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0"/>
      </w:pPr>
      <w:r>
        <w:rPr>
          <w:rFonts w:ascii="Times New Roman" w:cs="Times New Roman" w:eastAsia="Times New Roman" w:hAnsi="Times New Roman"/>
          <w:b/>
          <w:bCs/>
          <w:color w:val="000000"/>
          <w:sz w:val="36"/>
          <w:szCs w:val="36"/>
        </w:rPr>
        <w:t xml:space="preserve">PalakGPT – Project Writeup</w:t>
      </w:r>
    </w:p>
    <w:p>
      <w:pPr>
        <w:pStyle w:val="Heading1"/>
        <w:spacing w:after="150" w:before="300"/>
      </w:pPr>
      <w:r>
        <w:rPr>
          <w:rFonts w:ascii="Times New Roman" w:cs="Times New Roman" w:eastAsia="Times New Roman" w:hAnsi="Times New Roman"/>
          <w:b/>
          <w:bCs/>
          <w:color w:val="000000"/>
        </w:rPr>
        <w:t xml:space="preserve">What I did</w:t>
      </w:r>
    </w:p>
    <w:p>
      <w:pPr>
        <w:spacing w:after="150"/>
      </w:pPr>
      <w:r>
        <w:rPr>
          <w:rFonts w:ascii="Times New Roman" w:cs="Times New Roman" w:eastAsia="Times New Roman" w:hAnsi="Times New Roman"/>
          <w:color w:val="000000"/>
        </w:rPr>
        <w:t xml:space="preserve">I trained a small GPT-style model from scratch using nanoGPT as the base, and named my version PalakGPT. I started with the standard Shakespeare character-level example to get the pipeline working, then moved on to one of the bonus options, which was training on non-English/multilingual data, just to see if the same setup could handle more than English.</w:t>
      </w:r>
    </w:p>
    <w:p>
      <w:pPr>
        <w:pStyle w:val="Heading1"/>
        <w:spacing w:after="150" w:before="300"/>
      </w:pPr>
      <w:r>
        <w:rPr>
          <w:rFonts w:ascii="Times New Roman" w:cs="Times New Roman" w:eastAsia="Times New Roman" w:hAnsi="Times New Roman"/>
          <w:b/>
          <w:bCs/>
          <w:color w:val="000000"/>
        </w:rPr>
        <w:t xml:space="preserve">Base model (Shakespeare)</w:t>
      </w:r>
    </w:p>
    <w:p>
      <w:pPr>
        <w:spacing w:after="150"/>
      </w:pPr>
      <w:r>
        <w:rPr>
          <w:rFonts w:ascii="Times New Roman" w:cs="Times New Roman" w:eastAsia="Times New Roman" w:hAnsi="Times New Roman"/>
          <w:color w:val="000000"/>
        </w:rPr>
        <w:t xml:space="preserve">This part follows the usual nanoGPT baby-GPT config - 6 layers, 6 heads, 384 embedding size, trained for 5000 iterations on the tiny_shakespeare dataset with a character-level tokenizer. Both training and validation loss dropped together, which told me the model was actually learning something and not just memorizing the text.</w:t>
      </w:r>
    </w:p>
    <w:p>
      <w:pPr>
        <w:pStyle w:val="Heading1"/>
        <w:spacing w:after="150" w:before="300"/>
      </w:pPr>
      <w:r>
        <w:rPr>
          <w:rFonts w:ascii="Times New Roman" w:cs="Times New Roman" w:eastAsia="Times New Roman" w:hAnsi="Times New Roman"/>
          <w:b/>
          <w:bCs/>
          <w:color w:val="000000"/>
        </w:rPr>
        <w:t xml:space="preserve">Bonus: multilingual data</w:t>
      </w:r>
    </w:p>
    <w:p>
      <w:pPr>
        <w:spacing w:after="150"/>
      </w:pPr>
      <w:r>
        <w:rPr>
          <w:rFonts w:ascii="Times New Roman" w:cs="Times New Roman" w:eastAsia="Times New Roman" w:hAnsi="Times New Roman"/>
          <w:color w:val="000000"/>
        </w:rPr>
        <w:t xml:space="preserve">For this part I put together a small text file mixing Hindi, Japanese, French and English sentences and trained a second model on it. nanoGPT's tokenizer works character by character, so it just picked up whatever characters were in the file. I didn't need to touch any code, only the dataset. Vocab size went up from 65 (English only) to 111 once Hindi and Japanese characters got added in.</w:t>
      </w:r>
    </w:p>
    <w:p>
      <w:pPr>
        <w:pStyle w:val="ListParagraph"/>
        <w:numPr>
          <w:ilvl w:val="0"/>
          <w:numId w:val="1"/>
        </w:numPr>
        <w:spacing w:after="80"/>
      </w:pPr>
      <w:r>
        <w:rPr>
          <w:rFonts w:ascii="Times New Roman" w:cs="Times New Roman" w:eastAsia="Times New Roman" w:hAnsi="Times New Roman"/>
          <w:color w:val="000000"/>
        </w:rPr>
        <w:t xml:space="preserve">My sample text was tiny, only 513 characters, so the model overfits pretty fast and mostly memorizes it rather than generalizing. That's expected here, the point was just to check that the pipeline handles different scripts properly.</w:t>
      </w:r>
    </w:p>
    <w:p>
      <w:pPr>
        <w:pStyle w:val="ListParagraph"/>
        <w:numPr>
          <w:ilvl w:val="0"/>
          <w:numId w:val="1"/>
        </w:numPr>
        <w:spacing w:after="80"/>
      </w:pPr>
      <w:r>
        <w:rPr>
          <w:rFonts w:ascii="Times New Roman" w:cs="Times New Roman" w:eastAsia="Times New Roman" w:hAnsi="Times New Roman"/>
          <w:color w:val="000000"/>
        </w:rPr>
        <w:t xml:space="preserve">Had to bring block_size down from 256 to 16 since the dataset was too small for the default context length, it was crashing otherwise.</w:t>
      </w:r>
    </w:p>
    <w:p>
      <w:pPr>
        <w:pStyle w:val="ListParagraph"/>
        <w:numPr>
          <w:ilvl w:val="0"/>
          <w:numId w:val="1"/>
        </w:numPr>
        <w:spacing w:after="80"/>
      </w:pPr>
      <w:r>
        <w:rPr>
          <w:rFonts w:ascii="Times New Roman" w:cs="Times New Roman" w:eastAsia="Times New Roman" w:hAnsi="Times New Roman"/>
          <w:color w:val="000000"/>
        </w:rPr>
        <w:t xml:space="preserve">Turned on always_save_checkpoint so the final model actually gets saved, instead of only saving when val loss improves, which barely happens with a dataset this small.</w:t>
      </w:r>
    </w:p>
    <w:p>
      <w:pPr>
        <w:spacing w:after="150"/>
      </w:pPr>
      <w:r>
        <w:rPr>
          <w:rFonts w:ascii="Times New Roman" w:cs="Times New Roman" w:eastAsia="Times New Roman" w:hAnsi="Times New Roman"/>
          <w:color w:val="000000"/>
        </w:rPr>
        <w:t xml:space="preserve">When I ran generation, PalakGPT produced mixed Hindi, Japanese and English text based on what it had seen in training, so I could confirm the whole thing was working end to end and not just silently failing.</w:t>
      </w:r>
    </w:p>
    <w:p>
      <w:pPr>
        <w:pStyle w:val="Heading1"/>
        <w:spacing w:after="150" w:before="300"/>
      </w:pPr>
      <w:r>
        <w:rPr>
          <w:rFonts w:ascii="Times New Roman" w:cs="Times New Roman" w:eastAsia="Times New Roman" w:hAnsi="Times New Roman"/>
          <w:b/>
          <w:bCs/>
          <w:color w:val="000000"/>
        </w:rPr>
        <w:t xml:space="preserve">Comparing the two models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2F3A4C" w:val="clear"/>
          </w:tcPr>
          <w:p>
            <w:r>
              <w:rPr>
                <w:rFonts w:ascii="Times New Roman" w:cs="Times New Roman" w:eastAsia="Times New Roman" w:hAnsi="Times New Roman"/>
                <w:b/>
                <w:bCs/>
                <w:color w:val="FFFFFF"/>
                <w:sz w:val="20"/>
                <w:szCs w:val="20"/>
              </w:rPr>
              <w:t xml:space="preserve"/>
            </w:r>
          </w:p>
        </w:tc>
        <w:tc>
          <w:tcPr>
            <w:tcW w:type="dxa" w:w="3300"/>
            <w:shd w:fill="2F3A4C" w:val="clear"/>
          </w:tcPr>
          <w:p>
            <w:r>
              <w:rPr>
                <w:rFonts w:ascii="Times New Roman" w:cs="Times New Roman" w:eastAsia="Times New Roman" w:hAnsi="Times New Roman"/>
                <w:b/>
                <w:bCs/>
                <w:color w:val="FFFFFF"/>
                <w:sz w:val="20"/>
                <w:szCs w:val="20"/>
              </w:rPr>
              <w:t xml:space="preserve">Shakespeare model</w:t>
            </w:r>
          </w:p>
        </w:tc>
        <w:tc>
          <w:tcPr>
            <w:tcW w:type="dxa" w:w="3300"/>
            <w:shd w:fill="2F3A4C" w:val="clear"/>
          </w:tcPr>
          <w:p>
            <w:r>
              <w:rPr>
                <w:rFonts w:ascii="Times New Roman" w:cs="Times New Roman" w:eastAsia="Times New Roman" w:hAnsi="Times New Roman"/>
                <w:b/>
                <w:bCs/>
                <w:color w:val="FFFFFF"/>
                <w:sz w:val="20"/>
                <w:szCs w:val="20"/>
              </w:rPr>
              <w:t xml:space="preserve">Multilingual model</w:t>
            </w:r>
          </w:p>
        </w:tc>
      </w:tr>
      <w:tr>
        <w:tc>
          <w:tcPr>
            <w:tcW w:type="dxa" w:w="3000"/>
          </w:tcPr>
          <w:p>
            <w:r>
              <w:rPr>
                <w:rFonts w:ascii="Times New Roman" w:cs="Times New Roman" w:eastAsia="Times New Roman" w:hAnsi="Times New Roman"/>
                <w:b w:val="false"/>
                <w:bCs w:val="false"/>
                <w:color w:val="000000"/>
                <w:sz w:val="20"/>
                <w:szCs w:val="20"/>
              </w:rPr>
              <w:t xml:space="preserve">Dataset</w:t>
            </w:r>
          </w:p>
        </w:tc>
        <w:tc>
          <w:tcPr>
            <w:tcW w:type="dxa" w:w="3300"/>
          </w:tcPr>
          <w:p>
            <w:r>
              <w:rPr>
                <w:rFonts w:ascii="Times New Roman" w:cs="Times New Roman" w:eastAsia="Times New Roman" w:hAnsi="Times New Roman"/>
                <w:b w:val="false"/>
                <w:bCs w:val="false"/>
                <w:color w:val="000000"/>
                <w:sz w:val="20"/>
                <w:szCs w:val="20"/>
              </w:rPr>
              <w:t xml:space="preserve">Tiny Shakespeare (~1.1M characters)</w:t>
            </w:r>
          </w:p>
        </w:tc>
        <w:tc>
          <w:tcPr>
            <w:tcW w:type="dxa" w:w="3300"/>
          </w:tcPr>
          <w:p>
            <w:r>
              <w:rPr>
                <w:rFonts w:ascii="Times New Roman" w:cs="Times New Roman" w:eastAsia="Times New Roman" w:hAnsi="Times New Roman"/>
                <w:b w:val="false"/>
                <w:bCs w:val="false"/>
                <w:color w:val="000000"/>
                <w:sz w:val="20"/>
                <w:szCs w:val="20"/>
              </w:rPr>
              <w:t xml:space="preserve">My own multilingual sample (513 characters)</w:t>
            </w:r>
          </w:p>
        </w:tc>
      </w:tr>
      <w:tr>
        <w:tc>
          <w:tcPr>
            <w:tcW w:type="dxa" w:w="3000"/>
          </w:tcPr>
          <w:p>
            <w:r>
              <w:rPr>
                <w:rFonts w:ascii="Times New Roman" w:cs="Times New Roman" w:eastAsia="Times New Roman" w:hAnsi="Times New Roman"/>
                <w:b w:val="false"/>
                <w:bCs w:val="false"/>
                <w:color w:val="000000"/>
                <w:sz w:val="20"/>
                <w:szCs w:val="20"/>
              </w:rPr>
              <w:t xml:space="preserve">Vocab size</w:t>
            </w:r>
          </w:p>
        </w:tc>
        <w:tc>
          <w:tcPr>
            <w:tcW w:type="dxa" w:w="3300"/>
          </w:tcPr>
          <w:p>
            <w:r>
              <w:rPr>
                <w:rFonts w:ascii="Times New Roman" w:cs="Times New Roman" w:eastAsia="Times New Roman" w:hAnsi="Times New Roman"/>
                <w:b w:val="false"/>
                <w:bCs w:val="false"/>
                <w:color w:val="000000"/>
                <w:sz w:val="20"/>
                <w:szCs w:val="20"/>
              </w:rPr>
              <w:t xml:space="preserve">65 characters</w:t>
            </w:r>
          </w:p>
        </w:tc>
        <w:tc>
          <w:tcPr>
            <w:tcW w:type="dxa" w:w="3300"/>
          </w:tcPr>
          <w:p>
            <w:r>
              <w:rPr>
                <w:rFonts w:ascii="Times New Roman" w:cs="Times New Roman" w:eastAsia="Times New Roman" w:hAnsi="Times New Roman"/>
                <w:b w:val="false"/>
                <w:bCs w:val="false"/>
                <w:color w:val="000000"/>
                <w:sz w:val="20"/>
                <w:szCs w:val="20"/>
              </w:rPr>
              <w:t xml:space="preserve">111 characters (Hindi, Japanese, French, English)</w:t>
            </w:r>
          </w:p>
        </w:tc>
      </w:tr>
      <w:tr>
        <w:tc>
          <w:tcPr>
            <w:tcW w:type="dxa" w:w="3000"/>
          </w:tcPr>
          <w:p>
            <w:r>
              <w:rPr>
                <w:rFonts w:ascii="Times New Roman" w:cs="Times New Roman" w:eastAsia="Times New Roman" w:hAnsi="Times New Roman"/>
                <w:b w:val="false"/>
                <w:bCs w:val="false"/>
                <w:color w:val="000000"/>
                <w:sz w:val="20"/>
                <w:szCs w:val="20"/>
              </w:rPr>
              <w:t xml:space="preserve">Train / val tokens</w:t>
            </w:r>
          </w:p>
        </w:tc>
        <w:tc>
          <w:tcPr>
            <w:tcW w:type="dxa" w:w="3300"/>
          </w:tcPr>
          <w:p>
            <w:r>
              <w:rPr>
                <w:rFonts w:ascii="Times New Roman" w:cs="Times New Roman" w:eastAsia="Times New Roman" w:hAnsi="Times New Roman"/>
                <w:b w:val="false"/>
                <w:bCs w:val="false"/>
                <w:color w:val="000000"/>
                <w:sz w:val="20"/>
                <w:szCs w:val="20"/>
              </w:rPr>
              <w:t xml:space="preserve">1,003,854 / 111,540</w:t>
            </w:r>
          </w:p>
        </w:tc>
        <w:tc>
          <w:tcPr>
            <w:tcW w:type="dxa" w:w="3300"/>
          </w:tcPr>
          <w:p>
            <w:r>
              <w:rPr>
                <w:rFonts w:ascii="Times New Roman" w:cs="Times New Roman" w:eastAsia="Times New Roman" w:hAnsi="Times New Roman"/>
                <w:b w:val="false"/>
                <w:bCs w:val="false"/>
                <w:color w:val="000000"/>
                <w:sz w:val="20"/>
                <w:szCs w:val="20"/>
              </w:rPr>
              <w:t xml:space="preserve">461 / 52</w:t>
            </w:r>
          </w:p>
        </w:tc>
      </w:tr>
      <w:tr>
        <w:tc>
          <w:tcPr>
            <w:tcW w:type="dxa" w:w="3000"/>
          </w:tcPr>
          <w:p>
            <w:r>
              <w:rPr>
                <w:rFonts w:ascii="Times New Roman" w:cs="Times New Roman" w:eastAsia="Times New Roman" w:hAnsi="Times New Roman"/>
                <w:b w:val="false"/>
                <w:bCs w:val="false"/>
                <w:color w:val="000000"/>
                <w:sz w:val="20"/>
                <w:szCs w:val="20"/>
              </w:rPr>
              <w:t xml:space="preserve">Layers / heads / dim</w:t>
            </w:r>
          </w:p>
        </w:tc>
        <w:tc>
          <w:tcPr>
            <w:tcW w:type="dxa" w:w="3300"/>
          </w:tcPr>
          <w:p>
            <w:r>
              <w:rPr>
                <w:rFonts w:ascii="Times New Roman" w:cs="Times New Roman" w:eastAsia="Times New Roman" w:hAnsi="Times New Roman"/>
                <w:b w:val="false"/>
                <w:bCs w:val="false"/>
                <w:color w:val="000000"/>
                <w:sz w:val="20"/>
                <w:szCs w:val="20"/>
              </w:rPr>
              <w:t xml:space="preserve">6 / 6 / 384</w:t>
            </w:r>
          </w:p>
        </w:tc>
        <w:tc>
          <w:tcPr>
            <w:tcW w:type="dxa" w:w="3300"/>
          </w:tcPr>
          <w:p>
            <w:r>
              <w:rPr>
                <w:rFonts w:ascii="Times New Roman" w:cs="Times New Roman" w:eastAsia="Times New Roman" w:hAnsi="Times New Roman"/>
                <w:b w:val="false"/>
                <w:bCs w:val="false"/>
                <w:color w:val="000000"/>
                <w:sz w:val="20"/>
                <w:szCs w:val="20"/>
              </w:rPr>
              <w:t xml:space="preserve">6 / 6 / 384 (same as baseline)</w:t>
            </w:r>
          </w:p>
        </w:tc>
      </w:tr>
      <w:tr>
        <w:tc>
          <w:tcPr>
            <w:tcW w:type="dxa" w:w="3000"/>
          </w:tcPr>
          <w:p>
            <w:r>
              <w:rPr>
                <w:rFonts w:ascii="Times New Roman" w:cs="Times New Roman" w:eastAsia="Times New Roman" w:hAnsi="Times New Roman"/>
                <w:b w:val="false"/>
                <w:bCs w:val="false"/>
                <w:color w:val="000000"/>
                <w:sz w:val="20"/>
                <w:szCs w:val="20"/>
              </w:rPr>
              <w:t xml:space="preserve">Parameters</w:t>
            </w:r>
          </w:p>
        </w:tc>
        <w:tc>
          <w:tcPr>
            <w:tcW w:type="dxa" w:w="3300"/>
          </w:tcPr>
          <w:p>
            <w:r>
              <w:rPr>
                <w:rFonts w:ascii="Times New Roman" w:cs="Times New Roman" w:eastAsia="Times New Roman" w:hAnsi="Times New Roman"/>
                <w:b w:val="false"/>
                <w:bCs w:val="false"/>
                <w:color w:val="000000"/>
                <w:sz w:val="20"/>
                <w:szCs w:val="20"/>
              </w:rPr>
              <w:t xml:space="preserve">~10.65M</w:t>
            </w:r>
          </w:p>
        </w:tc>
        <w:tc>
          <w:tcPr>
            <w:tcW w:type="dxa" w:w="3300"/>
          </w:tcPr>
          <w:p>
            <w:r>
              <w:rPr>
                <w:rFonts w:ascii="Times New Roman" w:cs="Times New Roman" w:eastAsia="Times New Roman" w:hAnsi="Times New Roman"/>
                <w:b w:val="false"/>
                <w:bCs w:val="false"/>
                <w:color w:val="000000"/>
                <w:sz w:val="20"/>
                <w:szCs w:val="20"/>
              </w:rPr>
              <w:t xml:space="preserve">~10.66M</w:t>
            </w:r>
          </w:p>
        </w:tc>
      </w:tr>
      <w:tr>
        <w:tc>
          <w:tcPr>
            <w:tcW w:type="dxa" w:w="3000"/>
          </w:tcPr>
          <w:p>
            <w:r>
              <w:rPr>
                <w:rFonts w:ascii="Times New Roman" w:cs="Times New Roman" w:eastAsia="Times New Roman" w:hAnsi="Times New Roman"/>
                <w:b w:val="false"/>
                <w:bCs w:val="false"/>
                <w:color w:val="000000"/>
                <w:sz w:val="20"/>
                <w:szCs w:val="20"/>
              </w:rPr>
              <w:t xml:space="preserve">Block size</w:t>
            </w:r>
          </w:p>
        </w:tc>
        <w:tc>
          <w:tcPr>
            <w:tcW w:type="dxa" w:w="3300"/>
          </w:tcPr>
          <w:p>
            <w:r>
              <w:rPr>
                <w:rFonts w:ascii="Times New Roman" w:cs="Times New Roman" w:eastAsia="Times New Roman" w:hAnsi="Times New Roman"/>
                <w:b w:val="false"/>
                <w:bCs w:val="false"/>
                <w:color w:val="000000"/>
                <w:sz w:val="20"/>
                <w:szCs w:val="20"/>
              </w:rPr>
              <w:t xml:space="preserve">256</w:t>
            </w:r>
          </w:p>
        </w:tc>
        <w:tc>
          <w:tcPr>
            <w:tcW w:type="dxa" w:w="3300"/>
          </w:tcPr>
          <w:p>
            <w:r>
              <w:rPr>
                <w:rFonts w:ascii="Times New Roman" w:cs="Times New Roman" w:eastAsia="Times New Roman" w:hAnsi="Times New Roman"/>
                <w:b w:val="false"/>
                <w:bCs w:val="false"/>
                <w:color w:val="000000"/>
                <w:sz w:val="20"/>
                <w:szCs w:val="20"/>
              </w:rPr>
              <w:t xml:space="preserve">16 (had to lower this, dataset too small)</w:t>
            </w:r>
          </w:p>
        </w:tc>
      </w:tr>
      <w:tr>
        <w:tc>
          <w:tcPr>
            <w:tcW w:type="dxa" w:w="3000"/>
          </w:tcPr>
          <w:p>
            <w:r>
              <w:rPr>
                <w:rFonts w:ascii="Times New Roman" w:cs="Times New Roman" w:eastAsia="Times New Roman" w:hAnsi="Times New Roman"/>
                <w:b w:val="false"/>
                <w:bCs w:val="false"/>
                <w:color w:val="000000"/>
                <w:sz w:val="20"/>
                <w:szCs w:val="20"/>
              </w:rPr>
              <w:t xml:space="preserve">Iterations</w:t>
            </w:r>
          </w:p>
        </w:tc>
        <w:tc>
          <w:tcPr>
            <w:tcW w:type="dxa" w:w="3300"/>
          </w:tcPr>
          <w:p>
            <w:r>
              <w:rPr>
                <w:rFonts w:ascii="Times New Roman" w:cs="Times New Roman" w:eastAsia="Times New Roman" w:hAnsi="Times New Roman"/>
                <w:b w:val="false"/>
                <w:bCs w:val="false"/>
                <w:color w:val="000000"/>
                <w:sz w:val="20"/>
                <w:szCs w:val="20"/>
              </w:rPr>
              <w:t xml:space="preserve">5000</w:t>
            </w:r>
          </w:p>
        </w:tc>
        <w:tc>
          <w:tcPr>
            <w:tcW w:type="dxa" w:w="3300"/>
          </w:tcPr>
          <w:p>
            <w:r>
              <w:rPr>
                <w:rFonts w:ascii="Times New Roman" w:cs="Times New Roman" w:eastAsia="Times New Roman" w:hAnsi="Times New Roman"/>
                <w:b w:val="false"/>
                <w:bCs w:val="false"/>
                <w:color w:val="000000"/>
                <w:sz w:val="20"/>
                <w:szCs w:val="20"/>
              </w:rPr>
              <w:t xml:space="preserve">1000</w:t>
            </w:r>
          </w:p>
        </w:tc>
      </w:tr>
      <w:tr>
        <w:tc>
          <w:tcPr>
            <w:tcW w:type="dxa" w:w="3000"/>
          </w:tcPr>
          <w:p>
            <w:r>
              <w:rPr>
                <w:rFonts w:ascii="Times New Roman" w:cs="Times New Roman" w:eastAsia="Times New Roman" w:hAnsi="Times New Roman"/>
                <w:b w:val="false"/>
                <w:bCs w:val="false"/>
                <w:color w:val="000000"/>
                <w:sz w:val="20"/>
                <w:szCs w:val="20"/>
              </w:rPr>
              <w:t xml:space="preserve">Train loss (final)</w:t>
            </w:r>
          </w:p>
        </w:tc>
        <w:tc>
          <w:tcPr>
            <w:tcW w:type="dxa" w:w="3300"/>
          </w:tcPr>
          <w:p>
            <w:r>
              <w:rPr>
                <w:rFonts w:ascii="Times New Roman" w:cs="Times New Roman" w:eastAsia="Times New Roman" w:hAnsi="Times New Roman"/>
                <w:b w:val="false"/>
                <w:bCs w:val="false"/>
                <w:color w:val="000000"/>
                <w:sz w:val="20"/>
                <w:szCs w:val="20"/>
              </w:rPr>
              <w:t xml:space="preserve">~1.1</w:t>
            </w:r>
          </w:p>
        </w:tc>
        <w:tc>
          <w:tcPr>
            <w:tcW w:type="dxa" w:w="3300"/>
          </w:tcPr>
          <w:p>
            <w:r>
              <w:rPr>
                <w:rFonts w:ascii="Times New Roman" w:cs="Times New Roman" w:eastAsia="Times New Roman" w:hAnsi="Times New Roman"/>
                <w:b w:val="false"/>
                <w:bCs w:val="false"/>
                <w:color w:val="000000"/>
                <w:sz w:val="20"/>
                <w:szCs w:val="20"/>
              </w:rPr>
              <w:t xml:space="preserve">~0.15 (overfit on purpose)</w:t>
            </w:r>
          </w:p>
        </w:tc>
      </w:tr>
      <w:tr>
        <w:tc>
          <w:tcPr>
            <w:tcW w:type="dxa" w:w="3000"/>
          </w:tcPr>
          <w:p>
            <w:r>
              <w:rPr>
                <w:rFonts w:ascii="Times New Roman" w:cs="Times New Roman" w:eastAsia="Times New Roman" w:hAnsi="Times New Roman"/>
                <w:b w:val="false"/>
                <w:bCs w:val="false"/>
                <w:color w:val="000000"/>
                <w:sz w:val="20"/>
                <w:szCs w:val="20"/>
              </w:rPr>
              <w:t xml:space="preserve">Val loss (final)</w:t>
            </w:r>
          </w:p>
        </w:tc>
        <w:tc>
          <w:tcPr>
            <w:tcW w:type="dxa" w:w="3300"/>
          </w:tcPr>
          <w:p>
            <w:r>
              <w:rPr>
                <w:rFonts w:ascii="Times New Roman" w:cs="Times New Roman" w:eastAsia="Times New Roman" w:hAnsi="Times New Roman"/>
                <w:b w:val="false"/>
                <w:bCs w:val="false"/>
                <w:color w:val="000000"/>
                <w:sz w:val="20"/>
                <w:szCs w:val="20"/>
              </w:rPr>
              <w:t xml:space="preserve">~1.5</w:t>
            </w:r>
          </w:p>
        </w:tc>
        <w:tc>
          <w:tcPr>
            <w:tcW w:type="dxa" w:w="3300"/>
          </w:tcPr>
          <w:p>
            <w:r>
              <w:rPr>
                <w:rFonts w:ascii="Times New Roman" w:cs="Times New Roman" w:eastAsia="Times New Roman" w:hAnsi="Times New Roman"/>
                <w:b w:val="false"/>
                <w:bCs w:val="false"/>
                <w:color w:val="000000"/>
                <w:sz w:val="20"/>
                <w:szCs w:val="20"/>
              </w:rPr>
              <w:t xml:space="preserve">~8.0 (expected, dataset too tiny to generalize)</w:t>
            </w:r>
          </w:p>
        </w:tc>
      </w:tr>
    </w:tbl>
    <w:p>
      <w:pPr>
        <w:spacing w:after="200"/>
      </w:pPr>
    </w:p>
    <w:p>
      <w:pPr>
        <w:pStyle w:val="Heading1"/>
        <w:spacing w:after="150" w:before="300"/>
      </w:pPr>
      <w:r>
        <w:rPr>
          <w:rFonts w:ascii="Times New Roman" w:cs="Times New Roman" w:eastAsia="Times New Roman" w:hAnsi="Times New Roman"/>
          <w:b/>
          <w:bCs/>
          <w:color w:val="000000"/>
        </w:rPr>
        <w:t xml:space="preserve">Frontend</w:t>
      </w:r>
    </w:p>
    <w:p>
      <w:pPr>
        <w:spacing w:after="150"/>
      </w:pPr>
      <w:r>
        <w:rPr>
          <w:rFonts w:ascii="Times New Roman" w:cs="Times New Roman" w:eastAsia="Times New Roman" w:hAnsi="Times New Roman"/>
          <w:color w:val="000000"/>
        </w:rPr>
        <w:t xml:space="preserve">Alongside the model I built a simple web page (server.py, index.html, app.js) to chat with PalakGPT directly. There's a dropdown to pick which model you're talking to, Shakespeare or multilingual, without needing to restart the server. Both models load once when the server starts up.</w:t>
      </w:r>
    </w:p>
    <w:p>
      <w:pPr>
        <w:pStyle w:val="ListParagraph"/>
        <w:numPr>
          <w:ilvl w:val="0"/>
          <w:numId w:val="1"/>
        </w:numPr>
        <w:spacing w:after="80"/>
      </w:pPr>
      <w:r>
        <w:rPr>
          <w:rFonts w:ascii="Times New Roman" w:cs="Times New Roman" w:eastAsia="Times New Roman" w:hAnsi="Times New Roman"/>
          <w:color w:val="000000"/>
        </w:rPr>
        <w:t xml:space="preserve">Model dropdown switches between the two checkpoints per request.</w:t>
      </w:r>
    </w:p>
    <w:p>
      <w:pPr>
        <w:pStyle w:val="ListParagraph"/>
        <w:numPr>
          <w:ilvl w:val="0"/>
          <w:numId w:val="1"/>
        </w:numPr>
        <w:spacing w:after="80"/>
      </w:pPr>
      <w:r>
        <w:rPr>
          <w:rFonts w:ascii="Times New Roman" w:cs="Times New Roman" w:eastAsia="Times New Roman" w:hAnsi="Times New Roman"/>
          <w:color w:val="000000"/>
        </w:rPr>
        <w:t xml:space="preserve">Info panel on the side updates automatically to show stats for whichever model is selected.</w:t>
      </w:r>
    </w:p>
    <w:p>
      <w:pPr>
        <w:pStyle w:val="ListParagraph"/>
        <w:numPr>
          <w:ilvl w:val="0"/>
          <w:numId w:val="1"/>
        </w:numPr>
        <w:spacing w:after="80"/>
      </w:pPr>
      <w:r>
        <w:rPr>
          <w:rFonts w:ascii="Times New Roman" w:cs="Times New Roman" w:eastAsia="Times New Roman" w:hAnsi="Times New Roman"/>
          <w:color w:val="000000"/>
        </w:rPr>
        <w:t xml:space="preserve">Fixed the tokenizer so an unseen character gives a proper error instead of quietly getting dropped, which used to produce really confusing output.</w:t>
      </w:r>
    </w:p>
    <w:p>
      <w:pPr>
        <w:pStyle w:val="ListParagraph"/>
        <w:numPr>
          <w:ilvl w:val="0"/>
          <w:numId w:val="1"/>
        </w:numPr>
        <w:spacing w:after="80"/>
      </w:pPr>
      <w:r>
        <w:rPr>
          <w:rFonts w:ascii="Times New Roman" w:cs="Times New Roman" w:eastAsia="Times New Roman" w:hAnsi="Times New Roman"/>
          <w:color w:val="000000"/>
        </w:rPr>
        <w:t xml:space="preserve">Example prompt buttons change based on the selected model so they're actually relevant.</w:t>
      </w:r>
    </w:p>
    <w:p>
      <w:pPr>
        <w:pStyle w:val="Heading1"/>
        <w:spacing w:after="150" w:before="300"/>
      </w:pPr>
      <w:r>
        <w:rPr>
          <w:rFonts w:ascii="Times New Roman" w:cs="Times New Roman" w:eastAsia="Times New Roman" w:hAnsi="Times New Roman"/>
          <w:b/>
          <w:bCs/>
          <w:color w:val="000000"/>
        </w:rPr>
        <w:t xml:space="preserve">Problems I ran into</w:t>
      </w:r>
    </w:p>
    <w:p>
      <w:pPr>
        <w:pStyle w:val="ListParagraph"/>
        <w:numPr>
          <w:ilvl w:val="0"/>
          <w:numId w:val="1"/>
        </w:numPr>
        <w:spacing w:after="80"/>
      </w:pPr>
      <w:r>
        <w:rPr>
          <w:rFonts w:ascii="Times New Roman" w:cs="Times New Roman" w:eastAsia="Times New Roman" w:hAnsi="Times New Roman"/>
          <w:color w:val="000000"/>
        </w:rPr>
        <w:t xml:space="preserve">Kept mixing up the folder name (nano-GPT vs nanoGPT), which caused a bunch of file-not-found errors.</w:t>
      </w:r>
    </w:p>
    <w:p>
      <w:pPr>
        <w:pStyle w:val="ListParagraph"/>
        <w:numPr>
          <w:ilvl w:val="0"/>
          <w:numId w:val="1"/>
        </w:numPr>
        <w:spacing w:after="80"/>
      </w:pPr>
      <w:r>
        <w:rPr>
          <w:rFonts w:ascii="Times New Roman" w:cs="Times New Roman" w:eastAsia="Times New Roman" w:hAnsi="Times New Roman"/>
          <w:color w:val="000000"/>
        </w:rPr>
        <w:t xml:space="preserve">Colab resets the working directory on every runtime restart, so I had to keep re-running the %cd cell.</w:t>
      </w:r>
    </w:p>
    <w:p>
      <w:pPr>
        <w:pStyle w:val="ListParagraph"/>
        <w:numPr>
          <w:ilvl w:val="0"/>
          <w:numId w:val="1"/>
        </w:numPr>
        <w:spacing w:after="80"/>
      </w:pPr>
      <w:r>
        <w:rPr>
          <w:rFonts w:ascii="Times New Roman" w:cs="Times New Roman" w:eastAsia="Times New Roman" w:hAnsi="Times New Roman"/>
          <w:color w:val="000000"/>
        </w:rPr>
        <w:t xml:space="preserve">block_size was bigger than my dataset at first, which crashed training until I lowered it.</w:t>
      </w:r>
    </w:p>
    <w:p>
      <w:pPr>
        <w:pStyle w:val="ListParagraph"/>
        <w:numPr>
          <w:ilvl w:val="0"/>
          <w:numId w:val="1"/>
        </w:numPr>
        <w:spacing w:after="80"/>
      </w:pPr>
      <w:r>
        <w:rPr>
          <w:rFonts w:ascii="Times New Roman" w:cs="Times New Roman" w:eastAsia="Times New Roman" w:hAnsi="Times New Roman"/>
          <w:color w:val="000000"/>
        </w:rPr>
        <w:t xml:space="preserve">My first multilingual checkpoint turned out to be from an old, undertrained run because always_save_checkpoint was off. Fixed by turning it on.</w:t>
      </w:r>
    </w:p>
    <w:p>
      <w:pPr>
        <w:pStyle w:val="ListParagraph"/>
        <w:numPr>
          <w:ilvl w:val="0"/>
          <w:numId w:val="1"/>
        </w:numPr>
        <w:spacing w:after="80"/>
      </w:pPr>
      <w:r>
        <w:rPr>
          <w:rFonts w:ascii="Times New Roman" w:cs="Times New Roman" w:eastAsia="Times New Roman" w:hAnsi="Times New Roman"/>
          <w:color w:val="000000"/>
        </w:rPr>
        <w:t xml:space="preserve">Kept hitting 'port already in use' errors when restarting the server, had to manually find and kill the old process each time.</w:t>
      </w:r>
    </w:p>
    <w:p>
      <w:pPr>
        <w:pStyle w:val="ListParagraph"/>
        <w:numPr>
          <w:ilvl w:val="0"/>
          <w:numId w:val="1"/>
        </w:numPr>
        <w:spacing w:after="80"/>
      </w:pPr>
      <w:r>
        <w:rPr>
          <w:rFonts w:ascii="Times New Roman" w:cs="Times New Roman" w:eastAsia="Times New Roman" w:hAnsi="Times New Roman"/>
          <w:color w:val="000000"/>
        </w:rPr>
        <w:t xml:space="preserve">Had a typo bug (encode_fn instead of ENCODE) that crashed generation, found it and fixed it.</w:t>
      </w:r>
    </w:p>
    <w:p>
      <w:pPr>
        <w:pStyle w:val="Heading1"/>
        <w:spacing w:after="150" w:before="300"/>
      </w:pPr>
      <w:r>
        <w:rPr>
          <w:rFonts w:ascii="Times New Roman" w:cs="Times New Roman" w:eastAsia="Times New Roman" w:hAnsi="Times New Roman"/>
          <w:b/>
          <w:bCs/>
          <w:color w:val="000000"/>
        </w:rPr>
        <w:t xml:space="preserve">Limitations</w:t>
      </w:r>
    </w:p>
    <w:p>
      <w:pPr>
        <w:pStyle w:val="ListParagraph"/>
        <w:numPr>
          <w:ilvl w:val="0"/>
          <w:numId w:val="1"/>
        </w:numPr>
        <w:spacing w:after="80"/>
      </w:pPr>
      <w:r>
        <w:rPr>
          <w:rFonts w:ascii="Times New Roman" w:cs="Times New Roman" w:eastAsia="Times New Roman" w:hAnsi="Times New Roman"/>
          <w:color w:val="000000"/>
        </w:rPr>
        <w:t xml:space="preserve">The multilingual model is overfit on purpose - it shows the pipeline works across scripts, but it isn't a properly trained multilingual model. That would need a lot more data.</w:t>
      </w:r>
    </w:p>
    <w:p>
      <w:pPr>
        <w:pStyle w:val="ListParagraph"/>
        <w:numPr>
          <w:ilvl w:val="0"/>
          <w:numId w:val="1"/>
        </w:numPr>
        <w:spacing w:after="80"/>
      </w:pPr>
      <w:r>
        <w:rPr>
          <w:rFonts w:ascii="Times New Roman" w:cs="Times New Roman" w:eastAsia="Times New Roman" w:hAnsi="Times New Roman"/>
          <w:color w:val="000000"/>
        </w:rPr>
        <w:t xml:space="preserve">Didn't get to try the full 127M GPT-2 config or a custom attention mechanism, those need more compute and training time than I had for this.</w:t>
      </w:r>
    </w:p>
    <w:p>
      <w:pPr>
        <w:pStyle w:val="Heading1"/>
        <w:spacing w:after="150" w:before="300"/>
      </w:pPr>
      <w:r>
        <w:rPr>
          <w:rFonts w:ascii="Times New Roman" w:cs="Times New Roman" w:eastAsia="Times New Roman" w:hAnsi="Times New Roman"/>
          <w:b/>
          <w:bCs/>
          <w:color w:val="000000"/>
        </w:rPr>
        <w:t xml:space="preserve">Summary</w:t>
      </w:r>
    </w:p>
    <w:p>
      <w:pPr>
        <w:spacing w:after="150"/>
      </w:pPr>
      <w:r>
        <w:rPr>
          <w:rFonts w:ascii="Times New Roman" w:cs="Times New Roman" w:eastAsia="Times New Roman" w:hAnsi="Times New Roman"/>
          <w:color w:val="000000"/>
        </w:rPr>
        <w:t xml:space="preserve">Overall, PalakGPT started as a working character-level GPT trained from scratch, then extended to handle multilingual text as the bonus task, with a small web interface built on top to demo both models side by side.</w:t>
      </w:r>
    </w:p>
    <w:sectPr>
      <w:pgSz w:w="12240" w:h="15840" w:orient="portrait"/>
      <w:pgMar w:top="1440" w:right="1440" w:bottom="1440" w:left="1440" w:header="708" w:footer="708" w:gutter="0"/>
      <w:pgBorders>
        <w:top w:val="single" w:color="000000" w:sz="12" w:space="24"/>
        <w:left w:val="single" w:color="000000" w:sz="12" w:space="24"/>
        <w:bottom w:val="single" w:color="000000" w:sz="12" w:space="24"/>
        <w:right w:val="single" w:color="000000" w:sz="12"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2026-08-08T17:18:22.230Z</dcterms:created>
  <dcterms:modified xsi:type="dcterms:W3CDTF">2026-08-08T17:18:22.231Z</dcterms:modified>
</cp:coreProperties>
</file>

<file path=docProps/custom.xml><?xml version="1.0" encoding="utf-8"?>
<Properties xmlns="http://schemas.openxmlformats.org/officeDocument/2006/custom-properties" xmlns:vt="http://schemas.openxmlformats.org/officeDocument/2006/docPropsVTypes"/>
</file>