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3D49" w14:textId="77777777" w:rsidR="001A1BB7" w:rsidRPr="0021612A" w:rsidRDefault="00000000" w:rsidP="00B43DB9">
      <w:pPr>
        <w:spacing w:before="160" w:after="80"/>
        <w:jc w:val="center"/>
        <w:rPr>
          <w:rFonts w:ascii="Georgia" w:hAnsi="Georgia"/>
          <w:sz w:val="24"/>
          <w:szCs w:val="24"/>
        </w:rPr>
      </w:pPr>
      <w:r w:rsidRPr="0021612A">
        <w:rPr>
          <w:rFonts w:ascii="Georgia" w:hAnsi="Georgia"/>
          <w:b/>
          <w:color w:val="0B2545"/>
          <w:sz w:val="24"/>
          <w:szCs w:val="24"/>
        </w:rPr>
        <w:t>Executive Summary: Course Demand and Revenue Forecasting</w:t>
      </w:r>
    </w:p>
    <w:p w14:paraId="6B13FA66" w14:textId="74D0305B" w:rsidR="001A1BB7" w:rsidRPr="0021612A" w:rsidRDefault="00000000" w:rsidP="00B43DB9">
      <w:pPr>
        <w:spacing w:after="360"/>
        <w:jc w:val="center"/>
        <w:rPr>
          <w:rFonts w:ascii="Georgia" w:hAnsi="Georgia"/>
          <w:sz w:val="24"/>
          <w:szCs w:val="24"/>
        </w:rPr>
      </w:pPr>
      <w:r w:rsidRPr="0021612A">
        <w:rPr>
          <w:rFonts w:ascii="Georgia" w:hAnsi="Georgia"/>
          <w:color w:val="505050"/>
          <w:sz w:val="24"/>
          <w:szCs w:val="24"/>
        </w:rPr>
        <w:t>For government and public-sector education stakeholders</w:t>
      </w:r>
    </w:p>
    <w:p w14:paraId="787A15EF" w14:textId="77777777" w:rsidR="001A1BB7" w:rsidRPr="0021612A" w:rsidRDefault="00000000" w:rsidP="00B43DB9">
      <w:pPr>
        <w:pStyle w:val="Heading1"/>
        <w:jc w:val="both"/>
        <w:rPr>
          <w:rFonts w:ascii="Georgia" w:hAnsi="Georgia"/>
          <w:sz w:val="22"/>
          <w:szCs w:val="22"/>
        </w:rPr>
      </w:pPr>
      <w:r w:rsidRPr="0021612A">
        <w:rPr>
          <w:rFonts w:ascii="Georgia" w:hAnsi="Georgia"/>
          <w:sz w:val="22"/>
          <w:szCs w:val="22"/>
        </w:rPr>
        <w:t>Decision summary</w:t>
      </w:r>
    </w:p>
    <w:p w14:paraId="7EA86DD4" w14:textId="77777777" w:rsidR="001A1BB7" w:rsidRPr="0021612A" w:rsidRDefault="00000000" w:rsidP="00B43DB9">
      <w:pPr>
        <w:jc w:val="both"/>
        <w:rPr>
          <w:rFonts w:ascii="Georgia" w:hAnsi="Georgia"/>
        </w:rPr>
      </w:pPr>
      <w:r w:rsidRPr="0021612A">
        <w:rPr>
          <w:rFonts w:ascii="Georgia" w:hAnsi="Georgia"/>
        </w:rPr>
        <w:t>EduPro’s historical data can support a transparent, monitored planning baseline for course demand and revenue. The dataset includes 10,000 transactions, 60 courses, 3,000 learners and 60 teachers. Recorded revenue is $911,323 over 2025-01-01 to 2025-12-30.</w:t>
      </w:r>
    </w:p>
    <w:p w14:paraId="1E8A4F89" w14:textId="77777777" w:rsidR="001A1BB7" w:rsidRPr="0021612A" w:rsidRDefault="00000000" w:rsidP="00B43DB9">
      <w:pPr>
        <w:pStyle w:val="Heading1"/>
        <w:jc w:val="both"/>
        <w:rPr>
          <w:rFonts w:ascii="Georgia" w:hAnsi="Georgia"/>
          <w:sz w:val="22"/>
          <w:szCs w:val="22"/>
        </w:rPr>
      </w:pPr>
      <w:r w:rsidRPr="0021612A">
        <w:rPr>
          <w:rFonts w:ascii="Georgia" w:hAnsi="Georgia"/>
          <w:sz w:val="22"/>
          <w:szCs w:val="22"/>
        </w:rPr>
        <w:t>What the initiative enables</w:t>
      </w:r>
    </w:p>
    <w:p w14:paraId="3B19F570" w14:textId="77777777" w:rsidR="001A1BB7" w:rsidRPr="0021612A" w:rsidRDefault="00000000" w:rsidP="00C758DC">
      <w:pPr>
        <w:pStyle w:val="ListBullet"/>
        <w:numPr>
          <w:ilvl w:val="0"/>
          <w:numId w:val="10"/>
        </w:numPr>
        <w:jc w:val="both"/>
        <w:rPr>
          <w:rFonts w:ascii="Georgia" w:hAnsi="Georgia"/>
        </w:rPr>
      </w:pPr>
      <w:r w:rsidRPr="0021612A">
        <w:rPr>
          <w:rFonts w:ascii="Georgia" w:hAnsi="Georgia"/>
        </w:rPr>
        <w:t>Evidence-based prioritization of course categories and course launches.</w:t>
      </w:r>
    </w:p>
    <w:p w14:paraId="6DE9AC24" w14:textId="77777777" w:rsidR="001A1BB7" w:rsidRPr="0021612A" w:rsidRDefault="00000000" w:rsidP="00C758DC">
      <w:pPr>
        <w:pStyle w:val="ListBullet"/>
        <w:numPr>
          <w:ilvl w:val="0"/>
          <w:numId w:val="10"/>
        </w:numPr>
        <w:jc w:val="both"/>
        <w:rPr>
          <w:rFonts w:ascii="Georgia" w:hAnsi="Georgia"/>
        </w:rPr>
      </w:pPr>
      <w:r w:rsidRPr="0021612A">
        <w:rPr>
          <w:rFonts w:ascii="Georgia" w:hAnsi="Georgia"/>
        </w:rPr>
        <w:t>Scenario planning for price, duration, level and rating attributes.</w:t>
      </w:r>
    </w:p>
    <w:p w14:paraId="387DD4D8" w14:textId="77777777" w:rsidR="001A1BB7" w:rsidRPr="0021612A" w:rsidRDefault="00000000" w:rsidP="00C758DC">
      <w:pPr>
        <w:pStyle w:val="ListBullet"/>
        <w:numPr>
          <w:ilvl w:val="0"/>
          <w:numId w:val="10"/>
        </w:numPr>
        <w:jc w:val="both"/>
        <w:rPr>
          <w:rFonts w:ascii="Georgia" w:hAnsi="Georgia"/>
        </w:rPr>
      </w:pPr>
      <w:r w:rsidRPr="0021612A">
        <w:rPr>
          <w:rFonts w:ascii="Georgia" w:hAnsi="Georgia"/>
        </w:rPr>
        <w:t>Category-level comparisons for resource allocation and content-roadmap discussions.</w:t>
      </w:r>
    </w:p>
    <w:p w14:paraId="4E5B2E5F" w14:textId="77777777" w:rsidR="001A1BB7" w:rsidRPr="0021612A" w:rsidRDefault="00000000" w:rsidP="00C758DC">
      <w:pPr>
        <w:pStyle w:val="ListBullet"/>
        <w:numPr>
          <w:ilvl w:val="0"/>
          <w:numId w:val="10"/>
        </w:numPr>
        <w:jc w:val="both"/>
        <w:rPr>
          <w:rFonts w:ascii="Georgia" w:hAnsi="Georgia"/>
        </w:rPr>
      </w:pPr>
      <w:r w:rsidRPr="0021612A">
        <w:rPr>
          <w:rFonts w:ascii="Georgia" w:hAnsi="Georgia"/>
        </w:rPr>
        <w:t>Transparent model monitoring using MAE, RMSE and R2 rather than opaque automated decisions.</w:t>
      </w:r>
    </w:p>
    <w:p w14:paraId="1B0ECC6E" w14:textId="77777777" w:rsidR="001A1BB7" w:rsidRPr="0021612A" w:rsidRDefault="00000000" w:rsidP="00B43DB9">
      <w:pPr>
        <w:pStyle w:val="Heading1"/>
        <w:jc w:val="both"/>
        <w:rPr>
          <w:rFonts w:ascii="Georgia" w:hAnsi="Georgia"/>
          <w:sz w:val="22"/>
          <w:szCs w:val="22"/>
        </w:rPr>
      </w:pPr>
      <w:r w:rsidRPr="0021612A">
        <w:rPr>
          <w:rFonts w:ascii="Georgia" w:hAnsi="Georgia"/>
          <w:sz w:val="22"/>
          <w:szCs w:val="22"/>
        </w:rPr>
        <w:t>Safeguards for responsible use</w:t>
      </w:r>
    </w:p>
    <w:p w14:paraId="21C54A3D" w14:textId="77777777" w:rsidR="001A1BB7" w:rsidRPr="0021612A" w:rsidRDefault="00000000" w:rsidP="00C758DC">
      <w:pPr>
        <w:pStyle w:val="ListBullet"/>
        <w:numPr>
          <w:ilvl w:val="0"/>
          <w:numId w:val="11"/>
        </w:numPr>
        <w:jc w:val="both"/>
        <w:rPr>
          <w:rFonts w:ascii="Georgia" w:hAnsi="Georgia"/>
        </w:rPr>
      </w:pPr>
      <w:r w:rsidRPr="0021612A">
        <w:rPr>
          <w:rFonts w:ascii="Georgia" w:hAnsi="Georgia"/>
        </w:rPr>
        <w:t>Keep forecasts advisory: do not use them as the sole basis for access, scholarship, educator or learner decisions.</w:t>
      </w:r>
    </w:p>
    <w:p w14:paraId="28BDDB6E" w14:textId="77777777" w:rsidR="001A1BB7" w:rsidRPr="0021612A" w:rsidRDefault="00000000" w:rsidP="00C758DC">
      <w:pPr>
        <w:pStyle w:val="ListBullet"/>
        <w:numPr>
          <w:ilvl w:val="0"/>
          <w:numId w:val="11"/>
        </w:numPr>
        <w:jc w:val="both"/>
        <w:rPr>
          <w:rFonts w:ascii="Georgia" w:hAnsi="Georgia"/>
        </w:rPr>
      </w:pPr>
      <w:r w:rsidRPr="0021612A">
        <w:rPr>
          <w:rFonts w:ascii="Georgia" w:hAnsi="Georgia"/>
        </w:rPr>
        <w:t>Protect learner privacy: the dashboard uses course-level aggregates and should not expose names, email addresses or individual transactions.</w:t>
      </w:r>
    </w:p>
    <w:p w14:paraId="1697D990" w14:textId="77777777" w:rsidR="001A1BB7" w:rsidRPr="0021612A" w:rsidRDefault="00000000" w:rsidP="00C758DC">
      <w:pPr>
        <w:pStyle w:val="ListBullet"/>
        <w:numPr>
          <w:ilvl w:val="0"/>
          <w:numId w:val="11"/>
        </w:numPr>
        <w:jc w:val="both"/>
        <w:rPr>
          <w:rFonts w:ascii="Georgia" w:hAnsi="Georgia"/>
        </w:rPr>
      </w:pPr>
      <w:r w:rsidRPr="0021612A">
        <w:rPr>
          <w:rFonts w:ascii="Georgia" w:hAnsi="Georgia"/>
        </w:rPr>
        <w:t>Audit performance by course category, level and price band before relying on results for public funding or procurement decisions.</w:t>
      </w:r>
    </w:p>
    <w:p w14:paraId="5A82318B" w14:textId="77777777" w:rsidR="001A1BB7" w:rsidRPr="0021612A" w:rsidRDefault="00000000" w:rsidP="00C758DC">
      <w:pPr>
        <w:pStyle w:val="ListBullet"/>
        <w:numPr>
          <w:ilvl w:val="0"/>
          <w:numId w:val="11"/>
        </w:numPr>
        <w:jc w:val="both"/>
        <w:rPr>
          <w:rFonts w:ascii="Georgia" w:hAnsi="Georgia"/>
        </w:rPr>
      </w:pPr>
      <w:r w:rsidRPr="0021612A">
        <w:rPr>
          <w:rFonts w:ascii="Georgia" w:hAnsi="Georgia"/>
        </w:rPr>
        <w:t>Require human review for pricing and course-launch recommendations; test changes with small pilots before scaling.</w:t>
      </w:r>
    </w:p>
    <w:p w14:paraId="4FB37F3B" w14:textId="77777777" w:rsidR="001A1BB7" w:rsidRPr="0021612A" w:rsidRDefault="00000000" w:rsidP="00B43DB9">
      <w:pPr>
        <w:pStyle w:val="Heading1"/>
        <w:jc w:val="both"/>
        <w:rPr>
          <w:rFonts w:ascii="Georgia" w:hAnsi="Georgia"/>
          <w:sz w:val="22"/>
          <w:szCs w:val="22"/>
        </w:rPr>
      </w:pPr>
      <w:r w:rsidRPr="0021612A">
        <w:rPr>
          <w:rFonts w:ascii="Georgia" w:hAnsi="Georgia"/>
          <w:sz w:val="22"/>
          <w:szCs w:val="22"/>
        </w:rPr>
        <w:t>Recommended 90-day roadmap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4500"/>
        <w:gridCol w:w="3160"/>
      </w:tblGrid>
      <w:tr w:rsidR="001A1BB7" w:rsidRPr="0021612A" w14:paraId="66E75918" w14:textId="77777777" w:rsidTr="00B43DB9">
        <w:trPr>
          <w:jc w:val="center"/>
        </w:trPr>
        <w:tc>
          <w:tcPr>
            <w:tcW w:w="1700" w:type="dxa"/>
            <w:shd w:val="clear" w:color="auto" w:fill="F2F4F7"/>
          </w:tcPr>
          <w:p w14:paraId="3424DD31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  <w:b/>
              </w:rPr>
              <w:t>Period</w:t>
            </w:r>
          </w:p>
        </w:tc>
        <w:tc>
          <w:tcPr>
            <w:tcW w:w="4500" w:type="dxa"/>
            <w:shd w:val="clear" w:color="auto" w:fill="F2F4F7"/>
          </w:tcPr>
          <w:p w14:paraId="054663B7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  <w:b/>
              </w:rPr>
              <w:t>Action</w:t>
            </w:r>
          </w:p>
        </w:tc>
        <w:tc>
          <w:tcPr>
            <w:tcW w:w="3160" w:type="dxa"/>
            <w:shd w:val="clear" w:color="auto" w:fill="F2F4F7"/>
          </w:tcPr>
          <w:p w14:paraId="786C1ED2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  <w:b/>
              </w:rPr>
              <w:t>Outcome</w:t>
            </w:r>
          </w:p>
        </w:tc>
      </w:tr>
      <w:tr w:rsidR="001A1BB7" w:rsidRPr="0021612A" w14:paraId="3F0CE333" w14:textId="77777777" w:rsidTr="00B43DB9">
        <w:trPr>
          <w:jc w:val="center"/>
        </w:trPr>
        <w:tc>
          <w:tcPr>
            <w:tcW w:w="1700" w:type="dxa"/>
          </w:tcPr>
          <w:p w14:paraId="5451E2D5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</w:rPr>
              <w:t>Days 1-30</w:t>
            </w:r>
          </w:p>
        </w:tc>
        <w:tc>
          <w:tcPr>
            <w:tcW w:w="4500" w:type="dxa"/>
          </w:tcPr>
          <w:p w14:paraId="6477DB8B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</w:rPr>
              <w:t>Confirm transaction/enrollment definitions; add course-teacher mapping and refund fields.</w:t>
            </w:r>
          </w:p>
        </w:tc>
        <w:tc>
          <w:tcPr>
            <w:tcW w:w="3160" w:type="dxa"/>
          </w:tcPr>
          <w:p w14:paraId="652E5F5A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</w:rPr>
              <w:t>Trustworthy inputs</w:t>
            </w:r>
          </w:p>
        </w:tc>
      </w:tr>
      <w:tr w:rsidR="001A1BB7" w:rsidRPr="0021612A" w14:paraId="6A0A4CE3" w14:textId="77777777" w:rsidTr="00B43DB9">
        <w:trPr>
          <w:jc w:val="center"/>
        </w:trPr>
        <w:tc>
          <w:tcPr>
            <w:tcW w:w="1700" w:type="dxa"/>
          </w:tcPr>
          <w:p w14:paraId="6C74FDC2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</w:rPr>
              <w:t>Days 31-60</w:t>
            </w:r>
          </w:p>
        </w:tc>
        <w:tc>
          <w:tcPr>
            <w:tcW w:w="4500" w:type="dxa"/>
          </w:tcPr>
          <w:p w14:paraId="5F37DA56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</w:rPr>
              <w:t>Run controlled price and launch experiments; capture impressions and conversions.</w:t>
            </w:r>
          </w:p>
        </w:tc>
        <w:tc>
          <w:tcPr>
            <w:tcW w:w="3160" w:type="dxa"/>
          </w:tcPr>
          <w:p w14:paraId="7CBFED94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</w:rPr>
              <w:t>Causal evidence</w:t>
            </w:r>
          </w:p>
        </w:tc>
      </w:tr>
      <w:tr w:rsidR="001A1BB7" w:rsidRPr="0021612A" w14:paraId="02811DBA" w14:textId="77777777" w:rsidTr="00B43DB9">
        <w:trPr>
          <w:jc w:val="center"/>
        </w:trPr>
        <w:tc>
          <w:tcPr>
            <w:tcW w:w="1700" w:type="dxa"/>
          </w:tcPr>
          <w:p w14:paraId="28347FB3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</w:rPr>
              <w:t>Days 61-90</w:t>
            </w:r>
          </w:p>
        </w:tc>
        <w:tc>
          <w:tcPr>
            <w:tcW w:w="4500" w:type="dxa"/>
          </w:tcPr>
          <w:p w14:paraId="0113CAB3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</w:rPr>
              <w:t>Refresh time-based models, monitor error and publish an internal decision log.</w:t>
            </w:r>
          </w:p>
        </w:tc>
        <w:tc>
          <w:tcPr>
            <w:tcW w:w="3160" w:type="dxa"/>
          </w:tcPr>
          <w:p w14:paraId="6F53F23E" w14:textId="77777777" w:rsidR="001A1BB7" w:rsidRPr="0021612A" w:rsidRDefault="00000000" w:rsidP="00B43DB9">
            <w:pPr>
              <w:spacing w:before="40" w:after="40"/>
              <w:jc w:val="both"/>
              <w:rPr>
                <w:rFonts w:ascii="Georgia" w:hAnsi="Georgia"/>
              </w:rPr>
            </w:pPr>
            <w:r w:rsidRPr="0021612A">
              <w:rPr>
                <w:rFonts w:ascii="Georgia" w:hAnsi="Georgia"/>
              </w:rPr>
              <w:t>Governed forecasting</w:t>
            </w:r>
          </w:p>
        </w:tc>
      </w:tr>
    </w:tbl>
    <w:p w14:paraId="6D43F490" w14:textId="77777777" w:rsidR="001A1BB7" w:rsidRPr="0021612A" w:rsidRDefault="00000000" w:rsidP="00B43DB9">
      <w:pPr>
        <w:pStyle w:val="Heading1"/>
        <w:jc w:val="both"/>
        <w:rPr>
          <w:rFonts w:ascii="Georgia" w:hAnsi="Georgia"/>
          <w:sz w:val="22"/>
          <w:szCs w:val="22"/>
        </w:rPr>
      </w:pPr>
      <w:r w:rsidRPr="0021612A">
        <w:rPr>
          <w:rFonts w:ascii="Georgia" w:hAnsi="Georgia"/>
          <w:sz w:val="22"/>
          <w:szCs w:val="22"/>
        </w:rPr>
        <w:t>Key limitation</w:t>
      </w:r>
    </w:p>
    <w:p w14:paraId="630A2F26" w14:textId="77777777" w:rsidR="001A1BB7" w:rsidRPr="0021612A" w:rsidRDefault="00000000" w:rsidP="00B43DB9">
      <w:pPr>
        <w:jc w:val="both"/>
        <w:rPr>
          <w:rFonts w:ascii="Georgia" w:hAnsi="Georgia"/>
        </w:rPr>
      </w:pPr>
      <w:r w:rsidRPr="0021612A">
        <w:rPr>
          <w:rFonts w:ascii="Georgia" w:hAnsi="Georgia"/>
        </w:rPr>
        <w:t>This is an exploratory baseline based on only 60 courses. It is suited to prioritization and learning, not high-stakes automated decisions. Model performance must be re-evaluated as new courses and time periods are observed.</w:t>
      </w:r>
    </w:p>
    <w:sectPr w:rsidR="001A1BB7" w:rsidRPr="0021612A" w:rsidSect="00B43DB9">
      <w:footerReference w:type="default" r:id="rId8"/>
      <w:pgSz w:w="12240" w:h="15840"/>
      <w:pgMar w:top="720" w:right="90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BB09F" w14:textId="77777777" w:rsidR="009B59D2" w:rsidRDefault="009B59D2">
      <w:pPr>
        <w:spacing w:after="0" w:line="240" w:lineRule="auto"/>
      </w:pPr>
      <w:r>
        <w:separator/>
      </w:r>
    </w:p>
  </w:endnote>
  <w:endnote w:type="continuationSeparator" w:id="0">
    <w:p w14:paraId="254E4BE7" w14:textId="77777777" w:rsidR="009B59D2" w:rsidRDefault="009B5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EE829" w14:textId="77777777" w:rsidR="001A1BB7" w:rsidRDefault="00000000">
    <w:pPr>
      <w:pStyle w:val="Footer"/>
      <w:jc w:val="right"/>
    </w:pPr>
    <w:proofErr w:type="spellStart"/>
    <w:r>
      <w:rPr>
        <w:color w:val="646464"/>
        <w:sz w:val="16"/>
      </w:rPr>
      <w:t>EduPro</w:t>
    </w:r>
    <w:proofErr w:type="spellEnd"/>
    <w:r>
      <w:rPr>
        <w:color w:val="646464"/>
        <w:sz w:val="16"/>
      </w:rPr>
      <w:t xml:space="preserve"> predictive analytics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BFD8" w14:textId="77777777" w:rsidR="009B59D2" w:rsidRDefault="009B59D2">
      <w:pPr>
        <w:spacing w:after="0" w:line="240" w:lineRule="auto"/>
      </w:pPr>
      <w:r>
        <w:separator/>
      </w:r>
    </w:p>
  </w:footnote>
  <w:footnote w:type="continuationSeparator" w:id="0">
    <w:p w14:paraId="10AB3A91" w14:textId="77777777" w:rsidR="009B59D2" w:rsidRDefault="009B5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</w:abstractNum>
  <w:abstractNum w:abstractNumId="9" w15:restartNumberingAfterBreak="0">
    <w:nsid w:val="78D60CF7"/>
    <w:multiLevelType w:val="hybridMultilevel"/>
    <w:tmpl w:val="20BC3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84A20"/>
    <w:multiLevelType w:val="hybridMultilevel"/>
    <w:tmpl w:val="04022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343740">
    <w:abstractNumId w:val="8"/>
  </w:num>
  <w:num w:numId="2" w16cid:durableId="1057901898">
    <w:abstractNumId w:val="6"/>
  </w:num>
  <w:num w:numId="3" w16cid:durableId="1163080291">
    <w:abstractNumId w:val="5"/>
  </w:num>
  <w:num w:numId="4" w16cid:durableId="1879049889">
    <w:abstractNumId w:val="4"/>
  </w:num>
  <w:num w:numId="5" w16cid:durableId="933325976">
    <w:abstractNumId w:val="7"/>
  </w:num>
  <w:num w:numId="6" w16cid:durableId="1265457007">
    <w:abstractNumId w:val="3"/>
  </w:num>
  <w:num w:numId="7" w16cid:durableId="430901663">
    <w:abstractNumId w:val="2"/>
  </w:num>
  <w:num w:numId="8" w16cid:durableId="40981533">
    <w:abstractNumId w:val="1"/>
  </w:num>
  <w:num w:numId="9" w16cid:durableId="2052917768">
    <w:abstractNumId w:val="0"/>
  </w:num>
  <w:num w:numId="10" w16cid:durableId="433020563">
    <w:abstractNumId w:val="9"/>
  </w:num>
  <w:num w:numId="11" w16cid:durableId="8300205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202"/>
    <w:rsid w:val="00034616"/>
    <w:rsid w:val="0006063C"/>
    <w:rsid w:val="0015074B"/>
    <w:rsid w:val="001A1BB7"/>
    <w:rsid w:val="0021612A"/>
    <w:rsid w:val="0029639D"/>
    <w:rsid w:val="00326F90"/>
    <w:rsid w:val="009B59D2"/>
    <w:rsid w:val="00AA1D8D"/>
    <w:rsid w:val="00B43DB9"/>
    <w:rsid w:val="00B47730"/>
    <w:rsid w:val="00C758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B8083"/>
  <w14:defaultImageDpi w14:val="300"/>
  <w15:docId w15:val="{8F4E6BA1-4A5F-4931-BC0A-6AB394FC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Vishwas Palankar</cp:lastModifiedBy>
  <cp:revision>4</cp:revision>
  <dcterms:created xsi:type="dcterms:W3CDTF">2013-12-23T23:15:00Z</dcterms:created>
  <dcterms:modified xsi:type="dcterms:W3CDTF">2026-07-27T13:39:00Z</dcterms:modified>
  <cp:category/>
</cp:coreProperties>
</file>