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2"/>
        </w:rPr>
        <w:t>Automatic Headlight Control System Using Simulink and Stateflow</w:t>
      </w:r>
    </w:p>
    <w:p>
      <w:pPr>
        <w:spacing w:after="160"/>
        <w:jc w:val="center"/>
      </w:pPr>
      <w:r>
        <w:rPr>
          <w:rFonts w:ascii="Times New Roman" w:hAnsi="Times New Roman" w:eastAsia="Times New Roman"/>
          <w:sz w:val="20"/>
        </w:rPr>
        <w:t>[Your Name], Department of Electronics and Telecommunication Engineering, [Institute Name], Model-Based Design using Simulink &amp; Stateflow, PRN: [Your PRN]</w:t>
      </w:r>
    </w:p>
    <w:p>
      <w:pPr>
        <w:jc w:val="left"/>
      </w:pPr>
      <w:r>
        <w:rPr>
          <w:rFonts w:ascii="Times New Roman" w:hAnsi="Times New Roman" w:eastAsia="Times New Roman"/>
          <w:b/>
          <w:sz w:val="20"/>
        </w:rPr>
        <w:t>Abstract</w:t>
      </w:r>
    </w:p>
    <w:p>
      <w:pPr>
        <w:spacing w:line="240" w:lineRule="auto"/>
        <w:jc w:val="both"/>
      </w:pPr>
      <w:r>
        <w:rPr>
          <w:rFonts w:ascii="Times New Roman" w:hAnsi="Times New Roman" w:eastAsia="Times New Roman"/>
          <w:sz w:val="20"/>
        </w:rPr>
        <w:t>This project presents an Automatic Headlight Control System implemented using Simulink and Stateflow for an automotive application. The model senses ambient light intensity, vehicle speed, manual override input, and fault status, then generates the final headlamp command. The complete design is divided into four subsystems: Input Subsystem, Logic Subsystem, Stateflow Controller, and Output Subsystem. The Input Subsystem creates four simulation scenarios: day moving, night moving, tunnel entry, and night stopped. The Logic Subsystem processes raw signals into boolean status signals using relational operators and hysteresis logic. Hysteresis is implemented with two thresholds, 300 lux and 500 lux, to prevent rapid switching of headlights near the decision boundary. The Stateflow Controller uses four states, OFF, ON, HOLD, and MANUAL, to generate the final headlamp command. The Output Subsystem displays, plots, and logs the result for verification. Simulation results confirm correct behavior across all scenarios. The model demonstrates how model-based design can be used to build and validate a practical automotive control system.</w:t>
      </w:r>
    </w:p>
    <w:p>
      <w:pPr>
        <w:spacing w:after="80"/>
        <w:jc w:val="both"/>
      </w:pPr>
      <w:r>
        <w:rPr>
          <w:rFonts w:ascii="Times New Roman" w:hAnsi="Times New Roman" w:eastAsia="Times New Roman"/>
          <w:b/>
          <w:sz w:val="20"/>
        </w:rPr>
        <w:t xml:space="preserve">Keywords: </w:t>
      </w:r>
      <w:r>
        <w:rPr>
          <w:rFonts w:ascii="Times New Roman" w:hAnsi="Times New Roman" w:eastAsia="Times New Roman"/>
          <w:sz w:val="20"/>
        </w:rPr>
        <w:t>Automatic headlight control, Simulink, Stateflow, automotive control, hysteresis, model-based design.</w:t>
      </w:r>
    </w:p>
    <w:tbl>
      <w:tblPr>
        <w:tblW w:type="auto" w:w="0"/>
        <w:jc w:val="center"/>
        <w:tblLayout w:type="autofit"/>
        <w:tblLook w:firstColumn="1" w:firstRow="1" w:lastColumn="0" w:lastRow="0" w:noHBand="0" w:noVBand="1" w:val="04A0"/>
      </w:tblPr>
      <w:tblGrid>
        <w:gridCol w:w="5256"/>
        <w:gridCol w:w="5256"/>
      </w:tblGrid>
      <w:tr>
        <w:tc>
          <w:tcPr>
            <w:tcW w:type="dxa" w:w="5256"/>
            <w:tcBorders>
              <w:top w:val="nil"/>
              <w:left w:val="nil"/>
              <w:bottom w:val="nil"/>
              <w:right w:val="nil"/>
            </w:tcBorders>
          </w:tcPr>
          <w:p/>
          <w:p>
            <w:pPr>
              <w:spacing w:before="40" w:after="40"/>
              <w:jc w:val="left"/>
            </w:pPr>
            <w:r>
              <w:rPr>
                <w:rFonts w:ascii="Times New Roman" w:hAnsi="Times New Roman" w:eastAsia="Times New Roman"/>
                <w:b/>
                <w:sz w:val="22"/>
              </w:rPr>
              <w:t>I. Introduction</w:t>
            </w:r>
          </w:p>
          <w:p>
            <w:pPr>
              <w:spacing w:line="240" w:lineRule="auto" w:after="40"/>
              <w:jc w:val="both"/>
            </w:pPr>
            <w:r>
              <w:rPr>
                <w:rFonts w:ascii="Times New Roman" w:hAnsi="Times New Roman" w:eastAsia="Times New Roman"/>
                <w:sz w:val="19"/>
              </w:rPr>
              <w:t>Modern vehicles use embedded control systems to improve safety, automation, and driver convenience. One common example is automatic headlight control, which turns the headlights ON or OFF according to surrounding brightness and vehicle condition.</w:t>
            </w:r>
          </w:p>
          <w:p>
            <w:pPr>
              <w:spacing w:line="240" w:lineRule="auto" w:after="40"/>
              <w:jc w:val="both"/>
            </w:pPr>
            <w:r>
              <w:rPr>
                <w:rFonts w:ascii="Times New Roman" w:hAnsi="Times New Roman" w:eastAsia="Times New Roman"/>
                <w:sz w:val="19"/>
              </w:rPr>
              <w:t>In practical driving, the vehicle may move in daylight, drive at night, enter a tunnel, stop at a signal in darkness, or require direct manual control from the driver. An automatic controller reduces dependency on driver attention and improves response to changing environmental conditions.</w:t>
            </w:r>
          </w:p>
          <w:p>
            <w:pPr>
              <w:spacing w:line="240" w:lineRule="auto" w:after="40"/>
              <w:jc w:val="both"/>
            </w:pPr>
            <w:r>
              <w:rPr>
                <w:rFonts w:ascii="Times New Roman" w:hAnsi="Times New Roman" w:eastAsia="Times New Roman"/>
                <w:sz w:val="19"/>
              </w:rPr>
              <w:t>This project models an Automatic Headlight Control System in Simulink and Stateflow. Simulink is used for subsystem-based signal processing and scenario generation, while Stateflow is used for state-based decision making. The final output is the signal headlamp_cmd, where 0 represents headlights OFF and 1 represents headlights ON.</w:t>
            </w:r>
          </w:p>
          <w:p>
            <w:pPr>
              <w:spacing w:line="240" w:lineRule="auto" w:after="40"/>
              <w:jc w:val="both"/>
            </w:pPr>
            <w:r>
              <w:rPr>
                <w:rFonts w:ascii="Times New Roman" w:hAnsi="Times New Roman" w:eastAsia="Times New Roman"/>
                <w:sz w:val="19"/>
              </w:rPr>
              <w:t>The main contribution of this work is a clear model-based implementation of a state-driven headlight controller with hysteresis and manual override, tested through four representative scenarios.</w:t>
            </w:r>
          </w:p>
          <w:p>
            <w:pPr>
              <w:spacing w:before="40" w:after="40"/>
              <w:jc w:val="left"/>
            </w:pPr>
            <w:r>
              <w:rPr>
                <w:rFonts w:ascii="Times New Roman" w:hAnsi="Times New Roman" w:eastAsia="Times New Roman"/>
                <w:b/>
                <w:sz w:val="22"/>
              </w:rPr>
              <w:t>II. Literature Review</w:t>
            </w:r>
          </w:p>
          <w:p>
            <w:pPr>
              <w:spacing w:line="240" w:lineRule="auto" w:after="40"/>
              <w:jc w:val="both"/>
            </w:pPr>
            <w:r>
              <w:rPr>
                <w:rFonts w:ascii="Times New Roman" w:hAnsi="Times New Roman" w:eastAsia="Times New Roman"/>
                <w:sz w:val="19"/>
              </w:rPr>
              <w:t>Model-Based Design is widely used in automotive control development because it supports modular modeling, simulation, early validation, and direct linkage between control design and implementation [1].</w:t>
            </w:r>
          </w:p>
          <w:p>
            <w:pPr>
              <w:spacing w:line="240" w:lineRule="auto" w:after="40"/>
              <w:jc w:val="both"/>
            </w:pPr>
            <w:r>
              <w:rPr>
                <w:rFonts w:ascii="Times New Roman" w:hAnsi="Times New Roman" w:eastAsia="Times New Roman"/>
                <w:sz w:val="19"/>
              </w:rPr>
              <w:t>Stateflow is particularly suitable for supervisory automotive controllers because it expresses operating modes, transitions, and priority decisions in a clear finite-state form [2], [3].</w:t>
            </w:r>
          </w:p>
          <w:p>
            <w:pPr>
              <w:spacing w:line="240" w:lineRule="auto" w:after="40"/>
              <w:jc w:val="both"/>
            </w:pPr>
            <w:r>
              <w:rPr>
                <w:rFonts w:ascii="Times New Roman" w:hAnsi="Times New Roman" w:eastAsia="Times New Roman"/>
                <w:sz w:val="19"/>
              </w:rPr>
              <w:t>Automatic headlight control systems rely on ambient-light sensing and decision thresholds to control lamps according to external brightness conditions [4].</w:t>
            </w:r>
          </w:p>
          <w:p>
            <w:pPr>
              <w:spacing w:line="240" w:lineRule="auto" w:after="40"/>
              <w:jc w:val="both"/>
            </w:pPr>
            <w:r>
              <w:rPr>
                <w:rFonts w:ascii="Times New Roman" w:hAnsi="Times New Roman" w:eastAsia="Times New Roman"/>
                <w:sz w:val="19"/>
              </w:rPr>
              <w:t>Prior automotive lighting studies also show the importance of robust control logic for safety-related vehicle lighting behavior and adaptive lighting functions [5], [6].</w:t>
            </w:r>
          </w:p>
        </w:tc>
        <w:tc>
          <w:tcPr>
            <w:tcW w:type="dxa" w:w="5256"/>
            <w:tcBorders>
              <w:top w:val="nil"/>
              <w:left w:val="nil"/>
              <w:bottom w:val="nil"/>
              <w:right w:val="nil"/>
            </w:tcBorders>
          </w:tcPr>
          <w:p/>
          <w:p>
            <w:pPr>
              <w:spacing w:before="40" w:after="40"/>
              <w:jc w:val="left"/>
            </w:pPr>
            <w:r>
              <w:rPr>
                <w:rFonts w:ascii="Times New Roman" w:hAnsi="Times New Roman" w:eastAsia="Times New Roman"/>
                <w:b/>
                <w:sz w:val="22"/>
              </w:rPr>
              <w:t>III. Methodology</w:t>
            </w:r>
          </w:p>
          <w:p>
            <w:pPr>
              <w:spacing w:line="240" w:lineRule="auto" w:after="40"/>
              <w:jc w:val="both"/>
            </w:pPr>
            <w:r>
              <w:rPr>
                <w:rFonts w:ascii="Times New Roman" w:hAnsi="Times New Roman" w:eastAsia="Times New Roman"/>
                <w:sz w:val="19"/>
              </w:rPr>
              <w:t>The model is built using four connected subsystems: Input Subsystem, Logic Subsystem, Stateflow Controller, and Output Subsystem. The simulation is configured as a discrete-time model with fixed step size 0.1 s and stop time 40 s.</w:t>
            </w:r>
          </w:p>
          <w:p>
            <w:pPr>
              <w:spacing w:line="240" w:lineRule="auto" w:after="40"/>
              <w:jc w:val="both"/>
            </w:pPr>
            <w:r>
              <w:rPr>
                <w:rFonts w:ascii="Times New Roman" w:hAnsi="Times New Roman" w:eastAsia="Times New Roman"/>
                <w:sz w:val="19"/>
              </w:rPr>
              <w:t>The Input Subsystem generates AmbientLux, VehicleSpeed, ManualOverride, and Fault. Four scenarios are used for testing: day moving, night moving, tunnel entry, and night stopped.</w:t>
            </w:r>
          </w:p>
          <w:p>
            <w:pPr>
              <w:spacing w:line="240" w:lineRule="auto" w:after="40"/>
              <w:jc w:val="both"/>
            </w:pPr>
            <w:r>
              <w:rPr>
                <w:rFonts w:ascii="Times New Roman" w:hAnsi="Times New Roman" w:eastAsia="Times New Roman"/>
                <w:sz w:val="19"/>
              </w:rPr>
              <w:t>The Logic Subsystem converts raw signals to boolean supervisory inputs. AmbientLux &lt; 300 and AmbientLux &gt; 500 form the lower and upper thresholds for hysteresis. A Unit Delay and logical operators implement the lux-status latch. VehicleSpeed &gt; 0 creates speed_status, while ManualOverride and Fault are passed through.</w:t>
            </w:r>
          </w:p>
          <w:p>
            <w:pPr>
              <w:spacing w:line="240" w:lineRule="auto" w:after="40"/>
              <w:jc w:val="both"/>
            </w:pPr>
            <w:r>
              <w:rPr>
                <w:rFonts w:ascii="Times New Roman" w:hAnsi="Times New Roman" w:eastAsia="Times New Roman"/>
                <w:sz w:val="19"/>
              </w:rPr>
              <w:t>The Stateflow chart implements OFF, ON, HOLD, and MANUAL states. Manual override has the highest priority. OFF drives headlamp_cmd = 0, while ON, HOLD, and MANUAL drive headlamp_cmd = 1.</w:t>
            </w:r>
          </w:p>
        </w:tc>
      </w:tr>
    </w:tbl>
    <w:p>
      <w:r>
        <w:br w:type="page"/>
      </w:r>
    </w:p>
    <w:tbl>
      <w:tblPr>
        <w:tblW w:type="auto" w:w="0"/>
        <w:jc w:val="center"/>
        <w:tblLayout w:type="autofit"/>
        <w:tblLook w:firstColumn="1" w:firstRow="1" w:lastColumn="0" w:lastRow="0" w:noHBand="0" w:noVBand="1" w:val="04A0"/>
      </w:tblPr>
      <w:tblGrid>
        <w:gridCol w:w="5256"/>
        <w:gridCol w:w="5256"/>
      </w:tblGrid>
      <w:tr>
        <w:tc>
          <w:tcPr>
            <w:tcW w:type="dxa" w:w="5256"/>
            <w:tcBorders>
              <w:top w:val="nil"/>
              <w:left w:val="nil"/>
              <w:bottom w:val="nil"/>
              <w:right w:val="nil"/>
            </w:tcBorders>
          </w:tcPr>
          <w:p/>
          <w:p>
            <w:pPr>
              <w:spacing w:before="40" w:after="40"/>
              <w:jc w:val="left"/>
            </w:pPr>
            <w:r>
              <w:rPr>
                <w:rFonts w:ascii="Times New Roman" w:hAnsi="Times New Roman" w:eastAsia="Times New Roman"/>
                <w:b/>
                <w:sz w:val="22"/>
              </w:rPr>
              <w:t>IV. Results and Discussion</w:t>
            </w:r>
          </w:p>
          <w:p>
            <w:pPr>
              <w:spacing w:line="240" w:lineRule="auto" w:after="40"/>
              <w:jc w:val="both"/>
            </w:pPr>
            <w:r>
              <w:rPr>
                <w:rFonts w:ascii="Times New Roman" w:hAnsi="Times New Roman" w:eastAsia="Times New Roman"/>
                <w:sz w:val="19"/>
              </w:rPr>
              <w:t>Scenario 1 confirms correct OFF behavior in bright daylight with vehicle motion. Scenario 2 confirms correct ON behavior in dark conditions while the vehicle is moving.</w:t>
            </w:r>
          </w:p>
          <w:p>
            <w:pPr>
              <w:spacing w:line="240" w:lineRule="auto" w:after="40"/>
              <w:jc w:val="both"/>
            </w:pPr>
            <w:r>
              <w:rPr>
                <w:rFonts w:ascii="Times New Roman" w:hAnsi="Times New Roman" w:eastAsia="Times New Roman"/>
                <w:sz w:val="19"/>
              </w:rPr>
              <w:t>Scenario 3 verifies transient response to a tunnel event. The output remains LOW before approximately 10 s, goes HIGH between approximately 10 s and 20 s when brightness drops, and returns LOW after approximately 20 s when the vehicle exits the tunnel.</w:t>
            </w:r>
          </w:p>
          <w:p>
            <w:pPr>
              <w:spacing w:line="240" w:lineRule="auto" w:after="40"/>
              <w:jc w:val="both"/>
            </w:pPr>
            <w:r>
              <w:rPr>
                <w:rFonts w:ascii="Times New Roman" w:hAnsi="Times New Roman" w:eastAsia="Times New Roman"/>
                <w:sz w:val="19"/>
              </w:rPr>
              <w:t>Scenario 4 verifies that the HOLD state keeps headlights ON when the vehicle is stopped at night. This confirms the safety-oriented behavior encoded in the state machine.</w:t>
            </w:r>
          </w:p>
          <w:p>
            <w:pPr>
              <w:spacing w:line="240" w:lineRule="auto" w:after="40"/>
              <w:jc w:val="both"/>
            </w:pPr>
            <w:r>
              <w:rPr>
                <w:rFonts w:ascii="Times New Roman" w:hAnsi="Times New Roman" w:eastAsia="Times New Roman"/>
                <w:sz w:val="19"/>
              </w:rPr>
              <w:t>The results demonstrate correct separation between signal conditioning and state-based decision making. The hysteresis structure prevents flicker, while Stateflow provides a readable and deterministic controller implementation.</w:t>
            </w:r>
          </w:p>
          <w:p>
            <w:pPr>
              <w:spacing w:before="40" w:after="40"/>
              <w:jc w:val="left"/>
            </w:pPr>
            <w:r>
              <w:rPr>
                <w:rFonts w:ascii="Times New Roman" w:hAnsi="Times New Roman" w:eastAsia="Times New Roman"/>
                <w:b/>
                <w:sz w:val="22"/>
              </w:rPr>
              <w:t>V. Conclusion</w:t>
            </w:r>
          </w:p>
          <w:p>
            <w:pPr>
              <w:spacing w:line="240" w:lineRule="auto" w:after="40"/>
              <w:jc w:val="both"/>
            </w:pPr>
            <w:r>
              <w:rPr>
                <w:rFonts w:ascii="Times New Roman" w:hAnsi="Times New Roman" w:eastAsia="Times New Roman"/>
                <w:sz w:val="19"/>
              </w:rPr>
              <w:t>The Automatic Headlight Control model successfully demonstrates an automotive control application using Simulink and Stateflow. The model senses operating conditions, processes those signals through hysteresis-based logic, makes a state-based decision, and verifies the output through display, scope, and workspace logging. The simulation results confirm correct response in daylight, night driving, tunnel transition, and stopped-at-night conditions.</w:t>
            </w:r>
          </w:p>
        </w:tc>
        <w:tc>
          <w:tcPr>
            <w:tcW w:type="dxa" w:w="5256"/>
            <w:tcBorders>
              <w:top w:val="nil"/>
              <w:left w:val="nil"/>
              <w:bottom w:val="nil"/>
              <w:right w:val="nil"/>
            </w:tcBorders>
          </w:tcPr>
          <w:p/>
          <w:p>
            <w:pPr>
              <w:spacing w:before="40" w:after="40"/>
              <w:jc w:val="left"/>
            </w:pPr>
            <w:r>
              <w:rPr>
                <w:rFonts w:ascii="Times New Roman" w:hAnsi="Times New Roman" w:eastAsia="Times New Roman"/>
                <w:b/>
                <w:sz w:val="22"/>
              </w:rPr>
              <w:t>References</w:t>
            </w:r>
          </w:p>
          <w:p>
            <w:pPr>
              <w:spacing w:line="240" w:lineRule="auto" w:after="40"/>
              <w:jc w:val="both"/>
            </w:pPr>
            <w:r>
              <w:rPr>
                <w:rFonts w:ascii="Times New Roman" w:hAnsi="Times New Roman" w:eastAsia="Times New Roman"/>
                <w:sz w:val="19"/>
              </w:rPr>
              <w:t>[1] MathWorks, "Model-Based Design with Simulink," MathWorks Documentation. [Online]. Available: https://www.mathworks.com/help/simulink/gs/model-based-design.html</w:t>
            </w:r>
          </w:p>
          <w:p>
            <w:pPr>
              <w:spacing w:line="240" w:lineRule="auto" w:after="40"/>
              <w:jc w:val="both"/>
            </w:pPr>
            <w:r>
              <w:rPr>
                <w:rFonts w:ascii="Times New Roman" w:hAnsi="Times New Roman" w:eastAsia="Times New Roman"/>
                <w:sz w:val="19"/>
              </w:rPr>
              <w:t>[2] MathWorks, "Stateflow Documentation," MathWorks Documentation. [Online]. Available: https://www.mathworks.com/help/stateflow/index.html</w:t>
            </w:r>
          </w:p>
          <w:p>
            <w:pPr>
              <w:spacing w:line="240" w:lineRule="auto" w:after="40"/>
              <w:jc w:val="both"/>
            </w:pPr>
            <w:r>
              <w:rPr>
                <w:rFonts w:ascii="Times New Roman" w:hAnsi="Times New Roman" w:eastAsia="Times New Roman"/>
                <w:sz w:val="19"/>
              </w:rPr>
              <w:t>[3] MathWorks, "Design Finite State Machines in Stateflow," MathWorks Documentation. [Online]. Available: https://www.mathworks.com/help/stateflow/gs/get-started-introduction.html</w:t>
            </w:r>
          </w:p>
          <w:p>
            <w:pPr>
              <w:spacing w:line="240" w:lineRule="auto" w:after="40"/>
              <w:jc w:val="both"/>
            </w:pPr>
            <w:r>
              <w:rPr>
                <w:rFonts w:ascii="Times New Roman" w:hAnsi="Times New Roman" w:eastAsia="Times New Roman"/>
                <w:sz w:val="19"/>
              </w:rPr>
              <w:t>[4] K. M. F. Shahriar, "Automatic headlight controlling of vehicle using ambient light sensor based on phototransistor," ScienceOpen Preprints, 2021.</w:t>
            </w:r>
          </w:p>
          <w:p>
            <w:pPr>
              <w:spacing w:line="240" w:lineRule="auto" w:after="40"/>
              <w:jc w:val="both"/>
            </w:pPr>
            <w:r>
              <w:rPr>
                <w:rFonts w:ascii="Times New Roman" w:hAnsi="Times New Roman" w:eastAsia="Times New Roman"/>
                <w:sz w:val="19"/>
              </w:rPr>
              <w:t>[5] B. H. Kim et al., "Design and hardware-in-the-loop simulation of an automatic headlight control system," IFAC Proceedings Volumes, vol. 39, no. 16, pp. 746-751, 2006.</w:t>
            </w:r>
          </w:p>
          <w:p>
            <w:pPr>
              <w:spacing w:line="240" w:lineRule="auto" w:after="40"/>
              <w:jc w:val="both"/>
            </w:pPr>
            <w:r>
              <w:rPr>
                <w:rFonts w:ascii="Times New Roman" w:hAnsi="Times New Roman" w:eastAsia="Times New Roman"/>
                <w:sz w:val="19"/>
              </w:rPr>
              <w:t>[6] Y. L. Chen et al., "New method of automatic control for vehicle headlights," Optik, vol. 157, pp. 718-723, 2018.</w:t>
            </w:r>
          </w:p>
        </w:tc>
      </w:tr>
    </w:tbl>
    <w:p>
      <w:r>
        <w:br w:type="page"/>
      </w:r>
    </w:p>
    <w:p>
      <w:pPr>
        <w:spacing w:after="40"/>
        <w:jc w:val="center"/>
      </w:pPr>
      <w:r>
        <w:rPr>
          <w:rFonts w:ascii="Times New Roman" w:hAnsi="Times New Roman" w:eastAsia="Times New Roman"/>
          <w:b/>
          <w:sz w:val="17"/>
        </w:rPr>
        <w:t>TABLE I. SYSTEM INPUTS AND OUTPUTS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Pr>
                <w:sz w:val="16"/>
              </w:rPr>
            </w:r>
            <w:r>
              <w:rPr>
                <w:rFonts w:ascii="Times New Roman" w:hAnsi="Times New Roman" w:eastAsia="Times New Roman"/>
                <w:b/>
                <w:sz w:val="16"/>
              </w:rPr>
              <w:t>Signal</w:t>
            </w:r>
          </w:p>
        </w:tc>
        <w:tc>
          <w:tcPr>
            <w:tcW w:type="dxa" w:w="3504"/>
            <w:vAlign w:val="center"/>
          </w:tcPr>
          <w:p>
            <w:pPr>
              <w:jc w:val="center"/>
            </w:pPr>
            <w:r>
              <w:rPr>
                <w:sz w:val="16"/>
              </w:rPr>
            </w:r>
            <w:r>
              <w:rPr>
                <w:rFonts w:ascii="Times New Roman" w:hAnsi="Times New Roman" w:eastAsia="Times New Roman"/>
                <w:b/>
                <w:sz w:val="16"/>
              </w:rPr>
              <w:t>Role</w:t>
            </w:r>
          </w:p>
        </w:tc>
        <w:tc>
          <w:tcPr>
            <w:tcW w:type="dxa" w:w="3504"/>
            <w:vAlign w:val="center"/>
          </w:tcPr>
          <w:p>
            <w:pPr>
              <w:jc w:val="center"/>
            </w:pPr>
            <w:r>
              <w:rPr>
                <w:sz w:val="16"/>
              </w:rPr>
            </w:r>
            <w:r>
              <w:rPr>
                <w:rFonts w:ascii="Times New Roman" w:hAnsi="Times New Roman" w:eastAsia="Times New Roman"/>
                <w:b/>
                <w:sz w:val="16"/>
              </w:rPr>
              <w:t>Meaning</w:t>
            </w:r>
          </w:p>
        </w:tc>
      </w:tr>
      <w:tr>
        <w:tc>
          <w:tcPr>
            <w:tcW w:type="dxa" w:w="3504"/>
            <w:vAlign w:val="center"/>
          </w:tcPr>
          <w:p>
            <w:pPr>
              <w:jc w:val="center"/>
            </w:pPr>
            <w:r>
              <w:rPr>
                <w:sz w:val="16"/>
              </w:rPr>
            </w:r>
            <w:r>
              <w:rPr>
                <w:rFonts w:ascii="Times New Roman" w:hAnsi="Times New Roman" w:eastAsia="Times New Roman"/>
                <w:b w:val="0"/>
                <w:sz w:val="16"/>
              </w:rPr>
              <w:t>AmbientLux</w:t>
            </w:r>
          </w:p>
        </w:tc>
        <w:tc>
          <w:tcPr>
            <w:tcW w:type="dxa" w:w="3504"/>
            <w:vAlign w:val="center"/>
          </w:tcPr>
          <w:p>
            <w:pPr>
              <w:jc w:val="left"/>
            </w:pPr>
            <w:r>
              <w:rPr>
                <w:sz w:val="16"/>
              </w:rPr>
            </w:r>
            <w:r>
              <w:rPr>
                <w:rFonts w:ascii="Times New Roman" w:hAnsi="Times New Roman" w:eastAsia="Times New Roman"/>
                <w:b w:val="0"/>
                <w:sz w:val="16"/>
              </w:rPr>
              <w:t>Input</w:t>
            </w:r>
          </w:p>
        </w:tc>
        <w:tc>
          <w:tcPr>
            <w:tcW w:type="dxa" w:w="3504"/>
            <w:vAlign w:val="center"/>
          </w:tcPr>
          <w:p>
            <w:pPr>
              <w:jc w:val="left"/>
            </w:pPr>
            <w:r>
              <w:rPr>
                <w:sz w:val="16"/>
              </w:rPr>
            </w:r>
            <w:r>
              <w:rPr>
                <w:rFonts w:ascii="Times New Roman" w:hAnsi="Times New Roman" w:eastAsia="Times New Roman"/>
                <w:b w:val="0"/>
                <w:sz w:val="16"/>
              </w:rPr>
              <w:t>Light level (lux)</w:t>
            </w:r>
          </w:p>
        </w:tc>
      </w:tr>
      <w:tr>
        <w:tc>
          <w:tcPr>
            <w:tcW w:type="dxa" w:w="3504"/>
            <w:vAlign w:val="center"/>
          </w:tcPr>
          <w:p>
            <w:pPr>
              <w:jc w:val="center"/>
            </w:pPr>
            <w:r>
              <w:rPr>
                <w:sz w:val="16"/>
              </w:rPr>
            </w:r>
            <w:r>
              <w:rPr>
                <w:rFonts w:ascii="Times New Roman" w:hAnsi="Times New Roman" w:eastAsia="Times New Roman"/>
                <w:b w:val="0"/>
                <w:sz w:val="16"/>
              </w:rPr>
              <w:t>VehicleSpeed</w:t>
            </w:r>
          </w:p>
        </w:tc>
        <w:tc>
          <w:tcPr>
            <w:tcW w:type="dxa" w:w="3504"/>
            <w:vAlign w:val="center"/>
          </w:tcPr>
          <w:p>
            <w:pPr>
              <w:jc w:val="left"/>
            </w:pPr>
            <w:r>
              <w:rPr>
                <w:sz w:val="16"/>
              </w:rPr>
            </w:r>
            <w:r>
              <w:rPr>
                <w:rFonts w:ascii="Times New Roman" w:hAnsi="Times New Roman" w:eastAsia="Times New Roman"/>
                <w:b w:val="0"/>
                <w:sz w:val="16"/>
              </w:rPr>
              <w:t>Input</w:t>
            </w:r>
          </w:p>
        </w:tc>
        <w:tc>
          <w:tcPr>
            <w:tcW w:type="dxa" w:w="3504"/>
            <w:vAlign w:val="center"/>
          </w:tcPr>
          <w:p>
            <w:pPr>
              <w:jc w:val="left"/>
            </w:pPr>
            <w:r>
              <w:rPr>
                <w:sz w:val="16"/>
              </w:rPr>
            </w:r>
            <w:r>
              <w:rPr>
                <w:rFonts w:ascii="Times New Roman" w:hAnsi="Times New Roman" w:eastAsia="Times New Roman"/>
                <w:b w:val="0"/>
                <w:sz w:val="16"/>
              </w:rPr>
              <w:t>Moving or stopped</w:t>
            </w:r>
          </w:p>
        </w:tc>
      </w:tr>
      <w:tr>
        <w:tc>
          <w:tcPr>
            <w:tcW w:type="dxa" w:w="3504"/>
            <w:vAlign w:val="center"/>
          </w:tcPr>
          <w:p>
            <w:pPr>
              <w:jc w:val="center"/>
            </w:pPr>
            <w:r>
              <w:rPr>
                <w:sz w:val="16"/>
              </w:rPr>
            </w:r>
            <w:r>
              <w:rPr>
                <w:rFonts w:ascii="Times New Roman" w:hAnsi="Times New Roman" w:eastAsia="Times New Roman"/>
                <w:b w:val="0"/>
                <w:sz w:val="16"/>
              </w:rPr>
              <w:t>ManualOverride</w:t>
            </w:r>
          </w:p>
        </w:tc>
        <w:tc>
          <w:tcPr>
            <w:tcW w:type="dxa" w:w="3504"/>
            <w:vAlign w:val="center"/>
          </w:tcPr>
          <w:p>
            <w:pPr>
              <w:jc w:val="left"/>
            </w:pPr>
            <w:r>
              <w:rPr>
                <w:sz w:val="16"/>
              </w:rPr>
            </w:r>
            <w:r>
              <w:rPr>
                <w:rFonts w:ascii="Times New Roman" w:hAnsi="Times New Roman" w:eastAsia="Times New Roman"/>
                <w:b w:val="0"/>
                <w:sz w:val="16"/>
              </w:rPr>
              <w:t>Input</w:t>
            </w:r>
          </w:p>
        </w:tc>
        <w:tc>
          <w:tcPr>
            <w:tcW w:type="dxa" w:w="3504"/>
            <w:vAlign w:val="center"/>
          </w:tcPr>
          <w:p>
            <w:pPr>
              <w:jc w:val="left"/>
            </w:pPr>
            <w:r>
              <w:rPr>
                <w:sz w:val="16"/>
              </w:rPr>
            </w:r>
            <w:r>
              <w:rPr>
                <w:rFonts w:ascii="Times New Roman" w:hAnsi="Times New Roman" w:eastAsia="Times New Roman"/>
                <w:b w:val="0"/>
                <w:sz w:val="16"/>
              </w:rPr>
              <w:t>Driver forces lamp ON</w:t>
            </w:r>
          </w:p>
        </w:tc>
      </w:tr>
      <w:tr>
        <w:tc>
          <w:tcPr>
            <w:tcW w:type="dxa" w:w="3504"/>
            <w:vAlign w:val="center"/>
          </w:tcPr>
          <w:p>
            <w:pPr>
              <w:jc w:val="center"/>
            </w:pPr>
            <w:r>
              <w:rPr>
                <w:sz w:val="16"/>
              </w:rPr>
            </w:r>
            <w:r>
              <w:rPr>
                <w:rFonts w:ascii="Times New Roman" w:hAnsi="Times New Roman" w:eastAsia="Times New Roman"/>
                <w:b w:val="0"/>
                <w:sz w:val="16"/>
              </w:rPr>
              <w:t>Fault</w:t>
            </w:r>
          </w:p>
        </w:tc>
        <w:tc>
          <w:tcPr>
            <w:tcW w:type="dxa" w:w="3504"/>
            <w:vAlign w:val="center"/>
          </w:tcPr>
          <w:p>
            <w:pPr>
              <w:jc w:val="left"/>
            </w:pPr>
            <w:r>
              <w:rPr>
                <w:sz w:val="16"/>
              </w:rPr>
            </w:r>
            <w:r>
              <w:rPr>
                <w:rFonts w:ascii="Times New Roman" w:hAnsi="Times New Roman" w:eastAsia="Times New Roman"/>
                <w:b w:val="0"/>
                <w:sz w:val="16"/>
              </w:rPr>
              <w:t>Input</w:t>
            </w:r>
          </w:p>
        </w:tc>
        <w:tc>
          <w:tcPr>
            <w:tcW w:type="dxa" w:w="3504"/>
            <w:vAlign w:val="center"/>
          </w:tcPr>
          <w:p>
            <w:pPr>
              <w:jc w:val="left"/>
            </w:pPr>
            <w:r>
              <w:rPr>
                <w:sz w:val="16"/>
              </w:rPr>
            </w:r>
            <w:r>
              <w:rPr>
                <w:rFonts w:ascii="Times New Roman" w:hAnsi="Times New Roman" w:eastAsia="Times New Roman"/>
                <w:b w:val="0"/>
                <w:sz w:val="16"/>
              </w:rPr>
              <w:t>Supervisory fault input</w:t>
            </w:r>
          </w:p>
        </w:tc>
      </w:tr>
      <w:tr>
        <w:tc>
          <w:tcPr>
            <w:tcW w:type="dxa" w:w="3504"/>
            <w:vAlign w:val="center"/>
          </w:tcPr>
          <w:p>
            <w:pPr>
              <w:jc w:val="center"/>
            </w:pPr>
            <w:r>
              <w:rPr>
                <w:sz w:val="16"/>
              </w:rPr>
            </w:r>
            <w:r>
              <w:rPr>
                <w:rFonts w:ascii="Times New Roman" w:hAnsi="Times New Roman" w:eastAsia="Times New Roman"/>
                <w:b w:val="0"/>
                <w:sz w:val="16"/>
              </w:rPr>
              <w:t>headlamp_cmd</w:t>
            </w:r>
          </w:p>
        </w:tc>
        <w:tc>
          <w:tcPr>
            <w:tcW w:type="dxa" w:w="3504"/>
            <w:vAlign w:val="center"/>
          </w:tcPr>
          <w:p>
            <w:pPr>
              <w:jc w:val="left"/>
            </w:pPr>
            <w:r>
              <w:rPr>
                <w:sz w:val="16"/>
              </w:rPr>
            </w:r>
            <w:r>
              <w:rPr>
                <w:rFonts w:ascii="Times New Roman" w:hAnsi="Times New Roman" w:eastAsia="Times New Roman"/>
                <w:b w:val="0"/>
                <w:sz w:val="16"/>
              </w:rPr>
              <w:t>Output</w:t>
            </w:r>
          </w:p>
        </w:tc>
        <w:tc>
          <w:tcPr>
            <w:tcW w:type="dxa" w:w="3504"/>
            <w:vAlign w:val="center"/>
          </w:tcPr>
          <w:p>
            <w:pPr>
              <w:jc w:val="left"/>
            </w:pPr>
            <w:r>
              <w:rPr>
                <w:sz w:val="16"/>
              </w:rPr>
            </w:r>
            <w:r>
              <w:rPr>
                <w:rFonts w:ascii="Times New Roman" w:hAnsi="Times New Roman" w:eastAsia="Times New Roman"/>
                <w:b w:val="0"/>
                <w:sz w:val="16"/>
              </w:rPr>
              <w:t>0 = OFF, 1 = ON</w:t>
            </w:r>
          </w:p>
        </w:tc>
      </w:tr>
    </w:tbl>
    <w:p/>
    <w:p>
      <w:pPr>
        <w:spacing w:after="40"/>
        <w:jc w:val="center"/>
      </w:pPr>
      <w:r>
        <w:rPr>
          <w:rFonts w:ascii="Times New Roman" w:hAnsi="Times New Roman" w:eastAsia="Times New Roman"/>
          <w:b/>
          <w:sz w:val="17"/>
        </w:rPr>
        <w:t>TABLE II. SCENARIO DEFINITIONS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Pr>
                <w:sz w:val="16"/>
              </w:rPr>
            </w:r>
            <w:r>
              <w:rPr>
                <w:rFonts w:ascii="Times New Roman" w:hAnsi="Times New Roman" w:eastAsia="Times New Roman"/>
                <w:b/>
                <w:sz w:val="16"/>
              </w:rPr>
              <w:t>Scenario</w:t>
            </w:r>
          </w:p>
        </w:tc>
        <w:tc>
          <w:tcPr>
            <w:tcW w:type="dxa" w:w="3504"/>
            <w:vAlign w:val="center"/>
          </w:tcPr>
          <w:p>
            <w:pPr>
              <w:jc w:val="center"/>
            </w:pPr>
            <w:r>
              <w:rPr>
                <w:sz w:val="16"/>
              </w:rPr>
            </w:r>
            <w:r>
              <w:rPr>
                <w:rFonts w:ascii="Times New Roman" w:hAnsi="Times New Roman" w:eastAsia="Times New Roman"/>
                <w:b/>
                <w:sz w:val="16"/>
              </w:rPr>
              <w:t>Condition</w:t>
            </w:r>
          </w:p>
        </w:tc>
        <w:tc>
          <w:tcPr>
            <w:tcW w:type="dxa" w:w="3504"/>
            <w:vAlign w:val="center"/>
          </w:tcPr>
          <w:p>
            <w:pPr>
              <w:jc w:val="center"/>
            </w:pPr>
            <w:r>
              <w:rPr>
                <w:sz w:val="16"/>
              </w:rPr>
            </w:r>
            <w:r>
              <w:rPr>
                <w:rFonts w:ascii="Times New Roman" w:hAnsi="Times New Roman" w:eastAsia="Times New Roman"/>
                <w:b/>
                <w:sz w:val="16"/>
              </w:rPr>
              <w:t>Output</w:t>
            </w:r>
          </w:p>
        </w:tc>
      </w:tr>
      <w:tr>
        <w:tc>
          <w:tcPr>
            <w:tcW w:type="dxa" w:w="3504"/>
            <w:vAlign w:val="center"/>
          </w:tcPr>
          <w:p>
            <w:pPr>
              <w:jc w:val="center"/>
            </w:pPr>
            <w:r>
              <w:rPr>
                <w:sz w:val="16"/>
              </w:rPr>
            </w:r>
            <w:r>
              <w:rPr>
                <w:rFonts w:ascii="Times New Roman" w:hAnsi="Times New Roman" w:eastAsia="Times New Roman"/>
                <w:b w:val="0"/>
                <w:sz w:val="16"/>
              </w:rPr>
              <w:t>1</w:t>
            </w:r>
          </w:p>
        </w:tc>
        <w:tc>
          <w:tcPr>
            <w:tcW w:type="dxa" w:w="3504"/>
            <w:vAlign w:val="center"/>
          </w:tcPr>
          <w:p>
            <w:pPr>
              <w:jc w:val="left"/>
            </w:pPr>
            <w:r>
              <w:rPr>
                <w:sz w:val="16"/>
              </w:rPr>
            </w:r>
            <w:r>
              <w:rPr>
                <w:rFonts w:ascii="Times New Roman" w:hAnsi="Times New Roman" w:eastAsia="Times New Roman"/>
                <w:b w:val="0"/>
                <w:sz w:val="16"/>
              </w:rPr>
              <w:t>Day + Moving</w:t>
            </w:r>
          </w:p>
        </w:tc>
        <w:tc>
          <w:tcPr>
            <w:tcW w:type="dxa" w:w="3504"/>
            <w:vAlign w:val="center"/>
          </w:tcPr>
          <w:p>
            <w:pPr>
              <w:jc w:val="left"/>
            </w:pPr>
            <w:r>
              <w:rPr>
                <w:sz w:val="16"/>
              </w:rPr>
            </w:r>
            <w:r>
              <w:rPr>
                <w:rFonts w:ascii="Times New Roman" w:hAnsi="Times New Roman" w:eastAsia="Times New Roman"/>
                <w:b w:val="0"/>
                <w:sz w:val="16"/>
              </w:rPr>
              <w:t>0</w:t>
            </w:r>
          </w:p>
        </w:tc>
      </w:tr>
      <w:tr>
        <w:tc>
          <w:tcPr>
            <w:tcW w:type="dxa" w:w="3504"/>
            <w:vAlign w:val="center"/>
          </w:tcPr>
          <w:p>
            <w:pPr>
              <w:jc w:val="center"/>
            </w:pPr>
            <w:r>
              <w:rPr>
                <w:sz w:val="16"/>
              </w:rPr>
            </w:r>
            <w:r>
              <w:rPr>
                <w:rFonts w:ascii="Times New Roman" w:hAnsi="Times New Roman" w:eastAsia="Times New Roman"/>
                <w:b w:val="0"/>
                <w:sz w:val="16"/>
              </w:rPr>
              <w:t>2</w:t>
            </w:r>
          </w:p>
        </w:tc>
        <w:tc>
          <w:tcPr>
            <w:tcW w:type="dxa" w:w="3504"/>
            <w:vAlign w:val="center"/>
          </w:tcPr>
          <w:p>
            <w:pPr>
              <w:jc w:val="left"/>
            </w:pPr>
            <w:r>
              <w:rPr>
                <w:sz w:val="16"/>
              </w:rPr>
            </w:r>
            <w:r>
              <w:rPr>
                <w:rFonts w:ascii="Times New Roman" w:hAnsi="Times New Roman" w:eastAsia="Times New Roman"/>
                <w:b w:val="0"/>
                <w:sz w:val="16"/>
              </w:rPr>
              <w:t>Night + Moving</w:t>
            </w:r>
          </w:p>
        </w:tc>
        <w:tc>
          <w:tcPr>
            <w:tcW w:type="dxa" w:w="3504"/>
            <w:vAlign w:val="center"/>
          </w:tcPr>
          <w:p>
            <w:pPr>
              <w:jc w:val="left"/>
            </w:pPr>
            <w:r>
              <w:rPr>
                <w:sz w:val="16"/>
              </w:rPr>
            </w:r>
            <w:r>
              <w:rPr>
                <w:rFonts w:ascii="Times New Roman" w:hAnsi="Times New Roman" w:eastAsia="Times New Roman"/>
                <w:b w:val="0"/>
                <w:sz w:val="16"/>
              </w:rPr>
              <w:t>1</w:t>
            </w:r>
          </w:p>
        </w:tc>
      </w:tr>
      <w:tr>
        <w:tc>
          <w:tcPr>
            <w:tcW w:type="dxa" w:w="3504"/>
            <w:vAlign w:val="center"/>
          </w:tcPr>
          <w:p>
            <w:pPr>
              <w:jc w:val="center"/>
            </w:pPr>
            <w:r>
              <w:rPr>
                <w:sz w:val="16"/>
              </w:rPr>
            </w:r>
            <w:r>
              <w:rPr>
                <w:rFonts w:ascii="Times New Roman" w:hAnsi="Times New Roman" w:eastAsia="Times New Roman"/>
                <w:b w:val="0"/>
                <w:sz w:val="16"/>
              </w:rPr>
              <w:t>3</w:t>
            </w:r>
          </w:p>
        </w:tc>
        <w:tc>
          <w:tcPr>
            <w:tcW w:type="dxa" w:w="3504"/>
            <w:vAlign w:val="center"/>
          </w:tcPr>
          <w:p>
            <w:pPr>
              <w:jc w:val="left"/>
            </w:pPr>
            <w:r>
              <w:rPr>
                <w:sz w:val="16"/>
              </w:rPr>
            </w:r>
            <w:r>
              <w:rPr>
                <w:rFonts w:ascii="Times New Roman" w:hAnsi="Times New Roman" w:eastAsia="Times New Roman"/>
                <w:b w:val="0"/>
                <w:sz w:val="16"/>
              </w:rPr>
              <w:t>Tunnel Entry</w:t>
            </w:r>
          </w:p>
        </w:tc>
        <w:tc>
          <w:tcPr>
            <w:tcW w:type="dxa" w:w="3504"/>
            <w:vAlign w:val="center"/>
          </w:tcPr>
          <w:p>
            <w:pPr>
              <w:jc w:val="left"/>
            </w:pPr>
            <w:r>
              <w:rPr>
                <w:sz w:val="16"/>
              </w:rPr>
            </w:r>
            <w:r>
              <w:rPr>
                <w:rFonts w:ascii="Times New Roman" w:hAnsi="Times New Roman" w:eastAsia="Times New Roman"/>
                <w:b w:val="0"/>
                <w:sz w:val="16"/>
              </w:rPr>
              <w:t>0 -&gt; 1 -&gt; 0</w:t>
            </w:r>
          </w:p>
        </w:tc>
      </w:tr>
      <w:tr>
        <w:tc>
          <w:tcPr>
            <w:tcW w:type="dxa" w:w="3504"/>
            <w:vAlign w:val="center"/>
          </w:tcPr>
          <w:p>
            <w:pPr>
              <w:jc w:val="center"/>
            </w:pPr>
            <w:r>
              <w:rPr>
                <w:sz w:val="16"/>
              </w:rPr>
            </w:r>
            <w:r>
              <w:rPr>
                <w:rFonts w:ascii="Times New Roman" w:hAnsi="Times New Roman" w:eastAsia="Times New Roman"/>
                <w:b w:val="0"/>
                <w:sz w:val="16"/>
              </w:rPr>
              <w:t>4</w:t>
            </w:r>
          </w:p>
        </w:tc>
        <w:tc>
          <w:tcPr>
            <w:tcW w:type="dxa" w:w="3504"/>
            <w:vAlign w:val="center"/>
          </w:tcPr>
          <w:p>
            <w:pPr>
              <w:jc w:val="left"/>
            </w:pPr>
            <w:r>
              <w:rPr>
                <w:sz w:val="16"/>
              </w:rPr>
            </w:r>
            <w:r>
              <w:rPr>
                <w:rFonts w:ascii="Times New Roman" w:hAnsi="Times New Roman" w:eastAsia="Times New Roman"/>
                <w:b w:val="0"/>
                <w:sz w:val="16"/>
              </w:rPr>
              <w:t>Night + Stopped</w:t>
            </w:r>
          </w:p>
        </w:tc>
        <w:tc>
          <w:tcPr>
            <w:tcW w:type="dxa" w:w="3504"/>
            <w:vAlign w:val="center"/>
          </w:tcPr>
          <w:p>
            <w:pPr>
              <w:jc w:val="left"/>
            </w:pPr>
            <w:r>
              <w:rPr>
                <w:sz w:val="16"/>
              </w:rPr>
            </w:r>
            <w:r>
              <w:rPr>
                <w:rFonts w:ascii="Times New Roman" w:hAnsi="Times New Roman" w:eastAsia="Times New Roman"/>
                <w:b w:val="0"/>
                <w:sz w:val="16"/>
              </w:rPr>
              <w:t>1</w:t>
            </w:r>
          </w:p>
        </w:tc>
      </w:tr>
    </w:tbl>
    <w:p/>
    <w:tbl>
      <w:tblPr>
        <w:tblStyle w:val="TableGrid"/>
        <w:tblW w:type="auto" w:w="0"/>
        <w:jc w:val="center"/>
        <w:tblLook w:firstColumn="1" w:firstRow="1" w:lastColumn="0" w:lastRow="0" w:noHBand="0" w:noVBand="1" w:val="04A0"/>
      </w:tblPr>
      <w:tblGrid>
        <w:gridCol w:w="10512"/>
      </w:tblGrid>
      <w:tr>
        <w:tc>
          <w:tcPr>
            <w:tcW w:type="dxa" w:w="4176"/>
            <w:vAlign w:val="center"/>
          </w:tcPr>
          <w:p>
            <w:pPr>
              <w:jc w:val="center"/>
            </w:pPr>
            <w:r>
              <w:rPr>
                <w:i/>
                <w:sz w:val="17"/>
              </w:rPr>
            </w:r>
            <w:r>
              <w:rPr>
                <w:rFonts w:ascii="Times New Roman" w:hAnsi="Times New Roman" w:eastAsia="Times New Roman"/>
                <w:b w:val="0"/>
                <w:i/>
                <w:sz w:val="17"/>
              </w:rPr>
              <w:t>[Insert Figure 1. Input Subsystem Screenshot Here]</w:t>
            </w:r>
          </w:p>
        </w:tc>
      </w:tr>
    </w:tbl>
    <w:p>
      <w:pPr>
        <w:spacing w:after="80"/>
        <w:jc w:val="center"/>
      </w:pPr>
      <w:r>
        <w:rPr>
          <w:rFonts w:ascii="Times New Roman" w:hAnsi="Times New Roman" w:eastAsia="Times New Roman"/>
          <w:i/>
          <w:sz w:val="17"/>
        </w:rPr>
        <w:t>Figure 1. Input Subsystem</w:t>
      </w:r>
    </w:p>
    <w:tbl>
      <w:tblPr>
        <w:tblStyle w:val="TableGrid"/>
        <w:tblW w:type="auto" w:w="0"/>
        <w:jc w:val="center"/>
        <w:tblLook w:firstColumn="1" w:firstRow="1" w:lastColumn="0" w:lastRow="0" w:noHBand="0" w:noVBand="1" w:val="04A0"/>
      </w:tblPr>
      <w:tblGrid>
        <w:gridCol w:w="10512"/>
      </w:tblGrid>
      <w:tr>
        <w:tc>
          <w:tcPr>
            <w:tcW w:type="dxa" w:w="4176"/>
            <w:vAlign w:val="center"/>
          </w:tcPr>
          <w:p>
            <w:pPr>
              <w:jc w:val="center"/>
            </w:pPr>
            <w:r>
              <w:rPr>
                <w:i/>
                <w:sz w:val="17"/>
              </w:rPr>
            </w:r>
            <w:r>
              <w:rPr>
                <w:rFonts w:ascii="Times New Roman" w:hAnsi="Times New Roman" w:eastAsia="Times New Roman"/>
                <w:b w:val="0"/>
                <w:i/>
                <w:sz w:val="17"/>
              </w:rPr>
              <w:t>[Insert Figure 2. Logic Subsystem Screenshot Here]</w:t>
            </w:r>
          </w:p>
        </w:tc>
      </w:tr>
    </w:tbl>
    <w:p>
      <w:pPr>
        <w:spacing w:after="80"/>
        <w:jc w:val="center"/>
      </w:pPr>
      <w:r>
        <w:rPr>
          <w:rFonts w:ascii="Times New Roman" w:hAnsi="Times New Roman" w:eastAsia="Times New Roman"/>
          <w:i/>
          <w:sz w:val="17"/>
        </w:rPr>
        <w:t>Figure 2. Logic Subsystem</w:t>
      </w:r>
    </w:p>
    <w:tbl>
      <w:tblPr>
        <w:tblStyle w:val="TableGrid"/>
        <w:tblW w:type="auto" w:w="0"/>
        <w:jc w:val="center"/>
        <w:tblLook w:firstColumn="1" w:firstRow="1" w:lastColumn="0" w:lastRow="0" w:noHBand="0" w:noVBand="1" w:val="04A0"/>
      </w:tblPr>
      <w:tblGrid>
        <w:gridCol w:w="10512"/>
      </w:tblGrid>
      <w:tr>
        <w:tc>
          <w:tcPr>
            <w:tcW w:type="dxa" w:w="4176"/>
            <w:vAlign w:val="center"/>
          </w:tcPr>
          <w:p>
            <w:pPr>
              <w:jc w:val="center"/>
            </w:pPr>
            <w:r>
              <w:rPr>
                <w:i/>
                <w:sz w:val="17"/>
              </w:rPr>
            </w:r>
            <w:r>
              <w:rPr>
                <w:rFonts w:ascii="Times New Roman" w:hAnsi="Times New Roman" w:eastAsia="Times New Roman"/>
                <w:b w:val="0"/>
                <w:i/>
                <w:sz w:val="17"/>
              </w:rPr>
              <w:t>[Insert Figure 3. Stateflow Controller Screenshot Here]</w:t>
            </w:r>
          </w:p>
        </w:tc>
      </w:tr>
    </w:tbl>
    <w:p>
      <w:pPr>
        <w:spacing w:after="80"/>
        <w:jc w:val="center"/>
      </w:pPr>
      <w:r>
        <w:rPr>
          <w:rFonts w:ascii="Times New Roman" w:hAnsi="Times New Roman" w:eastAsia="Times New Roman"/>
          <w:i/>
          <w:sz w:val="17"/>
        </w:rPr>
        <w:t>Figure 3. Stateflow Controller</w:t>
      </w:r>
    </w:p>
    <w:tbl>
      <w:tblPr>
        <w:tblStyle w:val="TableGrid"/>
        <w:tblW w:type="auto" w:w="0"/>
        <w:jc w:val="center"/>
        <w:tblLook w:firstColumn="1" w:firstRow="1" w:lastColumn="0" w:lastRow="0" w:noHBand="0" w:noVBand="1" w:val="04A0"/>
      </w:tblPr>
      <w:tblGrid>
        <w:gridCol w:w="10512"/>
      </w:tblGrid>
      <w:tr>
        <w:tc>
          <w:tcPr>
            <w:tcW w:type="dxa" w:w="4176"/>
            <w:vAlign w:val="center"/>
          </w:tcPr>
          <w:p>
            <w:pPr>
              <w:jc w:val="center"/>
            </w:pPr>
            <w:r>
              <w:rPr>
                <w:i/>
                <w:sz w:val="17"/>
              </w:rPr>
            </w:r>
            <w:r>
              <w:rPr>
                <w:rFonts w:ascii="Times New Roman" w:hAnsi="Times New Roman" w:eastAsia="Times New Roman"/>
                <w:b w:val="0"/>
                <w:i/>
                <w:sz w:val="17"/>
              </w:rPr>
              <w:t>[Insert Figure 4. Output Subsystem Screenshot Here]</w:t>
            </w:r>
          </w:p>
        </w:tc>
      </w:tr>
    </w:tbl>
    <w:p>
      <w:pPr>
        <w:spacing w:after="80"/>
        <w:jc w:val="center"/>
      </w:pPr>
      <w:r>
        <w:rPr>
          <w:rFonts w:ascii="Times New Roman" w:hAnsi="Times New Roman" w:eastAsia="Times New Roman"/>
          <w:i/>
          <w:sz w:val="17"/>
        </w:rPr>
        <w:t>Figure 4. Output Subsystem</w:t>
      </w:r>
    </w:p>
    <w:tbl>
      <w:tblPr>
        <w:tblStyle w:val="TableGrid"/>
        <w:tblW w:type="auto" w:w="0"/>
        <w:jc w:val="center"/>
        <w:tblLook w:firstColumn="1" w:firstRow="1" w:lastColumn="0" w:lastRow="0" w:noHBand="0" w:noVBand="1" w:val="04A0"/>
      </w:tblPr>
      <w:tblGrid>
        <w:gridCol w:w="10512"/>
      </w:tblGrid>
      <w:tr>
        <w:tc>
          <w:tcPr>
            <w:tcW w:type="dxa" w:w="4176"/>
            <w:vAlign w:val="center"/>
          </w:tcPr>
          <w:p>
            <w:pPr>
              <w:jc w:val="center"/>
            </w:pPr>
            <w:r>
              <w:rPr>
                <w:i/>
                <w:sz w:val="17"/>
              </w:rPr>
            </w:r>
            <w:r>
              <w:rPr>
                <w:rFonts w:ascii="Times New Roman" w:hAnsi="Times New Roman" w:eastAsia="Times New Roman"/>
                <w:b w:val="0"/>
                <w:i/>
                <w:sz w:val="17"/>
              </w:rPr>
              <w:t>[Insert Figure 5. Tunnel Entry Simulation Result Screenshot Here]</w:t>
            </w:r>
          </w:p>
        </w:tc>
      </w:tr>
    </w:tbl>
    <w:p>
      <w:pPr>
        <w:spacing w:after="80"/>
        <w:jc w:val="center"/>
      </w:pPr>
      <w:r>
        <w:rPr>
          <w:rFonts w:ascii="Times New Roman" w:hAnsi="Times New Roman" w:eastAsia="Times New Roman"/>
          <w:i/>
          <w:sz w:val="17"/>
        </w:rPr>
        <w:t>Figure 5. Tunnel Entry Simulation Result</w:t>
      </w:r>
    </w:p>
    <w:sectPr w:rsidR="00FC693F" w:rsidRPr="0006063C" w:rsidSect="00034616">
      <w:headerReference w:type="default" r:id="rId9"/>
      <w:footerReference w:type="default" r:id="rId10"/>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Page </w:t>
    </w:r>
    <w:r>
      <w:rPr>
        <w:rFonts w:ascii="Times New Roman" w:hAnsi="Times New Roman" w:eastAsia="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0"/>
      </w:rPr>
      <w:t>Automatic Headlight Control - IEEE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