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9F8D5EB" w:rsidR="00A1000D" w:rsidRPr="00B00C71" w:rsidRDefault="003B6D04" w:rsidP="00A4255E">
            <w:pPr>
              <w:rPr>
                <w:rFonts w:ascii="Arial" w:hAnsi="Arial" w:cs="Arial"/>
                <w:color w:val="000000"/>
              </w:rPr>
            </w:pPr>
            <w:r>
              <w:rPr>
                <w:rFonts w:ascii="Arial" w:hAnsi="Arial" w:cs="Arial"/>
                <w:color w:val="000000"/>
              </w:rPr>
              <w:t xml:space="preserve">ACLU of Georgia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3918933" w:rsidR="00DD55D2" w:rsidRPr="00B00C71" w:rsidRDefault="00B40C4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3B6D04">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B40C4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06AB442D" w:rsidR="00DD55D2" w:rsidRDefault="00B40C46" w:rsidP="003C5521">
            <w:pPr>
              <w:rPr>
                <w:rFonts w:ascii="Arial" w:hAnsi="Arial" w:cs="Arial"/>
                <w:color w:val="000000"/>
                <w:szCs w:val="22"/>
              </w:rPr>
            </w:pPr>
            <w:hyperlink r:id="rId13" w:history="1">
              <w:r w:rsidR="003B6D04" w:rsidRPr="00003C54">
                <w:rPr>
                  <w:rStyle w:val="Hyperlink"/>
                  <w:rFonts w:ascii="Arial" w:hAnsi="Arial" w:cs="Arial"/>
                  <w:szCs w:val="22"/>
                </w:rPr>
                <w:t>arosato@acluga.org</w:t>
              </w:r>
            </w:hyperlink>
            <w:r w:rsidR="003B6D04">
              <w:rPr>
                <w:rFonts w:ascii="Arial" w:hAnsi="Arial" w:cs="Arial"/>
                <w:color w:val="000000"/>
                <w:szCs w:val="22"/>
              </w:rPr>
              <w:t xml:space="preserve"> </w:t>
            </w:r>
          </w:p>
          <w:p w14:paraId="736332B5" w14:textId="50348E5F" w:rsidR="003B6D04" w:rsidRPr="00B00C71" w:rsidRDefault="00A902E1" w:rsidP="003C5521">
            <w:pPr>
              <w:rPr>
                <w:rFonts w:ascii="Arial" w:hAnsi="Arial" w:cs="Arial"/>
                <w:color w:val="000000"/>
                <w:szCs w:val="22"/>
              </w:rPr>
            </w:pPr>
            <w:hyperlink r:id="rId14" w:history="1">
              <w:r w:rsidRPr="00003C54">
                <w:rPr>
                  <w:rStyle w:val="Hyperlink"/>
                </w:rPr>
                <w:t>channing@gpsimpact.com</w:t>
              </w:r>
            </w:hyperlink>
            <w:r>
              <w:t xml:space="preserve"> </w:t>
            </w:r>
          </w:p>
          <w:p w14:paraId="626513A5" w14:textId="77777777" w:rsidR="00DD55D2" w:rsidRPr="00B00C71" w:rsidRDefault="00DD55D2" w:rsidP="003C5521">
            <w:pPr>
              <w:rPr>
                <w:rFonts w:ascii="Arial" w:hAnsi="Arial" w:cs="Arial"/>
                <w:color w:val="000000"/>
                <w:szCs w:val="22"/>
              </w:rPr>
            </w:pPr>
            <w:bookmarkStart w:id="0" w:name="_GoBack"/>
            <w:bookmarkEnd w:id="0"/>
          </w:p>
          <w:p w14:paraId="626513A6" w14:textId="77777777" w:rsidR="00DD55D2" w:rsidRPr="00B00C71" w:rsidRDefault="00DD55D2" w:rsidP="003C5521">
            <w:pPr>
              <w:rPr>
                <w:rFonts w:ascii="Arial" w:hAnsi="Arial" w:cs="Arial"/>
                <w:color w:val="000000"/>
                <w:szCs w:val="22"/>
              </w:rPr>
            </w:pPr>
          </w:p>
        </w:tc>
      </w:tr>
      <w:tr w:rsidR="003B6D04" w:rsidRPr="00B00C71" w14:paraId="23F2CF7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1E8575" w14:textId="77777777" w:rsidR="003B6D04" w:rsidRDefault="003B6D04"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5810CF30" w:rsidR="00FC690E" w:rsidRPr="00B00C71" w:rsidRDefault="00B40C46"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3B6D04">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40C4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40C4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40C4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7777777" w:rsidR="003D7EA1" w:rsidRPr="00B00C71" w:rsidRDefault="003D7EA1" w:rsidP="003C5521">
            <w:pPr>
              <w:rPr>
                <w:rFonts w:ascii="Arial" w:hAnsi="Arial" w:cs="Arial"/>
                <w:color w:val="000000"/>
                <w:szCs w:val="22"/>
              </w:rPr>
            </w:pPr>
          </w:p>
          <w:p w14:paraId="626513B5" w14:textId="0299BE80" w:rsidR="003D7EA1" w:rsidRPr="00B00C71" w:rsidRDefault="0024557E" w:rsidP="0032251B">
            <w:pPr>
              <w:rPr>
                <w:rFonts w:ascii="Arial" w:hAnsi="Arial" w:cs="Arial"/>
                <w:color w:val="000000"/>
                <w:szCs w:val="22"/>
              </w:rPr>
            </w:pPr>
            <w:r>
              <w:rPr>
                <w:rFonts w:ascii="Arial" w:hAnsi="Arial" w:cs="Arial"/>
                <w:color w:val="000000"/>
                <w:szCs w:val="22"/>
              </w:rPr>
              <w:t xml:space="preserve">We stopped attacks on your voting rights </w:t>
            </w:r>
            <w:r w:rsidR="003B6D04">
              <w:rPr>
                <w:rFonts w:ascii="Arial" w:hAnsi="Arial" w:cs="Arial"/>
                <w:color w:val="000000"/>
                <w:szCs w:val="22"/>
              </w:rPr>
              <w:t xml:space="preserve">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32251B" w:rsidRDefault="003D7EA1" w:rsidP="003C5521">
            <w:pPr>
              <w:rPr>
                <w:rFonts w:ascii="Arial" w:hAnsi="Arial" w:cs="Arial"/>
                <w:color w:val="000000"/>
                <w:szCs w:val="22"/>
              </w:rPr>
            </w:pPr>
          </w:p>
          <w:p w14:paraId="626513BC" w14:textId="556A3286" w:rsidR="003D7EA1" w:rsidRPr="0032251B" w:rsidRDefault="0032251B" w:rsidP="003C5521">
            <w:pPr>
              <w:rPr>
                <w:rFonts w:ascii="Arial" w:hAnsi="Arial" w:cs="Arial"/>
                <w:color w:val="000000"/>
                <w:szCs w:val="22"/>
              </w:rPr>
            </w:pPr>
            <w:r w:rsidRPr="0032251B">
              <w:rPr>
                <w:rFonts w:ascii="Arial" w:hAnsi="Arial" w:cs="Arial"/>
                <w:iCs/>
                <w:color w:val="000000"/>
                <w:szCs w:val="22"/>
              </w:rPr>
              <w:t>Get involved in the grassroots movement to expand voting rights and protect our democracy.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722E6F">
        <w:trPr>
          <w:trHeight w:val="645"/>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B9824F8" w14:textId="77777777" w:rsidR="002B117E" w:rsidRDefault="00B40C46" w:rsidP="002F55CE">
            <w:pPr>
              <w:rPr>
                <w:rFonts w:ascii="Arial" w:hAnsi="Arial" w:cs="Arial"/>
                <w:b/>
                <w:iCs/>
                <w:sz w:val="20"/>
                <w:szCs w:val="20"/>
                <w:lang w:val="en"/>
              </w:rPr>
            </w:pPr>
            <w:hyperlink r:id="rId19" w:tgtFrame="_blank" w:history="1">
              <w:r w:rsidR="00C07570" w:rsidRPr="003B6D04">
                <w:rPr>
                  <w:rStyle w:val="Hyperlink"/>
                  <w:rFonts w:ascii="Arial" w:hAnsi="Arial" w:cs="Arial"/>
                  <w:b/>
                  <w:iCs/>
                  <w:sz w:val="20"/>
                  <w:szCs w:val="20"/>
                </w:rPr>
                <w:t>peoplepower.org</w:t>
              </w:r>
            </w:hyperlink>
          </w:p>
          <w:p w14:paraId="46CF3F33" w14:textId="77777777" w:rsidR="00EA7C41" w:rsidRDefault="00EA7C41" w:rsidP="002F55CE">
            <w:pPr>
              <w:rPr>
                <w:rFonts w:ascii="Arial" w:hAnsi="Arial" w:cs="Arial"/>
                <w:b/>
                <w:iCs/>
                <w:sz w:val="20"/>
                <w:szCs w:val="20"/>
                <w:lang w:val="en"/>
              </w:rPr>
            </w:pPr>
          </w:p>
          <w:p w14:paraId="6F8D91F3" w14:textId="4F843A9A" w:rsidR="00EA7C41" w:rsidRDefault="00B40C46" w:rsidP="002F55CE">
            <w:pPr>
              <w:rPr>
                <w:rFonts w:ascii="Arial" w:hAnsi="Arial" w:cs="Arial"/>
                <w:color w:val="000000"/>
                <w:szCs w:val="22"/>
              </w:rPr>
            </w:pPr>
            <w:hyperlink r:id="rId20" w:history="1">
              <w:r w:rsidR="00EA7C41" w:rsidRPr="00003C54">
                <w:rPr>
                  <w:rStyle w:val="Hyperlink"/>
                  <w:rFonts w:ascii="Arial" w:hAnsi="Arial" w:cs="Arial"/>
                  <w:szCs w:val="22"/>
                </w:rPr>
                <w:t>https://www.facebook.com/ACLUofGA/</w:t>
              </w:r>
            </w:hyperlink>
          </w:p>
          <w:p w14:paraId="1EC9016F" w14:textId="77777777" w:rsidR="00EA7C41" w:rsidRDefault="00EA7C41" w:rsidP="002F55CE">
            <w:pPr>
              <w:rPr>
                <w:rFonts w:ascii="Arial" w:hAnsi="Arial" w:cs="Arial"/>
                <w:color w:val="000000"/>
                <w:szCs w:val="22"/>
              </w:rPr>
            </w:pPr>
          </w:p>
          <w:p w14:paraId="626513C8" w14:textId="5DF9F418" w:rsidR="00EA7C41" w:rsidRPr="00B00C71" w:rsidRDefault="00B40C46" w:rsidP="002F55CE">
            <w:pPr>
              <w:rPr>
                <w:rFonts w:ascii="Arial" w:hAnsi="Arial" w:cs="Arial"/>
                <w:color w:val="000000"/>
                <w:szCs w:val="22"/>
              </w:rPr>
            </w:pPr>
            <w:hyperlink r:id="rId21" w:history="1">
              <w:r w:rsidR="00F327FC" w:rsidRPr="00003C54">
                <w:rPr>
                  <w:rStyle w:val="Hyperlink"/>
                  <w:rFonts w:ascii="Arial" w:hAnsi="Arial" w:cs="Arial"/>
                  <w:szCs w:val="22"/>
                </w:rPr>
                <w:t>https://twitter.com/ACLUofGA</w:t>
              </w:r>
            </w:hyperlink>
            <w:r w:rsidR="00F327FC">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F327FC">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F327FC">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6C7AD6" w14:textId="110A3F56" w:rsidR="00AF71F7" w:rsidRDefault="00AF71F7" w:rsidP="00AF71F7"/>
          <w:p w14:paraId="17B14EAB" w14:textId="77777777" w:rsidR="00AF71F7" w:rsidRDefault="00AF71F7" w:rsidP="00AF71F7">
            <w:r>
              <w:t>Dear ____,</w:t>
            </w:r>
          </w:p>
          <w:p w14:paraId="0823B165" w14:textId="77777777" w:rsidR="00AF71F7" w:rsidRDefault="00AF71F7" w:rsidP="00AF71F7"/>
          <w:p w14:paraId="5C5916CD" w14:textId="77777777" w:rsidR="00AF71F7" w:rsidRDefault="00AF71F7" w:rsidP="00AF71F7">
            <w:r>
              <w:t xml:space="preserve">When President Trump announced his sham elections commission earlier this year, the ACLU of </w:t>
            </w:r>
            <w:r>
              <w:lastRenderedPageBreak/>
              <w:t xml:space="preserve">Georgia was already on high alert against threats to voting rights. </w:t>
            </w:r>
          </w:p>
          <w:p w14:paraId="60CCAFA1" w14:textId="77777777" w:rsidR="00AF71F7" w:rsidRDefault="00AF71F7" w:rsidP="00AF71F7"/>
          <w:p w14:paraId="277AA8AE" w14:textId="235E97F2" w:rsidR="00AF71F7" w:rsidRDefault="00AF71F7" w:rsidP="00AF71F7">
            <w:r>
              <w:t>Communities of color in the South have long faced discriminatory voting restrictions, and Trump’s bald-faced lies about voter fraud have emboldened state and local officials to build new and ever-more devious barriers to the ballot box.</w:t>
            </w:r>
            <w:r w:rsidR="00722E6F">
              <w:t xml:space="preserve"> </w:t>
            </w:r>
          </w:p>
          <w:p w14:paraId="07FF9A94" w14:textId="2AB87140" w:rsidR="00AE6AE4" w:rsidRDefault="00AF71F7" w:rsidP="00AF71F7">
            <w:r>
              <w:br/>
              <w:t xml:space="preserve">In response, the ACLU of Georgia sprang into action, proactively fighting voter suppression and winning victories for your voting rights across the state.  </w:t>
            </w:r>
          </w:p>
          <w:p w14:paraId="4DA8C4B2" w14:textId="77777777" w:rsidR="0017721E" w:rsidRPr="0017721E" w:rsidRDefault="0017721E" w:rsidP="0017721E"/>
          <w:p w14:paraId="74431C7C" w14:textId="622F5CD6" w:rsidR="0017721E" w:rsidRPr="0017721E" w:rsidRDefault="0017721E" w:rsidP="0017721E">
            <w:pPr>
              <w:rPr>
                <w:b/>
              </w:rPr>
            </w:pPr>
            <w:r w:rsidRPr="0017721E">
              <w:rPr>
                <w:b/>
              </w:rPr>
              <w:t>Now we need your help to stop Georgia officials from playing politics with our democracy for good.</w:t>
            </w:r>
            <w:r>
              <w:rPr>
                <w:b/>
              </w:rPr>
              <w:t xml:space="preserve"> </w:t>
            </w:r>
            <w:r w:rsidRPr="0017721E">
              <w:rPr>
                <w:b/>
              </w:rPr>
              <w:t>Sign up at </w:t>
            </w:r>
            <w:hyperlink r:id="rId22" w:tgtFrame="_blank" w:history="1">
              <w:r w:rsidRPr="0017721E">
                <w:rPr>
                  <w:b/>
                  <w:u w:val="single"/>
                </w:rPr>
                <w:t>peoplepower.org</w:t>
              </w:r>
            </w:hyperlink>
            <w:r w:rsidRPr="0017721E">
              <w:rPr>
                <w:b/>
              </w:rPr>
              <w:t> to find an event near you.</w:t>
            </w:r>
            <w:r w:rsidRPr="0017721E">
              <w:rPr>
                <w:rFonts w:ascii="Arial" w:hAnsi="Arial" w:cs="Arial"/>
                <w:b/>
                <w:iCs/>
                <w:sz w:val="20"/>
                <w:szCs w:val="20"/>
              </w:rPr>
              <w:br/>
            </w:r>
          </w:p>
          <w:p w14:paraId="0FD53EA3" w14:textId="403DEF97" w:rsidR="00AE6AE4" w:rsidRDefault="00AF71F7" w:rsidP="0017721E">
            <w:r>
              <w:t>We’ve had a busy summer protecting your sacred, constitutionally protected right to vote.</w:t>
            </w:r>
            <w:r w:rsidR="0017721E">
              <w:br/>
            </w:r>
          </w:p>
          <w:p w14:paraId="6C71D863" w14:textId="77777777" w:rsidR="00AE6AE4" w:rsidRPr="00AE6AE4" w:rsidRDefault="00AF71F7" w:rsidP="00AE6AE4">
            <w:pPr>
              <w:pStyle w:val="ListParagraph"/>
              <w:numPr>
                <w:ilvl w:val="0"/>
                <w:numId w:val="19"/>
              </w:numPr>
              <w:pBdr>
                <w:top w:val="nil"/>
                <w:left w:val="nil"/>
                <w:bottom w:val="nil"/>
                <w:right w:val="nil"/>
                <w:between w:val="nil"/>
              </w:pBdr>
              <w:spacing w:line="276" w:lineRule="auto"/>
            </w:pPr>
            <w:r>
              <w:t xml:space="preserve">In Irwin County, we sounded the alarm and pressured local officials to abandon plans to slash the number of polling locations in minority communities, and leave only two polling places in overwhelmingly white areas. </w:t>
            </w:r>
            <w:r w:rsidRPr="00AE6AE4">
              <w:rPr>
                <w:b/>
              </w:rPr>
              <w:t>The ACLU of Georgia won this voting rights fight!</w:t>
            </w:r>
          </w:p>
          <w:p w14:paraId="0C194C47" w14:textId="77777777" w:rsidR="00AE6AE4" w:rsidRPr="00AE6AE4" w:rsidRDefault="00AF71F7" w:rsidP="00AE6AE4">
            <w:pPr>
              <w:pStyle w:val="ListParagraph"/>
              <w:numPr>
                <w:ilvl w:val="0"/>
                <w:numId w:val="19"/>
              </w:numPr>
              <w:pBdr>
                <w:top w:val="nil"/>
                <w:left w:val="nil"/>
                <w:bottom w:val="nil"/>
                <w:right w:val="nil"/>
                <w:between w:val="nil"/>
              </w:pBdr>
              <w:spacing w:line="276" w:lineRule="auto"/>
            </w:pPr>
            <w:r>
              <w:t xml:space="preserve">When Chatham County unlawfully challenged the registration status of more than 300 voters and threatened to remove them from the rolls, we fought back and stopped this illegal voter purge in its tracks. </w:t>
            </w:r>
            <w:r w:rsidRPr="00AE6AE4">
              <w:rPr>
                <w:b/>
              </w:rPr>
              <w:t>The ACLU of Georgia won this voting rights fight!</w:t>
            </w:r>
          </w:p>
          <w:p w14:paraId="111E9E8D" w14:textId="77777777" w:rsidR="00AE6AE4" w:rsidRDefault="00AF71F7" w:rsidP="00AE6AE4">
            <w:pPr>
              <w:pStyle w:val="ListParagraph"/>
              <w:numPr>
                <w:ilvl w:val="0"/>
                <w:numId w:val="19"/>
              </w:numPr>
              <w:pBdr>
                <w:top w:val="nil"/>
                <w:left w:val="nil"/>
                <w:bottom w:val="nil"/>
                <w:right w:val="nil"/>
                <w:between w:val="nil"/>
              </w:pBdr>
              <w:spacing w:line="276" w:lineRule="auto"/>
            </w:pPr>
            <w:r>
              <w:t xml:space="preserve">In Fulton County, we filed suit and rallied our grassroots supporters to successfully reverse a set of precinct closures and changes in predominantly Black neighborhoods. </w:t>
            </w:r>
            <w:r w:rsidRPr="00AE6AE4">
              <w:rPr>
                <w:b/>
              </w:rPr>
              <w:t>The ACLU of Georgia won this voting rights fight!</w:t>
            </w:r>
          </w:p>
          <w:p w14:paraId="7EF3941D" w14:textId="5EB53EAB" w:rsidR="00AF71F7" w:rsidRDefault="00AF71F7" w:rsidP="00AE6AE4">
            <w:pPr>
              <w:pStyle w:val="ListParagraph"/>
              <w:numPr>
                <w:ilvl w:val="0"/>
                <w:numId w:val="19"/>
              </w:numPr>
              <w:pBdr>
                <w:top w:val="nil"/>
                <w:left w:val="nil"/>
                <w:bottom w:val="nil"/>
                <w:right w:val="nil"/>
                <w:between w:val="nil"/>
              </w:pBdr>
              <w:spacing w:line="276" w:lineRule="auto"/>
            </w:pPr>
            <w:r>
              <w:t xml:space="preserve">And at the state level, in response to an ACLU of Georgia lawsuit, the Georgia’s Secretary of State announced that it would follow the law and no longer threaten the voting rights of registered voters who had moved within the same county. </w:t>
            </w:r>
            <w:r w:rsidRPr="00AE6AE4">
              <w:rPr>
                <w:b/>
              </w:rPr>
              <w:t>The ACLU of Georgia won this voting rights fight!</w:t>
            </w:r>
            <w:r>
              <w:br/>
            </w:r>
          </w:p>
          <w:p w14:paraId="61861AB6" w14:textId="77777777" w:rsidR="00AF71F7" w:rsidRDefault="00AF71F7" w:rsidP="00AF71F7">
            <w:r>
              <w:t xml:space="preserve">Elections can only be fair when eligible voters can register, vote, and have their votes counted accurately. That’s why the ACLU of Georgia continues to fight to protect and expand YOUR sacred, constitutionally protected right to vote. We are YOUR champions in the courts, in the capitol, and in our communities.  </w:t>
            </w:r>
          </w:p>
          <w:p w14:paraId="70BBB3D2" w14:textId="77777777" w:rsidR="00AF71F7" w:rsidRDefault="00AF71F7" w:rsidP="00AF71F7"/>
          <w:p w14:paraId="6BEE7B38" w14:textId="37591C95" w:rsidR="00AF71F7" w:rsidRDefault="00AF71F7" w:rsidP="00AF71F7">
            <w:pPr>
              <w:contextualSpacing/>
            </w:pPr>
            <w:r>
              <w:t xml:space="preserve">As we head into the fall, the ACLU of Georgia needs </w:t>
            </w:r>
            <w:r w:rsidRPr="00CA4DBD">
              <w:rPr>
                <w:b/>
                <w:i/>
                <w:u w:val="single"/>
              </w:rPr>
              <w:t>YOUR</w:t>
            </w:r>
            <w:r>
              <w:t xml:space="preserve"> help to continue this victorious momentum and build support for sensi</w:t>
            </w:r>
            <w:r w:rsidR="00AE6AE4">
              <w:t>ble reforms that will strengthen our democracy.</w:t>
            </w:r>
          </w:p>
          <w:p w14:paraId="093CD81F" w14:textId="77777777" w:rsidR="00AE6AE4" w:rsidRDefault="00AE6AE4" w:rsidP="00AF71F7">
            <w:pPr>
              <w:contextualSpacing/>
            </w:pPr>
          </w:p>
          <w:p w14:paraId="1050973A" w14:textId="1F5141C4" w:rsidR="00F327FC" w:rsidRDefault="00F327FC" w:rsidP="00AF71F7">
            <w:pPr>
              <w:contextualSpacing/>
            </w:pPr>
            <w:r>
              <w:t>Right now, politicians can rig legislative maps by drawing the district lines in their favor. This is called “gerrymandering,” and you can help stop it.</w:t>
            </w:r>
          </w:p>
          <w:p w14:paraId="1663F0D4" w14:textId="77777777" w:rsidR="00F327FC" w:rsidRDefault="00F327FC" w:rsidP="00AF71F7">
            <w:pPr>
              <w:contextualSpacing/>
            </w:pPr>
          </w:p>
          <w:p w14:paraId="70B431C6" w14:textId="06AC0536" w:rsidR="00F327FC" w:rsidRPr="00F327FC" w:rsidRDefault="00F327FC" w:rsidP="00F327FC">
            <w:pPr>
              <w:contextualSpacing/>
            </w:pPr>
            <w:r w:rsidRPr="003563D7">
              <w:t xml:space="preserve">The ACLU of Georgia supports drawing election district lines </w:t>
            </w:r>
            <w:proofErr w:type="gramStart"/>
            <w:r w:rsidRPr="003563D7">
              <w:t>fairly so</w:t>
            </w:r>
            <w:proofErr w:type="gramEnd"/>
            <w:r w:rsidRPr="003563D7">
              <w:t xml:space="preserve"> that Georgia voters can choose their public officials rather than public officials choosing their voters. </w:t>
            </w:r>
          </w:p>
          <w:p w14:paraId="26D44DC6" w14:textId="77777777" w:rsidR="00AE6AE4" w:rsidRDefault="00AE6AE4" w:rsidP="00AE6AE4">
            <w:pPr>
              <w:shd w:val="clear" w:color="auto" w:fill="FFFFFF"/>
              <w:rPr>
                <w:rFonts w:ascii="Arial" w:hAnsi="Arial" w:cs="Arial"/>
                <w:color w:val="222222"/>
                <w:sz w:val="19"/>
                <w:szCs w:val="19"/>
              </w:rPr>
            </w:pPr>
            <w:r>
              <w:rPr>
                <w:rFonts w:ascii="Arial" w:hAnsi="Arial" w:cs="Arial"/>
                <w:b/>
                <w:bCs/>
                <w:color w:val="222222"/>
                <w:sz w:val="20"/>
                <w:szCs w:val="20"/>
                <w:lang w:val="en"/>
              </w:rPr>
              <w:t> </w:t>
            </w:r>
          </w:p>
          <w:p w14:paraId="70AA50AD" w14:textId="2E09D235" w:rsidR="00AE6AE4" w:rsidRPr="00F327FC" w:rsidRDefault="00AE6AE4" w:rsidP="003563D7">
            <w:pPr>
              <w:contextualSpacing/>
              <w:rPr>
                <w:b/>
              </w:rPr>
            </w:pPr>
            <w:r w:rsidRPr="00F327FC">
              <w:rPr>
                <w:b/>
              </w:rPr>
              <w:t>Starting this month, we’ll be hosting events around the state to</w:t>
            </w:r>
            <w:r w:rsidR="00F327FC" w:rsidRPr="00F327FC">
              <w:rPr>
                <w:b/>
              </w:rPr>
              <w:t xml:space="preserve"> promote fair elections and</w:t>
            </w:r>
            <w:r w:rsidRPr="00F327FC">
              <w:rPr>
                <w:b/>
              </w:rPr>
              <w:t xml:space="preserve"> stop public officials from choosing the</w:t>
            </w:r>
            <w:r w:rsidR="00F327FC" w:rsidRPr="00F327FC">
              <w:rPr>
                <w:b/>
              </w:rPr>
              <w:t xml:space="preserve"> voters for their districts.</w:t>
            </w:r>
          </w:p>
          <w:p w14:paraId="1DEDFE4D" w14:textId="77777777" w:rsidR="00AE6AE4" w:rsidRDefault="00AE6AE4" w:rsidP="00AE6AE4">
            <w:pPr>
              <w:shd w:val="clear" w:color="auto" w:fill="FFFFFF"/>
              <w:rPr>
                <w:rFonts w:ascii="Arial" w:hAnsi="Arial" w:cs="Arial"/>
                <w:b/>
                <w:bCs/>
                <w:color w:val="222222"/>
                <w:sz w:val="20"/>
                <w:szCs w:val="20"/>
                <w:lang w:val="en"/>
              </w:rPr>
            </w:pPr>
          </w:p>
          <w:p w14:paraId="2B89B554" w14:textId="5CFE12DB" w:rsidR="00EA7C41" w:rsidRPr="00F327FC" w:rsidRDefault="00AE6AE4" w:rsidP="00EA7C41">
            <w:pPr>
              <w:contextualSpacing/>
              <w:rPr>
                <w:b/>
              </w:rPr>
            </w:pPr>
            <w:r w:rsidRPr="00F327FC">
              <w:rPr>
                <w:b/>
              </w:rPr>
              <w:t>Sign up at </w:t>
            </w:r>
            <w:hyperlink r:id="rId23" w:history="1">
              <w:r w:rsidR="00AE11A0" w:rsidRPr="00F327FC">
                <w:rPr>
                  <w:b/>
                </w:rPr>
                <w:t>http://peoplepower.org/</w:t>
              </w:r>
            </w:hyperlink>
            <w:r w:rsidRPr="00F327FC">
              <w:rPr>
                <w:b/>
              </w:rPr>
              <w:t> to find an event near you.</w:t>
            </w:r>
          </w:p>
          <w:p w14:paraId="1A26565E" w14:textId="77777777" w:rsidR="00EA7C41" w:rsidRDefault="00EA7C41" w:rsidP="00EA7C41">
            <w:pPr>
              <w:contextualSpacing/>
            </w:pPr>
          </w:p>
          <w:p w14:paraId="28DFCFD0" w14:textId="5F39C455" w:rsidR="00EA7C41" w:rsidRPr="00EA7C41" w:rsidRDefault="00F327FC" w:rsidP="00EA7C41">
            <w:pPr>
              <w:contextualSpacing/>
              <w:rPr>
                <w:iCs/>
              </w:rPr>
            </w:pPr>
            <w:r>
              <w:t>Be sure</w:t>
            </w:r>
            <w:r w:rsidR="00EA7C41">
              <w:t xml:space="preserve"> to follow </w:t>
            </w:r>
            <w:r>
              <w:t>us</w:t>
            </w:r>
            <w:r w:rsidR="00EA7C41">
              <w:t xml:space="preserve"> on </w:t>
            </w:r>
            <w:hyperlink r:id="rId24" w:history="1">
              <w:r w:rsidR="00EA7C41" w:rsidRPr="00EA7C41">
                <w:rPr>
                  <w:rStyle w:val="Hyperlink"/>
                </w:rPr>
                <w:t>Facebook</w:t>
              </w:r>
            </w:hyperlink>
            <w:r w:rsidR="00EA7C41">
              <w:t xml:space="preserve"> and </w:t>
            </w:r>
            <w:hyperlink r:id="rId25" w:history="1">
              <w:r w:rsidR="00EA7C41" w:rsidRPr="00F327FC">
                <w:rPr>
                  <w:rStyle w:val="Hyperlink"/>
                </w:rPr>
                <w:t>Twitter</w:t>
              </w:r>
            </w:hyperlink>
            <w:r w:rsidR="00EA7C41">
              <w:t xml:space="preserve"> for the latest updates, and </w:t>
            </w:r>
            <w:r w:rsidR="00EA7C41">
              <w:rPr>
                <w:iCs/>
              </w:rPr>
              <w:t>t</w:t>
            </w:r>
            <w:r w:rsidR="00EA7C41" w:rsidRPr="00EA7C41">
              <w:rPr>
                <w:iCs/>
              </w:rPr>
              <w:t>hank you again for all you do to protect civil liberties and defend the Constitution in Georgia.</w:t>
            </w:r>
          </w:p>
          <w:p w14:paraId="4BCC22D3" w14:textId="7160C7D9" w:rsidR="00EA7C41" w:rsidRDefault="00EA7C41" w:rsidP="00EA7C41">
            <w:pPr>
              <w:contextualSpacing/>
            </w:pPr>
          </w:p>
          <w:p w14:paraId="2F90D8DA" w14:textId="77777777" w:rsidR="00AF71F7" w:rsidRDefault="00AE6AE4" w:rsidP="00AF71F7">
            <w:pPr>
              <w:contextualSpacing/>
            </w:pPr>
            <w:r>
              <w:t>Sincerely,</w:t>
            </w:r>
          </w:p>
          <w:p w14:paraId="6414E7B7" w14:textId="77777777" w:rsidR="00AE6AE4" w:rsidRDefault="00AE6AE4" w:rsidP="00AF71F7">
            <w:pPr>
              <w:contextualSpacing/>
            </w:pPr>
          </w:p>
          <w:p w14:paraId="512C7047" w14:textId="30DC29D0" w:rsidR="00AE6AE4" w:rsidRDefault="00AE6AE4" w:rsidP="00AF71F7">
            <w:pPr>
              <w:contextualSpacing/>
            </w:pPr>
            <w:r>
              <w:t xml:space="preserve">Andrea Young </w:t>
            </w:r>
          </w:p>
          <w:p w14:paraId="6659B6CA" w14:textId="77777777" w:rsidR="00AE11A0" w:rsidRDefault="00AE11A0" w:rsidP="00AF71F7">
            <w:pPr>
              <w:contextualSpacing/>
            </w:pPr>
          </w:p>
          <w:p w14:paraId="62DC0127" w14:textId="77777777" w:rsidR="00AF71F7" w:rsidRDefault="00AF71F7" w:rsidP="00AF71F7"/>
          <w:p w14:paraId="3CD2F6C5" w14:textId="77777777" w:rsidR="00AF71F7" w:rsidRDefault="00AF71F7" w:rsidP="003B6D04">
            <w:pPr>
              <w:rPr>
                <w:rFonts w:ascii="Arial" w:hAnsi="Arial" w:cs="Arial"/>
                <w:iCs/>
                <w:sz w:val="20"/>
                <w:szCs w:val="20"/>
                <w:lang w:val="en"/>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82FC22F" w:rsidR="00B00C71" w:rsidRPr="00B00C71" w:rsidRDefault="0043461F" w:rsidP="0033798F">
            <w:pPr>
              <w:rPr>
                <w:rFonts w:ascii="Arial" w:hAnsi="Arial" w:cs="Arial"/>
                <w:szCs w:val="20"/>
              </w:rPr>
            </w:pPr>
            <w:proofErr w:type="gramStart"/>
            <w:r>
              <w:rPr>
                <w:rFonts w:ascii="Arial" w:hAnsi="Arial" w:cs="Arial"/>
                <w:szCs w:val="20"/>
              </w:rPr>
              <w:t>Take action</w:t>
            </w:r>
            <w:proofErr w:type="gramEnd"/>
            <w:r>
              <w:rPr>
                <w:rFonts w:ascii="Arial" w:hAnsi="Arial" w:cs="Arial"/>
                <w:szCs w:val="20"/>
              </w:rPr>
              <w:t xml:space="preserve"> to protect our democracy.</w:t>
            </w:r>
            <w:r w:rsidR="006F3199">
              <w:rPr>
                <w:rFonts w:ascii="Arial" w:hAnsi="Arial" w:cs="Arial"/>
                <w:szCs w:val="20"/>
              </w:rPr>
              <w:t xml:space="preserve"> </w:t>
            </w:r>
            <w:r>
              <w:rPr>
                <w:rFonts w:ascii="Arial" w:hAnsi="Arial" w:cs="Arial"/>
                <w:szCs w:val="20"/>
              </w:rPr>
              <w:t>Join @</w:t>
            </w:r>
            <w:proofErr w:type="spellStart"/>
            <w:r>
              <w:rPr>
                <w:rFonts w:ascii="Arial" w:hAnsi="Arial" w:cs="Arial"/>
                <w:szCs w:val="20"/>
              </w:rPr>
              <w:t>ACLUofGA</w:t>
            </w:r>
            <w:proofErr w:type="spellEnd"/>
            <w:r>
              <w:rPr>
                <w:rFonts w:ascii="Arial" w:hAnsi="Arial" w:cs="Arial"/>
                <w:szCs w:val="20"/>
              </w:rPr>
              <w:t xml:space="preserve"> and @</w:t>
            </w:r>
            <w:proofErr w:type="spellStart"/>
            <w:r>
              <w:rPr>
                <w:rFonts w:ascii="Arial" w:hAnsi="Arial" w:cs="Arial"/>
                <w:szCs w:val="20"/>
              </w:rPr>
              <w:t>PeoplePower</w:t>
            </w:r>
            <w:proofErr w:type="spellEnd"/>
            <w:r>
              <w:rPr>
                <w:rFonts w:ascii="Arial" w:hAnsi="Arial" w:cs="Arial"/>
                <w:szCs w:val="20"/>
              </w:rPr>
              <w:t xml:space="preserve"> to stop gerrymandering in Georgia: peoplepower.org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6"/>
      <w:footerReference w:type="default" r:id="rId27"/>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BB429" w14:textId="77777777" w:rsidR="00B40C46" w:rsidRDefault="00B40C46" w:rsidP="00746B86">
      <w:r>
        <w:separator/>
      </w:r>
    </w:p>
  </w:endnote>
  <w:endnote w:type="continuationSeparator" w:id="0">
    <w:p w14:paraId="4ED4165C" w14:textId="77777777" w:rsidR="00B40C46" w:rsidRDefault="00B40C4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98CC9" w14:textId="77777777" w:rsidR="00B40C46" w:rsidRDefault="00B40C46" w:rsidP="00746B86">
      <w:r>
        <w:separator/>
      </w:r>
    </w:p>
  </w:footnote>
  <w:footnote w:type="continuationSeparator" w:id="0">
    <w:p w14:paraId="2D36A88E" w14:textId="77777777" w:rsidR="00B40C46" w:rsidRDefault="00B40C46"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17F3"/>
    <w:multiLevelType w:val="hybridMultilevel"/>
    <w:tmpl w:val="0B3C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E1B87"/>
    <w:multiLevelType w:val="multilevel"/>
    <w:tmpl w:val="7436D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14"/>
  </w:num>
  <w:num w:numId="4">
    <w:abstractNumId w:val="9"/>
  </w:num>
  <w:num w:numId="5">
    <w:abstractNumId w:val="3"/>
  </w:num>
  <w:num w:numId="6">
    <w:abstractNumId w:val="16"/>
  </w:num>
  <w:num w:numId="7">
    <w:abstractNumId w:val="7"/>
  </w:num>
  <w:num w:numId="8">
    <w:abstractNumId w:val="4"/>
  </w:num>
  <w:num w:numId="9">
    <w:abstractNumId w:val="12"/>
  </w:num>
  <w:num w:numId="10">
    <w:abstractNumId w:val="18"/>
  </w:num>
  <w:num w:numId="11">
    <w:abstractNumId w:val="10"/>
  </w:num>
  <w:num w:numId="12">
    <w:abstractNumId w:val="0"/>
  </w:num>
  <w:num w:numId="13">
    <w:abstractNumId w:val="15"/>
  </w:num>
  <w:num w:numId="14">
    <w:abstractNumId w:val="2"/>
  </w:num>
  <w:num w:numId="15">
    <w:abstractNumId w:val="11"/>
  </w:num>
  <w:num w:numId="16">
    <w:abstractNumId w:val="8"/>
  </w:num>
  <w:num w:numId="17">
    <w:abstractNumId w:val="17"/>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C2C44"/>
    <w:rsid w:val="000E44FC"/>
    <w:rsid w:val="00160D92"/>
    <w:rsid w:val="00164AC6"/>
    <w:rsid w:val="0017721E"/>
    <w:rsid w:val="00186FD8"/>
    <w:rsid w:val="00195F7E"/>
    <w:rsid w:val="001C1FDF"/>
    <w:rsid w:val="001E2106"/>
    <w:rsid w:val="001F1D63"/>
    <w:rsid w:val="00225612"/>
    <w:rsid w:val="002409C9"/>
    <w:rsid w:val="0024557E"/>
    <w:rsid w:val="002617B9"/>
    <w:rsid w:val="00297E6F"/>
    <w:rsid w:val="002B117E"/>
    <w:rsid w:val="002C5BBA"/>
    <w:rsid w:val="00303594"/>
    <w:rsid w:val="00307140"/>
    <w:rsid w:val="00307971"/>
    <w:rsid w:val="003124D5"/>
    <w:rsid w:val="0032251B"/>
    <w:rsid w:val="003563D7"/>
    <w:rsid w:val="003620C7"/>
    <w:rsid w:val="00364F7B"/>
    <w:rsid w:val="00375821"/>
    <w:rsid w:val="003A0FA7"/>
    <w:rsid w:val="003A1F8C"/>
    <w:rsid w:val="003B6D04"/>
    <w:rsid w:val="003B718F"/>
    <w:rsid w:val="003B741C"/>
    <w:rsid w:val="003C5521"/>
    <w:rsid w:val="003D7EA1"/>
    <w:rsid w:val="003E791A"/>
    <w:rsid w:val="003F0E0D"/>
    <w:rsid w:val="00407013"/>
    <w:rsid w:val="0041026D"/>
    <w:rsid w:val="00410852"/>
    <w:rsid w:val="00412CE1"/>
    <w:rsid w:val="00414863"/>
    <w:rsid w:val="00433C4F"/>
    <w:rsid w:val="0043461F"/>
    <w:rsid w:val="00440E52"/>
    <w:rsid w:val="00453CFD"/>
    <w:rsid w:val="004865CA"/>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3199"/>
    <w:rsid w:val="006F5107"/>
    <w:rsid w:val="00707040"/>
    <w:rsid w:val="00722E6F"/>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902E1"/>
    <w:rsid w:val="00AD6F9E"/>
    <w:rsid w:val="00AE11A0"/>
    <w:rsid w:val="00AE6AE4"/>
    <w:rsid w:val="00AF71F7"/>
    <w:rsid w:val="00B00C71"/>
    <w:rsid w:val="00B03107"/>
    <w:rsid w:val="00B05B88"/>
    <w:rsid w:val="00B2330C"/>
    <w:rsid w:val="00B34085"/>
    <w:rsid w:val="00B40C46"/>
    <w:rsid w:val="00B51603"/>
    <w:rsid w:val="00B73E36"/>
    <w:rsid w:val="00B84897"/>
    <w:rsid w:val="00BC4483"/>
    <w:rsid w:val="00BF5A30"/>
    <w:rsid w:val="00C0757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A7C41"/>
    <w:rsid w:val="00EB3479"/>
    <w:rsid w:val="00EE41FC"/>
    <w:rsid w:val="00EE43C4"/>
    <w:rsid w:val="00EF479F"/>
    <w:rsid w:val="00F10EA3"/>
    <w:rsid w:val="00F327FC"/>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F71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9765">
      <w:bodyDiv w:val="1"/>
      <w:marLeft w:val="0"/>
      <w:marRight w:val="0"/>
      <w:marTop w:val="0"/>
      <w:marBottom w:val="0"/>
      <w:divBdr>
        <w:top w:val="none" w:sz="0" w:space="0" w:color="auto"/>
        <w:left w:val="none" w:sz="0" w:space="0" w:color="auto"/>
        <w:bottom w:val="none" w:sz="0" w:space="0" w:color="auto"/>
        <w:right w:val="none" w:sz="0" w:space="0" w:color="auto"/>
      </w:divBdr>
    </w:div>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74714294">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facebook.com/ACLUofGA/" TargetMode="External"/><Relationship Id="rId21" Type="http://schemas.openxmlformats.org/officeDocument/2006/relationships/hyperlink" Target="https://twitter.com/ACLUofGA" TargetMode="External"/><Relationship Id="rId22" Type="http://schemas.openxmlformats.org/officeDocument/2006/relationships/hyperlink" Target="http://peoplepower.org/" TargetMode="External"/><Relationship Id="rId23" Type="http://schemas.openxmlformats.org/officeDocument/2006/relationships/hyperlink" Target="http://peoplepower.org/" TargetMode="External"/><Relationship Id="rId24" Type="http://schemas.openxmlformats.org/officeDocument/2006/relationships/hyperlink" Target="https://www.facebook.com/ACLUofGA/" TargetMode="External"/><Relationship Id="rId25" Type="http://schemas.openxmlformats.org/officeDocument/2006/relationships/hyperlink" Target="https://twitter.com/ACLUofGA"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arosato@acluga.org" TargetMode="External"/><Relationship Id="rId14" Type="http://schemas.openxmlformats.org/officeDocument/2006/relationships/hyperlink" Target="mailto:channing@gpsimpact.com"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peoplepower.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0C87F-A16A-1D4B-BBB5-F41116D1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1028</Words>
  <Characters>5863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Channing Grate</cp:lastModifiedBy>
  <cp:revision>4</cp:revision>
  <dcterms:created xsi:type="dcterms:W3CDTF">2017-09-06T19:34:00Z</dcterms:created>
  <dcterms:modified xsi:type="dcterms:W3CDTF">2017-09-06T20:10:00Z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