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36066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12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C30032" w:rsidP="009B4C1E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12/6/2017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2B30E2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2B30E2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hAnsi="Meiryo" w:cs="Arial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2B30E2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3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2B30E2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32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C30032" w:rsidRDefault="00C30032" w:rsidP="00C30032">
            <w:pPr>
              <w:spacing w:before="120"/>
              <w:rPr>
                <w:rFonts w:ascii="Segoe UI" w:hAnsi="Segoe UI" w:cs="Segoe UI"/>
                <w:color w:val="444444"/>
                <w:sz w:val="20"/>
                <w:szCs w:val="20"/>
              </w:rPr>
            </w:pP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Jackson metro area only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39209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39204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39218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39208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39232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39056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39157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39272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39145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39154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39066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39071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39110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39213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39073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39056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39046</w:t>
            </w:r>
          </w:p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C300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2B30E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2B30E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C300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Be Counted: A Public Forum About Expanding Voter Access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2B30E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9B4C1E" w:rsidRPr="00470BED" w:rsidRDefault="00C262AB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C30032" w:rsidRPr="00C262A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Be Counted: A Public Forum About Expanding Voter Access</w:t>
              </w:r>
            </w:hyperlink>
            <w:r w:rsidR="009B4C1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</w:r>
            <w:r w:rsidR="00C30032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Friday, December 8</w:t>
            </w:r>
            <w:r w:rsidR="009B4C1E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C30032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11:30-1:0</w:t>
            </w:r>
            <w:r w:rsidR="009B4C1E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0 p.m.</w:t>
            </w:r>
            <w:r w:rsidR="009B4C1E" w:rsidRPr="00470BED">
              <w:rPr>
                <w:rFonts w:ascii="Arial" w:hAnsi="Arial" w:cs="Arial"/>
                <w:sz w:val="20"/>
                <w:szCs w:val="20"/>
              </w:rPr>
              <w:br/>
            </w:r>
            <w:r w:rsidR="00C30032">
              <w:rPr>
                <w:rFonts w:ascii="Arial" w:hAnsi="Arial" w:cs="Arial"/>
                <w:sz w:val="20"/>
                <w:szCs w:val="20"/>
              </w:rPr>
              <w:t>Mississippi College School of Law Student Center – CNF Building</w:t>
            </w:r>
          </w:p>
          <w:p w:rsidR="009B4C1E" w:rsidRPr="00470BED" w:rsidRDefault="00C30032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 E. Griffith Street</w:t>
            </w:r>
          </w:p>
          <w:p w:rsidR="009B4C1E" w:rsidRPr="00470BED" w:rsidRDefault="009B4C1E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70BED">
              <w:rPr>
                <w:rFonts w:ascii="Arial" w:hAnsi="Arial" w:cs="Arial"/>
                <w:sz w:val="20"/>
                <w:szCs w:val="20"/>
              </w:rPr>
              <w:t>Jackson, MS 39201</w:t>
            </w:r>
          </w:p>
          <w:p w:rsidR="002B117E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B4C1E" w:rsidRPr="00973768" w:rsidRDefault="00C262AB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RSVP to </w:t>
            </w:r>
            <w:hyperlink r:id="rId12" w:history="1">
              <w:r w:rsidRPr="00571FAD">
                <w:rPr>
                  <w:rStyle w:val="Hyperlink"/>
                </w:rPr>
                <w:t>office@aclu-ms.org</w:t>
              </w:r>
            </w:hyperlink>
            <w:r>
              <w:t xml:space="preserve">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2B30E2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36066E" w:rsidRDefault="0036066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6066E" w:rsidRDefault="002B30E2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  <w:r w:rsidR="0036066E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616261" w:rsidRDefault="0061626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B4C1E" w:rsidRDefault="00C30032" w:rsidP="002F55CE">
            <w:hyperlink r:id="rId15" w:history="1">
              <w:r w:rsidRPr="00571FAD">
                <w:rPr>
                  <w:rStyle w:val="Hyperlink"/>
                </w:rPr>
                <w:t>https://www.facebook.com/events/1726023744373023/</w:t>
              </w:r>
            </w:hyperlink>
            <w:r>
              <w:t xml:space="preserve"> </w:t>
            </w:r>
          </w:p>
          <w:p w:rsidR="00C262AB" w:rsidRDefault="00C262AB" w:rsidP="002F55CE"/>
          <w:p w:rsidR="00C262AB" w:rsidRPr="00973768" w:rsidRDefault="00C262AB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Pr="00571FAD">
                <w:rPr>
                  <w:rStyle w:val="Hyperlink"/>
                </w:rPr>
                <w:t>mailto:office@aclu-ms.org</w:t>
              </w:r>
            </w:hyperlink>
            <w:r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827F49" w:rsidRPr="00C262AB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C262AB" w:rsidRDefault="002B117E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  <w:r w:rsidRPr="00C262AB"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  <w:t xml:space="preserve">Dear Supporter, </w:t>
            </w: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C262AB" w:rsidRPr="00C262AB" w:rsidRDefault="005D62DE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Voting is the cornerstone of our democracy</w:t>
            </w:r>
            <w:r w:rsidR="00C262AB">
              <w:rPr>
                <w:rFonts w:asciiTheme="minorHAnsi" w:hAnsiTheme="minorHAnsi" w:cstheme="minorHAnsi"/>
                <w:color w:val="auto"/>
              </w:rPr>
              <w:t xml:space="preserve">. </w:t>
            </w:r>
            <w:r w:rsidR="00C262AB" w:rsidRPr="00C262AB">
              <w:rPr>
                <w:rFonts w:asciiTheme="minorHAnsi" w:hAnsiTheme="minorHAnsi" w:cstheme="minorHAnsi"/>
                <w:color w:val="auto"/>
              </w:rPr>
              <w:t>Unfortunately, Mississi</w:t>
            </w:r>
            <w:r w:rsidR="00C30032" w:rsidRPr="00C262AB">
              <w:rPr>
                <w:rFonts w:asciiTheme="minorHAnsi" w:hAnsiTheme="minorHAnsi" w:cstheme="minorHAnsi"/>
                <w:color w:val="auto"/>
              </w:rPr>
              <w:t xml:space="preserve">ppi’s voting system is outdated, wasteful, and inefficient. </w:t>
            </w:r>
            <w:r w:rsidR="00C262AB">
              <w:rPr>
                <w:rFonts w:asciiTheme="minorHAnsi" w:hAnsiTheme="minorHAnsi" w:cstheme="minorHAnsi"/>
                <w:color w:val="auto"/>
              </w:rPr>
              <w:t>It’s time to bring Mississippi into the 21</w:t>
            </w:r>
            <w:r w:rsidR="00C262AB" w:rsidRPr="00C262AB">
              <w:rPr>
                <w:rFonts w:asciiTheme="minorHAnsi" w:hAnsiTheme="minorHAnsi" w:cstheme="minorHAnsi"/>
                <w:color w:val="auto"/>
                <w:vertAlign w:val="superscript"/>
              </w:rPr>
              <w:t>st</w:t>
            </w:r>
            <w:r w:rsidR="00C262AB">
              <w:rPr>
                <w:rFonts w:asciiTheme="minorHAnsi" w:hAnsiTheme="minorHAnsi" w:cstheme="minorHAnsi"/>
                <w:color w:val="auto"/>
              </w:rPr>
              <w:t xml:space="preserve"> century of voting. </w:t>
            </w:r>
            <w:r w:rsidR="00C30032" w:rsidRPr="00C262AB">
              <w:rPr>
                <w:rFonts w:asciiTheme="minorHAnsi" w:hAnsiTheme="minorHAnsi" w:cstheme="minorHAnsi"/>
                <w:color w:val="auto"/>
              </w:rPr>
              <w:t>Common-sense voting ref</w:t>
            </w:r>
            <w:r w:rsidR="00C262AB" w:rsidRPr="00C262AB">
              <w:rPr>
                <w:rFonts w:asciiTheme="minorHAnsi" w:hAnsiTheme="minorHAnsi" w:cstheme="minorHAnsi"/>
                <w:color w:val="auto"/>
              </w:rPr>
              <w:t xml:space="preserve">orms like no-excuse early voting and online voter registration help to improve voter access, boost voter turnout, make the voting process easier, and save taxpayer dollars. </w:t>
            </w:r>
          </w:p>
          <w:p w:rsidR="00C262AB" w:rsidRPr="00C262AB" w:rsidRDefault="00C262AB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82E31" w:rsidRPr="00C262AB" w:rsidRDefault="00C262AB" w:rsidP="009B4C1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  <w:r w:rsidRPr="00C262AB">
              <w:rPr>
                <w:rFonts w:asciiTheme="minorHAnsi" w:hAnsiTheme="minorHAnsi" w:cstheme="minorHAnsi"/>
                <w:color w:val="auto"/>
              </w:rPr>
              <w:t xml:space="preserve">Learn more about these reforms at “Be Counted: A Public Forum About Expanding Voter Access.” </w:t>
            </w:r>
          </w:p>
          <w:p w:rsidR="00470BED" w:rsidRPr="00C262AB" w:rsidRDefault="00470BED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827F49" w:rsidRPr="00470BED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C262A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Be Counted: A Public Forum About Expanding Voter Access</w:t>
              </w:r>
            </w:hyperlink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Friday, December 8</w:t>
            </w:r>
            <w:r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11:30</w:t>
            </w:r>
            <w:r w:rsidR="005D62D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a.m.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-1:0</w:t>
            </w:r>
            <w:r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0 p.m.</w:t>
            </w:r>
            <w:r w:rsidRPr="00470BED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Mississippi College School of Law Student Center – CNF Building</w:t>
            </w:r>
          </w:p>
          <w:p w:rsidR="00827F49" w:rsidRPr="00470BED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 E. Griffith Street</w:t>
            </w:r>
          </w:p>
          <w:p w:rsidR="00827F49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Cs w:val="22"/>
              </w:rPr>
            </w:pPr>
            <w:r w:rsidRPr="00470BED">
              <w:rPr>
                <w:rFonts w:ascii="Arial" w:hAnsi="Arial" w:cs="Arial"/>
                <w:sz w:val="20"/>
                <w:szCs w:val="20"/>
              </w:rPr>
              <w:t>Jackson, MS 39201</w:t>
            </w:r>
          </w:p>
          <w:p w:rsidR="00C262AB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RSVP to </w:t>
            </w:r>
            <w:hyperlink r:id="rId18" w:history="1">
              <w:r w:rsidRPr="00571FAD">
                <w:rPr>
                  <w:rStyle w:val="Hyperlink"/>
                </w:rPr>
                <w:t>office@aclu-ms.org</w:t>
              </w:r>
            </w:hyperlink>
            <w:r>
              <w:t xml:space="preserve"> </w:t>
            </w:r>
          </w:p>
          <w:p w:rsidR="00827F49" w:rsidRPr="00C262AB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Th</w:t>
            </w:r>
            <w:r w:rsidR="00827F49">
              <w:rPr>
                <w:rFonts w:asciiTheme="minorHAnsi" w:hAnsiTheme="minorHAnsi" w:cstheme="minorHAnsi"/>
              </w:rPr>
              <w:t>is</w:t>
            </w:r>
            <w:r w:rsidRPr="00C262AB">
              <w:rPr>
                <w:rFonts w:asciiTheme="minorHAnsi" w:hAnsiTheme="minorHAnsi" w:cstheme="minorHAnsi"/>
              </w:rPr>
              <w:t xml:space="preserve"> forum will feature </w:t>
            </w:r>
            <w:r w:rsidRPr="00C262AB">
              <w:rPr>
                <w:rFonts w:asciiTheme="minorHAnsi" w:hAnsiTheme="minorHAnsi" w:cstheme="minorHAnsi"/>
              </w:rPr>
              <w:t>panelists from the Mississippi State Legislature, Mississippi NAACP, and Secretary of State’s office.</w:t>
            </w:r>
            <w:r w:rsidR="00827F49">
              <w:rPr>
                <w:rFonts w:asciiTheme="minorHAnsi" w:hAnsiTheme="minorHAnsi" w:cstheme="minorHAnsi"/>
              </w:rPr>
              <w:t xml:space="preserve"> </w:t>
            </w:r>
            <w:r w:rsidRPr="00C262AB">
              <w:rPr>
                <w:rFonts w:asciiTheme="minorHAnsi" w:hAnsiTheme="minorHAnsi" w:cstheme="minorHAnsi"/>
              </w:rPr>
              <w:t>This event is a partnership effort between the ACLU of Mississippi, League of Women Voters-Jackson, Mississippi Votes, and Women for Progress of Mississippi.</w:t>
            </w: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 xml:space="preserve">Lunch will be served, but registration is required. Please RSVP at </w:t>
            </w:r>
            <w:hyperlink r:id="rId19" w:history="1">
              <w:r w:rsidRPr="00C262AB">
                <w:rPr>
                  <w:rStyle w:val="Hyperlink"/>
                  <w:rFonts w:asciiTheme="minorHAnsi" w:hAnsiTheme="minorHAnsi" w:cstheme="minorHAnsi"/>
                  <w:color w:val="auto"/>
                </w:rPr>
                <w:t>office@aclu-ms.org</w:t>
              </w:r>
            </w:hyperlink>
            <w:r w:rsidRPr="00C262AB">
              <w:rPr>
                <w:rFonts w:asciiTheme="minorHAnsi" w:hAnsiTheme="minorHAnsi" w:cstheme="minorHAnsi"/>
              </w:rPr>
              <w:t xml:space="preserve">. </w:t>
            </w:r>
          </w:p>
          <w:p w:rsidR="009B4C1E" w:rsidRPr="00C262AB" w:rsidRDefault="00C262AB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Let’s work together to modernize Mississippi’s voting process to Let People Vote!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Sincerely,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ACLU of Mississippi</w:t>
            </w:r>
          </w:p>
          <w:p w:rsidR="00682E31" w:rsidRPr="00C262AB" w:rsidRDefault="00682E31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 </w:t>
            </w: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3C5521" w:rsidRPr="00C262AB" w:rsidRDefault="003C5521" w:rsidP="00570925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3C5521" w:rsidRPr="00C262AB" w:rsidRDefault="003C5521" w:rsidP="007C7AA6">
      <w:pPr>
        <w:rPr>
          <w:rFonts w:asciiTheme="minorHAnsi" w:hAnsiTheme="minorHAnsi" w:cstheme="minorHAnsi"/>
          <w:color w:val="auto"/>
        </w:rPr>
      </w:pPr>
    </w:p>
    <w:p w:rsidR="002B117E" w:rsidRPr="00C262AB" w:rsidRDefault="002B117E" w:rsidP="002B117E">
      <w:pPr>
        <w:rPr>
          <w:rFonts w:asciiTheme="minorHAnsi" w:hAnsiTheme="minorHAnsi" w:cstheme="minorHAnsi"/>
          <w:color w:val="auto"/>
        </w:rPr>
      </w:pPr>
    </w:p>
    <w:sectPr w:rsidR="002B117E" w:rsidRPr="00C262AB" w:rsidSect="00364F7B">
      <w:headerReference w:type="default" r:id="rId20"/>
      <w:footerReference w:type="defaul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0E2" w:rsidRDefault="002B30E2" w:rsidP="00746B86">
      <w:r>
        <w:separator/>
      </w:r>
    </w:p>
  </w:endnote>
  <w:endnote w:type="continuationSeparator" w:id="0">
    <w:p w:rsidR="002B30E2" w:rsidRDefault="002B30E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mbria Math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7505E7">
      <w:rPr>
        <w:rFonts w:cs="Arial"/>
        <w:noProof/>
        <w:color w:val="3971AB"/>
        <w:sz w:val="20"/>
      </w:rPr>
      <w:t>4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0E2" w:rsidRDefault="002B30E2" w:rsidP="00746B86">
      <w:r>
        <w:separator/>
      </w:r>
    </w:p>
  </w:footnote>
  <w:footnote w:type="continuationSeparator" w:id="0">
    <w:p w:rsidR="002B30E2" w:rsidRDefault="002B30E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C687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0DCE"/>
    <w:rsid w:val="000E44FC"/>
    <w:rsid w:val="00162778"/>
    <w:rsid w:val="00164AC6"/>
    <w:rsid w:val="00186FD8"/>
    <w:rsid w:val="00195F7E"/>
    <w:rsid w:val="001C1FDF"/>
    <w:rsid w:val="001E2106"/>
    <w:rsid w:val="001E4339"/>
    <w:rsid w:val="001F1D63"/>
    <w:rsid w:val="0020049F"/>
    <w:rsid w:val="00225612"/>
    <w:rsid w:val="002409C9"/>
    <w:rsid w:val="002617B9"/>
    <w:rsid w:val="00297E6F"/>
    <w:rsid w:val="002B117E"/>
    <w:rsid w:val="002B30E2"/>
    <w:rsid w:val="002C5BBA"/>
    <w:rsid w:val="00303594"/>
    <w:rsid w:val="00307140"/>
    <w:rsid w:val="00307971"/>
    <w:rsid w:val="003124D5"/>
    <w:rsid w:val="0036066E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0BED"/>
    <w:rsid w:val="005301C8"/>
    <w:rsid w:val="00547F50"/>
    <w:rsid w:val="00567D78"/>
    <w:rsid w:val="00570925"/>
    <w:rsid w:val="0059137D"/>
    <w:rsid w:val="005C0A08"/>
    <w:rsid w:val="005C0C9D"/>
    <w:rsid w:val="005C24D6"/>
    <w:rsid w:val="005D62DE"/>
    <w:rsid w:val="005F5B06"/>
    <w:rsid w:val="00604B19"/>
    <w:rsid w:val="00616261"/>
    <w:rsid w:val="00616FE1"/>
    <w:rsid w:val="00623E55"/>
    <w:rsid w:val="00647C86"/>
    <w:rsid w:val="00682E31"/>
    <w:rsid w:val="00684C2A"/>
    <w:rsid w:val="00696B47"/>
    <w:rsid w:val="006E03E3"/>
    <w:rsid w:val="006F5107"/>
    <w:rsid w:val="00707040"/>
    <w:rsid w:val="00726AE0"/>
    <w:rsid w:val="007301D5"/>
    <w:rsid w:val="00741AF8"/>
    <w:rsid w:val="00743F9F"/>
    <w:rsid w:val="00746B86"/>
    <w:rsid w:val="0074760E"/>
    <w:rsid w:val="007505E7"/>
    <w:rsid w:val="00782673"/>
    <w:rsid w:val="007C1804"/>
    <w:rsid w:val="007C43D4"/>
    <w:rsid w:val="007C7AA6"/>
    <w:rsid w:val="00827F49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3558"/>
    <w:rsid w:val="00985681"/>
    <w:rsid w:val="00994014"/>
    <w:rsid w:val="009B4C1E"/>
    <w:rsid w:val="009C4565"/>
    <w:rsid w:val="009E74A6"/>
    <w:rsid w:val="00A1000D"/>
    <w:rsid w:val="00AD6F9E"/>
    <w:rsid w:val="00B03107"/>
    <w:rsid w:val="00B05B88"/>
    <w:rsid w:val="00B2330C"/>
    <w:rsid w:val="00B34085"/>
    <w:rsid w:val="00B42FE7"/>
    <w:rsid w:val="00B43B47"/>
    <w:rsid w:val="00B51603"/>
    <w:rsid w:val="00B73E36"/>
    <w:rsid w:val="00B84897"/>
    <w:rsid w:val="00BC4483"/>
    <w:rsid w:val="00BF5A30"/>
    <w:rsid w:val="00C21EAA"/>
    <w:rsid w:val="00C262AB"/>
    <w:rsid w:val="00C26D35"/>
    <w:rsid w:val="00C30032"/>
    <w:rsid w:val="00C3721C"/>
    <w:rsid w:val="00C56752"/>
    <w:rsid w:val="00C56AED"/>
    <w:rsid w:val="00C601AE"/>
    <w:rsid w:val="00CC1145"/>
    <w:rsid w:val="00CE0238"/>
    <w:rsid w:val="00D03599"/>
    <w:rsid w:val="00D3147F"/>
    <w:rsid w:val="00D478A9"/>
    <w:rsid w:val="00D82D8D"/>
    <w:rsid w:val="00DA6C04"/>
    <w:rsid w:val="00DB34C2"/>
    <w:rsid w:val="00DC3C91"/>
    <w:rsid w:val="00DD55D2"/>
    <w:rsid w:val="00DE5256"/>
    <w:rsid w:val="00E0008B"/>
    <w:rsid w:val="00E40606"/>
    <w:rsid w:val="00E468B6"/>
    <w:rsid w:val="00E6107F"/>
    <w:rsid w:val="00E7170F"/>
    <w:rsid w:val="00EA79BA"/>
    <w:rsid w:val="00EB3479"/>
    <w:rsid w:val="00EE41FC"/>
    <w:rsid w:val="00EE43C4"/>
    <w:rsid w:val="00EF479F"/>
    <w:rsid w:val="00F01F3A"/>
    <w:rsid w:val="00F10EA3"/>
    <w:rsid w:val="00F64E5C"/>
    <w:rsid w:val="00F725EB"/>
    <w:rsid w:val="00F90E51"/>
    <w:rsid w:val="00FA2C8C"/>
    <w:rsid w:val="00FB0450"/>
    <w:rsid w:val="00FC12D8"/>
    <w:rsid w:val="00FF35B2"/>
    <w:rsid w:val="00FF38BB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24BF"/>
  <w15:docId w15:val="{E9EE03A4-B763-4AE9-96EE-EE88865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682E31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DefaultParagraphFont"/>
    <w:rsid w:val="00682E31"/>
  </w:style>
  <w:style w:type="character" w:styleId="CommentReference">
    <w:name w:val="annotation reference"/>
    <w:basedOn w:val="DefaultParagraphFont"/>
    <w:uiPriority w:val="99"/>
    <w:semiHidden/>
    <w:unhideWhenUsed/>
    <w:rsid w:val="009B4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C1E"/>
    <w:rPr>
      <w:rFonts w:ascii="DIN-Regular" w:eastAsia="Times New Roman" w:hAnsi="DIN-Regular" w:cs="Times New Roman"/>
      <w:color w:val="00365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C1E"/>
    <w:rPr>
      <w:rFonts w:ascii="DIN-Regular" w:eastAsia="Times New Roman" w:hAnsi="DIN-Regular" w:cs="Times New Roman"/>
      <w:b/>
      <w:bCs/>
      <w:color w:val="0036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ACLUMississippi" TargetMode="External"/><Relationship Id="rId18" Type="http://schemas.openxmlformats.org/officeDocument/2006/relationships/hyperlink" Target="mailto:office@aclu-ms.or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office@aclu-ms.org" TargetMode="External"/><Relationship Id="rId17" Type="http://schemas.openxmlformats.org/officeDocument/2006/relationships/hyperlink" Target="https://www.facebook.com/events/172602374437302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office@aclu-ms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events/1726023744373023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events/1726023744373023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office@aclu-ms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witter.com/ACLU_M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1B1E33C-235C-457B-BA7D-684757C5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4</cp:revision>
  <dcterms:created xsi:type="dcterms:W3CDTF">2017-12-04T22:58:00Z</dcterms:created>
  <dcterms:modified xsi:type="dcterms:W3CDTF">2017-12-04T23:11:00Z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