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31D0E33" w:rsidR="00A1000D" w:rsidRPr="00B00C71" w:rsidRDefault="00A8684E" w:rsidP="00A4255E">
            <w:pPr>
              <w:rPr>
                <w:rFonts w:ascii="Arial" w:hAnsi="Arial" w:cs="Arial"/>
                <w:color w:val="000000"/>
              </w:rPr>
            </w:pPr>
            <w:r>
              <w:rPr>
                <w:rFonts w:ascii="Arial" w:hAnsi="Arial" w:cs="Arial"/>
                <w:color w:val="000000"/>
              </w:rPr>
              <w:t>ACLU of Montana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6C7A29"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5D595187" w:rsidR="00DD55D2" w:rsidRPr="00B00C71" w:rsidRDefault="006C7A29"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A8684E">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5463E455" w:rsidR="00570925" w:rsidRPr="00B00C71" w:rsidRDefault="008D4515" w:rsidP="00DD55D2">
            <w:pPr>
              <w:rPr>
                <w:rFonts w:ascii="Arial" w:hAnsi="Arial" w:cs="Arial"/>
                <w:sz w:val="28"/>
              </w:rPr>
            </w:pPr>
            <w:r>
              <w:rPr>
                <w:rFonts w:ascii="Arial" w:hAnsi="Arial" w:cs="Arial"/>
                <w:sz w:val="28"/>
              </w:rPr>
              <w:t>59641, 59643, 59644, 59647, 59631, 59632, 59634, 59638, 59721, 59759, 59410, 59601, 59602, 59604, 59620, 59623, 59624, 59625, 59626, 59633, 59635, 59636, 59639, 59640, 59648</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39AA947" w:rsidR="00DD55D2" w:rsidRPr="007B04B8" w:rsidRDefault="00F8027F" w:rsidP="003C5521">
            <w:pPr>
              <w:rPr>
                <w:rFonts w:ascii="Arial" w:hAnsi="Arial" w:cs="Arial"/>
                <w:b/>
                <w:color w:val="000000"/>
                <w:szCs w:val="22"/>
              </w:rPr>
            </w:pPr>
            <w:r w:rsidRPr="007B04B8">
              <w:rPr>
                <w:rFonts w:ascii="Arial" w:hAnsi="Arial" w:cs="Arial"/>
                <w:b/>
                <w:color w:val="000000"/>
                <w:szCs w:val="22"/>
              </w:rPr>
              <w:t>beallk@aclumontana.org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6C7A29"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6C7A29"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30E6A0D2" w:rsidR="00FC690E" w:rsidRPr="00B00C71" w:rsidRDefault="006C7A29"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8C1BE7">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6C7A29"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0B9A78D8"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15B6A2BE" w14:textId="77777777" w:rsidR="008C1BE7" w:rsidRPr="00B00C71" w:rsidRDefault="008C1BE7" w:rsidP="008C1BE7">
            <w:pPr>
              <w:rPr>
                <w:rFonts w:ascii="Arial" w:hAnsi="Arial" w:cs="Arial"/>
                <w:color w:val="000000"/>
                <w:szCs w:val="22"/>
              </w:rPr>
            </w:pPr>
            <w:r>
              <w:rPr>
                <w:rFonts w:ascii="Arial" w:hAnsi="Arial" w:cs="Arial"/>
                <w:color w:val="000000"/>
                <w:szCs w:val="22"/>
              </w:rPr>
              <w:t>Help keep the civil liberties momentum rolling in your community!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23141B0B" w14:textId="77777777" w:rsidR="00CE5A56" w:rsidRPr="00B00C71" w:rsidRDefault="00CE5A56" w:rsidP="00CE5A56">
            <w:pPr>
              <w:rPr>
                <w:rFonts w:ascii="Arial" w:hAnsi="Arial" w:cs="Arial"/>
                <w:color w:val="000000"/>
                <w:szCs w:val="22"/>
              </w:rPr>
            </w:pPr>
            <w:r>
              <w:rPr>
                <w:rFonts w:ascii="Arial" w:hAnsi="Arial" w:cs="Arial"/>
                <w:color w:val="000000"/>
                <w:szCs w:val="22"/>
              </w:rPr>
              <w:t>Join the ACLU of Montana today and tomorrow for Montana Gives day!</w:t>
            </w:r>
          </w:p>
          <w:p w14:paraId="626513BC" w14:textId="3BC7A17E"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8" w14:textId="5576A8CF" w:rsidR="002B117E" w:rsidRPr="00B00C71" w:rsidRDefault="00CE5A56" w:rsidP="00CD2DC8">
            <w:pPr>
              <w:rPr>
                <w:rFonts w:ascii="Arial" w:hAnsi="Arial" w:cs="Arial"/>
                <w:color w:val="000000"/>
                <w:szCs w:val="22"/>
              </w:rPr>
            </w:pPr>
            <w:hyperlink r:id="rId18" w:history="1">
              <w:r w:rsidRPr="00BC4D8E">
                <w:rPr>
                  <w:rStyle w:val="Hyperlink"/>
                  <w:rFonts w:cstheme="minorHAnsi"/>
                  <w:color w:val="365899"/>
                </w:rPr>
                <w:t>https://www.greaterhelenagives.org/organizations/american-civil-liberties-union-of-montana-foundation-aclu-mt-4129000d-f136-4ce8-a32f-3498120cd50b</w:t>
              </w:r>
            </w:hyperlink>
            <w:r w:rsidRPr="00BC4D8E">
              <w:rPr>
                <w:rStyle w:val="apple-converted-space"/>
                <w:rFonts w:cstheme="minorHAnsi"/>
                <w:color w:val="1D2129"/>
                <w:shd w:val="clear" w:color="auto" w:fill="FFFFFF"/>
              </w:rPr>
              <w:t>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F945BE" w14:textId="77777777" w:rsidR="00E74938" w:rsidRDefault="00E74938" w:rsidP="00E74938">
            <w:pPr>
              <w:rPr>
                <w:rFonts w:cstheme="minorHAnsi"/>
              </w:rPr>
            </w:pPr>
            <w:r>
              <w:rPr>
                <w:rFonts w:cstheme="minorHAnsi"/>
              </w:rPr>
              <w:t>Dear friends of the ACLU of Montana,</w:t>
            </w:r>
          </w:p>
          <w:p w14:paraId="0FF564EA" w14:textId="77777777" w:rsidR="00E74938" w:rsidRDefault="00E74938" w:rsidP="00E74938">
            <w:pPr>
              <w:rPr>
                <w:rFonts w:cstheme="minorHAnsi"/>
              </w:rPr>
            </w:pPr>
          </w:p>
          <w:p w14:paraId="6035754C" w14:textId="77777777" w:rsidR="008C1BE7" w:rsidRPr="005A20B0" w:rsidRDefault="008C1BE7" w:rsidP="008C1BE7">
            <w:pPr>
              <w:rPr>
                <w:rFonts w:cstheme="minorHAnsi"/>
                <w:color w:val="auto"/>
              </w:rPr>
            </w:pPr>
            <w:r w:rsidRPr="005A20B0">
              <w:rPr>
                <w:rFonts w:cstheme="minorHAnsi"/>
                <w:color w:val="auto"/>
              </w:rPr>
              <w:t xml:space="preserve">In our last email, we shared some ACLU of Montana victories that benefited people across the state. We’ve also taken on a few issues in your own backyard! </w:t>
            </w:r>
          </w:p>
          <w:p w14:paraId="7DE1C15E" w14:textId="77777777" w:rsidR="008C1BE7" w:rsidRPr="005A20B0" w:rsidRDefault="008C1BE7" w:rsidP="008C1BE7">
            <w:pPr>
              <w:rPr>
                <w:rFonts w:cstheme="minorHAnsi"/>
                <w:color w:val="auto"/>
              </w:rPr>
            </w:pPr>
          </w:p>
          <w:p w14:paraId="58C42E67" w14:textId="79E848DD" w:rsidR="008C1BE7" w:rsidRPr="005A20B0" w:rsidRDefault="008C1BE7" w:rsidP="008C1BE7">
            <w:pPr>
              <w:rPr>
                <w:rFonts w:cstheme="minorHAnsi"/>
                <w:color w:val="auto"/>
              </w:rPr>
            </w:pPr>
            <w:r w:rsidRPr="005A20B0">
              <w:rPr>
                <w:rFonts w:cstheme="minorHAnsi"/>
                <w:color w:val="auto"/>
              </w:rPr>
              <w:t xml:space="preserve">Here are a few of the cases and causes we’ve worked on right in </w:t>
            </w:r>
            <w:r>
              <w:rPr>
                <w:rFonts w:cstheme="minorHAnsi"/>
                <w:color w:val="auto"/>
              </w:rPr>
              <w:t>Helena</w:t>
            </w:r>
            <w:r w:rsidRPr="005A20B0">
              <w:rPr>
                <w:rFonts w:cstheme="minorHAnsi"/>
                <w:color w:val="auto"/>
              </w:rPr>
              <w:t>:</w:t>
            </w:r>
          </w:p>
          <w:p w14:paraId="61C4884A" w14:textId="77777777" w:rsidR="00E74938" w:rsidRDefault="00E74938" w:rsidP="00E74938">
            <w:pPr>
              <w:rPr>
                <w:rFonts w:cstheme="minorHAnsi"/>
              </w:rPr>
            </w:pPr>
          </w:p>
          <w:p w14:paraId="31379C32" w14:textId="0FF3682F" w:rsidR="00E74938" w:rsidRDefault="008C1BE7" w:rsidP="00E74938">
            <w:pPr>
              <w:pStyle w:val="ListParagraph"/>
              <w:numPr>
                <w:ilvl w:val="0"/>
                <w:numId w:val="18"/>
              </w:numPr>
            </w:pPr>
            <w:r>
              <w:t>In the mid-1980s, p</w:t>
            </w:r>
            <w:r w:rsidR="00E74938">
              <w:t xml:space="preserve">eace protestors were attempting to demonstrate their disagreement with a local air show and were prohibited from gathering. </w:t>
            </w:r>
            <w:r>
              <w:t>The ACLU of Montana helped protect the right of the protestors to peacefully assemble.</w:t>
            </w:r>
            <w:r w:rsidR="00E74938">
              <w:t>They received a formal apology.</w:t>
            </w:r>
          </w:p>
          <w:p w14:paraId="3D6FF8EA" w14:textId="4F700D24" w:rsidR="00E74938" w:rsidRDefault="00E74938" w:rsidP="00E74938">
            <w:pPr>
              <w:pStyle w:val="ListParagraph"/>
              <w:numPr>
                <w:ilvl w:val="0"/>
                <w:numId w:val="18"/>
              </w:numPr>
            </w:pPr>
            <w:r>
              <w:t>In the early 2000s, the ACLU of Montana opened a</w:t>
            </w:r>
            <w:r w:rsidR="008C1BE7">
              <w:t xml:space="preserve">n </w:t>
            </w:r>
            <w:r>
              <w:t>office in Helena, which remains one of our two staffed offices today.</w:t>
            </w:r>
            <w:r w:rsidR="008C1BE7">
              <w:t xml:space="preserve"> This helps us have a constant presence at each legislative session.</w:t>
            </w:r>
          </w:p>
          <w:p w14:paraId="0BACFF2E" w14:textId="6F3F15A8" w:rsidR="00E74938" w:rsidRPr="008402F6" w:rsidRDefault="00E74938" w:rsidP="00E74938">
            <w:pPr>
              <w:pStyle w:val="ListParagraph"/>
              <w:numPr>
                <w:ilvl w:val="0"/>
                <w:numId w:val="18"/>
              </w:numPr>
            </w:pPr>
            <w:r>
              <w:t xml:space="preserve">In 2012, Helena officials unanimously passed a city-wide non-discrimination ordinance with the help of the ACLU of Montana and other </w:t>
            </w:r>
            <w:r w:rsidR="007E7D82">
              <w:t>LGBTQ rights partners</w:t>
            </w:r>
            <w:r>
              <w:t>.</w:t>
            </w:r>
          </w:p>
          <w:p w14:paraId="54E0DAFD" w14:textId="77777777" w:rsidR="00E74938" w:rsidRDefault="00E74938" w:rsidP="00E74938">
            <w:pPr>
              <w:rPr>
                <w:rFonts w:cstheme="minorHAnsi"/>
              </w:rPr>
            </w:pPr>
          </w:p>
          <w:p w14:paraId="7A82346E" w14:textId="77777777" w:rsidR="00CE5A56" w:rsidRPr="005A20B0" w:rsidRDefault="00CE5A56" w:rsidP="00CE5A56">
            <w:pPr>
              <w:rPr>
                <w:color w:val="auto"/>
              </w:rPr>
            </w:pPr>
            <w:r w:rsidRPr="005A20B0">
              <w:rPr>
                <w:rFonts w:cstheme="minorHAnsi"/>
                <w:color w:val="auto"/>
              </w:rPr>
              <w:t>And our work goes on! Our vision is to ensure that</w:t>
            </w:r>
            <w:r w:rsidRPr="005A20B0">
              <w:rPr>
                <w:color w:val="auto"/>
              </w:rPr>
              <w:t xml:space="preserve"> civil liberties become a reality for everyone in Montana, and we couldn’t do it without friends, allies, and supporters like you</w:t>
            </w:r>
            <w:r>
              <w:rPr>
                <w:color w:val="auto"/>
              </w:rPr>
              <w:t>.</w:t>
            </w:r>
            <w:r w:rsidRPr="005A20B0">
              <w:rPr>
                <w:color w:val="auto"/>
              </w:rPr>
              <w:t xml:space="preserve"> Thank you for standing with the ACLU of Montana to protect the fundamental freedoms of all Montanans</w:t>
            </w:r>
            <w:r>
              <w:rPr>
                <w:color w:val="auto"/>
              </w:rPr>
              <w:t>.</w:t>
            </w:r>
            <w:r w:rsidRPr="005A20B0">
              <w:rPr>
                <w:color w:val="auto"/>
              </w:rPr>
              <w:t xml:space="preserve"> </w:t>
            </w:r>
          </w:p>
          <w:p w14:paraId="70225D50" w14:textId="77777777" w:rsidR="00CE5A56" w:rsidRPr="005A20B0" w:rsidRDefault="00CE5A56" w:rsidP="00CE5A56">
            <w:pPr>
              <w:rPr>
                <w:color w:val="auto"/>
              </w:rPr>
            </w:pPr>
          </w:p>
          <w:p w14:paraId="7162C1EB" w14:textId="77777777" w:rsidR="00CE5A56" w:rsidRPr="005A20B0" w:rsidRDefault="00CE5A56" w:rsidP="00CE5A56">
            <w:pPr>
              <w:rPr>
                <w:rFonts w:cstheme="minorHAnsi"/>
                <w:color w:val="auto"/>
              </w:rPr>
            </w:pPr>
            <w:r w:rsidRPr="005A20B0">
              <w:rPr>
                <w:color w:val="auto"/>
              </w:rPr>
              <w:t xml:space="preserve">Please join us </w:t>
            </w:r>
            <w:r>
              <w:rPr>
                <w:color w:val="auto"/>
              </w:rPr>
              <w:t xml:space="preserve">today and tomorrow to celebrate </w:t>
            </w:r>
            <w:r w:rsidRPr="005A20B0">
              <w:rPr>
                <w:color w:val="auto"/>
              </w:rPr>
              <w:t>Montana Gives Day</w:t>
            </w:r>
            <w:r>
              <w:rPr>
                <w:color w:val="auto"/>
              </w:rPr>
              <w:t>! This</w:t>
            </w:r>
            <w:r w:rsidRPr="005A20B0">
              <w:rPr>
                <w:color w:val="auto"/>
              </w:rPr>
              <w:t xml:space="preserve"> 24-hour online celebration of giving connect</w:t>
            </w:r>
            <w:r>
              <w:rPr>
                <w:color w:val="auto"/>
              </w:rPr>
              <w:t>s</w:t>
            </w:r>
            <w:r w:rsidRPr="005A20B0">
              <w:rPr>
                <w:color w:val="auto"/>
              </w:rPr>
              <w:t xml:space="preserve"> community members with the causes they care most about</w:t>
            </w:r>
            <w:r>
              <w:rPr>
                <w:color w:val="auto"/>
              </w:rPr>
              <w:t>.</w:t>
            </w:r>
          </w:p>
          <w:p w14:paraId="74B637F3" w14:textId="77777777" w:rsidR="00CE5A56" w:rsidRPr="005A20B0" w:rsidRDefault="00CE5A56" w:rsidP="00CE5A56">
            <w:pPr>
              <w:rPr>
                <w:rFonts w:cstheme="minorHAnsi"/>
                <w:color w:val="auto"/>
              </w:rPr>
            </w:pPr>
          </w:p>
          <w:p w14:paraId="0D8D4E8E" w14:textId="77777777" w:rsidR="00CE5A56" w:rsidRDefault="00CE5A56" w:rsidP="00CE5A56">
            <w:pPr>
              <w:rPr>
                <w:color w:val="auto"/>
              </w:rPr>
            </w:pPr>
            <w:r w:rsidRPr="005A20B0">
              <w:rPr>
                <w:rFonts w:cstheme="minorHAnsi"/>
                <w:color w:val="auto"/>
              </w:rPr>
              <w:t xml:space="preserve">Thank you for your continued </w:t>
            </w:r>
            <w:r w:rsidRPr="00FA259B">
              <w:rPr>
                <w:color w:val="auto"/>
              </w:rPr>
              <w:t>support!</w:t>
            </w:r>
          </w:p>
          <w:p w14:paraId="4C7F3967" w14:textId="77777777" w:rsidR="006C7A29" w:rsidRDefault="006C7A29" w:rsidP="00CE5A56">
            <w:pPr>
              <w:rPr>
                <w:color w:val="auto"/>
              </w:rPr>
            </w:pPr>
          </w:p>
          <w:p w14:paraId="47CA084C" w14:textId="2CAD2A52" w:rsidR="006C7A29" w:rsidRPr="005A20B0" w:rsidRDefault="006C7A29" w:rsidP="00CE5A56">
            <w:pPr>
              <w:rPr>
                <w:rFonts w:cstheme="minorHAnsi"/>
                <w:color w:val="auto"/>
              </w:rPr>
            </w:pPr>
            <w:r>
              <w:rPr>
                <w:color w:val="auto"/>
              </w:rPr>
              <w:t>Sincerely,</w:t>
            </w:r>
            <w:bookmarkStart w:id="0" w:name="_GoBack"/>
            <w:bookmarkEnd w:id="0"/>
          </w:p>
          <w:p w14:paraId="010B5902" w14:textId="77777777" w:rsidR="00CE5A56" w:rsidRPr="00AF6436" w:rsidRDefault="00CE5A56" w:rsidP="00CE5A56">
            <w:pPr>
              <w:rPr>
                <w:rFonts w:cstheme="minorHAnsi"/>
                <w:iCs/>
              </w:rPr>
            </w:pPr>
          </w:p>
          <w:p w14:paraId="2B6256C7" w14:textId="77777777" w:rsidR="00CE5A56" w:rsidRPr="00AF6436" w:rsidRDefault="00CE5A56" w:rsidP="00CE5A56">
            <w:pPr>
              <w:rPr>
                <w:rFonts w:cstheme="minorHAnsi"/>
                <w:iCs/>
              </w:rPr>
            </w:pPr>
            <w:r w:rsidRPr="00AF6436">
              <w:rPr>
                <w:rFonts w:cstheme="minorHAnsi"/>
                <w:iCs/>
              </w:rPr>
              <w:t>Caitlin Borgmann</w:t>
            </w:r>
          </w:p>
          <w:p w14:paraId="76A7DAD8" w14:textId="77777777" w:rsidR="00CE5A56" w:rsidRPr="00B00C71" w:rsidRDefault="00CE5A56" w:rsidP="00CE5A56">
            <w:pPr>
              <w:rPr>
                <w:rStyle w:val="Emphasis"/>
                <w:rFonts w:ascii="Arial" w:hAnsi="Arial" w:cs="Arial"/>
                <w:i w:val="0"/>
                <w:sz w:val="20"/>
                <w:szCs w:val="20"/>
              </w:rPr>
            </w:pPr>
          </w:p>
          <w:p w14:paraId="208391E9" w14:textId="77777777" w:rsidR="00CE5A56" w:rsidRPr="00B00C71" w:rsidRDefault="00CE5A56" w:rsidP="00CE5A56">
            <w:pPr>
              <w:rPr>
                <w:rStyle w:val="Emphasis"/>
                <w:rFonts w:ascii="Arial" w:hAnsi="Arial" w:cs="Arial"/>
                <w:i w:val="0"/>
                <w:sz w:val="20"/>
                <w:szCs w:val="20"/>
              </w:rPr>
            </w:pPr>
            <w:r>
              <w:rPr>
                <w:rFonts w:ascii="Arial" w:hAnsi="Arial" w:cs="Arial"/>
                <w:iCs/>
                <w:noProof/>
                <w:sz w:val="20"/>
                <w:szCs w:val="20"/>
              </w:rPr>
              <w:drawing>
                <wp:inline distT="0" distB="0" distL="0" distR="0" wp14:anchorId="7281560F" wp14:editId="66CF630D">
                  <wp:extent cx="1341343" cy="2006930"/>
                  <wp:effectExtent l="0" t="0" r="0" b="0"/>
                  <wp:docPr id="7" name="Picture 7" descr="S:\Communications\CAN\Montana Gives\CHAOS restructuring 04.30.18\Finished\Caitlin Borgmann_Executive Dir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mmunications\CAN\Montana Gives\CHAOS restructuring 04.30.18\Finished\Caitlin Borgmann_Executive Director.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1282" cy="2006839"/>
                          </a:xfrm>
                          <a:prstGeom prst="rect">
                            <a:avLst/>
                          </a:prstGeom>
                          <a:noFill/>
                          <a:ln>
                            <a:noFill/>
                          </a:ln>
                        </pic:spPr>
                      </pic:pic>
                    </a:graphicData>
                  </a:graphic>
                </wp:inline>
              </w:drawing>
            </w:r>
          </w:p>
          <w:p w14:paraId="6DC5BFE3" w14:textId="77777777" w:rsidR="00E74938" w:rsidRPr="00E923E4" w:rsidRDefault="00E74938" w:rsidP="00E74938">
            <w:pPr>
              <w:rPr>
                <w:rFonts w:cstheme="minorHAnsi"/>
                <w:b/>
                <w:i/>
                <w:sz w:val="28"/>
                <w:szCs w:val="28"/>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978A8C" w15:done="0"/>
  <w15:commentEx w15:paraId="3E5BF806" w15:done="0"/>
  <w15:commentEx w15:paraId="301AF3F5" w15:done="0"/>
  <w15:commentEx w15:paraId="48597B5B" w15:done="0"/>
  <w15:commentEx w15:paraId="401A9DBB" w15:done="0"/>
  <w15:commentEx w15:paraId="3C568C47" w15:done="0"/>
  <w15:commentEx w15:paraId="543F8E0C" w15:done="0"/>
  <w15:commentEx w15:paraId="345091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78A8C" w16cid:durableId="1E81E2F5"/>
  <w16cid:commentId w16cid:paraId="3E5BF806" w16cid:durableId="1E81E2F6"/>
  <w16cid:commentId w16cid:paraId="301AF3F5" w16cid:durableId="1E81E2F7"/>
  <w16cid:commentId w16cid:paraId="48597B5B" w16cid:durableId="1E81E2F8"/>
  <w16cid:commentId w16cid:paraId="401A9DBB" w16cid:durableId="1E81E2F9"/>
  <w16cid:commentId w16cid:paraId="3C568C47" w16cid:durableId="1E81E2FA"/>
  <w16cid:commentId w16cid:paraId="543F8E0C" w16cid:durableId="1E81E2FB"/>
  <w16cid:commentId w16cid:paraId="34509183" w16cid:durableId="1E81E2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0A95B" w14:textId="77777777" w:rsidR="00AF6F10" w:rsidRDefault="00AF6F10" w:rsidP="00746B86">
      <w:r>
        <w:separator/>
      </w:r>
    </w:p>
  </w:endnote>
  <w:endnote w:type="continuationSeparator" w:id="0">
    <w:p w14:paraId="69CA4055" w14:textId="77777777" w:rsidR="00AF6F10" w:rsidRDefault="00AF6F10"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CAA05" w14:textId="77777777" w:rsidR="00AF6F10" w:rsidRDefault="00AF6F10" w:rsidP="00746B86">
      <w:r>
        <w:separator/>
      </w:r>
    </w:p>
  </w:footnote>
  <w:footnote w:type="continuationSeparator" w:id="0">
    <w:p w14:paraId="38D0690D" w14:textId="77777777" w:rsidR="00AF6F10" w:rsidRDefault="00AF6F10"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6E075B"/>
    <w:multiLevelType w:val="hybridMultilevel"/>
    <w:tmpl w:val="C3E0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5"/>
  </w:num>
  <w:num w:numId="7">
    <w:abstractNumId w:val="5"/>
  </w:num>
  <w:num w:numId="8">
    <w:abstractNumId w:val="3"/>
  </w:num>
  <w:num w:numId="9">
    <w:abstractNumId w:val="10"/>
  </w:num>
  <w:num w:numId="10">
    <w:abstractNumId w:val="17"/>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B13F7"/>
    <w:rsid w:val="005C0A08"/>
    <w:rsid w:val="005C0C9D"/>
    <w:rsid w:val="005C24D6"/>
    <w:rsid w:val="005F5B06"/>
    <w:rsid w:val="00604B19"/>
    <w:rsid w:val="00616FE1"/>
    <w:rsid w:val="00623E55"/>
    <w:rsid w:val="00696B47"/>
    <w:rsid w:val="006C7A29"/>
    <w:rsid w:val="006E03E3"/>
    <w:rsid w:val="006F5107"/>
    <w:rsid w:val="00707040"/>
    <w:rsid w:val="007301D5"/>
    <w:rsid w:val="00741AF8"/>
    <w:rsid w:val="00743F9F"/>
    <w:rsid w:val="00746B86"/>
    <w:rsid w:val="0074760E"/>
    <w:rsid w:val="00782673"/>
    <w:rsid w:val="007B04B8"/>
    <w:rsid w:val="007C43D4"/>
    <w:rsid w:val="007C7AA6"/>
    <w:rsid w:val="007D2DB4"/>
    <w:rsid w:val="007E7D82"/>
    <w:rsid w:val="00851F51"/>
    <w:rsid w:val="008560B3"/>
    <w:rsid w:val="00870AC3"/>
    <w:rsid w:val="008726A1"/>
    <w:rsid w:val="008C1BE7"/>
    <w:rsid w:val="008D10B2"/>
    <w:rsid w:val="008D4515"/>
    <w:rsid w:val="008D7C18"/>
    <w:rsid w:val="008E721A"/>
    <w:rsid w:val="008F04AC"/>
    <w:rsid w:val="008F688B"/>
    <w:rsid w:val="00904FAE"/>
    <w:rsid w:val="00906FF8"/>
    <w:rsid w:val="00945796"/>
    <w:rsid w:val="00950FF9"/>
    <w:rsid w:val="009624A0"/>
    <w:rsid w:val="00973768"/>
    <w:rsid w:val="00985681"/>
    <w:rsid w:val="00994014"/>
    <w:rsid w:val="009C4565"/>
    <w:rsid w:val="009E74A6"/>
    <w:rsid w:val="00A1000D"/>
    <w:rsid w:val="00A4255E"/>
    <w:rsid w:val="00A8684E"/>
    <w:rsid w:val="00AD6F9E"/>
    <w:rsid w:val="00AF6F10"/>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D2DC8"/>
    <w:rsid w:val="00CE0238"/>
    <w:rsid w:val="00CE5A56"/>
    <w:rsid w:val="00CE6189"/>
    <w:rsid w:val="00D03599"/>
    <w:rsid w:val="00D3147F"/>
    <w:rsid w:val="00D478A9"/>
    <w:rsid w:val="00D82D8D"/>
    <w:rsid w:val="00DB34C2"/>
    <w:rsid w:val="00DC3C91"/>
    <w:rsid w:val="00DD55D2"/>
    <w:rsid w:val="00DE5256"/>
    <w:rsid w:val="00E0008B"/>
    <w:rsid w:val="00E21909"/>
    <w:rsid w:val="00E468B6"/>
    <w:rsid w:val="00E6107F"/>
    <w:rsid w:val="00E74938"/>
    <w:rsid w:val="00EA79BA"/>
    <w:rsid w:val="00EB3479"/>
    <w:rsid w:val="00EE41FC"/>
    <w:rsid w:val="00EE43C4"/>
    <w:rsid w:val="00EF479F"/>
    <w:rsid w:val="00F10EA3"/>
    <w:rsid w:val="00F64E5C"/>
    <w:rsid w:val="00F725EB"/>
    <w:rsid w:val="00F7264B"/>
    <w:rsid w:val="00F8027F"/>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8027F"/>
    <w:rPr>
      <w:sz w:val="16"/>
      <w:szCs w:val="16"/>
    </w:rPr>
  </w:style>
  <w:style w:type="paragraph" w:styleId="CommentText">
    <w:name w:val="annotation text"/>
    <w:basedOn w:val="Normal"/>
    <w:link w:val="CommentTextChar"/>
    <w:uiPriority w:val="99"/>
    <w:semiHidden/>
    <w:unhideWhenUsed/>
    <w:rsid w:val="00F8027F"/>
    <w:rPr>
      <w:sz w:val="20"/>
      <w:szCs w:val="20"/>
    </w:rPr>
  </w:style>
  <w:style w:type="character" w:customStyle="1" w:styleId="CommentTextChar">
    <w:name w:val="Comment Text Char"/>
    <w:basedOn w:val="DefaultParagraphFont"/>
    <w:link w:val="CommentText"/>
    <w:uiPriority w:val="99"/>
    <w:semiHidden/>
    <w:rsid w:val="00F8027F"/>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F8027F"/>
    <w:rPr>
      <w:b/>
      <w:bCs/>
    </w:rPr>
  </w:style>
  <w:style w:type="character" w:customStyle="1" w:styleId="CommentSubjectChar">
    <w:name w:val="Comment Subject Char"/>
    <w:basedOn w:val="CommentTextChar"/>
    <w:link w:val="CommentSubject"/>
    <w:uiPriority w:val="99"/>
    <w:semiHidden/>
    <w:rsid w:val="00F8027F"/>
    <w:rPr>
      <w:rFonts w:ascii="DIN-Regular" w:eastAsia="Times New Roman" w:hAnsi="DIN-Regular" w:cs="Times New Roman"/>
      <w:b/>
      <w:bCs/>
      <w:color w:val="00365C"/>
      <w:sz w:val="20"/>
      <w:szCs w:val="20"/>
    </w:rPr>
  </w:style>
  <w:style w:type="character" w:customStyle="1" w:styleId="apple-converted-space">
    <w:name w:val="apple-converted-space"/>
    <w:basedOn w:val="DefaultParagraphFont"/>
    <w:rsid w:val="00E749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8027F"/>
    <w:rPr>
      <w:sz w:val="16"/>
      <w:szCs w:val="16"/>
    </w:rPr>
  </w:style>
  <w:style w:type="paragraph" w:styleId="CommentText">
    <w:name w:val="annotation text"/>
    <w:basedOn w:val="Normal"/>
    <w:link w:val="CommentTextChar"/>
    <w:uiPriority w:val="99"/>
    <w:semiHidden/>
    <w:unhideWhenUsed/>
    <w:rsid w:val="00F8027F"/>
    <w:rPr>
      <w:sz w:val="20"/>
      <w:szCs w:val="20"/>
    </w:rPr>
  </w:style>
  <w:style w:type="character" w:customStyle="1" w:styleId="CommentTextChar">
    <w:name w:val="Comment Text Char"/>
    <w:basedOn w:val="DefaultParagraphFont"/>
    <w:link w:val="CommentText"/>
    <w:uiPriority w:val="99"/>
    <w:semiHidden/>
    <w:rsid w:val="00F8027F"/>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F8027F"/>
    <w:rPr>
      <w:b/>
      <w:bCs/>
    </w:rPr>
  </w:style>
  <w:style w:type="character" w:customStyle="1" w:styleId="CommentSubjectChar">
    <w:name w:val="Comment Subject Char"/>
    <w:basedOn w:val="CommentTextChar"/>
    <w:link w:val="CommentSubject"/>
    <w:uiPriority w:val="99"/>
    <w:semiHidden/>
    <w:rsid w:val="00F8027F"/>
    <w:rPr>
      <w:rFonts w:ascii="DIN-Regular" w:eastAsia="Times New Roman" w:hAnsi="DIN-Regular" w:cs="Times New Roman"/>
      <w:b/>
      <w:bCs/>
      <w:color w:val="00365C"/>
      <w:sz w:val="20"/>
      <w:szCs w:val="20"/>
    </w:rPr>
  </w:style>
  <w:style w:type="character" w:customStyle="1" w:styleId="apple-converted-space">
    <w:name w:val="apple-converted-space"/>
    <w:basedOn w:val="DefaultParagraphFont"/>
    <w:rsid w:val="00E74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s://l.facebook.com/l.php?u=https%3A%2F%2Fwww.greaterhelenagives.org%2Forganizations%2Famerican-civil-liberties-union-of-montana-foundation-aclu-mt-4129000d-f136-4ce8-a32f-3498120cd50b&amp;h=ATNZIkUDo603Isb9TTRqLxPrtmb3wcijyWA4hk8pHv8ea268Ub8GUDp2StLyNWGJ-lWmDQm7osEcUSd0s-J5FYuqzdEO-mRrt5M6D6mc7Z2ZAmVqxduXDb0&amp;s=1" TargetMode="Externa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3861E669-5632-4A77-85A5-C57E94B78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Katie Beall</cp:lastModifiedBy>
  <cp:revision>2</cp:revision>
  <dcterms:created xsi:type="dcterms:W3CDTF">2018-04-30T21:53:00Z</dcterms:created>
  <dcterms:modified xsi:type="dcterms:W3CDTF">2018-04-30T21:53:00Z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