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BEF07AC" w:rsidR="00A1000D" w:rsidRPr="00B00C71" w:rsidRDefault="00F52C4B"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A6A26"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5AFEA32" w:rsidR="00DD55D2" w:rsidRPr="00B00C71" w:rsidRDefault="00AA6A26"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F52C4B">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4F92B93B" w14:textId="77777777" w:rsidR="00570925" w:rsidRDefault="00F52C4B" w:rsidP="00DD55D2">
            <w:pPr>
              <w:rPr>
                <w:rFonts w:ascii="Arial" w:hAnsi="Arial" w:cs="Arial"/>
                <w:sz w:val="28"/>
              </w:rPr>
            </w:pPr>
            <w:r>
              <w:rPr>
                <w:rFonts w:ascii="Arial" w:hAnsi="Arial" w:cs="Arial"/>
                <w:sz w:val="28"/>
              </w:rPr>
              <w:t>Everyone but Essex County</w:t>
            </w:r>
          </w:p>
          <w:p w14:paraId="7D7A036F" w14:textId="77777777" w:rsidR="00AA6A26" w:rsidRDefault="00AA6A26" w:rsidP="00DD55D2">
            <w:pPr>
              <w:rPr>
                <w:rFonts w:ascii="Arial" w:hAnsi="Arial" w:cs="Arial"/>
                <w:sz w:val="28"/>
              </w:rPr>
            </w:pPr>
          </w:p>
          <w:p w14:paraId="05C46201" w14:textId="00DF4F67" w:rsidR="00AA6A26" w:rsidRDefault="00AA6A26" w:rsidP="00AA6A26">
            <w:pPr>
              <w:rPr>
                <w:rFonts w:ascii="Times New Roman" w:hAnsi="Times New Roman"/>
              </w:rPr>
            </w:pPr>
            <w:r w:rsidRPr="00AA6A26">
              <w:rPr>
                <w:rFonts w:ascii="Arial" w:hAnsi="Arial" w:cs="Arial"/>
                <w:b/>
                <w:sz w:val="28"/>
              </w:rPr>
              <w:t>SUPPRESS:</w:t>
            </w:r>
            <w:r>
              <w:rPr>
                <w:rFonts w:ascii="Arial" w:hAnsi="Arial" w:cs="Arial"/>
                <w:sz w:val="28"/>
              </w:rPr>
              <w:t xml:space="preserve"> </w:t>
            </w:r>
            <w:r w:rsidRPr="0008126A">
              <w:rPr>
                <w:rFonts w:ascii="Times New Roman" w:hAnsi="Times New Roman"/>
              </w:rPr>
              <w:t>07102</w:t>
            </w:r>
            <w:r>
              <w:rPr>
                <w:rFonts w:ascii="Times New Roman" w:hAnsi="Times New Roman"/>
              </w:rPr>
              <w:t xml:space="preserve">, </w:t>
            </w:r>
            <w:r w:rsidRPr="0008126A">
              <w:rPr>
                <w:rFonts w:ascii="Times New Roman" w:hAnsi="Times New Roman"/>
              </w:rPr>
              <w:t>07017</w:t>
            </w:r>
            <w:r>
              <w:rPr>
                <w:rFonts w:ascii="Times New Roman" w:hAnsi="Times New Roman"/>
              </w:rPr>
              <w:t xml:space="preserve">, </w:t>
            </w:r>
            <w:r w:rsidRPr="0008126A">
              <w:rPr>
                <w:rFonts w:ascii="Times New Roman" w:hAnsi="Times New Roman"/>
              </w:rPr>
              <w:t>07189</w:t>
            </w:r>
            <w:r>
              <w:rPr>
                <w:rFonts w:ascii="Times New Roman" w:hAnsi="Times New Roman"/>
              </w:rPr>
              <w:t xml:space="preserve">, </w:t>
            </w:r>
            <w:r w:rsidRPr="0008126A">
              <w:rPr>
                <w:rFonts w:ascii="Times New Roman" w:hAnsi="Times New Roman"/>
              </w:rPr>
              <w:t>07198</w:t>
            </w:r>
            <w:r>
              <w:rPr>
                <w:rFonts w:ascii="Times New Roman" w:hAnsi="Times New Roman"/>
              </w:rPr>
              <w:t xml:space="preserve">, </w:t>
            </w:r>
            <w:r w:rsidRPr="0008126A">
              <w:rPr>
                <w:rFonts w:ascii="Times New Roman" w:hAnsi="Times New Roman"/>
              </w:rPr>
              <w:t>07109</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07007</w:t>
            </w:r>
            <w:r>
              <w:rPr>
                <w:rFonts w:ascii="Times New Roman" w:hAnsi="Times New Roman"/>
              </w:rPr>
              <w:t xml:space="preserve">, </w:t>
            </w:r>
            <w:r w:rsidRPr="0008126A">
              <w:rPr>
                <w:rFonts w:ascii="Times New Roman" w:hAnsi="Times New Roman"/>
              </w:rPr>
              <w:t>07009</w:t>
            </w:r>
            <w:r>
              <w:rPr>
                <w:rFonts w:ascii="Times New Roman" w:hAnsi="Times New Roman"/>
              </w:rPr>
              <w:t xml:space="preserve">, </w:t>
            </w:r>
            <w:r w:rsidRPr="0008126A">
              <w:rPr>
                <w:rFonts w:ascii="Times New Roman" w:hAnsi="Times New Roman"/>
              </w:rPr>
              <w:t>07184</w:t>
            </w:r>
            <w:r>
              <w:rPr>
                <w:rFonts w:ascii="Times New Roman" w:hAnsi="Times New Roman"/>
              </w:rPr>
              <w:t xml:space="preserve">, </w:t>
            </w:r>
            <w:r w:rsidRPr="0008126A">
              <w:rPr>
                <w:rFonts w:ascii="Times New Roman" w:hAnsi="Times New Roman"/>
              </w:rPr>
              <w:t>07017</w:t>
            </w:r>
            <w:r>
              <w:rPr>
                <w:rFonts w:ascii="Times New Roman" w:hAnsi="Times New Roman"/>
              </w:rPr>
              <w:t xml:space="preserve">, </w:t>
            </w:r>
            <w:r w:rsidRPr="0008126A">
              <w:rPr>
                <w:rFonts w:ascii="Times New Roman" w:hAnsi="Times New Roman"/>
              </w:rPr>
              <w:t>07018</w:t>
            </w:r>
            <w:r>
              <w:rPr>
                <w:rFonts w:ascii="Times New Roman" w:hAnsi="Times New Roman"/>
              </w:rPr>
              <w:t xml:space="preserve">, </w:t>
            </w:r>
            <w:r w:rsidRPr="0008126A">
              <w:rPr>
                <w:rFonts w:ascii="Times New Roman" w:hAnsi="Times New Roman"/>
              </w:rPr>
              <w:t>07019</w:t>
            </w:r>
            <w:r>
              <w:rPr>
                <w:rFonts w:ascii="Times New Roman" w:hAnsi="Times New Roman"/>
              </w:rPr>
              <w:t xml:space="preserve">, </w:t>
            </w:r>
            <w:r w:rsidRPr="0008126A">
              <w:rPr>
                <w:rFonts w:ascii="Times New Roman" w:hAnsi="Times New Roman"/>
              </w:rPr>
              <w:t>07021</w:t>
            </w:r>
            <w:r>
              <w:rPr>
                <w:rFonts w:ascii="Times New Roman" w:hAnsi="Times New Roman"/>
              </w:rPr>
              <w:t xml:space="preserve">, </w:t>
            </w:r>
            <w:r w:rsidRPr="0008126A">
              <w:rPr>
                <w:rFonts w:ascii="Times New Roman" w:hAnsi="Times New Roman"/>
              </w:rPr>
              <w:t>07004</w:t>
            </w:r>
            <w:r>
              <w:rPr>
                <w:rFonts w:ascii="Times New Roman" w:hAnsi="Times New Roman"/>
              </w:rPr>
              <w:t xml:space="preserve">, </w:t>
            </w:r>
            <w:r w:rsidRPr="0008126A">
              <w:rPr>
                <w:rFonts w:ascii="Times New Roman" w:hAnsi="Times New Roman"/>
              </w:rPr>
              <w:t>07028</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07105</w:t>
            </w:r>
            <w:r>
              <w:rPr>
                <w:rFonts w:ascii="Times New Roman" w:hAnsi="Times New Roman"/>
              </w:rPr>
              <w:t xml:space="preserve">, </w:t>
            </w:r>
            <w:r w:rsidRPr="0008126A">
              <w:rPr>
                <w:rFonts w:ascii="Times New Roman" w:hAnsi="Times New Roman"/>
              </w:rPr>
              <w:t>07111</w:t>
            </w:r>
            <w:r>
              <w:rPr>
                <w:rFonts w:ascii="Times New Roman" w:hAnsi="Times New Roman"/>
              </w:rPr>
              <w:t xml:space="preserve">, </w:t>
            </w:r>
            <w:r w:rsidRPr="0008126A">
              <w:rPr>
                <w:rFonts w:ascii="Times New Roman" w:hAnsi="Times New Roman"/>
              </w:rPr>
              <w:t>07193</w:t>
            </w:r>
            <w:r>
              <w:rPr>
                <w:rFonts w:ascii="Times New Roman" w:hAnsi="Times New Roman"/>
              </w:rPr>
              <w:t xml:space="preserve">, </w:t>
            </w:r>
            <w:r w:rsidRPr="0008126A">
              <w:rPr>
                <w:rFonts w:ascii="Times New Roman" w:hAnsi="Times New Roman"/>
              </w:rPr>
              <w:t>07188</w:t>
            </w:r>
            <w:r>
              <w:rPr>
                <w:rFonts w:ascii="Times New Roman" w:hAnsi="Times New Roman"/>
              </w:rPr>
              <w:t xml:space="preserve">, </w:t>
            </w:r>
            <w:r w:rsidRPr="0008126A">
              <w:rPr>
                <w:rFonts w:ascii="Times New Roman" w:hAnsi="Times New Roman"/>
              </w:rPr>
              <w:t>07039</w:t>
            </w:r>
            <w:r>
              <w:rPr>
                <w:rFonts w:ascii="Times New Roman" w:hAnsi="Times New Roman"/>
              </w:rPr>
              <w:t xml:space="preserve">, </w:t>
            </w:r>
            <w:r w:rsidRPr="0008126A">
              <w:rPr>
                <w:rFonts w:ascii="Times New Roman" w:hAnsi="Times New Roman"/>
              </w:rPr>
              <w:t>07040</w:t>
            </w:r>
            <w:r>
              <w:rPr>
                <w:rFonts w:ascii="Times New Roman" w:hAnsi="Times New Roman"/>
              </w:rPr>
              <w:t xml:space="preserve">, </w:t>
            </w:r>
            <w:r w:rsidRPr="0008126A">
              <w:rPr>
                <w:rFonts w:ascii="Times New Roman" w:hAnsi="Times New Roman"/>
              </w:rPr>
              <w:t>07199</w:t>
            </w:r>
            <w:r>
              <w:rPr>
                <w:rFonts w:ascii="Times New Roman" w:hAnsi="Times New Roman"/>
              </w:rPr>
              <w:t xml:space="preserve">, </w:t>
            </w:r>
            <w:r w:rsidRPr="0008126A">
              <w:rPr>
                <w:rFonts w:ascii="Times New Roman" w:hAnsi="Times New Roman"/>
              </w:rPr>
              <w:t>07041</w:t>
            </w:r>
            <w:r>
              <w:rPr>
                <w:rFonts w:ascii="Times New Roman" w:hAnsi="Times New Roman"/>
              </w:rPr>
              <w:t xml:space="preserve">, </w:t>
            </w:r>
            <w:r w:rsidRPr="0008126A">
              <w:rPr>
                <w:rFonts w:ascii="Times New Roman" w:hAnsi="Times New Roman"/>
              </w:rPr>
              <w:t>07042</w:t>
            </w:r>
            <w:r>
              <w:rPr>
                <w:rFonts w:ascii="Times New Roman" w:hAnsi="Times New Roman"/>
              </w:rPr>
              <w:t xml:space="preserve">, </w:t>
            </w:r>
            <w:r w:rsidRPr="0008126A">
              <w:rPr>
                <w:rFonts w:ascii="Times New Roman" w:hAnsi="Times New Roman"/>
              </w:rPr>
              <w:t>07043</w:t>
            </w:r>
            <w:r>
              <w:rPr>
                <w:rFonts w:ascii="Times New Roman" w:hAnsi="Times New Roman"/>
              </w:rPr>
              <w:t xml:space="preserve">, </w:t>
            </w:r>
            <w:r w:rsidRPr="0008126A">
              <w:rPr>
                <w:rFonts w:ascii="Times New Roman" w:hAnsi="Times New Roman"/>
              </w:rPr>
              <w:t>07101</w:t>
            </w:r>
            <w:r>
              <w:rPr>
                <w:rFonts w:ascii="Times New Roman" w:hAnsi="Times New Roman"/>
              </w:rPr>
              <w:t xml:space="preserve">, </w:t>
            </w:r>
            <w:r w:rsidRPr="0008126A">
              <w:rPr>
                <w:rFonts w:ascii="Times New Roman" w:hAnsi="Times New Roman"/>
              </w:rPr>
              <w:t>07103</w:t>
            </w:r>
            <w:r>
              <w:rPr>
                <w:rFonts w:ascii="Times New Roman" w:hAnsi="Times New Roman"/>
              </w:rPr>
              <w:t xml:space="preserve">, </w:t>
            </w:r>
            <w:r w:rsidRPr="0008126A">
              <w:rPr>
                <w:rFonts w:ascii="Times New Roman" w:hAnsi="Times New Roman"/>
              </w:rPr>
              <w:t>07104</w:t>
            </w:r>
            <w:r>
              <w:rPr>
                <w:rFonts w:ascii="Times New Roman" w:hAnsi="Times New Roman"/>
              </w:rPr>
              <w:t xml:space="preserve">, </w:t>
            </w:r>
            <w:r w:rsidRPr="0008126A">
              <w:rPr>
                <w:rFonts w:ascii="Times New Roman" w:hAnsi="Times New Roman"/>
              </w:rPr>
              <w:t>07105</w:t>
            </w:r>
            <w:r>
              <w:rPr>
                <w:rFonts w:ascii="Times New Roman" w:hAnsi="Times New Roman"/>
              </w:rPr>
              <w:t xml:space="preserve">, </w:t>
            </w:r>
            <w:r w:rsidRPr="0008126A">
              <w:rPr>
                <w:rFonts w:ascii="Times New Roman" w:hAnsi="Times New Roman"/>
              </w:rPr>
              <w:t>07106</w:t>
            </w:r>
            <w:r>
              <w:rPr>
                <w:rFonts w:ascii="Times New Roman" w:hAnsi="Times New Roman"/>
              </w:rPr>
              <w:t xml:space="preserve">, </w:t>
            </w:r>
            <w:r w:rsidRPr="0008126A">
              <w:rPr>
                <w:rFonts w:ascii="Times New Roman" w:hAnsi="Times New Roman"/>
              </w:rPr>
              <w:t>07107</w:t>
            </w:r>
            <w:r>
              <w:rPr>
                <w:rFonts w:ascii="Times New Roman" w:hAnsi="Times New Roman"/>
              </w:rPr>
              <w:t xml:space="preserve">, </w:t>
            </w:r>
            <w:r w:rsidRPr="0008126A">
              <w:rPr>
                <w:rFonts w:ascii="Times New Roman" w:hAnsi="Times New Roman"/>
              </w:rPr>
              <w:t>07108</w:t>
            </w:r>
            <w:r>
              <w:rPr>
                <w:rFonts w:ascii="Times New Roman" w:hAnsi="Times New Roman"/>
              </w:rPr>
              <w:t xml:space="preserve">, </w:t>
            </w:r>
            <w:r w:rsidRPr="0008126A">
              <w:rPr>
                <w:rFonts w:ascii="Times New Roman" w:hAnsi="Times New Roman"/>
              </w:rPr>
              <w:t>07112</w:t>
            </w:r>
            <w:r>
              <w:rPr>
                <w:rFonts w:ascii="Times New Roman" w:hAnsi="Times New Roman"/>
              </w:rPr>
              <w:t xml:space="preserve">, </w:t>
            </w:r>
            <w:r w:rsidRPr="0008126A">
              <w:rPr>
                <w:rFonts w:ascii="Times New Roman" w:hAnsi="Times New Roman"/>
              </w:rPr>
              <w:t>07114</w:t>
            </w:r>
            <w:r>
              <w:rPr>
                <w:rFonts w:ascii="Times New Roman" w:hAnsi="Times New Roman"/>
              </w:rPr>
              <w:t xml:space="preserve">, </w:t>
            </w:r>
            <w:r w:rsidRPr="0008126A">
              <w:rPr>
                <w:rFonts w:ascii="Times New Roman" w:hAnsi="Times New Roman"/>
              </w:rPr>
              <w:t>07175</w:t>
            </w:r>
            <w:r>
              <w:rPr>
                <w:rFonts w:ascii="Times New Roman" w:hAnsi="Times New Roman"/>
              </w:rPr>
              <w:t xml:space="preserve">, </w:t>
            </w:r>
            <w:r w:rsidRPr="0008126A">
              <w:rPr>
                <w:rFonts w:ascii="Times New Roman" w:hAnsi="Times New Roman"/>
              </w:rPr>
              <w:t>07184</w:t>
            </w:r>
            <w:r>
              <w:rPr>
                <w:rFonts w:ascii="Times New Roman" w:hAnsi="Times New Roman"/>
              </w:rPr>
              <w:t xml:space="preserve">, </w:t>
            </w:r>
            <w:r w:rsidRPr="0008126A">
              <w:rPr>
                <w:rFonts w:ascii="Times New Roman" w:hAnsi="Times New Roman"/>
              </w:rPr>
              <w:t>07188</w:t>
            </w:r>
            <w:r>
              <w:rPr>
                <w:rFonts w:ascii="Times New Roman" w:hAnsi="Times New Roman"/>
              </w:rPr>
              <w:t xml:space="preserve">, </w:t>
            </w:r>
            <w:r w:rsidRPr="0008126A">
              <w:rPr>
                <w:rFonts w:ascii="Times New Roman" w:hAnsi="Times New Roman"/>
              </w:rPr>
              <w:t>07189</w:t>
            </w:r>
            <w:r>
              <w:rPr>
                <w:rFonts w:ascii="Times New Roman" w:hAnsi="Times New Roman"/>
              </w:rPr>
              <w:t xml:space="preserve">, </w:t>
            </w:r>
            <w:r w:rsidRPr="0008126A">
              <w:rPr>
                <w:rFonts w:ascii="Times New Roman" w:hAnsi="Times New Roman"/>
              </w:rPr>
              <w:t>07191</w:t>
            </w:r>
            <w:r>
              <w:rPr>
                <w:rFonts w:ascii="Times New Roman" w:hAnsi="Times New Roman"/>
              </w:rPr>
              <w:t xml:space="preserve">, </w:t>
            </w:r>
            <w:r w:rsidRPr="0008126A">
              <w:rPr>
                <w:rFonts w:ascii="Times New Roman" w:hAnsi="Times New Roman"/>
              </w:rPr>
              <w:t>07192</w:t>
            </w:r>
            <w:r>
              <w:rPr>
                <w:rFonts w:ascii="Times New Roman" w:hAnsi="Times New Roman"/>
              </w:rPr>
              <w:t xml:space="preserve">, </w:t>
            </w:r>
            <w:r w:rsidRPr="0008126A">
              <w:rPr>
                <w:rFonts w:ascii="Times New Roman" w:hAnsi="Times New Roman"/>
              </w:rPr>
              <w:t>07193</w:t>
            </w:r>
            <w:r>
              <w:rPr>
                <w:rFonts w:ascii="Times New Roman" w:hAnsi="Times New Roman"/>
              </w:rPr>
              <w:t xml:space="preserve">, </w:t>
            </w:r>
            <w:r w:rsidRPr="0008126A">
              <w:rPr>
                <w:rFonts w:ascii="Times New Roman" w:hAnsi="Times New Roman"/>
              </w:rPr>
              <w:t>07195</w:t>
            </w:r>
            <w:r>
              <w:rPr>
                <w:rFonts w:ascii="Times New Roman" w:hAnsi="Times New Roman"/>
              </w:rPr>
              <w:t xml:space="preserve">, </w:t>
            </w:r>
            <w:r w:rsidRPr="0008126A">
              <w:rPr>
                <w:rFonts w:ascii="Times New Roman" w:hAnsi="Times New Roman"/>
              </w:rPr>
              <w:t>07198</w:t>
            </w:r>
            <w:r>
              <w:rPr>
                <w:rFonts w:ascii="Times New Roman" w:hAnsi="Times New Roman"/>
              </w:rPr>
              <w:t xml:space="preserve">, </w:t>
            </w:r>
            <w:r w:rsidRPr="0008126A">
              <w:rPr>
                <w:rFonts w:ascii="Times New Roman" w:hAnsi="Times New Roman"/>
              </w:rPr>
              <w:t>07199</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07110</w:t>
            </w:r>
            <w:r>
              <w:rPr>
                <w:rFonts w:ascii="Times New Roman" w:hAnsi="Times New Roman"/>
              </w:rPr>
              <w:t xml:space="preserve">, </w:t>
            </w:r>
            <w:r w:rsidRPr="0008126A">
              <w:rPr>
                <w:rFonts w:ascii="Times New Roman" w:hAnsi="Times New Roman"/>
              </w:rPr>
              <w:t>07050</w:t>
            </w:r>
            <w:r>
              <w:rPr>
                <w:rFonts w:ascii="Times New Roman" w:hAnsi="Times New Roman"/>
              </w:rPr>
              <w:t xml:space="preserve">, </w:t>
            </w:r>
            <w:r w:rsidRPr="0008126A">
              <w:rPr>
                <w:rFonts w:ascii="Times New Roman" w:hAnsi="Times New Roman"/>
              </w:rPr>
              <w:t>07051</w:t>
            </w:r>
            <w:r>
              <w:rPr>
                <w:rFonts w:ascii="Times New Roman" w:hAnsi="Times New Roman"/>
              </w:rPr>
              <w:t xml:space="preserve">, </w:t>
            </w:r>
            <w:r w:rsidRPr="0008126A">
              <w:rPr>
                <w:rFonts w:ascii="Times New Roman" w:hAnsi="Times New Roman"/>
              </w:rPr>
              <w:t>07009</w:t>
            </w:r>
            <w:r>
              <w:rPr>
                <w:rFonts w:ascii="Times New Roman" w:hAnsi="Times New Roman"/>
              </w:rPr>
              <w:t xml:space="preserve">, </w:t>
            </w:r>
            <w:r w:rsidRPr="0008126A">
              <w:rPr>
                <w:rFonts w:ascii="Times New Roman" w:hAnsi="Times New Roman"/>
              </w:rPr>
              <w:t>07068</w:t>
            </w:r>
            <w:r>
              <w:rPr>
                <w:rFonts w:ascii="Times New Roman" w:hAnsi="Times New Roman"/>
              </w:rPr>
              <w:t xml:space="preserve">, </w:t>
            </w:r>
            <w:r w:rsidRPr="0008126A">
              <w:rPr>
                <w:rFonts w:ascii="Times New Roman" w:hAnsi="Times New Roman"/>
              </w:rPr>
              <w:t>07078</w:t>
            </w:r>
            <w:r>
              <w:rPr>
                <w:rFonts w:ascii="Times New Roman" w:hAnsi="Times New Roman"/>
              </w:rPr>
              <w:t xml:space="preserve">, </w:t>
            </w:r>
            <w:r w:rsidRPr="0008126A">
              <w:rPr>
                <w:rFonts w:ascii="Times New Roman" w:hAnsi="Times New Roman"/>
              </w:rPr>
              <w:t>07079</w:t>
            </w:r>
            <w:r>
              <w:rPr>
                <w:rFonts w:ascii="Times New Roman" w:hAnsi="Times New Roman"/>
              </w:rPr>
              <w:t xml:space="preserve">, </w:t>
            </w:r>
            <w:r w:rsidRPr="0008126A">
              <w:rPr>
                <w:rFonts w:ascii="Times New Roman" w:hAnsi="Times New Roman"/>
              </w:rPr>
              <w:t>07052</w:t>
            </w:r>
            <w:r>
              <w:rPr>
                <w:rFonts w:ascii="Times New Roman" w:hAnsi="Times New Roman"/>
              </w:rPr>
              <w:t xml:space="preserve">, </w:t>
            </w:r>
            <w:r w:rsidRPr="0008126A">
              <w:rPr>
                <w:rFonts w:ascii="Times New Roman" w:hAnsi="Times New Roman"/>
              </w:rPr>
              <w:t>07043</w:t>
            </w:r>
            <w:r>
              <w:rPr>
                <w:rFonts w:ascii="Times New Roman" w:hAnsi="Times New Roman"/>
              </w:rPr>
              <w:t xml:space="preserve">, </w:t>
            </w:r>
            <w:r w:rsidRPr="0008126A">
              <w:rPr>
                <w:rFonts w:ascii="Times New Roman" w:hAnsi="Times New Roman"/>
              </w:rPr>
              <w:t>07018</w:t>
            </w:r>
            <w:r>
              <w:rPr>
                <w:rFonts w:ascii="Times New Roman" w:hAnsi="Times New Roman"/>
              </w:rPr>
              <w:t xml:space="preserve">, </w:t>
            </w:r>
            <w:r w:rsidRPr="0008126A">
              <w:rPr>
                <w:rFonts w:ascii="Times New Roman" w:hAnsi="Times New Roman"/>
              </w:rPr>
              <w:t>07044</w:t>
            </w:r>
            <w:r>
              <w:rPr>
                <w:rFonts w:ascii="Times New Roman" w:hAnsi="Times New Roman"/>
              </w:rPr>
              <w:t xml:space="preserve">, </w:t>
            </w:r>
            <w:r w:rsidRPr="0008126A">
              <w:rPr>
                <w:rFonts w:ascii="Times New Roman" w:hAnsi="Times New Roman"/>
              </w:rPr>
              <w:t>07191</w:t>
            </w:r>
            <w:r>
              <w:rPr>
                <w:rFonts w:ascii="Times New Roman" w:hAnsi="Times New Roman"/>
              </w:rPr>
              <w:t xml:space="preserve">, </w:t>
            </w:r>
            <w:r w:rsidRPr="0008126A">
              <w:rPr>
                <w:rFonts w:ascii="Times New Roman" w:hAnsi="Times New Roman"/>
              </w:rPr>
              <w:t>07192</w:t>
            </w:r>
            <w:r>
              <w:rPr>
                <w:rFonts w:ascii="Times New Roman" w:hAnsi="Times New Roman"/>
              </w:rPr>
              <w:t xml:space="preserve">, </w:t>
            </w:r>
            <w:r w:rsidRPr="0008126A">
              <w:rPr>
                <w:rFonts w:ascii="Times New Roman" w:hAnsi="Times New Roman"/>
              </w:rPr>
              <w:t>07112</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07007</w:t>
            </w:r>
            <w:r>
              <w:rPr>
                <w:rFonts w:ascii="Times New Roman" w:hAnsi="Times New Roman"/>
              </w:rPr>
              <w:t xml:space="preserve"> </w:t>
            </w:r>
          </w:p>
          <w:p w14:paraId="473E7AF0" w14:textId="42FF1B29" w:rsidR="00AA6A26" w:rsidRDefault="00AA6A26" w:rsidP="00AA6A26">
            <w:pPr>
              <w:rPr>
                <w:rFonts w:ascii="Times New Roman" w:hAnsi="Times New Roman"/>
              </w:rPr>
            </w:pPr>
          </w:p>
          <w:p w14:paraId="4FC1C2CB" w14:textId="575AC9D9" w:rsidR="00AA6A26" w:rsidRDefault="00AA6A26" w:rsidP="00AA6A26">
            <w:pPr>
              <w:rPr>
                <w:rFonts w:ascii="Times New Roman" w:hAnsi="Times New Roman"/>
              </w:rPr>
            </w:pPr>
          </w:p>
          <w:p w14:paraId="50FE7D72" w14:textId="683F5399" w:rsidR="00AA6A26" w:rsidRPr="00AA6A26" w:rsidRDefault="00AA6A26" w:rsidP="00AA6A26">
            <w:pPr>
              <w:rPr>
                <w:b/>
              </w:rPr>
            </w:pPr>
            <w:bookmarkStart w:id="0" w:name="_GoBack"/>
            <w:r w:rsidRPr="00AA6A26">
              <w:rPr>
                <w:rFonts w:ascii="Times New Roman" w:hAnsi="Times New Roman"/>
                <w:b/>
              </w:rPr>
              <w:t>Goes to all other members</w:t>
            </w:r>
          </w:p>
          <w:bookmarkEnd w:id="0"/>
          <w:p w14:paraId="59F072CA" w14:textId="77777777" w:rsidR="00AA6A26" w:rsidRDefault="00AA6A26" w:rsidP="00AA6A26"/>
          <w:p w14:paraId="6265139F" w14:textId="15CA1CED" w:rsidR="00AA6A26" w:rsidRPr="00B00C71" w:rsidRDefault="00AA6A26"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18F3126" w:rsidR="00DD55D2" w:rsidRPr="00B00C71" w:rsidRDefault="00F52C4B" w:rsidP="003C5521">
            <w:pPr>
              <w:rPr>
                <w:rFonts w:ascii="Arial" w:hAnsi="Arial" w:cs="Arial"/>
                <w:color w:val="000000"/>
                <w:szCs w:val="22"/>
              </w:rPr>
            </w:pPr>
            <w:r>
              <w:rPr>
                <w:rFonts w:ascii="Arial" w:hAnsi="Arial" w:cs="Arial"/>
                <w:color w:val="000000"/>
                <w:szCs w:val="22"/>
              </w:rPr>
              <w:t>apeltzman@aclu-nj.org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A6A26"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A6A26"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D5E6ECF" w:rsidR="00FC690E" w:rsidRPr="00B00C71" w:rsidRDefault="00AA6A26"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F52C4B">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A6A26"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04AF3B1A" w14:textId="77777777" w:rsidR="00F52C4B" w:rsidRDefault="00F52C4B" w:rsidP="00F52C4B">
            <w:r>
              <w:t>Bail reform one year later, on FB Live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799AE701" w14:textId="77777777" w:rsidR="00F52C4B" w:rsidRDefault="00F52C4B" w:rsidP="00F52C4B">
            <w:r>
              <w:t>Leading legal minds weigh in on NJ’s bail reform – watch live on Feb. 22.</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DF0703" w14:textId="77777777" w:rsidR="002B117E" w:rsidRDefault="002B117E" w:rsidP="00B00C71">
            <w:pPr>
              <w:rPr>
                <w:rFonts w:ascii="Arial" w:hAnsi="Arial" w:cs="Arial"/>
                <w:color w:val="000000"/>
                <w:szCs w:val="22"/>
              </w:rPr>
            </w:pPr>
          </w:p>
          <w:p w14:paraId="381CE2A5" w14:textId="77777777" w:rsidR="00F52C4B" w:rsidRPr="00CD4CDD" w:rsidRDefault="00F52C4B" w:rsidP="00F52C4B">
            <w:pPr>
              <w:rPr>
                <w:b/>
              </w:rPr>
            </w:pPr>
            <w:r w:rsidRPr="00CD4CDD">
              <w:rPr>
                <w:b/>
              </w:rPr>
              <w:t>Sidebar:</w:t>
            </w:r>
          </w:p>
          <w:p w14:paraId="472FA4A4" w14:textId="77777777" w:rsidR="00F52C4B" w:rsidRDefault="00F52C4B" w:rsidP="00F52C4B">
            <w:r>
              <w:t>Bail Reform: One Year Later</w:t>
            </w:r>
          </w:p>
          <w:p w14:paraId="09CBF31C" w14:textId="77777777" w:rsidR="00F52C4B" w:rsidRDefault="00F52C4B" w:rsidP="00F52C4B">
            <w:r>
              <w:t>A Facebook Live event</w:t>
            </w:r>
          </w:p>
          <w:p w14:paraId="703A303E" w14:textId="77777777" w:rsidR="00F52C4B" w:rsidRDefault="00F52C4B" w:rsidP="00F52C4B">
            <w:r>
              <w:t>Monday, Feb. 22, 6-7:30 pm</w:t>
            </w:r>
          </w:p>
          <w:p w14:paraId="0359A7C6" w14:textId="5584E4EC" w:rsidR="00F52C4B" w:rsidRDefault="00F52C4B" w:rsidP="00F52C4B">
            <w:hyperlink r:id="rId17" w:history="1">
              <w:r w:rsidRPr="00F52C4B">
                <w:rPr>
                  <w:rStyle w:val="Hyperlink"/>
                </w:rPr>
                <w:t>Watch live through The Marshall Project</w:t>
              </w:r>
            </w:hyperlink>
          </w:p>
          <w:p w14:paraId="626513C2" w14:textId="2119625B" w:rsidR="00F52C4B" w:rsidRPr="00B00C71" w:rsidRDefault="00F52C4B"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39685BD" w:rsidR="002B117E" w:rsidRPr="00B00C71" w:rsidRDefault="00F52C4B" w:rsidP="002F55CE">
            <w:pPr>
              <w:rPr>
                <w:rFonts w:ascii="Arial" w:hAnsi="Arial" w:cs="Arial"/>
                <w:color w:val="000000"/>
                <w:szCs w:val="22"/>
              </w:rPr>
            </w:pPr>
            <w:hyperlink r:id="rId18" w:history="1">
              <w:r w:rsidRPr="008935FD">
                <w:rPr>
                  <w:rStyle w:val="Hyperlink"/>
                  <w:rFonts w:ascii="Arial" w:hAnsi="Arial" w:cs="Arial"/>
                  <w:szCs w:val="22"/>
                </w:rPr>
                <w:t>https://www.facebook.com/events/1958163401168282/</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3C026DD" w14:textId="77777777" w:rsidR="00F52C4B" w:rsidRDefault="00F52C4B" w:rsidP="00F52C4B">
            <w:r>
              <w:t>Dear supporter,</w:t>
            </w:r>
          </w:p>
          <w:p w14:paraId="7D9FAB1B" w14:textId="77777777" w:rsidR="00F52C4B" w:rsidRDefault="00F52C4B" w:rsidP="00F52C4B"/>
          <w:p w14:paraId="71743541" w14:textId="77777777" w:rsidR="00F52C4B" w:rsidRDefault="00F52C4B" w:rsidP="00F52C4B">
            <w:r>
              <w:t>After a year of bail reform, the results are in: the near-elimination of money bail in New Jersey has led to greater justice and public safety. And the entire country is paying attention.</w:t>
            </w:r>
          </w:p>
          <w:p w14:paraId="122BFA2C" w14:textId="77777777" w:rsidR="00F52C4B" w:rsidRDefault="00F52C4B" w:rsidP="00F52C4B"/>
          <w:p w14:paraId="3C2931B1" w14:textId="77777777" w:rsidR="00F52C4B" w:rsidRDefault="00F52C4B" w:rsidP="00F52C4B">
            <w:r>
              <w:t>The ACLU-NJ is excited to take part in a discussion sponsored by The Marshall Project and WNYC to reflect on that first year – Bail Reform: One Year Later, on Feb. 22.</w:t>
            </w:r>
          </w:p>
          <w:p w14:paraId="136426A0" w14:textId="77777777" w:rsidR="00F52C4B" w:rsidRDefault="00F52C4B" w:rsidP="00F52C4B"/>
          <w:p w14:paraId="042A7B01" w14:textId="77777777" w:rsidR="00F52C4B" w:rsidRDefault="00F52C4B" w:rsidP="00F52C4B">
            <w:r>
              <w:t xml:space="preserve">We’re inviting you to participate through Facebook Live on Monday, Feb. 22, from 6 to 7:30 pm. </w:t>
            </w:r>
            <w:hyperlink r:id="rId19" w:history="1">
              <w:r w:rsidRPr="00F7414C">
                <w:rPr>
                  <w:rStyle w:val="Hyperlink"/>
                </w:rPr>
                <w:t>RSVP at The Marshall Project</w:t>
              </w:r>
            </w:hyperlink>
            <w:r>
              <w:t>.</w:t>
            </w:r>
          </w:p>
          <w:p w14:paraId="6CBD95A6" w14:textId="77777777" w:rsidR="00F52C4B" w:rsidRDefault="00F52C4B" w:rsidP="00F52C4B"/>
          <w:p w14:paraId="4022FBAA" w14:textId="77777777" w:rsidR="00F52C4B" w:rsidRDefault="00F52C4B" w:rsidP="00F52C4B">
            <w:r>
              <w:t xml:space="preserve">Some of the leading thinkers on criminal justice will take part, including ACLU-NJ Senior Supervising Attorney Alexander Shalom, who was instrumental in bringing about bail reform and is still working to make it as strong as possible. </w:t>
            </w:r>
          </w:p>
          <w:p w14:paraId="191D7410" w14:textId="77777777" w:rsidR="00F52C4B" w:rsidRDefault="00F52C4B" w:rsidP="00F52C4B"/>
          <w:p w14:paraId="19FA5259" w14:textId="6CD5F388" w:rsidR="00F52C4B" w:rsidRDefault="00F52C4B" w:rsidP="00F52C4B">
            <w:r>
              <w:t>Marshall Project writer Alysia Santo will moderate the discussion, featuring – in addition to Alex – the administrative director of the New Jersey Courts, the director of the New Jersey Division on Criminal Justice, the New Jersey Public Defender, and the</w:t>
            </w:r>
            <w:r>
              <w:t xml:space="preserve"> second</w:t>
            </w:r>
            <w:r>
              <w:t xml:space="preserve"> vice president of the State Bar Association. </w:t>
            </w:r>
          </w:p>
          <w:p w14:paraId="3335CD37" w14:textId="77777777" w:rsidR="00F52C4B" w:rsidRDefault="00F52C4B" w:rsidP="00F52C4B"/>
          <w:p w14:paraId="320E8941" w14:textId="77777777" w:rsidR="00F52C4B" w:rsidRDefault="00F52C4B" w:rsidP="00F52C4B">
            <w:r>
              <w:t>The future of criminal justice reform will be decided in part by what New Jersey does. The people leading the way will be on one stage, talking about that work.</w:t>
            </w:r>
            <w:r w:rsidRPr="000F0522">
              <w:t xml:space="preserve"> </w:t>
            </w:r>
            <w:r>
              <w:t>You really don’t want to miss this.</w:t>
            </w:r>
          </w:p>
          <w:p w14:paraId="72B44705" w14:textId="77777777" w:rsidR="00F52C4B" w:rsidRDefault="00F52C4B" w:rsidP="00F52C4B"/>
          <w:p w14:paraId="091584CE" w14:textId="77777777" w:rsidR="00F52C4B" w:rsidRDefault="00F52C4B" w:rsidP="00F52C4B">
            <w:hyperlink r:id="rId20" w:history="1">
              <w:r w:rsidRPr="00F7414C">
                <w:rPr>
                  <w:rStyle w:val="Hyperlink"/>
                </w:rPr>
                <w:t>Join the Facebook Live</w:t>
              </w:r>
              <w:r>
                <w:rPr>
                  <w:rStyle w:val="Hyperlink"/>
                </w:rPr>
                <w:t xml:space="preserve"> event</w:t>
              </w:r>
              <w:r w:rsidRPr="00F7414C">
                <w:rPr>
                  <w:rStyle w:val="Hyperlink"/>
                </w:rPr>
                <w:t xml:space="preserve"> on Monday, Feb. 22, 6 pm</w:t>
              </w:r>
            </w:hyperlink>
            <w:r>
              <w:t>. We’ll chat with you there!</w:t>
            </w:r>
          </w:p>
          <w:p w14:paraId="19947B3A" w14:textId="77777777" w:rsidR="00F52C4B" w:rsidRDefault="00F52C4B" w:rsidP="00F52C4B"/>
          <w:p w14:paraId="70480FDF" w14:textId="77777777" w:rsidR="00F52C4B" w:rsidRDefault="00F52C4B" w:rsidP="00F52C4B">
            <w:r>
              <w:t>ACLU-NJ</w:t>
            </w:r>
          </w:p>
          <w:p w14:paraId="1795D9DF" w14:textId="77777777" w:rsidR="00F52C4B" w:rsidRDefault="00F52C4B" w:rsidP="00F52C4B"/>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76080C56" w14:textId="1F5F7D70" w:rsidR="00F52C4B" w:rsidRDefault="00F52C4B" w:rsidP="00F52C4B">
            <w:r>
              <w:t>1 year in</w:t>
            </w:r>
            <w:r>
              <w:t xml:space="preserve">, </w:t>
            </w:r>
            <w:r>
              <w:t xml:space="preserve">it’s clear: NJ’s </w:t>
            </w:r>
            <w:r>
              <w:t xml:space="preserve">near-elimination of money bail </w:t>
            </w:r>
            <w:r>
              <w:t>advances</w:t>
            </w:r>
            <w:r>
              <w:t xml:space="preserve"> </w:t>
            </w:r>
            <w:r>
              <w:t>justice &amp; safety. T</w:t>
            </w:r>
            <w:r>
              <w:t xml:space="preserve">he </w:t>
            </w:r>
            <w:r>
              <w:t>whole</w:t>
            </w:r>
            <w:r>
              <w:t xml:space="preserve"> </w:t>
            </w:r>
            <w:r>
              <w:t>US</w:t>
            </w:r>
            <w:r>
              <w:t xml:space="preserve"> is </w:t>
            </w:r>
            <w:r>
              <w:t>watching</w:t>
            </w:r>
            <w:r>
              <w:t>.</w:t>
            </w:r>
          </w:p>
          <w:p w14:paraId="2DCE30E9" w14:textId="77777777" w:rsidR="00F52C4B" w:rsidRDefault="00F52C4B" w:rsidP="00F52C4B"/>
          <w:p w14:paraId="5A372340" w14:textId="386F928B" w:rsidR="00F52C4B" w:rsidRDefault="00F52C4B" w:rsidP="00F52C4B">
            <w:r>
              <w:t>You can watch up close. We’re taking</w:t>
            </w:r>
            <w:r>
              <w:t xml:space="preserve"> part in </w:t>
            </w:r>
            <w:r>
              <w:t>a @</w:t>
            </w:r>
            <w:proofErr w:type="spellStart"/>
            <w:r>
              <w:t>MarshallProj</w:t>
            </w:r>
            <w:proofErr w:type="spellEnd"/>
            <w:r>
              <w:t xml:space="preserve"> &amp;</w:t>
            </w:r>
            <w:r>
              <w:t xml:space="preserve"> WNYC</w:t>
            </w:r>
            <w:r>
              <w:t xml:space="preserve"> discussion </w:t>
            </w:r>
            <w:r>
              <w:t>– Bail Reform: One Year Later</w:t>
            </w:r>
            <w:r>
              <w:t xml:space="preserve">, </w:t>
            </w:r>
            <w:r>
              <w:t>Feb. 22</w:t>
            </w:r>
            <w:r>
              <w:t>, 6 pm</w:t>
            </w:r>
            <w:r>
              <w:t>.</w:t>
            </w:r>
            <w:r>
              <w:t xml:space="preserve"> Join us through Facebook live: </w:t>
            </w:r>
            <w:hyperlink r:id="rId21" w:history="1">
              <w:r w:rsidRPr="008935FD">
                <w:rPr>
                  <w:rStyle w:val="Hyperlink"/>
                  <w:rFonts w:ascii="Arial" w:hAnsi="Arial" w:cs="Arial"/>
                  <w:szCs w:val="22"/>
                </w:rPr>
                <w:t>https://www.facebook.com/events/1958163401168282/</w:t>
              </w:r>
            </w:hyperlink>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F1123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4B6"/>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A6A26"/>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52C4B"/>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938E85FA-6FF2-45F1-A69F-FF939AFF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acebook.com/events/1958163401168282/" TargetMode="External"/><Relationship Id="rId3" Type="http://schemas.openxmlformats.org/officeDocument/2006/relationships/customXml" Target="../customXml/item3.xml"/><Relationship Id="rId21" Type="http://schemas.openxmlformats.org/officeDocument/2006/relationships/hyperlink" Target="https://www.facebook.com/events/1958163401168282/"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events/195816340116828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facebook.com/events/19581634011682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facebook.com/events/195816340116828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80B1B0-C5E7-4F8E-B251-2919F9A5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4</cp:revision>
  <dcterms:created xsi:type="dcterms:W3CDTF">2018-02-09T20:57:00Z</dcterms:created>
  <dcterms:modified xsi:type="dcterms:W3CDTF">2018-02-09T21:01:00Z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