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D3F7101" w:rsidR="00A1000D" w:rsidRPr="00B00C71" w:rsidRDefault="00E95E0B" w:rsidP="00A4255E">
            <w:pPr>
              <w:rPr>
                <w:rFonts w:ascii="Arial" w:hAnsi="Arial" w:cs="Arial"/>
                <w:color w:val="000000"/>
              </w:rPr>
            </w:pPr>
            <w:r>
              <w:rPr>
                <w:rFonts w:ascii="Arial" w:hAnsi="Arial" w:cs="Arial"/>
                <w:color w:val="000000"/>
              </w:rPr>
              <w:t>ACLU of Wisconsin</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4EE44E5" w:rsidR="00DD55D2" w:rsidRPr="00B00C71" w:rsidRDefault="00FB0FA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E95E0B">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FB0FA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3D5EAB7" w:rsidR="00DD55D2" w:rsidRPr="00B00C71" w:rsidRDefault="00E95E0B" w:rsidP="003C5521">
            <w:pPr>
              <w:rPr>
                <w:rFonts w:ascii="Arial" w:hAnsi="Arial" w:cs="Arial"/>
                <w:color w:val="000000"/>
                <w:szCs w:val="22"/>
              </w:rPr>
            </w:pPr>
            <w:r>
              <w:rPr>
                <w:rFonts w:ascii="Arial" w:hAnsi="Arial" w:cs="Arial"/>
                <w:color w:val="000000"/>
                <w:szCs w:val="22"/>
              </w:rPr>
              <w:t>cbowers@aclu-wi.org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704CF90B" w:rsidR="00FC690E" w:rsidRPr="00B00C71" w:rsidRDefault="00FB0FA4"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95E0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B0FA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B0FA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B0FA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F4473D4" w14:textId="77777777" w:rsidR="00E95E0B" w:rsidRDefault="00E95E0B" w:rsidP="00E95E0B">
            <w:r>
              <w:t xml:space="preserve">We got it done! The Milwaukee Police must end their unconstitutional stop and frisk practices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B137A7F" w:rsidR="003D7EA1" w:rsidRPr="00B00C71" w:rsidRDefault="00E95E0B" w:rsidP="003C5521">
            <w:pPr>
              <w:rPr>
                <w:rFonts w:ascii="Arial" w:hAnsi="Arial" w:cs="Arial"/>
                <w:color w:val="000000"/>
                <w:szCs w:val="22"/>
              </w:rPr>
            </w:pPr>
            <w:r w:rsidRPr="00E95E0B">
              <w:rPr>
                <w:rFonts w:ascii="Arial" w:hAnsi="Arial" w:cs="Arial"/>
                <w:color w:val="000000"/>
                <w:szCs w:val="22"/>
              </w:rPr>
              <w:t>MPD agree to work to end racial profiling!</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212D450" w14:textId="77777777" w:rsidR="00E95E0B" w:rsidRDefault="00E95E0B" w:rsidP="002F55CE">
            <w:pPr>
              <w:rPr>
                <w:rFonts w:ascii="Arial" w:hAnsi="Arial" w:cs="Arial"/>
                <w:color w:val="000000"/>
                <w:szCs w:val="22"/>
              </w:rPr>
            </w:pPr>
          </w:p>
          <w:p w14:paraId="626513C7" w14:textId="12D43570" w:rsidR="002B117E" w:rsidRDefault="00E95E0B" w:rsidP="002F55CE">
            <w:pPr>
              <w:rPr>
                <w:rFonts w:ascii="Arial" w:hAnsi="Arial" w:cs="Arial"/>
                <w:color w:val="000000"/>
                <w:szCs w:val="22"/>
              </w:rPr>
            </w:pPr>
            <w:hyperlink r:id="rId18" w:history="1">
              <w:r w:rsidRPr="00EA71AB">
                <w:rPr>
                  <w:rStyle w:val="Hyperlink"/>
                  <w:rFonts w:ascii="Arial" w:hAnsi="Arial" w:cs="Arial"/>
                  <w:szCs w:val="22"/>
                </w:rPr>
                <w:t>https://www.aclu-wi.org/</w:t>
              </w:r>
            </w:hyperlink>
          </w:p>
          <w:p w14:paraId="763A382D" w14:textId="77777777" w:rsidR="00E95E0B" w:rsidRPr="00B00C71" w:rsidRDefault="00E95E0B" w:rsidP="002F55CE">
            <w:pPr>
              <w:rPr>
                <w:rFonts w:ascii="Arial" w:hAnsi="Arial" w:cs="Arial"/>
                <w:color w:val="000000"/>
                <w:szCs w:val="22"/>
              </w:rPr>
            </w:pPr>
          </w:p>
          <w:p w14:paraId="66692636" w14:textId="1DEA8FBC" w:rsidR="002B117E" w:rsidRDefault="00E95E0B" w:rsidP="002F55CE">
            <w:pPr>
              <w:rPr>
                <w:rFonts w:ascii="Arial" w:hAnsi="Arial" w:cs="Arial"/>
                <w:color w:val="000000"/>
                <w:szCs w:val="22"/>
              </w:rPr>
            </w:pPr>
            <w:hyperlink r:id="rId19" w:history="1">
              <w:r w:rsidRPr="00EA71AB">
                <w:rPr>
                  <w:rStyle w:val="Hyperlink"/>
                  <w:rFonts w:ascii="Arial" w:hAnsi="Arial" w:cs="Arial"/>
                  <w:szCs w:val="22"/>
                </w:rPr>
                <w:t>https://www.facebook.com/ACLUofWi/</w:t>
              </w:r>
            </w:hyperlink>
          </w:p>
          <w:p w14:paraId="4A98EF3F" w14:textId="77777777" w:rsidR="00E95E0B" w:rsidRDefault="00E95E0B" w:rsidP="002F55CE">
            <w:pPr>
              <w:rPr>
                <w:rFonts w:ascii="Arial" w:hAnsi="Arial" w:cs="Arial"/>
                <w:color w:val="000000"/>
                <w:szCs w:val="22"/>
              </w:rPr>
            </w:pPr>
          </w:p>
          <w:p w14:paraId="5767FDF8" w14:textId="77777777" w:rsidR="00E95E0B" w:rsidRDefault="00E95E0B" w:rsidP="002F55CE">
            <w:pPr>
              <w:rPr>
                <w:rFonts w:ascii="Arial" w:hAnsi="Arial" w:cs="Arial"/>
                <w:color w:val="000000"/>
                <w:szCs w:val="22"/>
              </w:rPr>
            </w:pPr>
          </w:p>
          <w:p w14:paraId="164D1685" w14:textId="77777777" w:rsidR="00E95E0B" w:rsidRDefault="00E95E0B" w:rsidP="002F55CE">
            <w:pPr>
              <w:rPr>
                <w:rFonts w:ascii="Arial" w:hAnsi="Arial" w:cs="Arial"/>
                <w:color w:val="000000"/>
                <w:szCs w:val="22"/>
              </w:rPr>
            </w:pPr>
          </w:p>
          <w:p w14:paraId="626513C8" w14:textId="10CEBE59" w:rsidR="00E95E0B" w:rsidRPr="00B00C71" w:rsidRDefault="00E95E0B"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3553B250" w14:textId="77777777" w:rsidR="00FB0FA4" w:rsidRDefault="00FB0FA4" w:rsidP="00FB0FA4">
            <w:r>
              <w:t>Dear [Member],</w:t>
            </w:r>
          </w:p>
          <w:p w14:paraId="66EC713D" w14:textId="77777777" w:rsidR="00FB0FA4" w:rsidRDefault="00FB0FA4" w:rsidP="00FB0FA4">
            <w:r>
              <w:t xml:space="preserve">The ACLU’s lawsuit against the Milwaukee Police Department and court ordered settlement agreement just sent a message to the whole country demanding fairness and equal treatment </w:t>
            </w:r>
            <w:r>
              <w:lastRenderedPageBreak/>
              <w:t>in policing.</w:t>
            </w:r>
          </w:p>
          <w:p w14:paraId="17C12A9F" w14:textId="77777777" w:rsidR="00FB0FA4" w:rsidRDefault="00FB0FA4" w:rsidP="00FB0FA4">
            <w:pPr>
              <w:pStyle w:val="Body"/>
              <w:rPr>
                <w:b/>
              </w:rPr>
            </w:pPr>
            <w:r>
              <w:rPr>
                <w:b/>
                <w:bCs/>
              </w:rPr>
              <w:t xml:space="preserve">You can watch a question and answer session about the settlement that Milwaukee police agreed to on Facebook here: </w:t>
            </w:r>
            <w:hyperlink r:id="rId20" w:history="1">
              <w:r>
                <w:rPr>
                  <w:rStyle w:val="Hyperlink0"/>
                </w:rPr>
                <w:t>facebook.com/</w:t>
              </w:r>
              <w:proofErr w:type="spellStart"/>
              <w:r>
                <w:rPr>
                  <w:rStyle w:val="Hyperlink0"/>
                </w:rPr>
                <w:t>ACLUofWi</w:t>
              </w:r>
              <w:proofErr w:type="spellEnd"/>
            </w:hyperlink>
            <w:r>
              <w:rPr>
                <w:b/>
              </w:rPr>
              <w:t xml:space="preserve"> </w:t>
            </w:r>
          </w:p>
          <w:p w14:paraId="688CDA18" w14:textId="77777777" w:rsidR="00FB0FA4" w:rsidRDefault="00FB0FA4" w:rsidP="00FB0FA4">
            <w:r w:rsidRPr="00E62FB0">
              <w:t xml:space="preserve">It’s been a long road, but last </w:t>
            </w:r>
            <w:r>
              <w:t xml:space="preserve">year, the </w:t>
            </w:r>
            <w:r w:rsidRPr="009B22B3">
              <w:t>ACLU, the ACLU of Wisconsin, and the law firm of Covington Burling LLP</w:t>
            </w:r>
            <w:r w:rsidRPr="009B22B3" w:rsidDel="009B22B3">
              <w:t xml:space="preserve"> </w:t>
            </w:r>
            <w:r>
              <w:t>helped a group of people of color from all walks of life—including a military veteran, a student, a member of the Wisconsin legislature, and a grandmother — bring a federal case challenging the Milwaukee Police Department’s unlawful stop-and-frisk practices.</w:t>
            </w:r>
          </w:p>
          <w:p w14:paraId="399AD14F" w14:textId="77777777" w:rsidR="00FB0FA4" w:rsidRDefault="00FB0FA4" w:rsidP="00FB0FA4"/>
          <w:p w14:paraId="7E97BDBB" w14:textId="77777777" w:rsidR="00FB0FA4" w:rsidRDefault="00FB0FA4" w:rsidP="00FB0FA4">
            <w:r>
              <w:t>Our clients sued because they had been stopped or searched by Milwaukee police while doing nothing wrong.  This is part of a much larger pattern of baseless police stops and frisks focused on racial and ethnic profiling in Milwaukee for more than a decade.</w:t>
            </w:r>
          </w:p>
          <w:p w14:paraId="035C929A" w14:textId="77777777" w:rsidR="00FB0FA4" w:rsidRDefault="00FB0FA4" w:rsidP="00FB0FA4"/>
          <w:p w14:paraId="1170DBB0" w14:textId="77777777" w:rsidR="00FB0FA4" w:rsidRDefault="00FB0FA4" w:rsidP="00FB0FA4">
            <w:r>
              <w:t xml:space="preserve">The lawsuit has resulted in an agreement involving the most comprehensive reforms in the modern history of the Milwaukee Police Department.  The court ordered settlement agreement requires the Milwaukee Police to immediately stop unfairly targeting communities of color, and to respect the constitutional rights of all people. </w:t>
            </w:r>
          </w:p>
          <w:p w14:paraId="1E56A82C" w14:textId="31A8BC31" w:rsidR="00FB0FA4" w:rsidRDefault="00FB0FA4" w:rsidP="00FB0FA4">
            <w:r>
              <w:br/>
              <w:t>A few of the specific requirements include:</w:t>
            </w:r>
          </w:p>
          <w:p w14:paraId="7D7E4F69" w14:textId="77777777" w:rsidR="00FB0FA4" w:rsidRDefault="00FB0FA4" w:rsidP="00FB0FA4">
            <w:pPr>
              <w:numPr>
                <w:ilvl w:val="0"/>
                <w:numId w:val="18"/>
              </w:numPr>
              <w:spacing w:after="200"/>
            </w:pPr>
            <w:r>
              <w:t>improved training, supervision, and discipline of officers on issues related to stopping and frisking people;</w:t>
            </w:r>
          </w:p>
          <w:p w14:paraId="71B96E85" w14:textId="77777777" w:rsidR="00FB0FA4" w:rsidRDefault="00FB0FA4" w:rsidP="00FB0FA4">
            <w:pPr>
              <w:numPr>
                <w:ilvl w:val="0"/>
                <w:numId w:val="18"/>
              </w:numPr>
              <w:spacing w:after="200"/>
            </w:pPr>
            <w:r>
              <w:t>collection and public release of data to make sure that police are identifying and correcting unlawful stops and frisks;</w:t>
            </w:r>
          </w:p>
          <w:p w14:paraId="71D1DC6C" w14:textId="77777777" w:rsidR="00FB0FA4" w:rsidRDefault="00FB0FA4" w:rsidP="00FB0FA4">
            <w:pPr>
              <w:numPr>
                <w:ilvl w:val="0"/>
                <w:numId w:val="18"/>
              </w:numPr>
              <w:pBdr>
                <w:top w:val="nil"/>
                <w:left w:val="nil"/>
                <w:bottom w:val="nil"/>
                <w:right w:val="nil"/>
                <w:between w:val="nil"/>
                <w:bar w:val="nil"/>
              </w:pBdr>
              <w:spacing w:after="200"/>
            </w:pPr>
            <w:r>
              <w:t xml:space="preserve">an advisory board to </w:t>
            </w:r>
            <w:r w:rsidRPr="004C1D74">
              <w:t>seek community input on police department operations to improve trust between law enforcement and city residents</w:t>
            </w:r>
            <w:r>
              <w:t>, consult with Plaintiffs on changes and additions to Committee membership, and seek diverse representation on the Committee</w:t>
            </w:r>
            <w:r w:rsidDel="00717A0E">
              <w:t xml:space="preserve"> </w:t>
            </w:r>
          </w:p>
          <w:p w14:paraId="1B022208" w14:textId="77777777" w:rsidR="00FB0FA4" w:rsidRPr="00FB0FA4" w:rsidRDefault="00FB0FA4" w:rsidP="00FB0FA4">
            <w:pPr>
              <w:pStyle w:val="Body"/>
              <w:rPr>
                <w:rFonts w:ascii="DIN-Regular" w:eastAsia="Times New Roman" w:hAnsi="DIN-Regular" w:cs="Times New Roman"/>
                <w:color w:val="00365C"/>
                <w:bdr w:val="none" w:sz="0" w:space="0" w:color="auto"/>
              </w:rPr>
            </w:pPr>
            <w:r w:rsidRPr="00FB0FA4">
              <w:rPr>
                <w:rFonts w:ascii="DIN-Regular" w:eastAsia="Times New Roman" w:hAnsi="DIN-Regular" w:cs="Times New Roman"/>
                <w:color w:val="00365C"/>
                <w:bdr w:val="none" w:sz="0" w:space="0" w:color="auto"/>
              </w:rPr>
              <w:t>These reforms represent a major breakthrough to help protect basic constitutional rights to equal protection of the law and freedom from unreasonable searches and seizures. Our clients sought to address these violations through their lawsuit and they have succeede</w:t>
            </w:r>
            <w:bookmarkStart w:id="0" w:name="_GoBack"/>
            <w:bookmarkEnd w:id="0"/>
            <w:r w:rsidRPr="00FB0FA4">
              <w:rPr>
                <w:rFonts w:ascii="DIN-Regular" w:eastAsia="Times New Roman" w:hAnsi="DIN-Regular" w:cs="Times New Roman"/>
                <w:color w:val="00365C"/>
                <w:bdr w:val="none" w:sz="0" w:space="0" w:color="auto"/>
              </w:rPr>
              <w:t xml:space="preserve">d. </w:t>
            </w:r>
          </w:p>
          <w:p w14:paraId="3BE05E0E" w14:textId="3F77BA33" w:rsidR="00FB0FA4" w:rsidRDefault="00FB0FA4" w:rsidP="00FB0FA4">
            <w:bookmarkStart w:id="1" w:name="_gjdgxs" w:colFirst="0" w:colLast="0"/>
            <w:bookmarkEnd w:id="1"/>
            <w:r>
              <w:rPr>
                <w:b/>
              </w:rPr>
              <w:lastRenderedPageBreak/>
              <w:t xml:space="preserve">Please spread the word and learn more by visiting our website: </w:t>
            </w:r>
            <w:r>
              <w:t>[</w:t>
            </w:r>
            <w:r>
              <w:t>aclu-wi.org</w:t>
            </w:r>
            <w:r>
              <w:t>]</w:t>
            </w:r>
          </w:p>
          <w:p w14:paraId="29850E10" w14:textId="77777777" w:rsidR="00FB0FA4" w:rsidRDefault="00FB0FA4" w:rsidP="00FB0FA4">
            <w:pPr>
              <w:pBdr>
                <w:top w:val="nil"/>
                <w:left w:val="nil"/>
                <w:bottom w:val="nil"/>
                <w:right w:val="nil"/>
                <w:between w:val="nil"/>
              </w:pBdr>
              <w:spacing w:before="100" w:after="100"/>
              <w:rPr>
                <w:color w:val="000000"/>
              </w:rPr>
            </w:pPr>
            <w:r>
              <w:rPr>
                <w:color w:val="000000"/>
              </w:rPr>
              <w:t xml:space="preserve">Thank you for supporting this vital work. </w:t>
            </w:r>
          </w:p>
          <w:p w14:paraId="70794085" w14:textId="77777777" w:rsidR="00FB0FA4" w:rsidRDefault="00FB0FA4" w:rsidP="00FB0FA4">
            <w:r>
              <w:t>Jarrett English</w:t>
            </w:r>
          </w:p>
          <w:p w14:paraId="76AD1DCF" w14:textId="77777777" w:rsidR="00FB0FA4" w:rsidRDefault="00FB0FA4" w:rsidP="00FB0FA4">
            <w:r>
              <w:t>Senior Field Organizer</w:t>
            </w:r>
          </w:p>
          <w:p w14:paraId="6A5D72D3" w14:textId="77777777" w:rsidR="00FB0FA4" w:rsidRDefault="00FB0FA4" w:rsidP="00FB0FA4">
            <w:r>
              <w:t>ACLU of Wisconsin</w:t>
            </w:r>
          </w:p>
          <w:p w14:paraId="1E0B06C2" w14:textId="77777777" w:rsidR="00FB0FA4" w:rsidRDefault="00FB0FA4" w:rsidP="00FB0FA4">
            <w:r>
              <w:t xml:space="preserve">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908"/>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5DB89572" w:rsidR="00B00C71" w:rsidRPr="00B00C71" w:rsidRDefault="00E95E0B" w:rsidP="0033798F">
            <w:pPr>
              <w:rPr>
                <w:rFonts w:ascii="Arial" w:hAnsi="Arial" w:cs="Arial"/>
                <w:szCs w:val="20"/>
              </w:rPr>
            </w:pPr>
            <w:r w:rsidRPr="00E95E0B">
              <w:rPr>
                <w:rFonts w:ascii="Arial" w:hAnsi="Arial" w:cs="Arial"/>
                <w:szCs w:val="20"/>
              </w:rPr>
              <w:t>https://twitter.com/home?status=https%3A//twitter.com/intent/follow?%26screen_name=ACLUofWisconsin%20MPD%20to%20end%20stop%20and%20frisk%20practices</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6DF"/>
    <w:multiLevelType w:val="multilevel"/>
    <w:tmpl w:val="CA8AB6E6"/>
    <w:lvl w:ilvl="0">
      <w:start w:val="1"/>
      <w:numFmt w:val="bullet"/>
      <w:lvlText w:val="•"/>
      <w:lvlJc w:val="left"/>
      <w:pPr>
        <w:ind w:left="810" w:hanging="360"/>
      </w:pPr>
    </w:lvl>
    <w:lvl w:ilvl="1">
      <w:start w:val="1"/>
      <w:numFmt w:val="decimal"/>
      <w:lvlText w:val=""/>
      <w:lvlJc w:val="left"/>
      <w:pPr>
        <w:ind w:left="90" w:firstLine="0"/>
      </w:pPr>
    </w:lvl>
    <w:lvl w:ilvl="2">
      <w:start w:val="1"/>
      <w:numFmt w:val="decimal"/>
      <w:lvlText w:val=""/>
      <w:lvlJc w:val="left"/>
      <w:pPr>
        <w:ind w:left="90" w:firstLine="0"/>
      </w:pPr>
    </w:lvl>
    <w:lvl w:ilvl="3">
      <w:start w:val="1"/>
      <w:numFmt w:val="decimal"/>
      <w:lvlText w:val=""/>
      <w:lvlJc w:val="left"/>
      <w:pPr>
        <w:ind w:left="90" w:firstLine="0"/>
      </w:pPr>
    </w:lvl>
    <w:lvl w:ilvl="4">
      <w:start w:val="1"/>
      <w:numFmt w:val="decimal"/>
      <w:lvlText w:val=""/>
      <w:lvlJc w:val="left"/>
      <w:pPr>
        <w:ind w:left="90" w:firstLine="0"/>
      </w:pPr>
    </w:lvl>
    <w:lvl w:ilvl="5">
      <w:start w:val="1"/>
      <w:numFmt w:val="decimal"/>
      <w:lvlText w:val=""/>
      <w:lvlJc w:val="left"/>
      <w:pPr>
        <w:ind w:left="90" w:firstLine="0"/>
      </w:pPr>
    </w:lvl>
    <w:lvl w:ilvl="6">
      <w:start w:val="1"/>
      <w:numFmt w:val="decimal"/>
      <w:lvlText w:val=""/>
      <w:lvlJc w:val="left"/>
      <w:pPr>
        <w:ind w:left="90" w:firstLine="0"/>
      </w:pPr>
    </w:lvl>
    <w:lvl w:ilvl="7">
      <w:start w:val="1"/>
      <w:numFmt w:val="decimal"/>
      <w:lvlText w:val=""/>
      <w:lvlJc w:val="left"/>
      <w:pPr>
        <w:ind w:left="90" w:firstLine="0"/>
      </w:pPr>
    </w:lvl>
    <w:lvl w:ilvl="8">
      <w:start w:val="1"/>
      <w:numFmt w:val="decimal"/>
      <w:lvlText w:val=""/>
      <w:lvlJc w:val="left"/>
      <w:pPr>
        <w:ind w:left="90" w:firstLine="0"/>
      </w:pPr>
    </w:lvl>
  </w:abstractNum>
  <w:abstractNum w:abstractNumId="1">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95E0B"/>
    <w:rsid w:val="00EA79BA"/>
    <w:rsid w:val="00EB3479"/>
    <w:rsid w:val="00EE41FC"/>
    <w:rsid w:val="00EE43C4"/>
    <w:rsid w:val="00EF479F"/>
    <w:rsid w:val="00F10EA3"/>
    <w:rsid w:val="00F64E5C"/>
    <w:rsid w:val="00F725EB"/>
    <w:rsid w:val="00F7264B"/>
    <w:rsid w:val="00F90E51"/>
    <w:rsid w:val="00FA2C8C"/>
    <w:rsid w:val="00FB00D8"/>
    <w:rsid w:val="00FB0450"/>
    <w:rsid w:val="00FB0FA4"/>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rsid w:val="00FB0FA4"/>
    <w:pPr>
      <w:pBdr>
        <w:top w:val="nil"/>
        <w:left w:val="nil"/>
        <w:bottom w:val="nil"/>
        <w:right w:val="nil"/>
        <w:between w:val="nil"/>
        <w:bar w:val="nil"/>
      </w:pBdr>
      <w:spacing w:after="200"/>
    </w:pPr>
    <w:rPr>
      <w:rFonts w:ascii="Calibri" w:eastAsia="Calibri" w:hAnsi="Calibri" w:cs="Calibri"/>
      <w:color w:val="000000"/>
      <w:sz w:val="24"/>
      <w:szCs w:val="24"/>
      <w:u w:color="000000"/>
      <w:bdr w:val="nil"/>
    </w:rPr>
  </w:style>
  <w:style w:type="character" w:customStyle="1" w:styleId="Hyperlink0">
    <w:name w:val="Hyperlink.0"/>
    <w:basedOn w:val="DefaultParagraphFont"/>
    <w:rsid w:val="00FB0FA4"/>
    <w:rPr>
      <w:rFonts w:ascii="Calibri" w:eastAsia="Calibri" w:hAnsi="Calibri" w:cs="Calibri"/>
      <w:b/>
      <w:bCs/>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Body">
    <w:name w:val="Body"/>
    <w:rsid w:val="00FB0FA4"/>
    <w:pPr>
      <w:pBdr>
        <w:top w:val="nil"/>
        <w:left w:val="nil"/>
        <w:bottom w:val="nil"/>
        <w:right w:val="nil"/>
        <w:between w:val="nil"/>
        <w:bar w:val="nil"/>
      </w:pBdr>
      <w:spacing w:after="200"/>
    </w:pPr>
    <w:rPr>
      <w:rFonts w:ascii="Calibri" w:eastAsia="Calibri" w:hAnsi="Calibri" w:cs="Calibri"/>
      <w:color w:val="000000"/>
      <w:sz w:val="24"/>
      <w:szCs w:val="24"/>
      <w:u w:color="000000"/>
      <w:bdr w:val="nil"/>
    </w:rPr>
  </w:style>
  <w:style w:type="character" w:customStyle="1" w:styleId="Hyperlink0">
    <w:name w:val="Hyperlink.0"/>
    <w:basedOn w:val="DefaultParagraphFont"/>
    <w:rsid w:val="00FB0FA4"/>
    <w:rPr>
      <w:rFonts w:ascii="Calibri" w:eastAsia="Calibri" w:hAnsi="Calibri" w:cs="Calibri"/>
      <w:b/>
      <w:bCs/>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aclu-wi.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s.clicks.actions.aclu.org/t/gcha4rSVJgQBOVmHEBtaabaaaaaaBMIBVFnaa?n=8@u&amp;l=cnhushels_hVsnFpp.hyZ&amp;s=6-m&amp;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facebook.com/ACLUofW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www.w3.org/XML/1998/namespace"/>
    <ds:schemaRef ds:uri="http://schemas.microsoft.com/office/infopath/2007/PartnerControls"/>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348e3fad-4feb-4d55-8251-411d6b24bf6e"/>
    <ds:schemaRef ds:uri="0b90acc2-d544-46e5-bc01-f6a94e7d3ec2"/>
    <ds:schemaRef ds:uri="a30cff79-7126-4dc1-8796-bceb065e74d1"/>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42CA805-8448-41BF-B74F-58FEB9B6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Cassandra Bowers</cp:lastModifiedBy>
  <cp:revision>2</cp:revision>
  <dcterms:created xsi:type="dcterms:W3CDTF">2018-07-09T20:42:00Z</dcterms:created>
  <dcterms:modified xsi:type="dcterms:W3CDTF">2018-07-09T20:42:00Z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