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12DB66C" w:rsidR="00A1000D" w:rsidRPr="00B00C71" w:rsidRDefault="00DE6E78" w:rsidP="00A4255E">
            <w:pPr>
              <w:rPr>
                <w:rFonts w:ascii="Arial" w:hAnsi="Arial" w:cs="Arial"/>
                <w:color w:val="000000"/>
              </w:rPr>
            </w:pPr>
            <w:r>
              <w:rPr>
                <w:rFonts w:ascii="Arial" w:hAnsi="Arial" w:cs="Arial"/>
                <w:color w:val="000000"/>
              </w:rPr>
              <w:t>ACLU of the District of Columbia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D0585B"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7777777" w:rsidR="00DD55D2" w:rsidRPr="00B00C71" w:rsidRDefault="00D0585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0EB1B9C" w:rsidR="00570925" w:rsidRPr="00B00C71" w:rsidRDefault="00DE6E78" w:rsidP="00DD55D2">
            <w:pPr>
              <w:rPr>
                <w:rFonts w:ascii="Arial" w:hAnsi="Arial" w:cs="Arial"/>
                <w:sz w:val="28"/>
              </w:rPr>
            </w:pPr>
            <w:r>
              <w:rPr>
                <w:rFonts w:ascii="Arial" w:hAnsi="Arial" w:cs="Arial"/>
                <w:sz w:val="28"/>
              </w:rPr>
              <w:t>Members only. Please see accompanying spreadsheet with member IDs.</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6" w14:textId="795DD0B9" w:rsidR="00DD55D2" w:rsidRPr="00B00C71" w:rsidRDefault="00DE6E78" w:rsidP="003C5521">
            <w:pPr>
              <w:rPr>
                <w:rFonts w:ascii="Arial" w:hAnsi="Arial" w:cs="Arial"/>
                <w:color w:val="000000"/>
                <w:szCs w:val="22"/>
              </w:rPr>
            </w:pPr>
            <w:r>
              <w:rPr>
                <w:rFonts w:ascii="Arial" w:hAnsi="Arial" w:cs="Arial"/>
                <w:color w:val="000000"/>
                <w:szCs w:val="22"/>
              </w:rPr>
              <w:t>Suzanne Ito, sito@acludc.org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F710B85" w:rsidR="00FC690E" w:rsidRPr="00B00C71" w:rsidRDefault="00D0585B"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DE6E78">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0585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0585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0585B"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4AB4DBEC" w14:textId="77777777" w:rsidR="00DE6E78" w:rsidRDefault="00DE6E78" w:rsidP="00DE6E78">
            <w:pPr>
              <w:rPr>
                <w:rFonts w:ascii="Calibri" w:eastAsia="Calibri" w:hAnsi="Calibri" w:cs="Calibri"/>
              </w:rPr>
            </w:pPr>
            <w:r w:rsidRPr="483E08D2">
              <w:rPr>
                <w:rFonts w:ascii="Calibri" w:eastAsia="Calibri" w:hAnsi="Calibri" w:cs="Calibri"/>
                <w:sz w:val="22"/>
                <w:szCs w:val="22"/>
              </w:rPr>
              <w:t>It's time to vote for your ACLU-DC Board of Directors</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3776FBF4" w14:textId="77777777" w:rsidR="00DE6E78" w:rsidRDefault="00DE6E78" w:rsidP="00DE6E78">
            <w:pPr>
              <w:rPr>
                <w:rFonts w:ascii="Calibri" w:eastAsia="Calibri" w:hAnsi="Calibri" w:cs="Calibri"/>
              </w:rPr>
            </w:pPr>
            <w:r w:rsidRPr="483E08D2">
              <w:rPr>
                <w:rFonts w:ascii="Calibri" w:eastAsia="Calibri" w:hAnsi="Calibri" w:cs="Calibri"/>
                <w:sz w:val="22"/>
                <w:szCs w:val="22"/>
              </w:rPr>
              <w:t>Cast your vote for eight board members</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FBE4ACD" w14:textId="1BFD41FB" w:rsidR="00DE6E78" w:rsidRPr="00720087" w:rsidRDefault="00DE6E78" w:rsidP="00720087">
            <w:pPr>
              <w:pStyle w:val="ListParagraph"/>
              <w:numPr>
                <w:ilvl w:val="0"/>
                <w:numId w:val="19"/>
              </w:numPr>
              <w:rPr>
                <w:rFonts w:ascii="Arial" w:hAnsi="Arial" w:cs="Arial"/>
                <w:color w:val="000000"/>
                <w:szCs w:val="22"/>
              </w:rPr>
            </w:pPr>
            <w:r w:rsidRPr="00720087">
              <w:rPr>
                <w:rFonts w:ascii="Arial" w:hAnsi="Arial" w:cs="Arial"/>
                <w:color w:val="000000"/>
                <w:szCs w:val="22"/>
              </w:rPr>
              <w:t>https://www.acludc.org/en/candidate-statements-2019-aclu-dc-board-directors</w:t>
            </w:r>
          </w:p>
          <w:p w14:paraId="61AD391F" w14:textId="3687A51A" w:rsidR="002B117E" w:rsidRPr="00720087" w:rsidRDefault="00DE6E78" w:rsidP="00720087">
            <w:pPr>
              <w:pStyle w:val="ListParagraph"/>
              <w:numPr>
                <w:ilvl w:val="0"/>
                <w:numId w:val="19"/>
              </w:numPr>
              <w:rPr>
                <w:rFonts w:ascii="Arial" w:hAnsi="Arial" w:cs="Arial"/>
                <w:color w:val="000000"/>
                <w:szCs w:val="22"/>
              </w:rPr>
            </w:pPr>
            <w:hyperlink r:id="rId17" w:history="1">
              <w:r w:rsidRPr="00720087">
                <w:rPr>
                  <w:rStyle w:val="Hyperlink"/>
                  <w:rFonts w:ascii="Arial" w:hAnsi="Arial" w:cs="Arial"/>
                  <w:szCs w:val="22"/>
                </w:rPr>
                <w:t>https://www.acludc.org/en/candidate-statements-2019-aclu-dc-board-directors#articles</w:t>
              </w:r>
            </w:hyperlink>
          </w:p>
          <w:p w14:paraId="626513C8" w14:textId="2B837658" w:rsidR="00DE6E78" w:rsidRPr="00720087" w:rsidRDefault="00DE6E78" w:rsidP="00720087">
            <w:pPr>
              <w:pStyle w:val="ListParagraph"/>
              <w:numPr>
                <w:ilvl w:val="0"/>
                <w:numId w:val="19"/>
              </w:numPr>
              <w:rPr>
                <w:rFonts w:ascii="Arial" w:hAnsi="Arial" w:cs="Arial"/>
                <w:color w:val="000000"/>
                <w:szCs w:val="22"/>
              </w:rPr>
            </w:pPr>
            <w:r w:rsidRPr="00720087">
              <w:rPr>
                <w:rFonts w:ascii="Arial" w:hAnsi="Arial" w:cs="Arial"/>
                <w:color w:val="000000"/>
                <w:szCs w:val="22"/>
              </w:rPr>
              <w:t>[link to ballot web form]</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49720BF" w14:textId="49287F66" w:rsidR="00DE6E78" w:rsidRDefault="00DE6E78" w:rsidP="00DE6E78">
            <w:pPr>
              <w:rPr>
                <w:rFonts w:ascii="Calibri" w:eastAsia="Calibri" w:hAnsi="Calibri" w:cs="Calibri"/>
                <w:sz w:val="22"/>
                <w:szCs w:val="22"/>
              </w:rPr>
            </w:pPr>
            <w:r w:rsidRPr="483E08D2">
              <w:rPr>
                <w:rFonts w:ascii="Calibri" w:eastAsia="Calibri" w:hAnsi="Calibri" w:cs="Calibri"/>
                <w:sz w:val="22"/>
                <w:szCs w:val="22"/>
              </w:rPr>
              <w:t>Dear ACLU-DC member:</w:t>
            </w:r>
          </w:p>
          <w:p w14:paraId="31AC370F" w14:textId="77777777" w:rsidR="00DE6E78" w:rsidRDefault="00DE6E78" w:rsidP="00DE6E78">
            <w:pPr>
              <w:rPr>
                <w:rFonts w:ascii="Calibri" w:eastAsia="Calibri" w:hAnsi="Calibri" w:cs="Calibri"/>
              </w:rPr>
            </w:pPr>
          </w:p>
          <w:p w14:paraId="14D02990" w14:textId="380BE7AC" w:rsidR="00DE6E78" w:rsidRDefault="00DE6E78" w:rsidP="00DE6E78">
            <w:pPr>
              <w:rPr>
                <w:rFonts w:ascii="Calibri" w:eastAsia="Calibri" w:hAnsi="Calibri" w:cs="Calibri"/>
                <w:sz w:val="22"/>
                <w:szCs w:val="22"/>
              </w:rPr>
            </w:pPr>
            <w:r w:rsidRPr="483E08D2">
              <w:rPr>
                <w:rFonts w:ascii="Calibri" w:eastAsia="Calibri" w:hAnsi="Calibri" w:cs="Calibri"/>
                <w:sz w:val="22"/>
                <w:szCs w:val="22"/>
              </w:rPr>
              <w:t>The virtual polling place is now open to cast your vote to fill eight seats on the ACLU-DC's board of directors. You are receiving this email because you are an ACLU-DC member in good standing, and are therefore eligible to vote on the following:</w:t>
            </w:r>
          </w:p>
          <w:p w14:paraId="3BC38E05" w14:textId="77777777" w:rsidR="00DE6E78" w:rsidRDefault="00DE6E78" w:rsidP="00DE6E78">
            <w:pPr>
              <w:rPr>
                <w:rFonts w:ascii="Calibri" w:eastAsia="Calibri" w:hAnsi="Calibri" w:cs="Calibri"/>
              </w:rPr>
            </w:pPr>
          </w:p>
          <w:p w14:paraId="10D73B8D" w14:textId="36C90D78" w:rsidR="00DE6E78" w:rsidRPr="00DE6E78" w:rsidRDefault="00DE6E78" w:rsidP="00DE6E78">
            <w:pPr>
              <w:pStyle w:val="ListParagraph"/>
              <w:numPr>
                <w:ilvl w:val="0"/>
                <w:numId w:val="18"/>
              </w:numPr>
              <w:spacing w:after="160" w:line="259" w:lineRule="auto"/>
              <w:rPr>
                <w:rFonts w:eastAsiaTheme="minorEastAsia"/>
                <w:u w:val="single"/>
              </w:rPr>
            </w:pPr>
            <w:r w:rsidRPr="00DE6E78">
              <w:rPr>
                <w:rFonts w:ascii="Calibri" w:eastAsia="Calibri" w:hAnsi="Calibri" w:cs="Calibri"/>
                <w:sz w:val="22"/>
                <w:szCs w:val="22"/>
              </w:rPr>
              <w:lastRenderedPageBreak/>
              <w:t xml:space="preserve">Board of Directors. Eight seats are up for election. The slate of 10 candidates and their biographies can be found </w:t>
            </w:r>
            <w:hyperlink r:id="rId18">
              <w:r w:rsidRPr="00DE6E78">
                <w:rPr>
                  <w:rStyle w:val="Hyperlink"/>
                  <w:rFonts w:ascii="Calibri" w:eastAsia="Calibri" w:hAnsi="Calibri" w:cs="Calibri"/>
                  <w:sz w:val="22"/>
                  <w:szCs w:val="22"/>
                </w:rPr>
                <w:t>here</w:t>
              </w:r>
            </w:hyperlink>
            <w:r w:rsidRPr="00DE6E78">
              <w:rPr>
                <w:rFonts w:ascii="Calibri" w:eastAsia="Calibri" w:hAnsi="Calibri" w:cs="Calibri"/>
                <w:sz w:val="22"/>
                <w:szCs w:val="22"/>
              </w:rPr>
              <w:t>. Directors will serve a three-year term.</w:t>
            </w:r>
          </w:p>
          <w:p w14:paraId="2C145994" w14:textId="77777777" w:rsidR="00DE6E78" w:rsidRDefault="00DE6E78" w:rsidP="00DE6E78">
            <w:pPr>
              <w:pStyle w:val="ListParagraph"/>
              <w:numPr>
                <w:ilvl w:val="0"/>
                <w:numId w:val="18"/>
              </w:numPr>
              <w:spacing w:after="160" w:line="259" w:lineRule="auto"/>
              <w:rPr>
                <w:rFonts w:eastAsiaTheme="minorEastAsia"/>
              </w:rPr>
            </w:pPr>
            <w:r w:rsidRPr="483E08D2">
              <w:rPr>
                <w:rFonts w:ascii="Calibri" w:eastAsia="Calibri" w:hAnsi="Calibri" w:cs="Calibri"/>
                <w:sz w:val="22"/>
                <w:szCs w:val="22"/>
              </w:rPr>
              <w:t xml:space="preserve">Restatement of Articles of Incorporation. Members are asked to vote on revisions to the Articles of Incorporation. A simple majority of at least 75 members will result in revisions being submitted to the District of Columbia. Members can view the proposed revisions </w:t>
            </w:r>
            <w:hyperlink r:id="rId19">
              <w:r w:rsidRPr="483E08D2">
                <w:rPr>
                  <w:rStyle w:val="Hyperlink"/>
                  <w:rFonts w:ascii="Calibri" w:eastAsia="Calibri" w:hAnsi="Calibri" w:cs="Calibri"/>
                  <w:color w:val="0563C1"/>
                  <w:sz w:val="22"/>
                  <w:szCs w:val="22"/>
                </w:rPr>
                <w:t>here</w:t>
              </w:r>
            </w:hyperlink>
            <w:r w:rsidRPr="483E08D2">
              <w:rPr>
                <w:rFonts w:ascii="Calibri" w:eastAsia="Calibri" w:hAnsi="Calibri" w:cs="Calibri"/>
                <w:color w:val="0563C1"/>
                <w:sz w:val="22"/>
                <w:szCs w:val="22"/>
                <w:u w:val="single"/>
              </w:rPr>
              <w:t>.</w:t>
            </w:r>
          </w:p>
          <w:p w14:paraId="23BD55F0" w14:textId="6F4C6CB6" w:rsidR="00DE6E78" w:rsidRDefault="00DE6E78" w:rsidP="00DE6E78">
            <w:pPr>
              <w:rPr>
                <w:rFonts w:ascii="Calibri" w:eastAsia="Calibri" w:hAnsi="Calibri" w:cs="Calibri"/>
                <w:sz w:val="22"/>
                <w:szCs w:val="22"/>
              </w:rPr>
            </w:pPr>
            <w:r>
              <w:rPr>
                <w:rFonts w:ascii="Calibri" w:eastAsia="Calibri" w:hAnsi="Calibri" w:cs="Calibri"/>
              </w:rPr>
              <w:t xml:space="preserve">You will </w:t>
            </w:r>
            <w:r w:rsidRPr="483E08D2">
              <w:rPr>
                <w:rFonts w:ascii="Calibri" w:eastAsia="Calibri" w:hAnsi="Calibri" w:cs="Calibri"/>
                <w:sz w:val="22"/>
                <w:szCs w:val="22"/>
              </w:rPr>
              <w:t xml:space="preserve">receive in the mail a postcard from the ACLU-DC with your voter identification code, which you will need to cast your online ballot. The ballot will remain open until 11:59 PM on August 30. If you have any questions regarding the </w:t>
            </w:r>
            <w:proofErr w:type="gramStart"/>
            <w:r w:rsidRPr="483E08D2">
              <w:rPr>
                <w:rFonts w:ascii="Calibri" w:eastAsia="Calibri" w:hAnsi="Calibri" w:cs="Calibri"/>
                <w:sz w:val="22"/>
                <w:szCs w:val="22"/>
              </w:rPr>
              <w:t>election, or</w:t>
            </w:r>
            <w:proofErr w:type="gramEnd"/>
            <w:r w:rsidRPr="483E08D2">
              <w:rPr>
                <w:rFonts w:ascii="Calibri" w:eastAsia="Calibri" w:hAnsi="Calibri" w:cs="Calibri"/>
                <w:sz w:val="22"/>
                <w:szCs w:val="22"/>
              </w:rPr>
              <w:t xml:space="preserve"> did not receive a postcard with a voter identification number, please contact us at 202-457-0800 or </w:t>
            </w:r>
            <w:hyperlink r:id="rId20" w:history="1">
              <w:r w:rsidRPr="00DA4020">
                <w:rPr>
                  <w:rStyle w:val="Hyperlink"/>
                  <w:rFonts w:ascii="Calibri" w:eastAsia="Calibri" w:hAnsi="Calibri" w:cs="Calibri"/>
                  <w:sz w:val="22"/>
                  <w:szCs w:val="22"/>
                </w:rPr>
                <w:t>info@acludc.org</w:t>
              </w:r>
            </w:hyperlink>
            <w:r w:rsidRPr="483E08D2">
              <w:rPr>
                <w:rFonts w:ascii="Calibri" w:eastAsia="Calibri" w:hAnsi="Calibri" w:cs="Calibri"/>
                <w:sz w:val="22"/>
                <w:szCs w:val="22"/>
              </w:rPr>
              <w:t>.</w:t>
            </w:r>
          </w:p>
          <w:p w14:paraId="340D1C1B" w14:textId="77777777" w:rsidR="00DE6E78" w:rsidRDefault="00DE6E78" w:rsidP="00DE6E78">
            <w:pPr>
              <w:rPr>
                <w:rFonts w:ascii="Calibri" w:eastAsia="Calibri" w:hAnsi="Calibri" w:cs="Calibri"/>
              </w:rPr>
            </w:pPr>
          </w:p>
          <w:p w14:paraId="3196A37E" w14:textId="77777777" w:rsidR="00DE6E78" w:rsidRDefault="00DE6E78" w:rsidP="00DE6E78">
            <w:pPr>
              <w:rPr>
                <w:rFonts w:ascii="Calibri" w:eastAsia="Calibri" w:hAnsi="Calibri" w:cs="Calibri"/>
              </w:rPr>
            </w:pPr>
            <w:r w:rsidRPr="483E08D2">
              <w:rPr>
                <w:rFonts w:ascii="Calibri" w:eastAsia="Calibri" w:hAnsi="Calibri" w:cs="Calibri"/>
                <w:sz w:val="22"/>
                <w:szCs w:val="22"/>
              </w:rPr>
              <w:t>The new board will be announced at the ACLU-DC annual members’ meeting on September 16, 2018, location to be determined.</w:t>
            </w:r>
          </w:p>
          <w:p w14:paraId="557C79E1" w14:textId="77777777" w:rsidR="00DE6E78" w:rsidRDefault="00DE6E78" w:rsidP="00DE6E78">
            <w:pPr>
              <w:rPr>
                <w:rFonts w:ascii="Calibri" w:eastAsia="Calibri" w:hAnsi="Calibri" w:cs="Calibri"/>
                <w:sz w:val="22"/>
                <w:szCs w:val="22"/>
              </w:rPr>
            </w:pPr>
          </w:p>
          <w:p w14:paraId="7B0AE14D" w14:textId="61F37FD8" w:rsidR="00DE6E78" w:rsidRDefault="00DE6E78" w:rsidP="00DE6E78">
            <w:pPr>
              <w:rPr>
                <w:rFonts w:ascii="Calibri" w:eastAsia="Calibri" w:hAnsi="Calibri" w:cs="Calibri"/>
              </w:rPr>
            </w:pPr>
            <w:r w:rsidRPr="483E08D2">
              <w:rPr>
                <w:rFonts w:ascii="Calibri" w:eastAsia="Calibri" w:hAnsi="Calibri" w:cs="Calibri"/>
                <w:sz w:val="22"/>
                <w:szCs w:val="22"/>
              </w:rPr>
              <w:t xml:space="preserve">I hope you'll take the time to participate in our </w:t>
            </w:r>
            <w:proofErr w:type="gramStart"/>
            <w:r w:rsidRPr="483E08D2">
              <w:rPr>
                <w:rFonts w:ascii="Calibri" w:eastAsia="Calibri" w:hAnsi="Calibri" w:cs="Calibri"/>
                <w:sz w:val="22"/>
                <w:szCs w:val="22"/>
              </w:rPr>
              <w:t>election, and</w:t>
            </w:r>
            <w:proofErr w:type="gramEnd"/>
            <w:r w:rsidRPr="483E08D2">
              <w:rPr>
                <w:rFonts w:ascii="Calibri" w:eastAsia="Calibri" w:hAnsi="Calibri" w:cs="Calibri"/>
                <w:sz w:val="22"/>
                <w:szCs w:val="22"/>
              </w:rPr>
              <w:t xml:space="preserve"> look forward to seeing you at the membership meeting.</w:t>
            </w:r>
          </w:p>
          <w:p w14:paraId="6B724094" w14:textId="77777777" w:rsidR="00DE6E78" w:rsidRDefault="00DE6E78" w:rsidP="00DE6E78">
            <w:pPr>
              <w:rPr>
                <w:rFonts w:ascii="Calibri" w:eastAsia="Calibri" w:hAnsi="Calibri" w:cs="Calibri"/>
              </w:rPr>
            </w:pPr>
          </w:p>
          <w:p w14:paraId="1924667A" w14:textId="77777777" w:rsidR="00DE6E78" w:rsidRDefault="00DE6E78" w:rsidP="00DE6E78">
            <w:pPr>
              <w:rPr>
                <w:rFonts w:ascii="Calibri" w:eastAsia="Calibri" w:hAnsi="Calibri" w:cs="Calibri"/>
              </w:rPr>
            </w:pPr>
            <w:r w:rsidRPr="483E08D2">
              <w:rPr>
                <w:rFonts w:ascii="Calibri" w:eastAsia="Calibri" w:hAnsi="Calibri" w:cs="Calibri"/>
                <w:sz w:val="22"/>
                <w:szCs w:val="22"/>
              </w:rPr>
              <w:t>Sincerely,</w:t>
            </w:r>
          </w:p>
          <w:p w14:paraId="247C21C6" w14:textId="77777777" w:rsidR="00DE6E78" w:rsidRDefault="00DE6E78" w:rsidP="00DE6E78">
            <w:pPr>
              <w:rPr>
                <w:rFonts w:ascii="Calibri" w:eastAsia="Calibri" w:hAnsi="Calibri" w:cs="Calibri"/>
              </w:rPr>
            </w:pPr>
            <w:r w:rsidRPr="483E08D2">
              <w:rPr>
                <w:rFonts w:ascii="Calibri" w:eastAsia="Calibri" w:hAnsi="Calibri" w:cs="Calibri"/>
                <w:sz w:val="22"/>
                <w:szCs w:val="22"/>
              </w:rPr>
              <w:t>Monica Hopkins</w:t>
            </w:r>
            <w:r>
              <w:br/>
            </w:r>
            <w:r w:rsidRPr="483E08D2">
              <w:rPr>
                <w:rFonts w:ascii="Calibri" w:eastAsia="Calibri" w:hAnsi="Calibri" w:cs="Calibri"/>
                <w:sz w:val="22"/>
                <w:szCs w:val="22"/>
              </w:rPr>
              <w:t>Executive Director, ACLU of the District of Columbia</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EC02D" w14:textId="77777777" w:rsidR="00D0585B" w:rsidRDefault="00D0585B" w:rsidP="00746B86">
      <w:r>
        <w:separator/>
      </w:r>
    </w:p>
  </w:endnote>
  <w:endnote w:type="continuationSeparator" w:id="0">
    <w:p w14:paraId="6B98F2C6" w14:textId="77777777" w:rsidR="00D0585B" w:rsidRDefault="00D0585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altName w:val="Yu Gothic"/>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655AB" w14:textId="77777777" w:rsidR="00D0585B" w:rsidRDefault="00D0585B" w:rsidP="00746B86">
      <w:r>
        <w:separator/>
      </w:r>
    </w:p>
  </w:footnote>
  <w:footnote w:type="continuationSeparator" w:id="0">
    <w:p w14:paraId="524BC276" w14:textId="77777777" w:rsidR="00D0585B" w:rsidRDefault="00D0585B"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CC901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908D8"/>
    <w:multiLevelType w:val="hybridMultilevel"/>
    <w:tmpl w:val="EC26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727BA"/>
    <w:multiLevelType w:val="hybridMultilevel"/>
    <w:tmpl w:val="A46C6FF0"/>
    <w:lvl w:ilvl="0" w:tplc="DCFAFE04">
      <w:start w:val="1"/>
      <w:numFmt w:val="decimal"/>
      <w:lvlText w:val="%1."/>
      <w:lvlJc w:val="left"/>
      <w:pPr>
        <w:ind w:left="720" w:hanging="360"/>
      </w:pPr>
    </w:lvl>
    <w:lvl w:ilvl="1" w:tplc="7F705986">
      <w:start w:val="1"/>
      <w:numFmt w:val="lowerLetter"/>
      <w:lvlText w:val="%2."/>
      <w:lvlJc w:val="left"/>
      <w:pPr>
        <w:ind w:left="1440" w:hanging="360"/>
      </w:pPr>
    </w:lvl>
    <w:lvl w:ilvl="2" w:tplc="E842C092">
      <w:start w:val="1"/>
      <w:numFmt w:val="lowerRoman"/>
      <w:lvlText w:val="%3."/>
      <w:lvlJc w:val="right"/>
      <w:pPr>
        <w:ind w:left="2160" w:hanging="180"/>
      </w:pPr>
    </w:lvl>
    <w:lvl w:ilvl="3" w:tplc="4E523738">
      <w:start w:val="1"/>
      <w:numFmt w:val="decimal"/>
      <w:lvlText w:val="%4."/>
      <w:lvlJc w:val="left"/>
      <w:pPr>
        <w:ind w:left="2880" w:hanging="360"/>
      </w:pPr>
    </w:lvl>
    <w:lvl w:ilvl="4" w:tplc="EAF69152">
      <w:start w:val="1"/>
      <w:numFmt w:val="lowerLetter"/>
      <w:lvlText w:val="%5."/>
      <w:lvlJc w:val="left"/>
      <w:pPr>
        <w:ind w:left="3600" w:hanging="360"/>
      </w:pPr>
    </w:lvl>
    <w:lvl w:ilvl="5" w:tplc="598A61EA">
      <w:start w:val="1"/>
      <w:numFmt w:val="lowerRoman"/>
      <w:lvlText w:val="%6."/>
      <w:lvlJc w:val="right"/>
      <w:pPr>
        <w:ind w:left="4320" w:hanging="180"/>
      </w:pPr>
    </w:lvl>
    <w:lvl w:ilvl="6" w:tplc="B4C8D6AC">
      <w:start w:val="1"/>
      <w:numFmt w:val="decimal"/>
      <w:lvlText w:val="%7."/>
      <w:lvlJc w:val="left"/>
      <w:pPr>
        <w:ind w:left="5040" w:hanging="360"/>
      </w:pPr>
    </w:lvl>
    <w:lvl w:ilvl="7" w:tplc="FE6AC8D4">
      <w:start w:val="1"/>
      <w:numFmt w:val="lowerLetter"/>
      <w:lvlText w:val="%8."/>
      <w:lvlJc w:val="left"/>
      <w:pPr>
        <w:ind w:left="5760" w:hanging="360"/>
      </w:pPr>
    </w:lvl>
    <w:lvl w:ilvl="8" w:tplc="205812A2">
      <w:start w:val="1"/>
      <w:numFmt w:val="lowerRoman"/>
      <w:lvlText w:val="%9."/>
      <w:lvlJc w:val="right"/>
      <w:pPr>
        <w:ind w:left="6480" w:hanging="180"/>
      </w:p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6"/>
  </w:num>
  <w:num w:numId="7">
    <w:abstractNumId w:val="5"/>
  </w:num>
  <w:num w:numId="8">
    <w:abstractNumId w:val="3"/>
  </w:num>
  <w:num w:numId="9">
    <w:abstractNumId w:val="11"/>
  </w:num>
  <w:num w:numId="10">
    <w:abstractNumId w:val="18"/>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7"/>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20087"/>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0585B"/>
    <w:rsid w:val="00D3147F"/>
    <w:rsid w:val="00D478A9"/>
    <w:rsid w:val="00D82D8D"/>
    <w:rsid w:val="00DB34C2"/>
    <w:rsid w:val="00DC3C91"/>
    <w:rsid w:val="00DD55D2"/>
    <w:rsid w:val="00DE5256"/>
    <w:rsid w:val="00DE6E78"/>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42D934B1-0A33-482C-99A2-0497EA8C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DE6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dc.org/en/candidate-statements-2019-aclu-dc-board-director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dc.org/en/candidate-statements-2019-aclu-dc-board-directors#articl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info@acludc.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ludc.org/en/candidate-statements-2019-aclu-dc-board-directo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A99698-D6B2-4ED9-8989-1B1AA34A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Suzanne Ito</cp:lastModifiedBy>
  <cp:revision>3</cp:revision>
  <dcterms:created xsi:type="dcterms:W3CDTF">2018-08-01T16:07:00Z</dcterms:created>
  <dcterms:modified xsi:type="dcterms:W3CDTF">2018-08-01T16:07:00Z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