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6CD0F345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7D80CEE9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518EC2B8" w14:textId="77777777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6D2B36">
              <w:rPr>
                <w:rFonts w:ascii="Arial" w:hAnsi="Arial" w:cs="Arial"/>
                <w:color w:val="000000"/>
              </w:rPr>
              <w:t>Hawai‘i</w:t>
            </w:r>
          </w:p>
        </w:tc>
      </w:tr>
    </w:tbl>
    <w:p w14:paraId="27118385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4F2B3657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65EF5D0E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2AD1D6D3" w14:textId="77777777" w:rsidR="008B2343" w:rsidRPr="008537B2" w:rsidRDefault="006D2B36" w:rsidP="006D2B3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Reproductive Freedom: Policy Trends Affecting Our Rights in Hawai‘i and the Nation</w:t>
            </w:r>
          </w:p>
        </w:tc>
      </w:tr>
      <w:tr w:rsidR="008B2343" w:rsidRPr="008537B2" w14:paraId="6FD91BA7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47D091B4" w14:textId="77777777" w:rsidR="008B2343" w:rsidRPr="008537B2" w:rsidRDefault="008B2343" w:rsidP="006D2B36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27728806" w14:textId="77777777" w:rsidR="008B2343" w:rsidRPr="008537B2" w:rsidRDefault="006D2B36" w:rsidP="006D2B3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6/1/18, 6:15 p.m. to 8:00 p.m., HST</w:t>
            </w:r>
          </w:p>
        </w:tc>
      </w:tr>
      <w:tr w:rsidR="008B2343" w:rsidRPr="008537B2" w14:paraId="44A11A30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7706CED3" w14:textId="77777777" w:rsidR="008B2343" w:rsidRPr="008537B2" w:rsidRDefault="008B2343" w:rsidP="006D2B36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5B3969EA" w14:textId="77777777" w:rsidR="008B2343" w:rsidRPr="008537B2" w:rsidRDefault="006D2B36" w:rsidP="006D2B3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Impact Hub Honolulu, 1050 Queen Street, Honolulu</w:t>
            </w:r>
          </w:p>
        </w:tc>
      </w:tr>
    </w:tbl>
    <w:p w14:paraId="737677A7" w14:textId="77777777" w:rsidR="008B2343" w:rsidRPr="008537B2" w:rsidRDefault="008B2343" w:rsidP="002B117E">
      <w:pPr>
        <w:rPr>
          <w:rFonts w:ascii="Arial" w:hAnsi="Arial" w:cs="Arial"/>
        </w:rPr>
      </w:pPr>
    </w:p>
    <w:p w14:paraId="22D9482B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478986A6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04B24EE6" w14:textId="77777777" w:rsidR="00DD55D2" w:rsidRPr="008537B2" w:rsidRDefault="008B2343" w:rsidP="006D2B36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40A6C9F5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01FF77E2" w14:textId="77777777" w:rsidR="00DD55D2" w:rsidRPr="008537B2" w:rsidRDefault="006D2B36" w:rsidP="006D2B3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Kit Grant (808) 522-5904 or kgrant@acluhawaii.org</w:t>
            </w:r>
          </w:p>
        </w:tc>
      </w:tr>
    </w:tbl>
    <w:p w14:paraId="599E7FF7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07425BB2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30A00DE8" w14:textId="77777777" w:rsidR="00DD55D2" w:rsidRPr="008537B2" w:rsidRDefault="008B2343" w:rsidP="006D2B36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7CA72F07" w14:textId="77777777" w:rsidTr="0081370B">
        <w:trPr>
          <w:trHeight w:val="1833"/>
        </w:trPr>
        <w:tc>
          <w:tcPr>
            <w:tcW w:w="10800" w:type="dxa"/>
          </w:tcPr>
          <w:p w14:paraId="17C46A0C" w14:textId="77777777" w:rsidR="006D2B36" w:rsidRPr="00366A58" w:rsidRDefault="006D2B36" w:rsidP="006D2B36">
            <w:pPr>
              <w:pStyle w:val="body"/>
              <w:ind w:left="180" w:right="360"/>
              <w:jc w:val="both"/>
              <w:rPr>
                <w:rFonts w:ascii="GT America Condensed Regular" w:hAnsi="GT America Condensed Regular"/>
                <w:szCs w:val="22"/>
              </w:rPr>
            </w:pPr>
            <w:r w:rsidRPr="00366A58">
              <w:rPr>
                <w:rFonts w:ascii="GT America Condensed Regular" w:hAnsi="GT America Condensed Regular"/>
                <w:szCs w:val="22"/>
              </w:rPr>
              <w:t xml:space="preserve">Abortion bans. Attacks on access to </w:t>
            </w:r>
            <w:r>
              <w:rPr>
                <w:rFonts w:ascii="GT America Condensed Regular" w:hAnsi="GT America Condensed Regular"/>
                <w:szCs w:val="22"/>
              </w:rPr>
              <w:t>birth control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. </w:t>
            </w:r>
            <w:r>
              <w:rPr>
                <w:rFonts w:ascii="GT America Condensed Regular" w:hAnsi="GT America Condensed Regular"/>
                <w:szCs w:val="22"/>
              </w:rPr>
              <w:t>Cruel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 efforts to prevent immigrant</w:t>
            </w:r>
            <w:r>
              <w:rPr>
                <w:rFonts w:ascii="GT America Condensed Regular" w:hAnsi="GT America Condensed Regular"/>
                <w:szCs w:val="22"/>
              </w:rPr>
              <w:t xml:space="preserve">s 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from seeking </w:t>
            </w:r>
            <w:r>
              <w:rPr>
                <w:rFonts w:ascii="GT America Condensed Regular" w:hAnsi="GT America Condensed Regular"/>
                <w:szCs w:val="22"/>
              </w:rPr>
              <w:t>reproductive health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 care. Women’s health and reproductive freedom</w:t>
            </w:r>
            <w:r>
              <w:rPr>
                <w:rFonts w:ascii="GT America Condensed Regular" w:hAnsi="GT America Condensed Regular"/>
                <w:szCs w:val="22"/>
              </w:rPr>
              <w:t xml:space="preserve"> are under siege and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 </w:t>
            </w:r>
            <w:r>
              <w:rPr>
                <w:rFonts w:ascii="GT America Condensed Regular" w:hAnsi="GT America Condensed Regular"/>
                <w:szCs w:val="22"/>
              </w:rPr>
              <w:t>are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 an important topic in Hawai‘i and </w:t>
            </w:r>
            <w:r>
              <w:rPr>
                <w:rFonts w:ascii="GT America Condensed Regular" w:hAnsi="GT America Condensed Regular"/>
                <w:szCs w:val="22"/>
              </w:rPr>
              <w:t>across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 the country.</w:t>
            </w:r>
          </w:p>
          <w:p w14:paraId="6525128B" w14:textId="77777777" w:rsidR="006D2B36" w:rsidRPr="00366A58" w:rsidRDefault="006D2B36" w:rsidP="006D2B36">
            <w:pPr>
              <w:pStyle w:val="body"/>
              <w:ind w:left="180" w:right="360"/>
              <w:jc w:val="both"/>
              <w:rPr>
                <w:rFonts w:ascii="GT America Condensed Regular" w:hAnsi="GT America Condensed Regular"/>
                <w:szCs w:val="22"/>
              </w:rPr>
            </w:pPr>
          </w:p>
          <w:p w14:paraId="5A454393" w14:textId="77777777" w:rsidR="006D2B36" w:rsidRPr="00366A58" w:rsidRDefault="006D2B36" w:rsidP="006D2B36">
            <w:pPr>
              <w:pStyle w:val="body"/>
              <w:ind w:left="180" w:right="360"/>
              <w:jc w:val="both"/>
              <w:rPr>
                <w:rFonts w:ascii="GT America Condensed Regular" w:hAnsi="GT America Condensed Regular"/>
                <w:szCs w:val="22"/>
              </w:rPr>
            </w:pPr>
            <w:r>
              <w:rPr>
                <w:rFonts w:ascii="GT America Condensed Regular" w:hAnsi="GT America Condensed Regular"/>
                <w:szCs w:val="22"/>
              </w:rPr>
              <w:t>A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 free, public discussion on current policy trends in reproductive rights and abortion access</w:t>
            </w:r>
            <w:r>
              <w:rPr>
                <w:rFonts w:ascii="GT America Condensed Regular" w:hAnsi="GT America Condensed Regular"/>
                <w:szCs w:val="22"/>
              </w:rPr>
              <w:t xml:space="preserve"> will happen Friday, June 1, 2018, from 6:15 p.m. to 8:00 p.m. at the Impact Hub Honolulu, located at 1050 Queen Street in Kaka‘ako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. Learn more about the </w:t>
            </w:r>
            <w:r>
              <w:rPr>
                <w:rFonts w:ascii="GT America Condensed Regular" w:hAnsi="GT America Condensed Regular"/>
                <w:szCs w:val="22"/>
              </w:rPr>
              <w:t>fight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 to uphold and advance reproductive freedom in Hawai’i and the nation - including an update on an ACLU case challenging federal restrictions that unreasonably limit access to Mifeprex, the abortion pill. </w:t>
            </w:r>
          </w:p>
          <w:p w14:paraId="2E3E3984" w14:textId="77777777" w:rsidR="006D2B36" w:rsidRPr="00366A58" w:rsidRDefault="006D2B36" w:rsidP="006D2B36">
            <w:pPr>
              <w:pStyle w:val="body"/>
              <w:ind w:left="180" w:right="360"/>
              <w:jc w:val="both"/>
              <w:rPr>
                <w:rFonts w:ascii="GT America Condensed Regular" w:hAnsi="GT America Condensed Regular"/>
                <w:szCs w:val="22"/>
              </w:rPr>
            </w:pPr>
          </w:p>
          <w:p w14:paraId="24315200" w14:textId="77777777" w:rsidR="006D2B36" w:rsidRPr="00366A58" w:rsidRDefault="006D2B36" w:rsidP="006D2B36">
            <w:pPr>
              <w:pStyle w:val="body"/>
              <w:ind w:left="180" w:right="360"/>
              <w:jc w:val="both"/>
              <w:rPr>
                <w:rFonts w:ascii="GT America Condensed Regular" w:hAnsi="GT America Condensed Regular"/>
                <w:szCs w:val="22"/>
              </w:rPr>
            </w:pPr>
            <w:r w:rsidRPr="00366A58">
              <w:rPr>
                <w:rFonts w:ascii="GT America Condensed Regular" w:hAnsi="GT America Condensed Regular"/>
                <w:szCs w:val="22"/>
              </w:rPr>
              <w:t xml:space="preserve">Leading the panel are two visiting speakers: from the National ACLU’s Reproductive Freedom Project located in New York, </w:t>
            </w:r>
            <w:r>
              <w:rPr>
                <w:rFonts w:ascii="GT America Condensed Regular" w:hAnsi="GT America Condensed Regular"/>
                <w:szCs w:val="22"/>
              </w:rPr>
              <w:t>a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ttorney </w:t>
            </w:r>
            <w:r w:rsidRPr="00366A58">
              <w:rPr>
                <w:rFonts w:ascii="GT America Condensed Regular" w:hAnsi="GT America Condensed Regular"/>
                <w:b/>
                <w:bCs/>
                <w:szCs w:val="22"/>
              </w:rPr>
              <w:t>Julia Kaye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; and from the Island of Kaua‘i </w:t>
            </w:r>
            <w:r w:rsidRPr="00366A58">
              <w:rPr>
                <w:rFonts w:ascii="GT America Condensed Regular" w:hAnsi="GT America Condensed Regular"/>
                <w:b/>
                <w:bCs/>
                <w:szCs w:val="22"/>
              </w:rPr>
              <w:t>Dr. Graham Chelius</w:t>
            </w:r>
            <w:r w:rsidRPr="00366A58">
              <w:rPr>
                <w:rFonts w:ascii="GT America Condensed Regular" w:hAnsi="GT America Condensed Regular"/>
                <w:szCs w:val="22"/>
              </w:rPr>
              <w:t>, a family physician whose concern for his patients’ access to medication abortion led the ACLU to file a legal challenge to the Food and Drug Administration’s rules on Mifeprex - a case whose outcome could affect</w:t>
            </w:r>
            <w:r>
              <w:rPr>
                <w:rFonts w:ascii="GT America Condensed Regular" w:hAnsi="GT America Condensed Regular"/>
                <w:szCs w:val="22"/>
              </w:rPr>
              <w:t xml:space="preserve"> access to health care throughout 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the entire nation. </w:t>
            </w:r>
          </w:p>
          <w:p w14:paraId="132383B3" w14:textId="77777777" w:rsidR="006D2B36" w:rsidRPr="00366A58" w:rsidRDefault="006D2B36" w:rsidP="006D2B36">
            <w:pPr>
              <w:pStyle w:val="body"/>
              <w:ind w:left="180" w:right="360"/>
              <w:jc w:val="both"/>
              <w:rPr>
                <w:rFonts w:ascii="GT America Condensed Regular" w:hAnsi="GT America Condensed Regular"/>
                <w:szCs w:val="22"/>
              </w:rPr>
            </w:pPr>
          </w:p>
          <w:p w14:paraId="54801842" w14:textId="77777777" w:rsidR="006D2B36" w:rsidRDefault="006D2B36" w:rsidP="006D2B36">
            <w:pPr>
              <w:pStyle w:val="body"/>
              <w:ind w:left="180" w:right="360"/>
              <w:jc w:val="both"/>
              <w:rPr>
                <w:rFonts w:ascii="GT America Condensed Regular" w:hAnsi="GT America Condensed Regular"/>
                <w:szCs w:val="22"/>
              </w:rPr>
            </w:pPr>
            <w:r w:rsidRPr="00366A58">
              <w:rPr>
                <w:rFonts w:ascii="GT America Condensed Regular" w:hAnsi="GT America Condensed Regular"/>
                <w:szCs w:val="22"/>
              </w:rPr>
              <w:t xml:space="preserve">Ms. Kaye and Dr. Chelius are joined by </w:t>
            </w:r>
            <w:r w:rsidRPr="00366A58">
              <w:rPr>
                <w:rFonts w:ascii="GT America Condensed Regular" w:hAnsi="GT America Condensed Regular"/>
                <w:b/>
                <w:bCs/>
                <w:szCs w:val="22"/>
              </w:rPr>
              <w:t>Mateo Caballero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, ACLU of Hawai‘i </w:t>
            </w:r>
            <w:r>
              <w:rPr>
                <w:rFonts w:ascii="GT America Condensed Regular" w:hAnsi="GT America Condensed Regular"/>
                <w:szCs w:val="22"/>
              </w:rPr>
              <w:t>L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egal </w:t>
            </w:r>
            <w:r>
              <w:rPr>
                <w:rFonts w:ascii="GT America Condensed Regular" w:hAnsi="GT America Condensed Regular"/>
                <w:szCs w:val="22"/>
              </w:rPr>
              <w:t>D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irector. </w:t>
            </w:r>
            <w:r>
              <w:rPr>
                <w:rFonts w:ascii="GT America Condensed Regular" w:hAnsi="GT America Condensed Regular"/>
                <w:szCs w:val="22"/>
              </w:rPr>
              <w:t>The panel discussion will be m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oderated by </w:t>
            </w:r>
            <w:r>
              <w:rPr>
                <w:rFonts w:ascii="GT America Condensed Regular" w:hAnsi="GT America Condensed Regular"/>
                <w:szCs w:val="22"/>
              </w:rPr>
              <w:t>KITV anchor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 </w:t>
            </w:r>
            <w:r w:rsidRPr="00366A58">
              <w:rPr>
                <w:rFonts w:ascii="GT America Condensed Regular" w:hAnsi="GT America Condensed Regular"/>
                <w:b/>
                <w:bCs/>
                <w:szCs w:val="22"/>
              </w:rPr>
              <w:t>Diane Ako</w:t>
            </w:r>
            <w:r w:rsidRPr="00366A58">
              <w:rPr>
                <w:rFonts w:ascii="GT America Condensed Regular" w:hAnsi="GT America Condensed Regular"/>
                <w:szCs w:val="22"/>
              </w:rPr>
              <w:t xml:space="preserve">. </w:t>
            </w:r>
          </w:p>
          <w:p w14:paraId="512F7896" w14:textId="77777777" w:rsidR="006D2B36" w:rsidRPr="00311B84" w:rsidRDefault="006D2B36" w:rsidP="006D2B36">
            <w:pPr>
              <w:pStyle w:val="body"/>
              <w:ind w:left="180" w:right="360"/>
              <w:jc w:val="both"/>
              <w:rPr>
                <w:rFonts w:ascii="GT America Condensed Regular" w:hAnsi="GT America Condensed Regular"/>
                <w:iCs/>
                <w:szCs w:val="22"/>
              </w:rPr>
            </w:pPr>
          </w:p>
          <w:p w14:paraId="2531FFD1" w14:textId="77777777" w:rsidR="006D2B36" w:rsidRDefault="006D2B36" w:rsidP="006D2B36">
            <w:pPr>
              <w:pStyle w:val="body"/>
              <w:ind w:left="180" w:right="360"/>
              <w:jc w:val="both"/>
              <w:rPr>
                <w:rFonts w:ascii="GT America Condensed Regular" w:hAnsi="GT America Condensed Regular"/>
                <w:iCs/>
                <w:szCs w:val="22"/>
              </w:rPr>
            </w:pPr>
            <w:r w:rsidRPr="00311B84">
              <w:rPr>
                <w:rFonts w:ascii="GT America Condensed Regular" w:hAnsi="GT America Condensed Regular"/>
                <w:iCs/>
                <w:szCs w:val="22"/>
              </w:rPr>
              <w:t xml:space="preserve">This event is </w:t>
            </w:r>
            <w:r>
              <w:rPr>
                <w:rFonts w:ascii="GT America Condensed Regular" w:hAnsi="GT America Condensed Regular"/>
                <w:iCs/>
                <w:szCs w:val="22"/>
              </w:rPr>
              <w:t>presented by the ACLU of Hawai‘i</w:t>
            </w:r>
            <w:r w:rsidRPr="00311B84">
              <w:rPr>
                <w:rFonts w:ascii="GT America Condensed Regular" w:hAnsi="GT America Condensed Regular"/>
                <w:iCs/>
                <w:szCs w:val="22"/>
              </w:rPr>
              <w:t xml:space="preserve"> with the support of </w:t>
            </w:r>
            <w:r w:rsidRPr="00311B84">
              <w:rPr>
                <w:rFonts w:ascii="GT America Condensed Regular" w:hAnsi="GT America Condensed Regular"/>
                <w:b/>
                <w:iCs/>
                <w:szCs w:val="22"/>
              </w:rPr>
              <w:t xml:space="preserve">Planned Parenthood </w:t>
            </w:r>
            <w:r>
              <w:rPr>
                <w:rFonts w:ascii="GT America Condensed Regular" w:hAnsi="GT America Condensed Regular"/>
                <w:b/>
                <w:iCs/>
                <w:szCs w:val="22"/>
              </w:rPr>
              <w:t>Votes</w:t>
            </w:r>
            <w:r w:rsidRPr="00311B84">
              <w:rPr>
                <w:rFonts w:ascii="GT America Condensed Regular" w:hAnsi="GT America Condensed Regular"/>
                <w:b/>
                <w:iCs/>
                <w:szCs w:val="22"/>
              </w:rPr>
              <w:t xml:space="preserve"> No</w:t>
            </w:r>
            <w:r>
              <w:rPr>
                <w:rFonts w:ascii="GT America Condensed Regular" w:hAnsi="GT America Condensed Regular"/>
                <w:b/>
                <w:iCs/>
                <w:szCs w:val="22"/>
              </w:rPr>
              <w:t>r</w:t>
            </w:r>
            <w:r w:rsidRPr="00311B84">
              <w:rPr>
                <w:rFonts w:ascii="GT America Condensed Regular" w:hAnsi="GT America Condensed Regular"/>
                <w:b/>
                <w:iCs/>
                <w:szCs w:val="22"/>
              </w:rPr>
              <w:t>thwest and Hawai</w:t>
            </w:r>
            <w:r>
              <w:rPr>
                <w:rFonts w:ascii="GT America Condensed Regular" w:hAnsi="GT America Condensed Regular"/>
                <w:b/>
                <w:iCs/>
                <w:szCs w:val="22"/>
              </w:rPr>
              <w:t>‘</w:t>
            </w:r>
            <w:r w:rsidRPr="00311B84">
              <w:rPr>
                <w:rFonts w:ascii="GT America Condensed Regular" w:hAnsi="GT America Condensed Regular"/>
                <w:b/>
                <w:iCs/>
                <w:szCs w:val="22"/>
              </w:rPr>
              <w:t>i</w:t>
            </w:r>
            <w:r w:rsidRPr="00311B84">
              <w:rPr>
                <w:rFonts w:ascii="GT America Condensed Regular" w:hAnsi="GT America Condensed Regular"/>
                <w:iCs/>
                <w:szCs w:val="22"/>
              </w:rPr>
              <w:t xml:space="preserve">, the </w:t>
            </w:r>
            <w:r w:rsidRPr="00311B84">
              <w:rPr>
                <w:rFonts w:ascii="GT America Condensed Regular" w:hAnsi="GT America Condensed Regular"/>
                <w:b/>
                <w:iCs/>
                <w:szCs w:val="22"/>
              </w:rPr>
              <w:t>Hawai</w:t>
            </w:r>
            <w:r>
              <w:rPr>
                <w:rFonts w:ascii="GT America Condensed Regular" w:hAnsi="GT America Condensed Regular"/>
                <w:b/>
                <w:iCs/>
                <w:szCs w:val="22"/>
              </w:rPr>
              <w:t>‘</w:t>
            </w:r>
            <w:r w:rsidRPr="00311B84">
              <w:rPr>
                <w:rFonts w:ascii="GT America Condensed Regular" w:hAnsi="GT America Condensed Regular"/>
                <w:b/>
                <w:iCs/>
                <w:szCs w:val="22"/>
              </w:rPr>
              <w:t xml:space="preserve">i </w:t>
            </w:r>
            <w:r>
              <w:rPr>
                <w:rFonts w:ascii="GT America Condensed Regular" w:hAnsi="GT America Condensed Regular"/>
                <w:b/>
                <w:iCs/>
                <w:szCs w:val="22"/>
              </w:rPr>
              <w:t xml:space="preserve">State </w:t>
            </w:r>
            <w:r w:rsidRPr="00311B84">
              <w:rPr>
                <w:rFonts w:ascii="GT America Condensed Regular" w:hAnsi="GT America Condensed Regular"/>
                <w:b/>
                <w:iCs/>
                <w:szCs w:val="22"/>
              </w:rPr>
              <w:t>Commission on the Status of Women</w:t>
            </w:r>
            <w:r w:rsidRPr="004B59CB">
              <w:rPr>
                <w:rFonts w:ascii="GT America Condensed Regular" w:hAnsi="GT America Condensed Regular"/>
                <w:iCs/>
                <w:szCs w:val="22"/>
              </w:rPr>
              <w:t xml:space="preserve">, and the </w:t>
            </w:r>
            <w:r w:rsidRPr="00311B84">
              <w:rPr>
                <w:rFonts w:ascii="GT America Condensed Regular" w:hAnsi="GT America Condensed Regular"/>
                <w:b/>
                <w:iCs/>
                <w:szCs w:val="22"/>
              </w:rPr>
              <w:t>American College of Obstetricians and Gynecologists, Hawai‘</w:t>
            </w:r>
            <w:r>
              <w:rPr>
                <w:rFonts w:ascii="GT America Condensed Regular" w:hAnsi="GT America Condensed Regular"/>
                <w:b/>
                <w:iCs/>
                <w:szCs w:val="22"/>
              </w:rPr>
              <w:t>i, Guam and American Samoa Section</w:t>
            </w:r>
            <w:r w:rsidRPr="00311B84">
              <w:rPr>
                <w:rFonts w:ascii="GT America Condensed Regular" w:hAnsi="GT America Condensed Regular"/>
                <w:b/>
                <w:iCs/>
                <w:szCs w:val="22"/>
              </w:rPr>
              <w:t>.</w:t>
            </w:r>
            <w:r w:rsidRPr="00311B84">
              <w:rPr>
                <w:rFonts w:ascii="GT America Condensed Regular" w:hAnsi="GT America Condensed Regular"/>
                <w:iCs/>
                <w:szCs w:val="22"/>
              </w:rPr>
              <w:t xml:space="preserve"> </w:t>
            </w:r>
          </w:p>
          <w:p w14:paraId="0A2FA8EE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170682F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059B5FB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34C41F5F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014B551A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62F454DA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Event Confirmation Page &amp; Email Content </w:t>
            </w:r>
          </w:p>
          <w:p w14:paraId="52682B20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71181C4E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420C7E31" w14:textId="77777777" w:rsidR="006D2B36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for taking action </w:t>
            </w:r>
            <w:r w:rsidR="006D2B36">
              <w:rPr>
                <w:rFonts w:ascii="Arial" w:hAnsi="Arial" w:cs="Arial"/>
                <w:color w:val="000000"/>
                <w:szCs w:val="22"/>
              </w:rPr>
              <w:t>to protect civil liberties in Hawai‘i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</w:t>
            </w:r>
            <w:r w:rsidR="006D2B36">
              <w:rPr>
                <w:rFonts w:ascii="Arial" w:hAnsi="Arial" w:cs="Arial"/>
                <w:color w:val="000000"/>
                <w:szCs w:val="22"/>
              </w:rPr>
              <w:t xml:space="preserve">, we look forward to having you there! </w:t>
            </w:r>
          </w:p>
          <w:p w14:paraId="7451FD08" w14:textId="77777777" w:rsidR="006D2B36" w:rsidRDefault="006D2B36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8652268" w14:textId="77777777" w:rsidR="0055314D" w:rsidRDefault="006D2B36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Important notes: </w:t>
            </w:r>
          </w:p>
          <w:p w14:paraId="2AE5A50F" w14:textId="77777777" w:rsidR="006D2B36" w:rsidRDefault="006D2B36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6F9E98B" w14:textId="77777777" w:rsidR="006D2B36" w:rsidRPr="006D2B36" w:rsidRDefault="006D2B36" w:rsidP="006D2B36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• </w:t>
            </w:r>
            <w:r w:rsidRPr="006D2B36">
              <w:rPr>
                <w:rFonts w:ascii="Arial" w:hAnsi="Arial" w:cs="Arial"/>
                <w:color w:val="000000"/>
                <w:szCs w:val="22"/>
              </w:rPr>
              <w:t>For the safety of all, large bags may be subject to search, please plan accordingly.</w:t>
            </w:r>
          </w:p>
          <w:p w14:paraId="7C816311" w14:textId="77777777" w:rsidR="006D2B36" w:rsidRDefault="006D2B36" w:rsidP="006D2B36">
            <w:pPr>
              <w:rPr>
                <w:rFonts w:ascii="Arial" w:hAnsi="Arial" w:cs="Arial"/>
                <w:i/>
                <w:iCs/>
                <w:color w:val="000000"/>
                <w:szCs w:val="22"/>
              </w:rPr>
            </w:pPr>
          </w:p>
          <w:p w14:paraId="0AC280C2" w14:textId="77777777" w:rsidR="006D2B36" w:rsidRPr="006D2B36" w:rsidRDefault="006D2B36" w:rsidP="006D2B36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i/>
                <w:iCs/>
                <w:color w:val="000000"/>
                <w:szCs w:val="22"/>
              </w:rPr>
              <w:t xml:space="preserve">• </w:t>
            </w:r>
            <w:r w:rsidRPr="006D2B36">
              <w:rPr>
                <w:rFonts w:ascii="Arial" w:hAnsi="Arial" w:cs="Arial"/>
                <w:i/>
                <w:iCs/>
                <w:color w:val="000000"/>
                <w:szCs w:val="22"/>
              </w:rPr>
              <w:t xml:space="preserve">PARKING: Impact Hub parking CLOSES at 7:30 p.m. - do not park in </w:t>
            </w:r>
            <w:proofErr w:type="spellStart"/>
            <w:r w:rsidRPr="006D2B36">
              <w:rPr>
                <w:rFonts w:ascii="Arial" w:hAnsi="Arial" w:cs="Arial"/>
                <w:i/>
                <w:iCs/>
                <w:color w:val="000000"/>
                <w:szCs w:val="22"/>
              </w:rPr>
              <w:t>Kamake‘e</w:t>
            </w:r>
            <w:proofErr w:type="spellEnd"/>
            <w:r w:rsidRPr="006D2B36">
              <w:rPr>
                <w:rFonts w:ascii="Arial" w:hAnsi="Arial" w:cs="Arial"/>
                <w:i/>
                <w:iCs/>
                <w:color w:val="000000"/>
                <w:szCs w:val="22"/>
              </w:rPr>
              <w:t xml:space="preserve"> Vista for this event, but instead use the on-street parking, or $2/</w:t>
            </w:r>
            <w:proofErr w:type="spellStart"/>
            <w:r w:rsidRPr="006D2B36">
              <w:rPr>
                <w:rFonts w:ascii="Arial" w:hAnsi="Arial" w:cs="Arial"/>
                <w:i/>
                <w:iCs/>
                <w:color w:val="000000"/>
                <w:szCs w:val="22"/>
              </w:rPr>
              <w:t>hr</w:t>
            </w:r>
            <w:proofErr w:type="spellEnd"/>
            <w:r w:rsidRPr="006D2B36">
              <w:rPr>
                <w:rFonts w:ascii="Arial" w:hAnsi="Arial" w:cs="Arial"/>
                <w:i/>
                <w:iCs/>
                <w:color w:val="000000"/>
                <w:szCs w:val="22"/>
              </w:rPr>
              <w:t xml:space="preserve"> parking across from Impact Hub on </w:t>
            </w:r>
            <w:proofErr w:type="spellStart"/>
            <w:r w:rsidRPr="006D2B36">
              <w:rPr>
                <w:rFonts w:ascii="Arial" w:hAnsi="Arial" w:cs="Arial"/>
                <w:i/>
                <w:iCs/>
                <w:color w:val="000000"/>
                <w:szCs w:val="22"/>
              </w:rPr>
              <w:t>Kamake</w:t>
            </w:r>
            <w:r>
              <w:rPr>
                <w:rFonts w:ascii="Arial" w:hAnsi="Arial" w:cs="Arial"/>
                <w:i/>
                <w:iCs/>
                <w:color w:val="000000"/>
                <w:szCs w:val="22"/>
              </w:rPr>
              <w:t>‘</w:t>
            </w:r>
            <w:r w:rsidRPr="006D2B36">
              <w:rPr>
                <w:rFonts w:ascii="Arial" w:hAnsi="Arial" w:cs="Arial"/>
                <w:i/>
                <w:iCs/>
                <w:color w:val="000000"/>
                <w:szCs w:val="22"/>
              </w:rPr>
              <w:t>e</w:t>
            </w:r>
            <w:proofErr w:type="spellEnd"/>
            <w:r w:rsidRPr="006D2B36">
              <w:rPr>
                <w:rFonts w:ascii="Arial" w:hAnsi="Arial" w:cs="Arial"/>
                <w:i/>
                <w:iCs/>
                <w:color w:val="000000"/>
                <w:szCs w:val="22"/>
              </w:rPr>
              <w:t xml:space="preserve"> Street (behind Phuket Thai), open 24/7. More info: https://impacthubhnl.com/about/ or www.thebus.org</w:t>
            </w:r>
          </w:p>
          <w:p w14:paraId="62D2566F" w14:textId="77777777" w:rsidR="006D2B36" w:rsidRDefault="006D2B36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A4AD6DD" w14:textId="77777777" w:rsidR="006D2B36" w:rsidRPr="0055314D" w:rsidRDefault="006D2B36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• Light refreshments will be served.</w:t>
            </w:r>
          </w:p>
          <w:p w14:paraId="64219D65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8A025F9" w14:textId="77777777" w:rsidR="0055314D" w:rsidRPr="0055314D" w:rsidRDefault="006D2B36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Please help us get the word out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 and share this alert with your friends:</w:t>
            </w:r>
          </w:p>
          <w:p w14:paraId="32DDAC15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D1F6762" w14:textId="77777777" w:rsidR="0055314D" w:rsidRPr="0055314D" w:rsidRDefault="006D2B36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pict w14:anchorId="44754C4B">
                <v:shape id="Picture 1" o:spid="_x0000_i1026" type="#_x0000_t75" alt="http://image.actions.aclu.org/lib/fe9315707063007477/m/1/twitter_icon.png" style="width:12pt;height:12pt;visibility:visible;mso-wrap-style:square" o:bullet="t">
                  <v:imagedata r:id="rId12" o:title="twitter_icon"/>
                </v:shape>
              </w:pic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62FCA320" wp14:editId="110AE037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14:paraId="38CE1EED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853B8B" w14:textId="77777777" w:rsidR="0055314D" w:rsidRPr="0055314D" w:rsidRDefault="006D2B36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Mahalo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nui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loa</w:t>
            </w:r>
            <w:proofErr w:type="spellEnd"/>
            <w:r w:rsidR="0055314D" w:rsidRPr="0055314D">
              <w:rPr>
                <w:rFonts w:ascii="Arial" w:hAnsi="Arial" w:cs="Arial"/>
                <w:color w:val="000000"/>
                <w:szCs w:val="22"/>
              </w:rPr>
              <w:t>,</w:t>
            </w:r>
          </w:p>
          <w:p w14:paraId="504A2E58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8E0C08F" w14:textId="77777777" w:rsidR="0055314D" w:rsidRPr="0055314D" w:rsidRDefault="006D2B36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Your friends at 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ACLU of </w:t>
            </w:r>
            <w:r>
              <w:rPr>
                <w:rFonts w:ascii="Arial" w:hAnsi="Arial" w:cs="Arial"/>
                <w:color w:val="000000"/>
                <w:szCs w:val="22"/>
              </w:rPr>
              <w:t>Hawai‘i</w:t>
            </w:r>
          </w:p>
          <w:p w14:paraId="7147F893" w14:textId="77777777" w:rsidR="003D7EA1" w:rsidRPr="008537B2" w:rsidRDefault="006D2B36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www.acluhi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14:paraId="4502D4BF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369AB331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18A87955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12437278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408B2F19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31166147" w14:textId="77777777" w:rsidTr="0081370B">
        <w:trPr>
          <w:trHeight w:val="574"/>
        </w:trPr>
        <w:tc>
          <w:tcPr>
            <w:tcW w:w="3780" w:type="dxa"/>
          </w:tcPr>
          <w:p w14:paraId="67D921DC" w14:textId="77777777" w:rsidR="008B2343" w:rsidRPr="008537B2" w:rsidRDefault="006D2B36" w:rsidP="006D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admission</w:t>
            </w:r>
          </w:p>
          <w:p w14:paraId="0FF4E491" w14:textId="77777777" w:rsidR="008B2343" w:rsidRPr="008537B2" w:rsidRDefault="008B2343" w:rsidP="006D2B36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40F15AE1" w14:textId="77777777" w:rsidR="00B669D0" w:rsidRPr="008537B2" w:rsidRDefault="006D2B36" w:rsidP="00B669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admission</w:t>
            </w:r>
          </w:p>
          <w:p w14:paraId="0638392B" w14:textId="77777777" w:rsidR="008B2343" w:rsidRPr="008537B2" w:rsidRDefault="008B2343" w:rsidP="006D2B36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35F5C86A" w14:textId="77777777" w:rsidR="008B2343" w:rsidRPr="008537B2" w:rsidRDefault="006D2B36" w:rsidP="006D2B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</w:t>
            </w:r>
          </w:p>
        </w:tc>
      </w:tr>
      <w:tr w:rsidR="008B2343" w:rsidRPr="008537B2" w14:paraId="00755E9C" w14:textId="77777777" w:rsidTr="0081370B">
        <w:trPr>
          <w:trHeight w:val="574"/>
        </w:trPr>
        <w:tc>
          <w:tcPr>
            <w:tcW w:w="3780" w:type="dxa"/>
          </w:tcPr>
          <w:p w14:paraId="429EA14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A9F163C" w14:textId="77777777" w:rsidR="008B2343" w:rsidRPr="008537B2" w:rsidRDefault="008B2343" w:rsidP="006D2B36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2424E107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35D98C3B" w14:textId="77777777" w:rsidR="008B2343" w:rsidRPr="008537B2" w:rsidRDefault="008B2343" w:rsidP="006D2B36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75E5803B" w14:textId="77777777" w:rsidR="008B2343" w:rsidRPr="008537B2" w:rsidRDefault="008B2343" w:rsidP="006D2B36">
            <w:pPr>
              <w:rPr>
                <w:rFonts w:ascii="Arial" w:hAnsi="Arial" w:cs="Arial"/>
              </w:rPr>
            </w:pPr>
          </w:p>
        </w:tc>
      </w:tr>
      <w:tr w:rsidR="008B2343" w:rsidRPr="008537B2" w14:paraId="10618B7E" w14:textId="77777777" w:rsidTr="0081370B">
        <w:trPr>
          <w:trHeight w:val="574"/>
        </w:trPr>
        <w:tc>
          <w:tcPr>
            <w:tcW w:w="3780" w:type="dxa"/>
          </w:tcPr>
          <w:p w14:paraId="31BB2DDC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74DB2AAF" w14:textId="77777777" w:rsidR="008B2343" w:rsidRPr="008537B2" w:rsidRDefault="008B2343" w:rsidP="006D2B36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1701782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2E6AE95A" w14:textId="77777777" w:rsidR="008B2343" w:rsidRPr="008537B2" w:rsidRDefault="008B2343" w:rsidP="006D2B36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86E73A" w14:textId="77777777" w:rsidR="008B2343" w:rsidRPr="008537B2" w:rsidRDefault="008B2343" w:rsidP="006D2B36">
            <w:pPr>
              <w:rPr>
                <w:rFonts w:ascii="Arial" w:hAnsi="Arial" w:cs="Arial"/>
              </w:rPr>
            </w:pPr>
          </w:p>
        </w:tc>
      </w:tr>
      <w:tr w:rsidR="008B2343" w:rsidRPr="008537B2" w14:paraId="5A967EC4" w14:textId="77777777" w:rsidTr="0081370B">
        <w:trPr>
          <w:trHeight w:val="574"/>
        </w:trPr>
        <w:tc>
          <w:tcPr>
            <w:tcW w:w="3780" w:type="dxa"/>
          </w:tcPr>
          <w:p w14:paraId="0931181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3B754654" w14:textId="77777777" w:rsidR="008B2343" w:rsidRPr="008537B2" w:rsidRDefault="008B2343" w:rsidP="006D2B36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1D17CB8D" w14:textId="77777777" w:rsidR="008B2343" w:rsidRPr="008537B2" w:rsidRDefault="008B2343" w:rsidP="006D2B36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34E89B31" w14:textId="77777777" w:rsidR="008B2343" w:rsidRPr="008537B2" w:rsidRDefault="008B2343" w:rsidP="006D2B36">
            <w:pPr>
              <w:rPr>
                <w:rFonts w:ascii="Arial" w:hAnsi="Arial" w:cs="Arial"/>
              </w:rPr>
            </w:pPr>
          </w:p>
        </w:tc>
      </w:tr>
      <w:tr w:rsidR="00B669D0" w:rsidRPr="008537B2" w14:paraId="42A7D40B" w14:textId="77777777" w:rsidTr="0081370B">
        <w:trPr>
          <w:trHeight w:val="574"/>
        </w:trPr>
        <w:tc>
          <w:tcPr>
            <w:tcW w:w="3780" w:type="dxa"/>
          </w:tcPr>
          <w:p w14:paraId="5A8A087B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7C744A5F" w14:textId="77777777" w:rsidR="00B669D0" w:rsidRPr="008537B2" w:rsidRDefault="00B669D0" w:rsidP="006D2B36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145609BD" w14:textId="77777777" w:rsidR="00B669D0" w:rsidRPr="008537B2" w:rsidRDefault="00B669D0" w:rsidP="006D2B36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43C04870" w14:textId="77777777" w:rsidR="00B669D0" w:rsidRPr="008537B2" w:rsidRDefault="00B669D0" w:rsidP="006D2B36">
            <w:pPr>
              <w:rPr>
                <w:rFonts w:ascii="Arial" w:hAnsi="Arial" w:cs="Arial"/>
              </w:rPr>
            </w:pPr>
          </w:p>
        </w:tc>
      </w:tr>
      <w:tr w:rsidR="00B669D0" w:rsidRPr="008537B2" w14:paraId="24EDA8FA" w14:textId="77777777" w:rsidTr="0081370B">
        <w:trPr>
          <w:trHeight w:val="574"/>
        </w:trPr>
        <w:tc>
          <w:tcPr>
            <w:tcW w:w="3780" w:type="dxa"/>
          </w:tcPr>
          <w:p w14:paraId="3B7E7E4B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7EBFC3FB" w14:textId="77777777" w:rsidR="00B669D0" w:rsidRPr="008537B2" w:rsidRDefault="00B669D0" w:rsidP="006D2B36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1DCE71FE" w14:textId="77777777" w:rsidR="00B669D0" w:rsidRPr="008537B2" w:rsidRDefault="00B669D0" w:rsidP="006D2B36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13F7CFDA" w14:textId="77777777" w:rsidR="00B669D0" w:rsidRPr="008537B2" w:rsidRDefault="00B669D0" w:rsidP="006D2B36">
            <w:pPr>
              <w:rPr>
                <w:rFonts w:ascii="Arial" w:hAnsi="Arial" w:cs="Arial"/>
              </w:rPr>
            </w:pPr>
          </w:p>
        </w:tc>
      </w:tr>
    </w:tbl>
    <w:p w14:paraId="4C783CEF" w14:textId="77777777" w:rsidR="006E03E3" w:rsidRPr="008537B2" w:rsidRDefault="006E03E3" w:rsidP="007C7AA6">
      <w:pPr>
        <w:rPr>
          <w:rFonts w:ascii="Arial" w:hAnsi="Arial" w:cs="Arial"/>
        </w:rPr>
      </w:pPr>
    </w:p>
    <w:p w14:paraId="3BC68CEB" w14:textId="77777777" w:rsidR="006E03E3" w:rsidRPr="008537B2" w:rsidRDefault="006E03E3" w:rsidP="007C7AA6">
      <w:pPr>
        <w:rPr>
          <w:rFonts w:ascii="Arial" w:hAnsi="Arial" w:cs="Arial"/>
        </w:rPr>
      </w:pPr>
    </w:p>
    <w:p w14:paraId="4B18E305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11F37215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14CA13E1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Additional Questions or Special Requests to Registrants</w:t>
            </w:r>
          </w:p>
          <w:p w14:paraId="27696925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2405FD84" w14:textId="77777777" w:rsidTr="0081370B">
        <w:trPr>
          <w:trHeight w:val="753"/>
        </w:trPr>
        <w:tc>
          <w:tcPr>
            <w:tcW w:w="10800" w:type="dxa"/>
          </w:tcPr>
          <w:p w14:paraId="436C479A" w14:textId="77777777" w:rsidR="008B2343" w:rsidRPr="008537B2" w:rsidRDefault="006D2B36" w:rsidP="008B23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you are registering for more than one person, please give us the names of people in your party, just in case they arrive separately from you: </w:t>
            </w:r>
          </w:p>
          <w:p w14:paraId="2C03ACB9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14DB6F4C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71CF8F26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41496EE1" w14:textId="77777777" w:rsidR="00B669D0" w:rsidRPr="008537B2" w:rsidRDefault="00B669D0" w:rsidP="006D2B36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392F9763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02C00D63" w14:textId="77777777" w:rsidTr="0081370B">
        <w:trPr>
          <w:trHeight w:val="753"/>
        </w:trPr>
        <w:tc>
          <w:tcPr>
            <w:tcW w:w="10800" w:type="dxa"/>
          </w:tcPr>
          <w:p w14:paraId="42B38B02" w14:textId="77777777" w:rsidR="00B669D0" w:rsidRPr="008537B2" w:rsidRDefault="00B669D0" w:rsidP="006D2B36">
            <w:pPr>
              <w:rPr>
                <w:rFonts w:ascii="Arial" w:hAnsi="Arial" w:cs="Arial"/>
              </w:rPr>
            </w:pPr>
          </w:p>
          <w:p w14:paraId="7CE89C45" w14:textId="77777777" w:rsidR="00B669D0" w:rsidRPr="008537B2" w:rsidRDefault="00FA6926" w:rsidP="006D2B36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kgrant@acluhawaii.org</w:t>
            </w:r>
          </w:p>
        </w:tc>
      </w:tr>
    </w:tbl>
    <w:p w14:paraId="1CCE4E6E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230B9B80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31A3A609" w14:textId="77777777" w:rsidR="00EF5655" w:rsidRDefault="00EF5655" w:rsidP="006D2B36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6E256A1A" w14:textId="77777777" w:rsidR="00EF5655" w:rsidRPr="00EF5655" w:rsidRDefault="00EF5655" w:rsidP="006D2B36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2C64688C" w14:textId="77777777" w:rsidR="00EF5655" w:rsidRPr="00EF5655" w:rsidRDefault="00EF5655" w:rsidP="006D2B36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6E971FD9" w14:textId="77777777" w:rsidTr="0081370B">
        <w:trPr>
          <w:trHeight w:val="753"/>
        </w:trPr>
        <w:tc>
          <w:tcPr>
            <w:tcW w:w="10800" w:type="dxa"/>
          </w:tcPr>
          <w:p w14:paraId="0F5952C6" w14:textId="77777777" w:rsidR="00EF5655" w:rsidRPr="008537B2" w:rsidRDefault="00EF5655" w:rsidP="006D2B36">
            <w:pPr>
              <w:rPr>
                <w:rFonts w:ascii="Arial" w:hAnsi="Arial" w:cs="Arial"/>
              </w:rPr>
            </w:pPr>
          </w:p>
          <w:p w14:paraId="70C91E2A" w14:textId="77777777" w:rsidR="00EF5655" w:rsidRPr="008537B2" w:rsidRDefault="00EF5655" w:rsidP="00FA6926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</w:t>
            </w:r>
            <w:r w:rsidR="00FA6926">
              <w:rPr>
                <w:rFonts w:ascii="Arial" w:hAnsi="Arial" w:cs="Arial"/>
                <w:color w:val="000000"/>
                <w:szCs w:val="22"/>
              </w:rPr>
              <w:t>/rf2018</w:t>
            </w:r>
            <w:bookmarkStart w:id="0" w:name="_GoBack"/>
            <w:bookmarkEnd w:id="0"/>
          </w:p>
        </w:tc>
      </w:tr>
    </w:tbl>
    <w:p w14:paraId="36ADCBEE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4"/>
      <w:footerReference w:type="default" r:id="rId15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2C847E" w14:textId="77777777" w:rsidR="006D2B36" w:rsidRDefault="006D2B36" w:rsidP="00746B86">
      <w:r>
        <w:separator/>
      </w:r>
    </w:p>
  </w:endnote>
  <w:endnote w:type="continuationSeparator" w:id="0">
    <w:p w14:paraId="0D6CC253" w14:textId="77777777" w:rsidR="006D2B36" w:rsidRDefault="006D2B36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IN-Regular">
    <w:altName w:val="Gautami"/>
    <w:charset w:val="00"/>
    <w:family w:val="auto"/>
    <w:pitch w:val="variable"/>
    <w:sig w:usb0="80000027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8000002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T America Condensed Regular">
    <w:panose1 w:val="00000506000000000000"/>
    <w:charset w:val="00"/>
    <w:family w:val="auto"/>
    <w:pitch w:val="variable"/>
    <w:sig w:usb0="00000007" w:usb1="00000000" w:usb2="00000000" w:usb3="00000000" w:csb0="00000093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72FC1" w14:textId="77777777" w:rsidR="006D2B36" w:rsidRPr="00C01444" w:rsidRDefault="006D2B36" w:rsidP="00C01444">
    <w:pPr>
      <w:pStyle w:val="Footer"/>
      <w:jc w:val="center"/>
    </w:pPr>
    <w:r>
      <w:rPr>
        <w:rFonts w:cs="Arial"/>
        <w:color w:val="3971AB"/>
        <w:sz w:val="20"/>
      </w:rPr>
      <w:t>Questions? Contact CAN Support at cansupport@aclu.org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84C6F" w14:textId="77777777" w:rsidR="006D2B36" w:rsidRDefault="006D2B36" w:rsidP="00746B86">
      <w:r>
        <w:separator/>
      </w:r>
    </w:p>
  </w:footnote>
  <w:footnote w:type="continuationSeparator" w:id="0">
    <w:p w14:paraId="169D2C11" w14:textId="77777777" w:rsidR="006D2B36" w:rsidRDefault="006D2B36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D928D" w14:textId="77777777" w:rsidR="006D2B36" w:rsidRPr="007C7AA6" w:rsidRDefault="006D2B3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70DE63B2" wp14:editId="1EA3855F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40"/>
        <w:szCs w:val="40"/>
      </w:rPr>
      <w:t xml:space="preserve">Affiliate </w:t>
    </w:r>
    <w:r w:rsidRPr="007C7AA6">
      <w:rPr>
        <w:rFonts w:ascii="Arial" w:hAnsi="Arial" w:cs="Arial"/>
        <w:sz w:val="40"/>
        <w:szCs w:val="40"/>
      </w:rPr>
      <w:t>Request Form</w:t>
    </w:r>
  </w:p>
  <w:p w14:paraId="490C0EF4" w14:textId="77777777" w:rsidR="006D2B36" w:rsidRPr="007C7AA6" w:rsidRDefault="006D2B36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6EA67769" w14:textId="77777777" w:rsidR="006D2B36" w:rsidRPr="00746B86" w:rsidRDefault="006D2B3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4061F6" wp14:editId="7AFAC2A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C34BFD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http://image.actions.aclu.org/lib/fe9315707063007477/m/1/twitter_icon.png" style="width:16pt;height:16pt;visibility:visible;mso-wrap-style:square" o:bullet="t">
        <v:imagedata r:id="rId1" o:title="twitter_icon"/>
      </v:shape>
    </w:pict>
  </w:numPicBullet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D2B36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205B2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C32EE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A6926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E51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customStyle="1" w:styleId="body">
    <w:name w:val="body"/>
    <w:basedOn w:val="Normal"/>
    <w:rsid w:val="006D2B36"/>
    <w:pPr>
      <w:spacing w:line="260" w:lineRule="exact"/>
    </w:pPr>
    <w:rPr>
      <w:rFonts w:ascii="Times New Roman" w:hAnsi="Times New Roman"/>
      <w:noProof/>
      <w:color w:val="auto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customStyle="1" w:styleId="body">
    <w:name w:val="body"/>
    <w:basedOn w:val="Normal"/>
    <w:rsid w:val="006D2B36"/>
    <w:pPr>
      <w:spacing w:line="260" w:lineRule="exact"/>
    </w:pPr>
    <w:rPr>
      <w:rFonts w:ascii="Times New Roman" w:hAnsi="Times New Roman"/>
      <w:noProof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2.png"/><Relationship Id="rId13" Type="http://schemas.openxmlformats.org/officeDocument/2006/relationships/image" Target="media/image3.gi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3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C41AA1-49C8-1047-BC0E-1BABC039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ACLU of Hawaii Communications</cp:lastModifiedBy>
  <cp:revision>2</cp:revision>
  <dcterms:created xsi:type="dcterms:W3CDTF">2018-05-18T20:24:00Z</dcterms:created>
  <dcterms:modified xsi:type="dcterms:W3CDTF">2018-05-18T20:24:00Z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