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003137" w:rsidP="00A4255E">
            <w:pPr>
              <w:rPr>
                <w:rFonts w:ascii="Arial" w:hAnsi="Arial" w:cs="Arial"/>
                <w:color w:val="000000"/>
              </w:rPr>
            </w:pPr>
            <w:r>
              <w:rPr>
                <w:rFonts w:ascii="Arial" w:hAnsi="Arial" w:cs="Arial"/>
                <w:color w:val="000000"/>
              </w:rPr>
              <w:t>Missouri</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BC3532"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003137">
                  <w:rPr>
                    <w:rFonts w:ascii="Meiryo" w:eastAsia="Meiryo" w:hAnsi="Meiryo" w:cs="Arial" w:hint="eastAsia"/>
                    <w:sz w:val="28"/>
                  </w:rPr>
                  <w:t>☒</w:t>
                </w:r>
              </w:sdtContent>
            </w:sdt>
            <w:r w:rsidR="00DD55D2" w:rsidRPr="00B00C71">
              <w:rPr>
                <w:rFonts w:ascii="Arial" w:hAnsi="Arial" w:cs="Arial"/>
              </w:rPr>
              <w:t xml:space="preserve">   Affiliate Full List </w:t>
            </w:r>
          </w:p>
          <w:p w:rsidR="00DD55D2" w:rsidRPr="00B00C71" w:rsidRDefault="00BC3532"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DD55D2" w:rsidP="003C5521">
            <w:pPr>
              <w:rPr>
                <w:rFonts w:ascii="Arial" w:hAnsi="Arial" w:cs="Arial"/>
                <w:color w:val="000000"/>
                <w:szCs w:val="22"/>
              </w:rPr>
            </w:pPr>
          </w:p>
          <w:p w:rsidR="00DD55D2" w:rsidRPr="00B00C71" w:rsidRDefault="00886063" w:rsidP="003C5521">
            <w:pPr>
              <w:rPr>
                <w:rFonts w:ascii="Arial" w:hAnsi="Arial" w:cs="Arial"/>
                <w:color w:val="000000"/>
                <w:szCs w:val="22"/>
              </w:rPr>
            </w:pPr>
            <w:r>
              <w:rPr>
                <w:rFonts w:ascii="Arial" w:hAnsi="Arial" w:cs="Arial"/>
                <w:color w:val="000000"/>
                <w:szCs w:val="22"/>
              </w:rPr>
              <w:t>dvelazquez@aclu-mo.org</w:t>
            </w: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BC3532"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BC3532"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BC3532"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BC3532"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886063">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2D4BF0" w:rsidP="008B6A1F">
            <w:pPr>
              <w:rPr>
                <w:rFonts w:ascii="Arial" w:hAnsi="Arial" w:cs="Arial"/>
                <w:color w:val="000000"/>
                <w:szCs w:val="22"/>
              </w:rPr>
            </w:pPr>
            <w:r>
              <w:rPr>
                <w:rFonts w:ascii="Arial" w:hAnsi="Arial" w:cs="Arial"/>
                <w:color w:val="000000"/>
                <w:szCs w:val="22"/>
              </w:rPr>
              <w:t xml:space="preserve">Freedom and equality for all means racial justice. </w:t>
            </w:r>
            <w:r w:rsidR="008B6A1F">
              <w:rPr>
                <w:rFonts w:ascii="Arial" w:hAnsi="Arial" w:cs="Arial"/>
                <w:color w:val="000000"/>
                <w:szCs w:val="22"/>
              </w:rPr>
              <w:t xml:space="preserve"> </w:t>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D4BF0" w:rsidRDefault="002D4BF0" w:rsidP="002D4BF0">
            <w:pPr>
              <w:tabs>
                <w:tab w:val="left" w:pos="7740"/>
              </w:tabs>
              <w:rPr>
                <w:rFonts w:ascii="Arial" w:hAnsi="Arial" w:cs="Arial"/>
                <w:iCs/>
                <w:sz w:val="20"/>
                <w:szCs w:val="20"/>
              </w:rPr>
            </w:pPr>
          </w:p>
          <w:p w:rsidR="002D4BF0" w:rsidRDefault="002D4BF0" w:rsidP="002D4BF0">
            <w:pPr>
              <w:tabs>
                <w:tab w:val="left" w:pos="7740"/>
              </w:tabs>
              <w:rPr>
                <w:rFonts w:ascii="Arial" w:hAnsi="Arial" w:cs="Arial"/>
                <w:iCs/>
                <w:sz w:val="20"/>
                <w:szCs w:val="20"/>
              </w:rPr>
            </w:pPr>
            <w:r w:rsidRPr="009B13DF">
              <w:rPr>
                <w:rFonts w:ascii="Arial" w:hAnsi="Arial" w:cs="Arial"/>
                <w:iCs/>
                <w:sz w:val="20"/>
                <w:szCs w:val="20"/>
              </w:rPr>
              <w:t xml:space="preserve">From our public schools where students of color are too often </w:t>
            </w:r>
            <w:r w:rsidR="00E22D64">
              <w:rPr>
                <w:rFonts w:ascii="Arial" w:hAnsi="Arial" w:cs="Arial"/>
                <w:iCs/>
                <w:sz w:val="20"/>
                <w:szCs w:val="20"/>
              </w:rPr>
              <w:t>disciplined unnecessarily and excessively</w:t>
            </w:r>
            <w:r>
              <w:rPr>
                <w:rFonts w:ascii="Arial" w:hAnsi="Arial" w:cs="Arial"/>
                <w:iCs/>
                <w:sz w:val="20"/>
                <w:szCs w:val="20"/>
              </w:rPr>
              <w:t>,</w:t>
            </w:r>
            <w:r w:rsidRPr="009B13DF">
              <w:rPr>
                <w:rFonts w:ascii="Arial" w:hAnsi="Arial" w:cs="Arial"/>
                <w:iCs/>
                <w:sz w:val="20"/>
                <w:szCs w:val="20"/>
              </w:rPr>
              <w:t xml:space="preserve"> to our criminal justice system that disproportionately targets and incarcerates people of </w:t>
            </w:r>
            <w:r>
              <w:rPr>
                <w:rFonts w:ascii="Arial" w:hAnsi="Arial" w:cs="Arial"/>
                <w:iCs/>
                <w:sz w:val="20"/>
                <w:szCs w:val="20"/>
              </w:rPr>
              <w:t xml:space="preserve">color, racial justice remains elusive. </w:t>
            </w:r>
          </w:p>
          <w:p w:rsidR="003D7EA1" w:rsidRPr="00B00C71" w:rsidRDefault="003D7EA1" w:rsidP="009B13DF">
            <w:pPr>
              <w:rPr>
                <w:rFonts w:ascii="Arial" w:hAnsi="Arial" w:cs="Arial"/>
                <w:color w:val="000000"/>
                <w:szCs w:val="22"/>
              </w:rPr>
            </w:pP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B00C71">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F55CE">
            <w:pPr>
              <w:rPr>
                <w:rFonts w:ascii="Arial" w:hAnsi="Arial" w:cs="Arial"/>
                <w:color w:val="000000"/>
                <w:szCs w:val="22"/>
              </w:rPr>
            </w:pPr>
          </w:p>
          <w:p w:rsidR="002B117E" w:rsidRPr="00B00C71" w:rsidRDefault="002B117E" w:rsidP="002F55CE">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Fonts w:ascii="Arial" w:hAnsi="Arial" w:cs="Arial"/>
                <w:i w:val="0"/>
                <w:sz w:val="20"/>
                <w:szCs w:val="20"/>
              </w:rPr>
            </w:pPr>
          </w:p>
          <w:p w:rsidR="00973768" w:rsidRDefault="005725F1" w:rsidP="005725F1">
            <w:pPr>
              <w:tabs>
                <w:tab w:val="left" w:pos="7740"/>
              </w:tabs>
              <w:rPr>
                <w:rStyle w:val="Emphasis"/>
                <w:rFonts w:ascii="Arial" w:hAnsi="Arial" w:cs="Arial"/>
                <w:i w:val="0"/>
                <w:sz w:val="20"/>
                <w:szCs w:val="20"/>
              </w:rPr>
            </w:pPr>
            <w:r>
              <w:rPr>
                <w:rStyle w:val="Emphasis"/>
                <w:rFonts w:ascii="Arial" w:hAnsi="Arial" w:cs="Arial"/>
                <w:i w:val="0"/>
                <w:sz w:val="20"/>
                <w:szCs w:val="20"/>
              </w:rPr>
              <w:t>Dear XXXX,</w:t>
            </w:r>
          </w:p>
          <w:p w:rsidR="009B13DF" w:rsidRDefault="009B13DF" w:rsidP="005725F1">
            <w:pPr>
              <w:tabs>
                <w:tab w:val="left" w:pos="7740"/>
              </w:tabs>
              <w:rPr>
                <w:rStyle w:val="Emphasis"/>
                <w:rFonts w:ascii="Arial" w:hAnsi="Arial" w:cs="Arial"/>
                <w:i w:val="0"/>
                <w:sz w:val="20"/>
                <w:szCs w:val="20"/>
              </w:rPr>
            </w:pPr>
          </w:p>
          <w:p w:rsidR="00BE010F" w:rsidRDefault="009B13DF" w:rsidP="009B13DF">
            <w:pPr>
              <w:tabs>
                <w:tab w:val="left" w:pos="7740"/>
              </w:tabs>
              <w:rPr>
                <w:rFonts w:ascii="Arial" w:hAnsi="Arial" w:cs="Arial"/>
                <w:iCs/>
                <w:sz w:val="20"/>
                <w:szCs w:val="20"/>
              </w:rPr>
            </w:pPr>
            <w:r w:rsidRPr="009B13DF">
              <w:rPr>
                <w:rFonts w:ascii="Arial" w:hAnsi="Arial" w:cs="Arial"/>
                <w:iCs/>
                <w:sz w:val="20"/>
                <w:szCs w:val="20"/>
              </w:rPr>
              <w:t>The authors of the Declaration of Independence outlin</w:t>
            </w:r>
            <w:r>
              <w:rPr>
                <w:rFonts w:ascii="Arial" w:hAnsi="Arial" w:cs="Arial"/>
                <w:iCs/>
                <w:sz w:val="20"/>
                <w:szCs w:val="20"/>
              </w:rPr>
              <w:t xml:space="preserve">ed a bold vision for America: A </w:t>
            </w:r>
            <w:r w:rsidRPr="009B13DF">
              <w:rPr>
                <w:rFonts w:ascii="Arial" w:hAnsi="Arial" w:cs="Arial"/>
                <w:iCs/>
                <w:sz w:val="20"/>
                <w:szCs w:val="20"/>
              </w:rPr>
              <w:t>nation in which all people would be free and equal.</w:t>
            </w:r>
          </w:p>
          <w:p w:rsidR="00267BEF" w:rsidRDefault="00267BEF" w:rsidP="009B13DF">
            <w:pPr>
              <w:tabs>
                <w:tab w:val="left" w:pos="7740"/>
              </w:tabs>
              <w:rPr>
                <w:rFonts w:ascii="Arial" w:hAnsi="Arial" w:cs="Arial"/>
                <w:iCs/>
                <w:sz w:val="20"/>
                <w:szCs w:val="20"/>
              </w:rPr>
            </w:pPr>
          </w:p>
          <w:p w:rsidR="00267BEF" w:rsidRDefault="00267BEF" w:rsidP="00267BEF">
            <w:pPr>
              <w:tabs>
                <w:tab w:val="left" w:pos="7740"/>
              </w:tabs>
              <w:rPr>
                <w:rFonts w:ascii="Arial" w:hAnsi="Arial" w:cs="Arial"/>
                <w:iCs/>
                <w:sz w:val="20"/>
                <w:szCs w:val="20"/>
              </w:rPr>
            </w:pPr>
            <w:r>
              <w:rPr>
                <w:rFonts w:ascii="Arial" w:hAnsi="Arial" w:cs="Arial"/>
                <w:iCs/>
                <w:sz w:val="20"/>
                <w:szCs w:val="20"/>
              </w:rPr>
              <w:t xml:space="preserve">Since Missouri was admitted into the Union as a slave a state in 1820, it has found itself a symbol of racial injustice. </w:t>
            </w:r>
            <w:r w:rsidR="008B6A1F">
              <w:rPr>
                <w:rFonts w:ascii="Arial" w:hAnsi="Arial" w:cs="Arial"/>
                <w:iCs/>
                <w:sz w:val="20"/>
                <w:szCs w:val="20"/>
              </w:rPr>
              <w:t>For generations, o</w:t>
            </w:r>
            <w:r>
              <w:rPr>
                <w:rFonts w:ascii="Arial" w:hAnsi="Arial" w:cs="Arial"/>
                <w:iCs/>
                <w:sz w:val="20"/>
                <w:szCs w:val="20"/>
              </w:rPr>
              <w:t xml:space="preserve">ur state </w:t>
            </w:r>
            <w:r w:rsidR="008B6A1F">
              <w:rPr>
                <w:rFonts w:ascii="Arial" w:hAnsi="Arial" w:cs="Arial"/>
                <w:iCs/>
                <w:sz w:val="20"/>
                <w:szCs w:val="20"/>
              </w:rPr>
              <w:t xml:space="preserve">has been at the </w:t>
            </w:r>
            <w:r>
              <w:rPr>
                <w:rFonts w:ascii="Arial" w:hAnsi="Arial" w:cs="Arial"/>
                <w:iCs/>
                <w:sz w:val="20"/>
                <w:szCs w:val="20"/>
              </w:rPr>
              <w:t xml:space="preserve">center of </w:t>
            </w:r>
            <w:r w:rsidR="008B6A1F">
              <w:rPr>
                <w:rFonts w:ascii="Arial" w:hAnsi="Arial" w:cs="Arial"/>
                <w:iCs/>
                <w:sz w:val="20"/>
                <w:szCs w:val="20"/>
              </w:rPr>
              <w:t xml:space="preserve">several </w:t>
            </w:r>
            <w:r w:rsidRPr="00267BEF">
              <w:rPr>
                <w:rFonts w:ascii="Arial" w:hAnsi="Arial" w:cs="Arial"/>
                <w:iCs/>
                <w:sz w:val="20"/>
                <w:szCs w:val="20"/>
              </w:rPr>
              <w:t xml:space="preserve">critical </w:t>
            </w:r>
            <w:r>
              <w:rPr>
                <w:rFonts w:ascii="Arial" w:hAnsi="Arial" w:cs="Arial"/>
                <w:iCs/>
                <w:sz w:val="20"/>
                <w:szCs w:val="20"/>
              </w:rPr>
              <w:t xml:space="preserve">race-based </w:t>
            </w:r>
            <w:r w:rsidRPr="00267BEF">
              <w:rPr>
                <w:rFonts w:ascii="Arial" w:hAnsi="Arial" w:cs="Arial"/>
                <w:iCs/>
                <w:sz w:val="20"/>
                <w:szCs w:val="20"/>
              </w:rPr>
              <w:t>decisions on citizenship, housing, and discrimination</w:t>
            </w:r>
            <w:r>
              <w:rPr>
                <w:rFonts w:ascii="Arial" w:hAnsi="Arial" w:cs="Arial"/>
                <w:iCs/>
                <w:sz w:val="20"/>
                <w:szCs w:val="20"/>
              </w:rPr>
              <w:t>.</w:t>
            </w:r>
          </w:p>
          <w:p w:rsidR="00267BEF" w:rsidRDefault="00267BEF" w:rsidP="00267BEF">
            <w:pPr>
              <w:tabs>
                <w:tab w:val="left" w:pos="7740"/>
              </w:tabs>
              <w:rPr>
                <w:rFonts w:ascii="Arial" w:hAnsi="Arial" w:cs="Arial"/>
                <w:iCs/>
                <w:sz w:val="20"/>
                <w:szCs w:val="20"/>
              </w:rPr>
            </w:pPr>
          </w:p>
          <w:p w:rsidR="00267BEF" w:rsidRDefault="00267BEF" w:rsidP="00267BEF">
            <w:pPr>
              <w:tabs>
                <w:tab w:val="left" w:pos="7740"/>
              </w:tabs>
              <w:rPr>
                <w:rFonts w:ascii="Arial" w:hAnsi="Arial" w:cs="Arial"/>
                <w:iCs/>
                <w:sz w:val="20"/>
                <w:szCs w:val="20"/>
              </w:rPr>
            </w:pPr>
            <w:r>
              <w:rPr>
                <w:rFonts w:ascii="Arial" w:hAnsi="Arial" w:cs="Arial"/>
                <w:iCs/>
                <w:sz w:val="20"/>
                <w:szCs w:val="20"/>
              </w:rPr>
              <w:t xml:space="preserve">We know that in order to protect the rights of </w:t>
            </w:r>
            <w:r w:rsidRPr="008B6A1F">
              <w:rPr>
                <w:rFonts w:ascii="Arial" w:hAnsi="Arial" w:cs="Arial"/>
                <w:i/>
                <w:iCs/>
                <w:sz w:val="20"/>
                <w:szCs w:val="20"/>
              </w:rPr>
              <w:t>all</w:t>
            </w:r>
            <w:r>
              <w:rPr>
                <w:rFonts w:ascii="Arial" w:hAnsi="Arial" w:cs="Arial"/>
                <w:iCs/>
                <w:sz w:val="20"/>
                <w:szCs w:val="20"/>
              </w:rPr>
              <w:t xml:space="preserve"> Missourians, we must work toward racial justice. </w:t>
            </w:r>
          </w:p>
          <w:p w:rsidR="001D3189" w:rsidRDefault="001D3189" w:rsidP="00267BEF">
            <w:pPr>
              <w:tabs>
                <w:tab w:val="left" w:pos="7740"/>
              </w:tabs>
              <w:rPr>
                <w:rFonts w:ascii="Arial" w:hAnsi="Arial" w:cs="Arial"/>
                <w:iCs/>
                <w:sz w:val="20"/>
                <w:szCs w:val="20"/>
              </w:rPr>
            </w:pPr>
          </w:p>
          <w:p w:rsidR="009B13DF" w:rsidRDefault="009B13DF" w:rsidP="005725F1">
            <w:pPr>
              <w:tabs>
                <w:tab w:val="left" w:pos="7740"/>
              </w:tabs>
              <w:rPr>
                <w:rFonts w:ascii="Arial" w:hAnsi="Arial" w:cs="Arial"/>
                <w:iCs/>
                <w:sz w:val="20"/>
                <w:szCs w:val="20"/>
              </w:rPr>
            </w:pPr>
            <w:r w:rsidRPr="009B13DF">
              <w:rPr>
                <w:rFonts w:ascii="Arial" w:hAnsi="Arial" w:cs="Arial"/>
                <w:iCs/>
                <w:sz w:val="20"/>
                <w:szCs w:val="20"/>
              </w:rPr>
              <w:t xml:space="preserve">From our public schools where students of color are too often </w:t>
            </w:r>
            <w:r w:rsidR="00E22D64">
              <w:rPr>
                <w:rFonts w:ascii="Arial" w:hAnsi="Arial" w:cs="Arial"/>
                <w:iCs/>
                <w:sz w:val="20"/>
                <w:szCs w:val="20"/>
              </w:rPr>
              <w:t>disciplined unnecessarily and excessively</w:t>
            </w:r>
            <w:r w:rsidR="00C10B16">
              <w:rPr>
                <w:rFonts w:ascii="Arial" w:hAnsi="Arial" w:cs="Arial"/>
                <w:iCs/>
                <w:sz w:val="20"/>
                <w:szCs w:val="20"/>
              </w:rPr>
              <w:t>,</w:t>
            </w:r>
            <w:r w:rsidRPr="009B13DF">
              <w:rPr>
                <w:rFonts w:ascii="Arial" w:hAnsi="Arial" w:cs="Arial"/>
                <w:iCs/>
                <w:sz w:val="20"/>
                <w:szCs w:val="20"/>
              </w:rPr>
              <w:t xml:space="preserve"> to our criminal justice system that disproportionately targets and incarcerates people of </w:t>
            </w:r>
            <w:r w:rsidR="003A2151">
              <w:rPr>
                <w:rFonts w:ascii="Arial" w:hAnsi="Arial" w:cs="Arial"/>
                <w:iCs/>
                <w:sz w:val="20"/>
                <w:szCs w:val="20"/>
              </w:rPr>
              <w:t xml:space="preserve">color, racial equity remains elusive. </w:t>
            </w:r>
          </w:p>
          <w:p w:rsidR="003A2151" w:rsidRDefault="003A2151" w:rsidP="005725F1">
            <w:pPr>
              <w:tabs>
                <w:tab w:val="left" w:pos="7740"/>
              </w:tabs>
              <w:rPr>
                <w:rFonts w:ascii="Arial" w:hAnsi="Arial" w:cs="Arial"/>
                <w:iCs/>
                <w:sz w:val="20"/>
                <w:szCs w:val="20"/>
              </w:rPr>
            </w:pPr>
          </w:p>
          <w:p w:rsidR="003A2151" w:rsidRDefault="005C798C" w:rsidP="005725F1">
            <w:pPr>
              <w:tabs>
                <w:tab w:val="left" w:pos="7740"/>
              </w:tabs>
              <w:rPr>
                <w:rFonts w:ascii="Arial" w:hAnsi="Arial" w:cs="Arial"/>
                <w:iCs/>
                <w:sz w:val="20"/>
                <w:szCs w:val="20"/>
              </w:rPr>
            </w:pPr>
            <w:r>
              <w:rPr>
                <w:rFonts w:ascii="Arial" w:hAnsi="Arial" w:cs="Arial"/>
                <w:iCs/>
                <w:sz w:val="20"/>
                <w:szCs w:val="20"/>
              </w:rPr>
              <w:t xml:space="preserve">Here’s </w:t>
            </w:r>
            <w:r w:rsidR="008B6A1F">
              <w:rPr>
                <w:rFonts w:ascii="Arial" w:hAnsi="Arial" w:cs="Arial"/>
                <w:iCs/>
                <w:sz w:val="20"/>
                <w:szCs w:val="20"/>
              </w:rPr>
              <w:t xml:space="preserve">how we’re </w:t>
            </w:r>
            <w:r w:rsidR="00E22D64">
              <w:rPr>
                <w:rFonts w:ascii="Arial" w:hAnsi="Arial" w:cs="Arial"/>
                <w:iCs/>
                <w:sz w:val="20"/>
                <w:szCs w:val="20"/>
              </w:rPr>
              <w:t>working to make</w:t>
            </w:r>
            <w:r w:rsidR="008B6A1F">
              <w:rPr>
                <w:rFonts w:ascii="Arial" w:hAnsi="Arial" w:cs="Arial"/>
                <w:iCs/>
                <w:sz w:val="20"/>
                <w:szCs w:val="20"/>
              </w:rPr>
              <w:t xml:space="preserve"> Missouri a </w:t>
            </w:r>
            <w:r w:rsidR="00C10B16">
              <w:rPr>
                <w:rFonts w:ascii="Arial" w:hAnsi="Arial" w:cs="Arial"/>
                <w:iCs/>
                <w:sz w:val="20"/>
                <w:szCs w:val="20"/>
              </w:rPr>
              <w:t>better</w:t>
            </w:r>
            <w:r w:rsidR="003A2151">
              <w:rPr>
                <w:rFonts w:ascii="Arial" w:hAnsi="Arial" w:cs="Arial"/>
                <w:iCs/>
                <w:sz w:val="20"/>
                <w:szCs w:val="20"/>
              </w:rPr>
              <w:t xml:space="preserve"> place for all:</w:t>
            </w:r>
          </w:p>
          <w:p w:rsidR="003A2151" w:rsidRDefault="003A2151" w:rsidP="005725F1">
            <w:pPr>
              <w:tabs>
                <w:tab w:val="left" w:pos="7740"/>
              </w:tabs>
              <w:rPr>
                <w:rFonts w:ascii="Arial" w:hAnsi="Arial" w:cs="Arial"/>
                <w:iCs/>
                <w:sz w:val="20"/>
                <w:szCs w:val="20"/>
              </w:rPr>
            </w:pPr>
          </w:p>
          <w:p w:rsidR="008A636A" w:rsidRDefault="00BC3532" w:rsidP="008A636A">
            <w:pPr>
              <w:tabs>
                <w:tab w:val="left" w:pos="7740"/>
              </w:tabs>
              <w:rPr>
                <w:rFonts w:ascii="Arial" w:hAnsi="Arial" w:cs="Arial"/>
                <w:iCs/>
                <w:sz w:val="20"/>
                <w:szCs w:val="20"/>
              </w:rPr>
            </w:pPr>
            <w:hyperlink r:id="rId17" w:history="1">
              <w:r w:rsidR="003A2151" w:rsidRPr="008B52A2">
                <w:rPr>
                  <w:rStyle w:val="Hyperlink"/>
                  <w:rFonts w:ascii="Arial" w:hAnsi="Arial" w:cs="Arial"/>
                  <w:b/>
                  <w:iCs/>
                  <w:sz w:val="20"/>
                  <w:szCs w:val="20"/>
                </w:rPr>
                <w:t>Stopping the school-to-prison pipeline</w:t>
              </w:r>
            </w:hyperlink>
            <w:r w:rsidR="003A2151">
              <w:rPr>
                <w:rFonts w:ascii="Arial" w:hAnsi="Arial" w:cs="Arial"/>
                <w:iCs/>
                <w:sz w:val="20"/>
                <w:szCs w:val="20"/>
              </w:rPr>
              <w:t xml:space="preserve">. </w:t>
            </w:r>
            <w:r w:rsidR="008A636A" w:rsidRPr="008A636A">
              <w:rPr>
                <w:rFonts w:ascii="Arial" w:hAnsi="Arial" w:cs="Arial"/>
                <w:iCs/>
                <w:sz w:val="20"/>
                <w:szCs w:val="20"/>
              </w:rPr>
              <w:t>Black students are 4.5 times more likely to be suspended than White students.</w:t>
            </w:r>
            <w:r w:rsidR="008A636A">
              <w:rPr>
                <w:rFonts w:ascii="Arial" w:hAnsi="Arial" w:cs="Arial"/>
                <w:iCs/>
                <w:sz w:val="20"/>
                <w:szCs w:val="20"/>
              </w:rPr>
              <w:t xml:space="preserve"> </w:t>
            </w:r>
            <w:r w:rsidR="008A636A" w:rsidRPr="008A636A">
              <w:rPr>
                <w:rFonts w:ascii="Arial" w:hAnsi="Arial" w:cs="Arial"/>
                <w:iCs/>
                <w:sz w:val="20"/>
                <w:szCs w:val="20"/>
              </w:rPr>
              <w:t>Our</w:t>
            </w:r>
            <w:r w:rsidR="008B6A1F">
              <w:rPr>
                <w:rFonts w:ascii="Arial" w:hAnsi="Arial" w:cs="Arial"/>
                <w:iCs/>
                <w:sz w:val="20"/>
                <w:szCs w:val="20"/>
              </w:rPr>
              <w:t xml:space="preserve"> 2017</w:t>
            </w:r>
            <w:r w:rsidR="008A636A" w:rsidRPr="008A636A">
              <w:rPr>
                <w:rFonts w:ascii="Arial" w:hAnsi="Arial" w:cs="Arial"/>
                <w:iCs/>
                <w:sz w:val="20"/>
                <w:szCs w:val="20"/>
              </w:rPr>
              <w:t xml:space="preserve"> report</w:t>
            </w:r>
            <w:r w:rsidR="008A636A">
              <w:rPr>
                <w:rFonts w:ascii="Arial" w:hAnsi="Arial" w:cs="Arial"/>
                <w:iCs/>
                <w:sz w:val="20"/>
                <w:szCs w:val="20"/>
              </w:rPr>
              <w:t xml:space="preserve"> </w:t>
            </w:r>
            <w:r w:rsidR="008A636A" w:rsidRPr="008A636A">
              <w:rPr>
                <w:rFonts w:ascii="Arial" w:hAnsi="Arial" w:cs="Arial"/>
                <w:iCs/>
                <w:sz w:val="20"/>
                <w:szCs w:val="20"/>
              </w:rPr>
              <w:t>documents discipline disparities and includes recommendations for students, parents, teachers and policymakers on how to stop this crisis in our education system. </w:t>
            </w:r>
            <w:r w:rsidR="008A636A">
              <w:rPr>
                <w:rFonts w:ascii="Arial" w:hAnsi="Arial" w:cs="Arial"/>
                <w:iCs/>
                <w:sz w:val="20"/>
                <w:szCs w:val="20"/>
              </w:rPr>
              <w:t xml:space="preserve"> We’re seeking to engage</w:t>
            </w:r>
            <w:r w:rsidR="00D958AB">
              <w:rPr>
                <w:rFonts w:ascii="Arial" w:hAnsi="Arial" w:cs="Arial"/>
                <w:iCs/>
                <w:sz w:val="20"/>
                <w:szCs w:val="20"/>
              </w:rPr>
              <w:t xml:space="preserve"> community members and</w:t>
            </w:r>
            <w:r w:rsidR="008A636A">
              <w:rPr>
                <w:rFonts w:ascii="Arial" w:hAnsi="Arial" w:cs="Arial"/>
                <w:iCs/>
                <w:sz w:val="20"/>
                <w:szCs w:val="20"/>
              </w:rPr>
              <w:t xml:space="preserve"> school distric</w:t>
            </w:r>
            <w:r w:rsidR="00D958AB">
              <w:rPr>
                <w:rFonts w:ascii="Arial" w:hAnsi="Arial" w:cs="Arial"/>
                <w:iCs/>
                <w:sz w:val="20"/>
                <w:szCs w:val="20"/>
              </w:rPr>
              <w:t xml:space="preserve">ts in reform efforts around the state. Do you have a story about unequal school discipline? </w:t>
            </w:r>
            <w:hyperlink r:id="rId18" w:history="1">
              <w:r w:rsidR="00D958AB" w:rsidRPr="00F740AE">
                <w:rPr>
                  <w:rStyle w:val="Hyperlink"/>
                  <w:rFonts w:ascii="Arial" w:hAnsi="Arial" w:cs="Arial"/>
                  <w:iCs/>
                  <w:sz w:val="20"/>
                  <w:szCs w:val="20"/>
                </w:rPr>
                <w:t>Share it with us</w:t>
              </w:r>
            </w:hyperlink>
            <w:r w:rsidR="00D958AB">
              <w:rPr>
                <w:rFonts w:ascii="Arial" w:hAnsi="Arial" w:cs="Arial"/>
                <w:iCs/>
                <w:sz w:val="20"/>
                <w:szCs w:val="20"/>
              </w:rPr>
              <w:t xml:space="preserve">. </w:t>
            </w:r>
          </w:p>
          <w:p w:rsidR="00F740AE" w:rsidRDefault="00F740AE" w:rsidP="008A636A">
            <w:pPr>
              <w:tabs>
                <w:tab w:val="left" w:pos="7740"/>
              </w:tabs>
              <w:rPr>
                <w:rFonts w:ascii="Arial" w:hAnsi="Arial" w:cs="Arial"/>
                <w:iCs/>
                <w:sz w:val="20"/>
                <w:szCs w:val="20"/>
              </w:rPr>
            </w:pPr>
          </w:p>
          <w:p w:rsidR="00F740AE" w:rsidRDefault="00BC3532" w:rsidP="008A636A">
            <w:pPr>
              <w:tabs>
                <w:tab w:val="left" w:pos="7740"/>
              </w:tabs>
              <w:rPr>
                <w:rFonts w:ascii="Arial" w:hAnsi="Arial" w:cs="Arial"/>
                <w:iCs/>
                <w:sz w:val="20"/>
                <w:szCs w:val="20"/>
              </w:rPr>
            </w:pPr>
            <w:hyperlink r:id="rId19" w:history="1">
              <w:r w:rsidR="00C4179A" w:rsidRPr="00C4179A">
                <w:rPr>
                  <w:rStyle w:val="Hyperlink"/>
                  <w:rFonts w:ascii="Arial" w:hAnsi="Arial" w:cs="Arial"/>
                  <w:b/>
                  <w:iCs/>
                  <w:sz w:val="20"/>
                  <w:szCs w:val="20"/>
                </w:rPr>
                <w:t>Defending the undefended</w:t>
              </w:r>
            </w:hyperlink>
            <w:r w:rsidR="00C4179A">
              <w:rPr>
                <w:rFonts w:ascii="Arial" w:hAnsi="Arial" w:cs="Arial"/>
                <w:iCs/>
                <w:sz w:val="20"/>
                <w:szCs w:val="20"/>
              </w:rPr>
              <w:t xml:space="preserve">. </w:t>
            </w:r>
            <w:r w:rsidR="005C798C" w:rsidRPr="005C798C">
              <w:rPr>
                <w:rFonts w:ascii="Arial" w:hAnsi="Arial" w:cs="Arial"/>
                <w:iCs/>
                <w:sz w:val="20"/>
                <w:szCs w:val="20"/>
              </w:rPr>
              <w:t>If you’re accused of a crime, you have the right to an attorney, even if you can’t afford one. But in Missouri, tens of thousands of people are pushed through the justice system each year without receiving the adequate legal representation that is their right.</w:t>
            </w:r>
            <w:r w:rsidR="005C798C">
              <w:rPr>
                <w:rFonts w:ascii="Arial" w:hAnsi="Arial" w:cs="Arial"/>
                <w:iCs/>
                <w:sz w:val="20"/>
                <w:szCs w:val="20"/>
              </w:rPr>
              <w:t xml:space="preserve"> That’s why </w:t>
            </w:r>
            <w:r w:rsidR="004A3453">
              <w:rPr>
                <w:rFonts w:ascii="Arial" w:hAnsi="Arial" w:cs="Arial"/>
                <w:iCs/>
                <w:sz w:val="20"/>
                <w:szCs w:val="20"/>
              </w:rPr>
              <w:t>filed a class-action lawsuit against the Missouri State Public Defender</w:t>
            </w:r>
            <w:r w:rsidR="005C798C">
              <w:rPr>
                <w:rFonts w:ascii="Arial" w:hAnsi="Arial" w:cs="Arial"/>
                <w:iCs/>
                <w:sz w:val="20"/>
                <w:szCs w:val="20"/>
              </w:rPr>
              <w:t xml:space="preserve">. </w:t>
            </w:r>
            <w:r w:rsidR="004A3453">
              <w:rPr>
                <w:rFonts w:ascii="Arial" w:hAnsi="Arial" w:cs="Arial"/>
                <w:iCs/>
                <w:sz w:val="20"/>
                <w:szCs w:val="20"/>
              </w:rPr>
              <w:t xml:space="preserve">Because the public defender’s office is so grossly underfunded, attorneys don’t have the time or resources </w:t>
            </w:r>
            <w:r w:rsidR="004C46A1" w:rsidRPr="004C46A1">
              <w:rPr>
                <w:rFonts w:ascii="Arial" w:hAnsi="Arial" w:cs="Arial"/>
                <w:iCs/>
                <w:sz w:val="20"/>
                <w:szCs w:val="20"/>
              </w:rPr>
              <w:t xml:space="preserve">required for </w:t>
            </w:r>
            <w:r w:rsidR="005C798C">
              <w:rPr>
                <w:rFonts w:ascii="Arial" w:hAnsi="Arial" w:cs="Arial"/>
                <w:iCs/>
                <w:sz w:val="20"/>
                <w:szCs w:val="20"/>
              </w:rPr>
              <w:t xml:space="preserve">constitutional </w:t>
            </w:r>
            <w:r w:rsidR="004C46A1" w:rsidRPr="004C46A1">
              <w:rPr>
                <w:rFonts w:ascii="Arial" w:hAnsi="Arial" w:cs="Arial"/>
                <w:iCs/>
                <w:sz w:val="20"/>
                <w:szCs w:val="20"/>
              </w:rPr>
              <w:t>representation</w:t>
            </w:r>
            <w:r w:rsidR="005C798C">
              <w:rPr>
                <w:rFonts w:ascii="Arial" w:hAnsi="Arial" w:cs="Arial"/>
                <w:iCs/>
                <w:sz w:val="20"/>
                <w:szCs w:val="20"/>
              </w:rPr>
              <w:t xml:space="preserve">. </w:t>
            </w:r>
            <w:r w:rsidR="004A3453">
              <w:rPr>
                <w:rFonts w:ascii="Arial" w:hAnsi="Arial" w:cs="Arial"/>
                <w:iCs/>
                <w:sz w:val="20"/>
                <w:szCs w:val="20"/>
              </w:rPr>
              <w:t xml:space="preserve"> In fact, in</w:t>
            </w:r>
            <w:r w:rsidR="004A3453">
              <w:rPr>
                <w:rFonts w:ascii="Arial" w:hAnsi="Arial" w:cs="Arial"/>
                <w:iCs/>
                <w:sz w:val="20"/>
                <w:szCs w:val="20"/>
              </w:rPr>
              <w:t xml:space="preserve"> 97 percent</w:t>
            </w:r>
            <w:r w:rsidR="004A3453" w:rsidRPr="004C46A1">
              <w:rPr>
                <w:rFonts w:ascii="Arial" w:hAnsi="Arial" w:cs="Arial"/>
                <w:iCs/>
                <w:sz w:val="20"/>
                <w:szCs w:val="20"/>
              </w:rPr>
              <w:t xml:space="preserve"> of their cases, Missouri</w:t>
            </w:r>
            <w:r w:rsidR="004A3453">
              <w:rPr>
                <w:rFonts w:ascii="Arial" w:hAnsi="Arial" w:cs="Arial"/>
                <w:iCs/>
                <w:sz w:val="20"/>
                <w:szCs w:val="20"/>
              </w:rPr>
              <w:t>’s</w:t>
            </w:r>
            <w:r w:rsidR="004A3453" w:rsidRPr="004C46A1">
              <w:rPr>
                <w:rFonts w:ascii="Arial" w:hAnsi="Arial" w:cs="Arial"/>
                <w:iCs/>
                <w:sz w:val="20"/>
                <w:szCs w:val="20"/>
              </w:rPr>
              <w:t xml:space="preserve"> public defenders fail to reach the minimum number of work hours</w:t>
            </w:r>
            <w:r w:rsidR="004A3453">
              <w:rPr>
                <w:rFonts w:ascii="Arial" w:hAnsi="Arial" w:cs="Arial"/>
                <w:iCs/>
                <w:sz w:val="20"/>
                <w:szCs w:val="20"/>
              </w:rPr>
              <w:t xml:space="preserve"> for adequate representation.</w:t>
            </w:r>
            <w:r w:rsidR="004A3453" w:rsidRPr="004C46A1">
              <w:rPr>
                <w:rFonts w:ascii="Arial" w:hAnsi="Arial" w:cs="Arial"/>
                <w:iCs/>
                <w:sz w:val="20"/>
                <w:szCs w:val="20"/>
              </w:rPr>
              <w:t xml:space="preserve"> </w:t>
            </w:r>
            <w:r w:rsidR="005C798C">
              <w:rPr>
                <w:rFonts w:ascii="Arial" w:hAnsi="Arial" w:cs="Arial"/>
                <w:iCs/>
                <w:sz w:val="20"/>
                <w:szCs w:val="20"/>
              </w:rPr>
              <w:t>This is a criminal injustice that must end.</w:t>
            </w:r>
          </w:p>
          <w:p w:rsidR="005C798C" w:rsidRDefault="005C798C" w:rsidP="008A636A">
            <w:pPr>
              <w:tabs>
                <w:tab w:val="left" w:pos="7740"/>
              </w:tabs>
              <w:rPr>
                <w:rFonts w:ascii="Arial" w:hAnsi="Arial" w:cs="Arial"/>
                <w:iCs/>
                <w:sz w:val="20"/>
                <w:szCs w:val="20"/>
              </w:rPr>
            </w:pPr>
          </w:p>
          <w:p w:rsidR="00FB30EE" w:rsidRPr="00FB30EE" w:rsidRDefault="005C798C" w:rsidP="00FB30EE">
            <w:pPr>
              <w:tabs>
                <w:tab w:val="left" w:pos="7740"/>
              </w:tabs>
              <w:rPr>
                <w:rFonts w:ascii="Arial" w:hAnsi="Arial" w:cs="Arial"/>
                <w:iCs/>
                <w:sz w:val="20"/>
                <w:szCs w:val="20"/>
              </w:rPr>
            </w:pPr>
            <w:r w:rsidRPr="008B6A1F">
              <w:rPr>
                <w:rFonts w:ascii="Arial" w:hAnsi="Arial" w:cs="Arial"/>
                <w:b/>
                <w:iCs/>
                <w:sz w:val="20"/>
                <w:szCs w:val="20"/>
              </w:rPr>
              <w:t>Ending racial profiling in policing</w:t>
            </w:r>
            <w:r>
              <w:rPr>
                <w:rFonts w:ascii="Arial" w:hAnsi="Arial" w:cs="Arial"/>
                <w:iCs/>
                <w:sz w:val="20"/>
                <w:szCs w:val="20"/>
              </w:rPr>
              <w:t xml:space="preserve">. </w:t>
            </w:r>
            <w:r w:rsidR="00E22D64">
              <w:rPr>
                <w:rFonts w:ascii="Arial" w:hAnsi="Arial" w:cs="Arial"/>
                <w:iCs/>
                <w:sz w:val="20"/>
                <w:szCs w:val="20"/>
              </w:rPr>
              <w:t xml:space="preserve">For 17 years, the Missouri Attorney General’s office has found </w:t>
            </w:r>
            <w:r w:rsidR="00FB30EE" w:rsidRPr="00FB30EE">
              <w:rPr>
                <w:rFonts w:ascii="Arial" w:hAnsi="Arial" w:cs="Arial"/>
                <w:iCs/>
                <w:sz w:val="20"/>
                <w:szCs w:val="20"/>
              </w:rPr>
              <w:t xml:space="preserve">African-American drivers in Missouri are </w:t>
            </w:r>
            <w:r w:rsidR="00E22D64">
              <w:rPr>
                <w:rFonts w:ascii="Arial" w:hAnsi="Arial" w:cs="Arial"/>
                <w:iCs/>
                <w:sz w:val="20"/>
                <w:szCs w:val="20"/>
              </w:rPr>
              <w:t xml:space="preserve">significantly more </w:t>
            </w:r>
            <w:r w:rsidR="00FB30EE" w:rsidRPr="00FB30EE">
              <w:rPr>
                <w:rFonts w:ascii="Arial" w:hAnsi="Arial" w:cs="Arial"/>
                <w:iCs/>
                <w:sz w:val="20"/>
                <w:szCs w:val="20"/>
              </w:rPr>
              <w:t xml:space="preserve">to be stopped than </w:t>
            </w:r>
            <w:r w:rsidR="00622604">
              <w:rPr>
                <w:rFonts w:ascii="Arial" w:hAnsi="Arial" w:cs="Arial"/>
                <w:iCs/>
                <w:sz w:val="20"/>
                <w:szCs w:val="20"/>
              </w:rPr>
              <w:t>W</w:t>
            </w:r>
            <w:r w:rsidR="00FB30EE" w:rsidRPr="00FB30EE">
              <w:rPr>
                <w:rFonts w:ascii="Arial" w:hAnsi="Arial" w:cs="Arial"/>
                <w:iCs/>
                <w:sz w:val="20"/>
                <w:szCs w:val="20"/>
              </w:rPr>
              <w:t>hites</w:t>
            </w:r>
            <w:r w:rsidR="004A3453">
              <w:rPr>
                <w:rFonts w:ascii="Arial" w:hAnsi="Arial" w:cs="Arial"/>
                <w:iCs/>
                <w:sz w:val="20"/>
                <w:szCs w:val="20"/>
              </w:rPr>
              <w:t xml:space="preserve"> – 75 percent more likely</w:t>
            </w:r>
            <w:r w:rsidR="00FB30EE" w:rsidRPr="00FB30EE">
              <w:rPr>
                <w:rFonts w:ascii="Arial" w:hAnsi="Arial" w:cs="Arial"/>
                <w:iCs/>
                <w:sz w:val="20"/>
                <w:szCs w:val="20"/>
              </w:rPr>
              <w:t>.</w:t>
            </w:r>
            <w:r w:rsidR="00FB30EE">
              <w:rPr>
                <w:rFonts w:ascii="Arial" w:hAnsi="Arial" w:cs="Arial"/>
                <w:iCs/>
                <w:sz w:val="20"/>
                <w:szCs w:val="20"/>
              </w:rPr>
              <w:t xml:space="preserve"> Missouri must address</w:t>
            </w:r>
            <w:r w:rsidR="00FB30EE" w:rsidRPr="00FB30EE">
              <w:rPr>
                <w:rFonts w:ascii="Arial" w:hAnsi="Arial" w:cs="Arial"/>
                <w:iCs/>
                <w:sz w:val="20"/>
                <w:szCs w:val="20"/>
              </w:rPr>
              <w:t xml:space="preserve"> racial dispa</w:t>
            </w:r>
            <w:r w:rsidR="008B6A1F">
              <w:rPr>
                <w:rFonts w:ascii="Arial" w:hAnsi="Arial" w:cs="Arial"/>
                <w:iCs/>
                <w:sz w:val="20"/>
                <w:szCs w:val="20"/>
              </w:rPr>
              <w:t>rities in policing and promote</w:t>
            </w:r>
            <w:r w:rsidR="00FB30EE" w:rsidRPr="00FB30EE">
              <w:rPr>
                <w:rFonts w:ascii="Arial" w:hAnsi="Arial" w:cs="Arial"/>
                <w:iCs/>
                <w:sz w:val="20"/>
                <w:szCs w:val="20"/>
              </w:rPr>
              <w:t xml:space="preserve"> accountable, </w:t>
            </w:r>
            <w:r w:rsidR="008B6A1F">
              <w:rPr>
                <w:rFonts w:ascii="Arial" w:hAnsi="Arial" w:cs="Arial"/>
                <w:iCs/>
                <w:sz w:val="20"/>
                <w:szCs w:val="20"/>
              </w:rPr>
              <w:t>collaborative</w:t>
            </w:r>
            <w:r w:rsidR="00FB30EE" w:rsidRPr="00FB30EE">
              <w:rPr>
                <w:rFonts w:ascii="Arial" w:hAnsi="Arial" w:cs="Arial"/>
                <w:iCs/>
                <w:sz w:val="20"/>
                <w:szCs w:val="20"/>
              </w:rPr>
              <w:t xml:space="preserve"> law enforcement.</w:t>
            </w:r>
            <w:r w:rsidR="00FB30EE">
              <w:rPr>
                <w:rFonts w:ascii="Arial" w:hAnsi="Arial" w:cs="Arial"/>
                <w:iCs/>
                <w:sz w:val="20"/>
                <w:szCs w:val="20"/>
              </w:rPr>
              <w:t xml:space="preserve"> </w:t>
            </w:r>
            <w:hyperlink r:id="rId20" w:history="1">
              <w:r w:rsidR="00FB30EE" w:rsidRPr="008B6A1F">
                <w:rPr>
                  <w:rStyle w:val="Hyperlink"/>
                  <w:rFonts w:ascii="Arial" w:hAnsi="Arial" w:cs="Arial"/>
                  <w:iCs/>
                  <w:sz w:val="20"/>
                  <w:szCs w:val="20"/>
                </w:rPr>
                <w:t>That’s why we’ve been working with community organizations and law enforcement on statewide legislation</w:t>
              </w:r>
            </w:hyperlink>
            <w:r w:rsidR="00FB30EE">
              <w:rPr>
                <w:rFonts w:ascii="Arial" w:hAnsi="Arial" w:cs="Arial"/>
                <w:iCs/>
                <w:sz w:val="20"/>
                <w:szCs w:val="20"/>
              </w:rPr>
              <w:t>. It’s also</w:t>
            </w:r>
            <w:r w:rsidR="002D4BF0">
              <w:rPr>
                <w:rFonts w:ascii="Arial" w:hAnsi="Arial" w:cs="Arial"/>
                <w:iCs/>
                <w:sz w:val="20"/>
                <w:szCs w:val="20"/>
              </w:rPr>
              <w:t xml:space="preserve"> why</w:t>
            </w:r>
            <w:r w:rsidR="00FB30EE">
              <w:rPr>
                <w:rFonts w:ascii="Arial" w:hAnsi="Arial" w:cs="Arial"/>
                <w:iCs/>
                <w:sz w:val="20"/>
                <w:szCs w:val="20"/>
              </w:rPr>
              <w:t xml:space="preserve"> </w:t>
            </w:r>
            <w:hyperlink r:id="rId21" w:history="1">
              <w:r w:rsidR="00FB30EE" w:rsidRPr="008B6A1F">
                <w:rPr>
                  <w:rStyle w:val="Hyperlink"/>
                  <w:rFonts w:ascii="Arial" w:hAnsi="Arial" w:cs="Arial"/>
                  <w:iCs/>
                  <w:sz w:val="20"/>
                  <w:szCs w:val="20"/>
                </w:rPr>
                <w:t>we filed suit against University City, after a</w:t>
              </w:r>
              <w:r w:rsidR="008B6A1F" w:rsidRPr="008B6A1F">
                <w:rPr>
                  <w:rStyle w:val="Hyperlink"/>
                  <w:rFonts w:ascii="Arial" w:hAnsi="Arial" w:cs="Arial"/>
                  <w:iCs/>
                  <w:sz w:val="20"/>
                  <w:szCs w:val="20"/>
                </w:rPr>
                <w:t>n officer unlawfully arrested a Black man as he walked in a mostly White neighborhood</w:t>
              </w:r>
            </w:hyperlink>
            <w:r w:rsidR="008B6A1F">
              <w:rPr>
                <w:rFonts w:ascii="Arial" w:hAnsi="Arial" w:cs="Arial"/>
                <w:iCs/>
                <w:sz w:val="20"/>
                <w:szCs w:val="20"/>
              </w:rPr>
              <w:t>.</w:t>
            </w:r>
          </w:p>
          <w:p w:rsidR="008B6A1F" w:rsidRDefault="008B6A1F" w:rsidP="008A636A">
            <w:pPr>
              <w:tabs>
                <w:tab w:val="left" w:pos="7740"/>
              </w:tabs>
              <w:rPr>
                <w:rFonts w:ascii="Arial" w:hAnsi="Arial" w:cs="Arial"/>
                <w:iCs/>
                <w:sz w:val="20"/>
                <w:szCs w:val="20"/>
              </w:rPr>
            </w:pPr>
          </w:p>
          <w:p w:rsidR="002D4BF0" w:rsidRDefault="005C798C" w:rsidP="008A636A">
            <w:pPr>
              <w:tabs>
                <w:tab w:val="left" w:pos="7740"/>
              </w:tabs>
              <w:rPr>
                <w:rFonts w:ascii="Arial" w:hAnsi="Arial" w:cs="Arial"/>
                <w:iCs/>
                <w:sz w:val="20"/>
                <w:szCs w:val="20"/>
              </w:rPr>
            </w:pPr>
            <w:r>
              <w:rPr>
                <w:rFonts w:ascii="Arial" w:hAnsi="Arial" w:cs="Arial"/>
                <w:iCs/>
                <w:sz w:val="20"/>
                <w:szCs w:val="20"/>
              </w:rPr>
              <w:t xml:space="preserve">We can’t do this work alone. </w:t>
            </w:r>
          </w:p>
          <w:p w:rsidR="002D4BF0" w:rsidRDefault="002D4BF0" w:rsidP="008A636A">
            <w:pPr>
              <w:tabs>
                <w:tab w:val="left" w:pos="7740"/>
              </w:tabs>
              <w:rPr>
                <w:rFonts w:ascii="Arial" w:hAnsi="Arial" w:cs="Arial"/>
                <w:iCs/>
                <w:sz w:val="20"/>
                <w:szCs w:val="20"/>
              </w:rPr>
            </w:pPr>
          </w:p>
          <w:p w:rsidR="00D958AB" w:rsidRDefault="005C798C" w:rsidP="008A636A">
            <w:pPr>
              <w:tabs>
                <w:tab w:val="left" w:pos="7740"/>
              </w:tabs>
              <w:rPr>
                <w:rFonts w:ascii="Arial" w:hAnsi="Arial" w:cs="Arial"/>
                <w:iCs/>
                <w:sz w:val="20"/>
                <w:szCs w:val="20"/>
              </w:rPr>
            </w:pPr>
            <w:r>
              <w:rPr>
                <w:rFonts w:ascii="Arial" w:hAnsi="Arial" w:cs="Arial"/>
                <w:iCs/>
                <w:sz w:val="20"/>
                <w:szCs w:val="20"/>
              </w:rPr>
              <w:t xml:space="preserve">We need your voice and </w:t>
            </w:r>
            <w:r w:rsidR="008B6A1F">
              <w:rPr>
                <w:rFonts w:ascii="Arial" w:hAnsi="Arial" w:cs="Arial"/>
                <w:iCs/>
                <w:sz w:val="20"/>
                <w:szCs w:val="20"/>
              </w:rPr>
              <w:t xml:space="preserve">your </w:t>
            </w:r>
            <w:r>
              <w:rPr>
                <w:rFonts w:ascii="Arial" w:hAnsi="Arial" w:cs="Arial"/>
                <w:iCs/>
                <w:sz w:val="20"/>
                <w:szCs w:val="20"/>
              </w:rPr>
              <w:t xml:space="preserve">continued </w:t>
            </w:r>
            <w:r w:rsidR="00174842">
              <w:rPr>
                <w:rFonts w:ascii="Arial" w:hAnsi="Arial" w:cs="Arial"/>
                <w:iCs/>
                <w:sz w:val="20"/>
                <w:szCs w:val="20"/>
              </w:rPr>
              <w:t>support to truly make Missouri a place where everyone is equal and free.</w:t>
            </w:r>
            <w:r>
              <w:rPr>
                <w:rFonts w:ascii="Arial" w:hAnsi="Arial" w:cs="Arial"/>
                <w:iCs/>
                <w:sz w:val="20"/>
                <w:szCs w:val="20"/>
              </w:rPr>
              <w:t xml:space="preserve"> </w:t>
            </w:r>
          </w:p>
          <w:p w:rsidR="005725F1" w:rsidRDefault="005725F1" w:rsidP="005725F1">
            <w:pPr>
              <w:tabs>
                <w:tab w:val="left" w:pos="7740"/>
              </w:tabs>
              <w:rPr>
                <w:rStyle w:val="Emphasis"/>
                <w:rFonts w:ascii="Arial" w:hAnsi="Arial" w:cs="Arial"/>
                <w:i w:val="0"/>
                <w:sz w:val="20"/>
                <w:szCs w:val="20"/>
              </w:rPr>
            </w:pPr>
          </w:p>
          <w:p w:rsidR="00BA28A4" w:rsidRDefault="008800DA" w:rsidP="00BA28A4">
            <w:pPr>
              <w:shd w:val="clear" w:color="auto" w:fill="FFFFFF"/>
              <w:spacing w:before="100" w:beforeAutospacing="1" w:after="100" w:afterAutospacing="1" w:line="300" w:lineRule="atLeast"/>
              <w:rPr>
                <w:rFonts w:ascii="Helvetica Neue" w:eastAsiaTheme="minorHAnsi" w:hAnsi="Helvetica Neue"/>
                <w:color w:val="000000"/>
                <w:sz w:val="23"/>
                <w:szCs w:val="23"/>
              </w:rPr>
            </w:pPr>
            <w:r>
              <w:rPr>
                <w:rFonts w:ascii="Helvetica Neue" w:eastAsiaTheme="minorHAnsi" w:hAnsi="Helvetica Neue"/>
                <w:color w:val="000000"/>
                <w:sz w:val="23"/>
                <w:szCs w:val="23"/>
              </w:rPr>
              <w:t>Yours,</w:t>
            </w:r>
          </w:p>
          <w:p w:rsidR="008800DA" w:rsidRPr="00BA28A4" w:rsidRDefault="008800DA" w:rsidP="00BA28A4">
            <w:pPr>
              <w:shd w:val="clear" w:color="auto" w:fill="FFFFFF"/>
              <w:spacing w:before="100" w:beforeAutospacing="1" w:after="100" w:afterAutospacing="1" w:line="300" w:lineRule="atLeast"/>
              <w:rPr>
                <w:rFonts w:ascii="Helvetica Neue" w:eastAsiaTheme="minorHAnsi" w:hAnsi="Helvetica Neue"/>
                <w:color w:val="000000"/>
                <w:sz w:val="23"/>
                <w:szCs w:val="23"/>
              </w:rPr>
            </w:pPr>
            <w:r>
              <w:rPr>
                <w:rFonts w:ascii="Helvetica Neue" w:eastAsiaTheme="minorHAnsi" w:hAnsi="Helvetica Neue"/>
                <w:color w:val="000000"/>
                <w:sz w:val="23"/>
                <w:szCs w:val="23"/>
              </w:rPr>
              <w:t>Jeffrey A. Mittman</w:t>
            </w:r>
            <w:r>
              <w:rPr>
                <w:rFonts w:ascii="Helvetica Neue" w:eastAsiaTheme="minorHAnsi" w:hAnsi="Helvetica Neue"/>
                <w:color w:val="000000"/>
                <w:sz w:val="23"/>
                <w:szCs w:val="23"/>
              </w:rPr>
              <w:br/>
              <w:t>Executive Director</w:t>
            </w:r>
            <w:r>
              <w:rPr>
                <w:rFonts w:ascii="Helvetica Neue" w:eastAsiaTheme="minorHAnsi" w:hAnsi="Helvetica Neue"/>
                <w:color w:val="000000"/>
                <w:sz w:val="23"/>
                <w:szCs w:val="23"/>
              </w:rPr>
              <w:br/>
              <w:t>ACLU of Missouri</w:t>
            </w:r>
          </w:p>
          <w:p w:rsidR="006A30A8" w:rsidRPr="006A30A8" w:rsidRDefault="006A30A8" w:rsidP="006A30A8">
            <w:pPr>
              <w:shd w:val="clear" w:color="auto" w:fill="FFFFFF"/>
              <w:spacing w:before="100" w:beforeAutospacing="1" w:after="100" w:afterAutospacing="1" w:line="300" w:lineRule="atLeast"/>
              <w:rPr>
                <w:rFonts w:ascii="Helvetica Neue" w:eastAsiaTheme="minorHAnsi" w:hAnsi="Helvetica Neue"/>
                <w:color w:val="000000"/>
                <w:sz w:val="23"/>
                <w:szCs w:val="23"/>
              </w:rPr>
            </w:pPr>
          </w:p>
          <w:p w:rsidR="006A30A8" w:rsidRPr="009A38D5" w:rsidRDefault="006A30A8" w:rsidP="009A38D5"/>
          <w:p w:rsidR="00973768" w:rsidRPr="00B00C71" w:rsidRDefault="00973768" w:rsidP="002B117E">
            <w:pPr>
              <w:rPr>
                <w:rStyle w:val="Emphasis"/>
                <w:rFonts w:ascii="Arial" w:hAnsi="Arial" w:cs="Arial"/>
                <w:i w:val="0"/>
                <w:sz w:val="20"/>
                <w:szCs w:val="20"/>
              </w:rPr>
            </w:pPr>
          </w:p>
          <w:p w:rsidR="00973768" w:rsidRPr="005725F1" w:rsidRDefault="00973768" w:rsidP="002B117E">
            <w:pPr>
              <w:rPr>
                <w:rStyle w:val="Emphasis"/>
                <w:rFonts w:ascii="Arial" w:hAnsi="Arial" w:cs="Arial"/>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532" w:rsidRDefault="00BC3532" w:rsidP="00746B86">
      <w:r>
        <w:separator/>
      </w:r>
    </w:p>
  </w:endnote>
  <w:endnote w:type="continuationSeparator" w:id="0">
    <w:p w:rsidR="00BC3532" w:rsidRDefault="00BC353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DIN-Regular"/>
    <w:charset w:val="00"/>
    <w:family w:val="swiss"/>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532" w:rsidRDefault="00BC3532" w:rsidP="00746B86">
      <w:r>
        <w:separator/>
      </w:r>
    </w:p>
  </w:footnote>
  <w:footnote w:type="continuationSeparator" w:id="0">
    <w:p w:rsidR="00BC3532" w:rsidRDefault="00BC3532"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640F19"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F2E46"/>
    <w:multiLevelType w:val="multilevel"/>
    <w:tmpl w:val="DE26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23505A"/>
    <w:multiLevelType w:val="multilevel"/>
    <w:tmpl w:val="82E8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4"/>
  </w:num>
  <w:num w:numId="4">
    <w:abstractNumId w:val="8"/>
  </w:num>
  <w:num w:numId="5">
    <w:abstractNumId w:val="2"/>
  </w:num>
  <w:num w:numId="6">
    <w:abstractNumId w:val="16"/>
  </w:num>
  <w:num w:numId="7">
    <w:abstractNumId w:val="5"/>
  </w:num>
  <w:num w:numId="8">
    <w:abstractNumId w:val="3"/>
  </w:num>
  <w:num w:numId="9">
    <w:abstractNumId w:val="11"/>
  </w:num>
  <w:num w:numId="10">
    <w:abstractNumId w:val="18"/>
  </w:num>
  <w:num w:numId="11">
    <w:abstractNumId w:val="9"/>
  </w:num>
  <w:num w:numId="12">
    <w:abstractNumId w:val="0"/>
  </w:num>
  <w:num w:numId="13">
    <w:abstractNumId w:val="15"/>
  </w:num>
  <w:num w:numId="14">
    <w:abstractNumId w:val="1"/>
  </w:num>
  <w:num w:numId="15">
    <w:abstractNumId w:val="10"/>
  </w:num>
  <w:num w:numId="16">
    <w:abstractNumId w:val="6"/>
  </w:num>
  <w:num w:numId="17">
    <w:abstractNumId w:val="17"/>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03137"/>
    <w:rsid w:val="0001054F"/>
    <w:rsid w:val="00017291"/>
    <w:rsid w:val="0001761E"/>
    <w:rsid w:val="00017E11"/>
    <w:rsid w:val="00040673"/>
    <w:rsid w:val="00041A91"/>
    <w:rsid w:val="00052C04"/>
    <w:rsid w:val="00055132"/>
    <w:rsid w:val="00073388"/>
    <w:rsid w:val="00095B3B"/>
    <w:rsid w:val="000C503C"/>
    <w:rsid w:val="000E44FC"/>
    <w:rsid w:val="001013A5"/>
    <w:rsid w:val="00113203"/>
    <w:rsid w:val="00164AC6"/>
    <w:rsid w:val="00174842"/>
    <w:rsid w:val="00186FD8"/>
    <w:rsid w:val="00195F7E"/>
    <w:rsid w:val="001C1FDF"/>
    <w:rsid w:val="001D3189"/>
    <w:rsid w:val="001E2106"/>
    <w:rsid w:val="001F1D63"/>
    <w:rsid w:val="002055C8"/>
    <w:rsid w:val="00225612"/>
    <w:rsid w:val="002409C9"/>
    <w:rsid w:val="002617B9"/>
    <w:rsid w:val="00267BEF"/>
    <w:rsid w:val="00297E6F"/>
    <w:rsid w:val="002B117E"/>
    <w:rsid w:val="002B665D"/>
    <w:rsid w:val="002C5BBA"/>
    <w:rsid w:val="002D4BF0"/>
    <w:rsid w:val="00303594"/>
    <w:rsid w:val="00307140"/>
    <w:rsid w:val="00307971"/>
    <w:rsid w:val="003124D5"/>
    <w:rsid w:val="003620C7"/>
    <w:rsid w:val="00364F7B"/>
    <w:rsid w:val="00375821"/>
    <w:rsid w:val="003A0FA7"/>
    <w:rsid w:val="003A1F8C"/>
    <w:rsid w:val="003A2151"/>
    <w:rsid w:val="003B3924"/>
    <w:rsid w:val="003B741C"/>
    <w:rsid w:val="003C5521"/>
    <w:rsid w:val="003D7EA1"/>
    <w:rsid w:val="003E791A"/>
    <w:rsid w:val="003F0E0D"/>
    <w:rsid w:val="00407013"/>
    <w:rsid w:val="0041026D"/>
    <w:rsid w:val="00410852"/>
    <w:rsid w:val="00412CE1"/>
    <w:rsid w:val="00414863"/>
    <w:rsid w:val="00433C4F"/>
    <w:rsid w:val="00440E52"/>
    <w:rsid w:val="00453CFD"/>
    <w:rsid w:val="004A3453"/>
    <w:rsid w:val="004C46A1"/>
    <w:rsid w:val="004D1074"/>
    <w:rsid w:val="005301C8"/>
    <w:rsid w:val="00556774"/>
    <w:rsid w:val="00570925"/>
    <w:rsid w:val="005725F1"/>
    <w:rsid w:val="0059137D"/>
    <w:rsid w:val="005C0A08"/>
    <w:rsid w:val="005C0C9D"/>
    <w:rsid w:val="005C24D6"/>
    <w:rsid w:val="005C798C"/>
    <w:rsid w:val="005F5B06"/>
    <w:rsid w:val="00604B19"/>
    <w:rsid w:val="00616FE1"/>
    <w:rsid w:val="00622604"/>
    <w:rsid w:val="00623E55"/>
    <w:rsid w:val="00696B47"/>
    <w:rsid w:val="006A30A8"/>
    <w:rsid w:val="006E03E3"/>
    <w:rsid w:val="006F5107"/>
    <w:rsid w:val="00707040"/>
    <w:rsid w:val="007301D5"/>
    <w:rsid w:val="00741AF8"/>
    <w:rsid w:val="00743F9F"/>
    <w:rsid w:val="00746B86"/>
    <w:rsid w:val="0074760E"/>
    <w:rsid w:val="00782673"/>
    <w:rsid w:val="007B7532"/>
    <w:rsid w:val="007C43D4"/>
    <w:rsid w:val="007C7AA6"/>
    <w:rsid w:val="007D2DB4"/>
    <w:rsid w:val="00851F51"/>
    <w:rsid w:val="008560B3"/>
    <w:rsid w:val="00870AC3"/>
    <w:rsid w:val="008726A1"/>
    <w:rsid w:val="008800DA"/>
    <w:rsid w:val="00886063"/>
    <w:rsid w:val="008A636A"/>
    <w:rsid w:val="008B52A2"/>
    <w:rsid w:val="008B6A1F"/>
    <w:rsid w:val="008D10B2"/>
    <w:rsid w:val="008D7C18"/>
    <w:rsid w:val="008E721A"/>
    <w:rsid w:val="008F04AC"/>
    <w:rsid w:val="008F688B"/>
    <w:rsid w:val="00900F1B"/>
    <w:rsid w:val="00904FAE"/>
    <w:rsid w:val="00945796"/>
    <w:rsid w:val="00950FF9"/>
    <w:rsid w:val="00956A3C"/>
    <w:rsid w:val="009624A0"/>
    <w:rsid w:val="00973768"/>
    <w:rsid w:val="00985681"/>
    <w:rsid w:val="00994014"/>
    <w:rsid w:val="009A38D5"/>
    <w:rsid w:val="009B13DF"/>
    <w:rsid w:val="009C4565"/>
    <w:rsid w:val="009D4529"/>
    <w:rsid w:val="009E74A6"/>
    <w:rsid w:val="00A1000D"/>
    <w:rsid w:val="00A22490"/>
    <w:rsid w:val="00A4255E"/>
    <w:rsid w:val="00A60EFF"/>
    <w:rsid w:val="00AD6F9E"/>
    <w:rsid w:val="00AE2AA9"/>
    <w:rsid w:val="00B00C71"/>
    <w:rsid w:val="00B03107"/>
    <w:rsid w:val="00B03C13"/>
    <w:rsid w:val="00B05B88"/>
    <w:rsid w:val="00B2330C"/>
    <w:rsid w:val="00B34085"/>
    <w:rsid w:val="00B51603"/>
    <w:rsid w:val="00B73E36"/>
    <w:rsid w:val="00B84897"/>
    <w:rsid w:val="00B933A4"/>
    <w:rsid w:val="00BA28A4"/>
    <w:rsid w:val="00BC3532"/>
    <w:rsid w:val="00BC4483"/>
    <w:rsid w:val="00BE010F"/>
    <w:rsid w:val="00BF5A30"/>
    <w:rsid w:val="00C10B16"/>
    <w:rsid w:val="00C20EC3"/>
    <w:rsid w:val="00C26D35"/>
    <w:rsid w:val="00C3721C"/>
    <w:rsid w:val="00C4179A"/>
    <w:rsid w:val="00C56AED"/>
    <w:rsid w:val="00C601AE"/>
    <w:rsid w:val="00CC1145"/>
    <w:rsid w:val="00CE0238"/>
    <w:rsid w:val="00D03599"/>
    <w:rsid w:val="00D3147F"/>
    <w:rsid w:val="00D478A9"/>
    <w:rsid w:val="00D55AA6"/>
    <w:rsid w:val="00D82D8D"/>
    <w:rsid w:val="00D958AB"/>
    <w:rsid w:val="00DB34C2"/>
    <w:rsid w:val="00DC3C91"/>
    <w:rsid w:val="00DD55D2"/>
    <w:rsid w:val="00DE5256"/>
    <w:rsid w:val="00E0008B"/>
    <w:rsid w:val="00E21909"/>
    <w:rsid w:val="00E22D64"/>
    <w:rsid w:val="00E468B6"/>
    <w:rsid w:val="00E6107F"/>
    <w:rsid w:val="00E62D72"/>
    <w:rsid w:val="00E76643"/>
    <w:rsid w:val="00EA79BA"/>
    <w:rsid w:val="00EB3479"/>
    <w:rsid w:val="00EE41FC"/>
    <w:rsid w:val="00EE43C4"/>
    <w:rsid w:val="00EF479F"/>
    <w:rsid w:val="00F07712"/>
    <w:rsid w:val="00F10EA3"/>
    <w:rsid w:val="00F64E5C"/>
    <w:rsid w:val="00F725EB"/>
    <w:rsid w:val="00F7264B"/>
    <w:rsid w:val="00F740AE"/>
    <w:rsid w:val="00F90E51"/>
    <w:rsid w:val="00F92F75"/>
    <w:rsid w:val="00FA2C8C"/>
    <w:rsid w:val="00FB00D8"/>
    <w:rsid w:val="00FB0450"/>
    <w:rsid w:val="00FB30EE"/>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E62D72"/>
    <w:rPr>
      <w:rFonts w:ascii="Times New Roman" w:hAnsi="Times New Roman"/>
    </w:rPr>
  </w:style>
  <w:style w:type="character" w:styleId="FollowedHyperlink">
    <w:name w:val="FollowedHyperlink"/>
    <w:basedOn w:val="DefaultParagraphFont"/>
    <w:uiPriority w:val="99"/>
    <w:semiHidden/>
    <w:unhideWhenUsed/>
    <w:rsid w:val="006A30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80310596">
      <w:bodyDiv w:val="1"/>
      <w:marLeft w:val="0"/>
      <w:marRight w:val="0"/>
      <w:marTop w:val="0"/>
      <w:marBottom w:val="0"/>
      <w:divBdr>
        <w:top w:val="none" w:sz="0" w:space="0" w:color="auto"/>
        <w:left w:val="none" w:sz="0" w:space="0" w:color="auto"/>
        <w:bottom w:val="none" w:sz="0" w:space="0" w:color="auto"/>
        <w:right w:val="none" w:sz="0" w:space="0" w:color="auto"/>
      </w:divBdr>
    </w:div>
    <w:div w:id="289871534">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54646423">
      <w:bodyDiv w:val="1"/>
      <w:marLeft w:val="0"/>
      <w:marRight w:val="0"/>
      <w:marTop w:val="0"/>
      <w:marBottom w:val="0"/>
      <w:divBdr>
        <w:top w:val="none" w:sz="0" w:space="0" w:color="auto"/>
        <w:left w:val="none" w:sz="0" w:space="0" w:color="auto"/>
        <w:bottom w:val="none" w:sz="0" w:space="0" w:color="auto"/>
        <w:right w:val="none" w:sz="0" w:space="0" w:color="auto"/>
      </w:divBdr>
    </w:div>
    <w:div w:id="657001050">
      <w:bodyDiv w:val="1"/>
      <w:marLeft w:val="0"/>
      <w:marRight w:val="0"/>
      <w:marTop w:val="0"/>
      <w:marBottom w:val="0"/>
      <w:divBdr>
        <w:top w:val="none" w:sz="0" w:space="0" w:color="auto"/>
        <w:left w:val="none" w:sz="0" w:space="0" w:color="auto"/>
        <w:bottom w:val="none" w:sz="0" w:space="0" w:color="auto"/>
        <w:right w:val="none" w:sz="0" w:space="0" w:color="auto"/>
      </w:divBdr>
    </w:div>
    <w:div w:id="71199874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83235727">
      <w:bodyDiv w:val="1"/>
      <w:marLeft w:val="0"/>
      <w:marRight w:val="0"/>
      <w:marTop w:val="0"/>
      <w:marBottom w:val="0"/>
      <w:divBdr>
        <w:top w:val="none" w:sz="0" w:space="0" w:color="auto"/>
        <w:left w:val="none" w:sz="0" w:space="0" w:color="auto"/>
        <w:bottom w:val="none" w:sz="0" w:space="0" w:color="auto"/>
        <w:right w:val="none" w:sz="0" w:space="0" w:color="auto"/>
      </w:divBdr>
    </w:div>
    <w:div w:id="86541361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03533713">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15282314">
      <w:bodyDiv w:val="1"/>
      <w:marLeft w:val="0"/>
      <w:marRight w:val="0"/>
      <w:marTop w:val="0"/>
      <w:marBottom w:val="0"/>
      <w:divBdr>
        <w:top w:val="none" w:sz="0" w:space="0" w:color="auto"/>
        <w:left w:val="none" w:sz="0" w:space="0" w:color="auto"/>
        <w:bottom w:val="none" w:sz="0" w:space="0" w:color="auto"/>
        <w:right w:val="none" w:sz="0" w:space="0" w:color="auto"/>
      </w:divBdr>
    </w:div>
    <w:div w:id="1450277226">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571579208">
      <w:bodyDiv w:val="1"/>
      <w:marLeft w:val="0"/>
      <w:marRight w:val="0"/>
      <w:marTop w:val="0"/>
      <w:marBottom w:val="0"/>
      <w:divBdr>
        <w:top w:val="none" w:sz="0" w:space="0" w:color="auto"/>
        <w:left w:val="none" w:sz="0" w:space="0" w:color="auto"/>
        <w:bottom w:val="none" w:sz="0" w:space="0" w:color="auto"/>
        <w:right w:val="none" w:sz="0" w:space="0" w:color="auto"/>
      </w:divBdr>
    </w:div>
    <w:div w:id="164890132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10394677">
      <w:bodyDiv w:val="1"/>
      <w:marLeft w:val="0"/>
      <w:marRight w:val="0"/>
      <w:marTop w:val="0"/>
      <w:marBottom w:val="0"/>
      <w:divBdr>
        <w:top w:val="none" w:sz="0" w:space="0" w:color="auto"/>
        <w:left w:val="none" w:sz="0" w:space="0" w:color="auto"/>
        <w:bottom w:val="none" w:sz="0" w:space="0" w:color="auto"/>
        <w:right w:val="none" w:sz="0" w:space="0" w:color="auto"/>
      </w:divBdr>
    </w:div>
    <w:div w:id="1881550704">
      <w:bodyDiv w:val="1"/>
      <w:marLeft w:val="0"/>
      <w:marRight w:val="0"/>
      <w:marTop w:val="0"/>
      <w:marBottom w:val="0"/>
      <w:divBdr>
        <w:top w:val="none" w:sz="0" w:space="0" w:color="auto"/>
        <w:left w:val="none" w:sz="0" w:space="0" w:color="auto"/>
        <w:bottom w:val="none" w:sz="0" w:space="0" w:color="auto"/>
        <w:right w:val="none" w:sz="0" w:space="0" w:color="auto"/>
      </w:divBdr>
    </w:div>
    <w:div w:id="2061905205">
      <w:bodyDiv w:val="1"/>
      <w:marLeft w:val="0"/>
      <w:marRight w:val="0"/>
      <w:marTop w:val="0"/>
      <w:marBottom w:val="0"/>
      <w:divBdr>
        <w:top w:val="none" w:sz="0" w:space="0" w:color="auto"/>
        <w:left w:val="none" w:sz="0" w:space="0" w:color="auto"/>
        <w:bottom w:val="none" w:sz="0" w:space="0" w:color="auto"/>
        <w:right w:val="none" w:sz="0" w:space="0" w:color="auto"/>
      </w:divBdr>
    </w:div>
    <w:div w:id="2078353548">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action.aclu.org/secure/mo-school-to-prison" TargetMode="External"/><Relationship Id="rId3" Type="http://schemas.openxmlformats.org/officeDocument/2006/relationships/customXml" Target="../customXml/item3.xml"/><Relationship Id="rId21" Type="http://schemas.openxmlformats.org/officeDocument/2006/relationships/hyperlink" Target="https://www.aclu-mo.org/newsviews/2017/08/16/aclu-sues-university-city-police-unlawfully-arresting-black"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mo.org/issues/criminal-justice/pipeline-of-injustic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aclu-mo.org/newsviews/2017/01/11/aclu-missouri-supports-fourth-amendment-affirmation-a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aclu-mo.org/issues/criminal-justice/public-defende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61E37B29-E446-4C9D-8A3D-19504ADF9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Daniela Velazquez</cp:lastModifiedBy>
  <cp:revision>2</cp:revision>
  <cp:lastPrinted>2017-12-05T00:00:00Z</cp:lastPrinted>
  <dcterms:created xsi:type="dcterms:W3CDTF">2017-12-05T22:10:00Z</dcterms:created>
  <dcterms:modified xsi:type="dcterms:W3CDTF">2017-12-05T22:10:00Z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