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85DE883" w:rsidR="00A1000D" w:rsidRPr="00B00C71" w:rsidRDefault="00623B65"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7E9D0B8" w:rsidR="00DD55D2" w:rsidRPr="00B00C71" w:rsidRDefault="00DF5AD9"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623B65">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DF5AD9"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FF8E767" w:rsidR="00DD55D2" w:rsidRPr="00B00C71" w:rsidRDefault="00623B65" w:rsidP="003C5521">
            <w:pPr>
              <w:rPr>
                <w:rFonts w:ascii="Arial" w:hAnsi="Arial" w:cs="Arial"/>
                <w:color w:val="000000"/>
                <w:szCs w:val="22"/>
              </w:rPr>
            </w:pPr>
            <w:r>
              <w:rPr>
                <w:rFonts w:ascii="Arial" w:hAnsi="Arial" w:cs="Arial"/>
                <w:color w:val="000000"/>
                <w:szCs w:val="22"/>
              </w:rPr>
              <w:t>beallk@aclumontana.org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F5AD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F5AD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F5AD9"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10C1C523" w:rsidR="00FC690E" w:rsidRPr="00B00C71" w:rsidRDefault="00DF5AD9"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bookmarkStart w:id="0" w:name="_GoBack"/>
        <w:bookmarkEnd w:id="0"/>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09324E65" w14:textId="44DC800C" w:rsidR="00623B65" w:rsidRPr="00623B65" w:rsidRDefault="00623B65" w:rsidP="00623B65">
            <w:pPr>
              <w:rPr>
                <w:rFonts w:asciiTheme="majorHAnsi" w:hAnsiTheme="majorHAnsi"/>
              </w:rPr>
            </w:pPr>
            <w:r w:rsidRPr="00623B65">
              <w:rPr>
                <w:rFonts w:asciiTheme="majorHAnsi" w:hAnsiTheme="majorHAnsi"/>
              </w:rPr>
              <w:t>Montana doesn’t need 464 new beds reserved for tribal members</w:t>
            </w:r>
            <w:r>
              <w:rPr>
                <w:rFonts w:asciiTheme="majorHAnsi" w:hAnsiTheme="majorHAnsi"/>
              </w:rPr>
              <w:t>: call today!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F467572" w:rsidR="003D7EA1" w:rsidRPr="00B00C71" w:rsidRDefault="00070C5D" w:rsidP="003C5521">
            <w:pPr>
              <w:rPr>
                <w:rFonts w:ascii="Arial" w:hAnsi="Arial" w:cs="Arial"/>
                <w:color w:val="000000"/>
                <w:szCs w:val="22"/>
              </w:rPr>
            </w:pPr>
            <w:r>
              <w:rPr>
                <w:rFonts w:asciiTheme="majorHAnsi" w:hAnsiTheme="majorHAnsi"/>
              </w:rPr>
              <w:t>Demand that tribal members be consulted meaningfully</w:t>
            </w:r>
            <w:r>
              <w:rPr>
                <w:rFonts w:asciiTheme="majorHAnsi" w:hAnsiTheme="majorHAnsi"/>
              </w:rPr>
              <w:t xml:space="preserve"> about the potential reopening of Two Rivers!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06271427" w14:textId="77777777" w:rsidR="0098422F" w:rsidRPr="007A1DEC" w:rsidRDefault="0098422F" w:rsidP="0098422F">
            <w:pPr>
              <w:rPr>
                <w:rFonts w:asciiTheme="majorHAnsi" w:hAnsiTheme="majorHAnsi"/>
              </w:rPr>
            </w:pPr>
            <w:r w:rsidRPr="007A1DEC">
              <w:rPr>
                <w:rFonts w:asciiTheme="majorHAnsi" w:hAnsiTheme="majorHAnsi"/>
              </w:rPr>
              <w:t xml:space="preserve">The Bureau of Indian Affairs (BIA), a branch of the federal government housed in the Department of the </w:t>
            </w:r>
            <w:r>
              <w:rPr>
                <w:rFonts w:asciiTheme="majorHAnsi" w:hAnsiTheme="majorHAnsi"/>
              </w:rPr>
              <w:t>I</w:t>
            </w:r>
            <w:r w:rsidRPr="007A1DEC">
              <w:rPr>
                <w:rFonts w:asciiTheme="majorHAnsi" w:hAnsiTheme="majorHAnsi"/>
              </w:rPr>
              <w:t>nterior, plans to re-open the Two Rive</w:t>
            </w:r>
            <w:r>
              <w:rPr>
                <w:rFonts w:asciiTheme="majorHAnsi" w:hAnsiTheme="majorHAnsi"/>
              </w:rPr>
              <w:t>rs Detention Facility in Hardin</w:t>
            </w:r>
            <w:r w:rsidRPr="007A1DEC">
              <w:rPr>
                <w:rFonts w:asciiTheme="majorHAnsi" w:hAnsiTheme="majorHAnsi"/>
              </w:rPr>
              <w:t xml:space="preserve"> in January. Within a matter of </w:t>
            </w:r>
            <w:r>
              <w:rPr>
                <w:rFonts w:asciiTheme="majorHAnsi" w:hAnsiTheme="majorHAnsi"/>
              </w:rPr>
              <w:t>weeks</w:t>
            </w:r>
            <w:r w:rsidRPr="007A1DEC">
              <w:rPr>
                <w:rFonts w:asciiTheme="majorHAnsi" w:hAnsiTheme="majorHAnsi"/>
              </w:rPr>
              <w:t xml:space="preserve">, tribal members could be imprisoned in Two Rivers. </w:t>
            </w:r>
          </w:p>
          <w:p w14:paraId="243CC1DC" w14:textId="77777777" w:rsidR="0098422F" w:rsidRPr="007A1DEC" w:rsidRDefault="0098422F" w:rsidP="0098422F">
            <w:pPr>
              <w:rPr>
                <w:rFonts w:asciiTheme="majorHAnsi" w:hAnsiTheme="majorHAnsi"/>
              </w:rPr>
            </w:pPr>
          </w:p>
          <w:p w14:paraId="49E5D669" w14:textId="77777777" w:rsidR="0098422F" w:rsidRPr="007A1DEC" w:rsidRDefault="0098422F" w:rsidP="0098422F">
            <w:pPr>
              <w:rPr>
                <w:rFonts w:asciiTheme="majorHAnsi" w:hAnsiTheme="majorHAnsi"/>
              </w:rPr>
            </w:pPr>
            <w:r w:rsidRPr="007A1DEC">
              <w:rPr>
                <w:rFonts w:asciiTheme="majorHAnsi" w:hAnsiTheme="majorHAnsi"/>
              </w:rPr>
              <w:t xml:space="preserve">If this is news to you, </w:t>
            </w:r>
            <w:r>
              <w:rPr>
                <w:rFonts w:asciiTheme="majorHAnsi" w:hAnsiTheme="majorHAnsi"/>
              </w:rPr>
              <w:t>it’s no wonder</w:t>
            </w:r>
            <w:r w:rsidRPr="007A1DEC">
              <w:rPr>
                <w:rFonts w:asciiTheme="majorHAnsi" w:hAnsiTheme="majorHAnsi"/>
              </w:rPr>
              <w:t xml:space="preserve">. </w:t>
            </w:r>
            <w:r>
              <w:rPr>
                <w:rFonts w:asciiTheme="majorHAnsi" w:hAnsiTheme="majorHAnsi"/>
              </w:rPr>
              <w:t>The decision to reopen Two Rivers has been quietly pushed forward by the federal government without input from affected tribal communities.</w:t>
            </w:r>
          </w:p>
          <w:p w14:paraId="115F4A8C" w14:textId="77777777" w:rsidR="0098422F" w:rsidRDefault="0098422F" w:rsidP="0098422F">
            <w:pPr>
              <w:rPr>
                <w:rFonts w:asciiTheme="majorHAnsi" w:hAnsiTheme="majorHAnsi"/>
              </w:rPr>
            </w:pPr>
          </w:p>
          <w:p w14:paraId="0FBB8C84" w14:textId="77777777" w:rsidR="0098422F" w:rsidRPr="000F0988" w:rsidRDefault="0098422F" w:rsidP="0098422F">
            <w:pPr>
              <w:rPr>
                <w:rFonts w:asciiTheme="majorHAnsi" w:hAnsiTheme="majorHAnsi"/>
                <w:b/>
              </w:rPr>
            </w:pPr>
            <w:r>
              <w:rPr>
                <w:rFonts w:asciiTheme="majorHAnsi" w:hAnsiTheme="majorHAnsi"/>
                <w:b/>
              </w:rPr>
              <w:t xml:space="preserve">Montana doesn’t need 464 new beds reserved for tribal members. </w:t>
            </w:r>
          </w:p>
          <w:p w14:paraId="290A6B83" w14:textId="77777777" w:rsidR="0098422F" w:rsidRPr="007A1DEC" w:rsidRDefault="0098422F" w:rsidP="0098422F">
            <w:pPr>
              <w:rPr>
                <w:rFonts w:asciiTheme="majorHAnsi" w:hAnsiTheme="majorHAnsi"/>
              </w:rPr>
            </w:pPr>
          </w:p>
          <w:p w14:paraId="0FCB45FA" w14:textId="77777777" w:rsidR="0098422F" w:rsidRDefault="0098422F" w:rsidP="0098422F">
            <w:pPr>
              <w:rPr>
                <w:rFonts w:asciiTheme="majorHAnsi" w:hAnsiTheme="majorHAnsi"/>
              </w:rPr>
            </w:pPr>
            <w:r>
              <w:rPr>
                <w:rFonts w:asciiTheme="majorHAnsi" w:hAnsiTheme="majorHAnsi"/>
              </w:rPr>
              <w:t xml:space="preserve">Two </w:t>
            </w:r>
            <w:r w:rsidRPr="007A1DEC">
              <w:rPr>
                <w:rFonts w:asciiTheme="majorHAnsi" w:hAnsiTheme="majorHAnsi"/>
              </w:rPr>
              <w:t xml:space="preserve">Rivers closed in 2015 due to financial problems and broken promises that the facility would create economic stability for </w:t>
            </w:r>
            <w:r>
              <w:rPr>
                <w:rFonts w:asciiTheme="majorHAnsi" w:hAnsiTheme="majorHAnsi"/>
              </w:rPr>
              <w:t>the region</w:t>
            </w:r>
            <w:r w:rsidRPr="007A1DEC">
              <w:rPr>
                <w:rFonts w:asciiTheme="majorHAnsi" w:hAnsiTheme="majorHAnsi"/>
              </w:rPr>
              <w:t xml:space="preserve">. </w:t>
            </w:r>
          </w:p>
          <w:p w14:paraId="044842F1" w14:textId="77777777" w:rsidR="0098422F" w:rsidRDefault="0098422F" w:rsidP="0098422F">
            <w:pPr>
              <w:rPr>
                <w:rFonts w:asciiTheme="majorHAnsi" w:hAnsiTheme="majorHAnsi"/>
              </w:rPr>
            </w:pPr>
          </w:p>
          <w:p w14:paraId="633CD717" w14:textId="77777777" w:rsidR="0098422F" w:rsidRPr="007A1DEC" w:rsidRDefault="0098422F" w:rsidP="0098422F">
            <w:pPr>
              <w:rPr>
                <w:rFonts w:asciiTheme="majorHAnsi" w:hAnsiTheme="majorHAnsi"/>
              </w:rPr>
            </w:pPr>
            <w:r w:rsidRPr="007A1DEC">
              <w:rPr>
                <w:rFonts w:asciiTheme="majorHAnsi" w:hAnsiTheme="majorHAnsi"/>
              </w:rPr>
              <w:t xml:space="preserve">In order to justify the expense of this facility, </w:t>
            </w:r>
            <w:r>
              <w:rPr>
                <w:rFonts w:asciiTheme="majorHAnsi" w:hAnsiTheme="majorHAnsi"/>
              </w:rPr>
              <w:t xml:space="preserve">the city of Hardin wants </w:t>
            </w:r>
            <w:r w:rsidRPr="007A1DEC">
              <w:rPr>
                <w:rFonts w:asciiTheme="majorHAnsi" w:hAnsiTheme="majorHAnsi"/>
              </w:rPr>
              <w:t xml:space="preserve">the BIA to fill the 464 beds </w:t>
            </w:r>
            <w:r>
              <w:rPr>
                <w:rFonts w:asciiTheme="majorHAnsi" w:hAnsiTheme="majorHAnsi"/>
              </w:rPr>
              <w:t>with</w:t>
            </w:r>
            <w:r w:rsidRPr="007A1DEC">
              <w:rPr>
                <w:rFonts w:asciiTheme="majorHAnsi" w:hAnsiTheme="majorHAnsi"/>
              </w:rPr>
              <w:t xml:space="preserve"> tribal members. For Indigenous Montanans, this strengthens the hold that the federal government has over tribal people and incentiv</w:t>
            </w:r>
            <w:r>
              <w:rPr>
                <w:rFonts w:asciiTheme="majorHAnsi" w:hAnsiTheme="majorHAnsi"/>
              </w:rPr>
              <w:t>iz</w:t>
            </w:r>
            <w:r w:rsidRPr="007A1DEC">
              <w:rPr>
                <w:rFonts w:asciiTheme="majorHAnsi" w:hAnsiTheme="majorHAnsi"/>
              </w:rPr>
              <w:t xml:space="preserve">es the BIA to arrest tribal members at a higher rate.  </w:t>
            </w:r>
          </w:p>
          <w:p w14:paraId="30146865" w14:textId="77777777" w:rsidR="0098422F" w:rsidRPr="007A1DEC" w:rsidRDefault="0098422F" w:rsidP="0098422F">
            <w:pPr>
              <w:rPr>
                <w:rFonts w:asciiTheme="majorHAnsi" w:hAnsiTheme="majorHAnsi"/>
              </w:rPr>
            </w:pPr>
          </w:p>
          <w:p w14:paraId="19F5B8C5" w14:textId="77777777" w:rsidR="0098422F" w:rsidRDefault="0098422F" w:rsidP="0098422F">
            <w:pPr>
              <w:rPr>
                <w:rFonts w:asciiTheme="majorHAnsi" w:hAnsiTheme="majorHAnsi"/>
              </w:rPr>
            </w:pPr>
            <w:r w:rsidRPr="007A1DEC">
              <w:rPr>
                <w:rFonts w:asciiTheme="majorHAnsi" w:hAnsiTheme="majorHAnsi"/>
              </w:rPr>
              <w:t>Tribal members in Montana already are incarcerated at higher rates than their non-tribal counterparts</w:t>
            </w:r>
            <w:r>
              <w:rPr>
                <w:rFonts w:asciiTheme="majorHAnsi" w:hAnsiTheme="majorHAnsi"/>
              </w:rPr>
              <w:t xml:space="preserve">. Although Native Americans represent 6% of Montana’s population, they represent 21% of Montana’s incarcerated population. </w:t>
            </w:r>
          </w:p>
          <w:p w14:paraId="02BE1B63" w14:textId="77777777" w:rsidR="0098422F" w:rsidRPr="007A1DEC" w:rsidRDefault="0098422F" w:rsidP="0098422F">
            <w:pPr>
              <w:rPr>
                <w:rFonts w:asciiTheme="majorHAnsi" w:hAnsiTheme="majorHAnsi"/>
              </w:rPr>
            </w:pPr>
          </w:p>
          <w:p w14:paraId="522D52D2" w14:textId="77777777" w:rsidR="0098422F" w:rsidRPr="007A1DEC" w:rsidRDefault="0098422F" w:rsidP="0098422F">
            <w:pPr>
              <w:outlineLvl w:val="0"/>
              <w:rPr>
                <w:rFonts w:asciiTheme="majorHAnsi" w:hAnsiTheme="majorHAnsi"/>
              </w:rPr>
            </w:pPr>
            <w:r w:rsidRPr="007A1DEC">
              <w:rPr>
                <w:rFonts w:asciiTheme="majorHAnsi" w:hAnsiTheme="majorHAnsi"/>
                <w:b/>
              </w:rPr>
              <w:t>This ‘deal’ attacks Indigenous culture, sovereignty, and communities.</w:t>
            </w:r>
            <w:r w:rsidRPr="007A1DEC">
              <w:rPr>
                <w:rFonts w:asciiTheme="majorHAnsi" w:hAnsiTheme="majorHAnsi"/>
              </w:rPr>
              <w:t xml:space="preserve"> </w:t>
            </w:r>
          </w:p>
          <w:p w14:paraId="2FCF226D" w14:textId="77777777" w:rsidR="0098422F" w:rsidRDefault="0098422F" w:rsidP="0098422F">
            <w:pPr>
              <w:rPr>
                <w:rFonts w:asciiTheme="majorHAnsi" w:hAnsiTheme="majorHAnsi"/>
              </w:rPr>
            </w:pPr>
          </w:p>
          <w:p w14:paraId="38687BCD" w14:textId="77777777" w:rsidR="0098422F" w:rsidRDefault="0098422F" w:rsidP="0098422F">
            <w:pPr>
              <w:rPr>
                <w:rFonts w:asciiTheme="majorHAnsi" w:hAnsiTheme="majorHAnsi"/>
              </w:rPr>
            </w:pPr>
            <w:r>
              <w:rPr>
                <w:rFonts w:asciiTheme="majorHAnsi" w:hAnsiTheme="majorHAnsi"/>
              </w:rPr>
              <w:t>The solution for this</w:t>
            </w:r>
            <w:r w:rsidRPr="007A1DEC">
              <w:rPr>
                <w:rFonts w:asciiTheme="majorHAnsi" w:hAnsiTheme="majorHAnsi"/>
              </w:rPr>
              <w:t xml:space="preserve"> empty prison is </w:t>
            </w:r>
            <w:r>
              <w:rPr>
                <w:rFonts w:asciiTheme="majorHAnsi" w:hAnsiTheme="majorHAnsi"/>
              </w:rPr>
              <w:t xml:space="preserve">not </w:t>
            </w:r>
            <w:r w:rsidRPr="007A1DEC">
              <w:rPr>
                <w:rFonts w:asciiTheme="majorHAnsi" w:hAnsiTheme="majorHAnsi"/>
              </w:rPr>
              <w:t xml:space="preserve">to fill it with </w:t>
            </w:r>
            <w:r>
              <w:rPr>
                <w:rFonts w:asciiTheme="majorHAnsi" w:hAnsiTheme="majorHAnsi"/>
              </w:rPr>
              <w:t xml:space="preserve">Native American </w:t>
            </w:r>
            <w:r w:rsidRPr="007A1DEC">
              <w:rPr>
                <w:rFonts w:asciiTheme="majorHAnsi" w:hAnsiTheme="majorHAnsi"/>
              </w:rPr>
              <w:t xml:space="preserve">bodies. Crow and Northern Cheyenne tribal members have expressed concerns that </w:t>
            </w:r>
            <w:r>
              <w:rPr>
                <w:rFonts w:asciiTheme="majorHAnsi" w:hAnsiTheme="majorHAnsi"/>
              </w:rPr>
              <w:t>reopening this</w:t>
            </w:r>
            <w:r w:rsidRPr="007A1DEC">
              <w:rPr>
                <w:rFonts w:asciiTheme="majorHAnsi" w:hAnsiTheme="majorHAnsi"/>
              </w:rPr>
              <w:t xml:space="preserve"> facility will create more problems than solutions.  A Crow tribal member </w:t>
            </w:r>
            <w:r>
              <w:rPr>
                <w:rFonts w:asciiTheme="majorHAnsi" w:hAnsiTheme="majorHAnsi"/>
              </w:rPr>
              <w:t>stated</w:t>
            </w:r>
            <w:r w:rsidRPr="007A1DEC">
              <w:rPr>
                <w:rFonts w:asciiTheme="majorHAnsi" w:hAnsiTheme="majorHAnsi"/>
              </w:rPr>
              <w:t>, “</w:t>
            </w:r>
            <w:r>
              <w:rPr>
                <w:rFonts w:asciiTheme="majorHAnsi" w:hAnsiTheme="majorHAnsi"/>
              </w:rPr>
              <w:t>M</w:t>
            </w:r>
            <w:r w:rsidRPr="007A1DEC">
              <w:rPr>
                <w:rFonts w:asciiTheme="majorHAnsi" w:hAnsiTheme="majorHAnsi"/>
              </w:rPr>
              <w:t xml:space="preserve">ass incarceration is a concept that has been pushed upon us. Our concepts of governance, justice, and health cannot survive when our people are in jail. There are other ways, other options. We can find them and we will. We need more time.”  </w:t>
            </w:r>
          </w:p>
          <w:p w14:paraId="1B6236E6" w14:textId="77777777" w:rsidR="0098422F" w:rsidRPr="007A1DEC" w:rsidRDefault="0098422F" w:rsidP="0098422F">
            <w:pPr>
              <w:rPr>
                <w:rFonts w:asciiTheme="majorHAnsi" w:hAnsiTheme="majorHAnsi"/>
              </w:rPr>
            </w:pPr>
          </w:p>
          <w:p w14:paraId="21E0DDB6" w14:textId="77777777" w:rsidR="0098422F" w:rsidRPr="007A1DEC" w:rsidRDefault="0098422F" w:rsidP="0098422F">
            <w:pPr>
              <w:outlineLvl w:val="0"/>
              <w:rPr>
                <w:rFonts w:asciiTheme="majorHAnsi" w:hAnsiTheme="majorHAnsi"/>
                <w:b/>
              </w:rPr>
            </w:pPr>
            <w:r>
              <w:rPr>
                <w:rFonts w:asciiTheme="majorHAnsi" w:hAnsiTheme="majorHAnsi"/>
                <w:b/>
              </w:rPr>
              <w:t>Tribal members must be allowed to shape solutions for their communities.</w:t>
            </w:r>
          </w:p>
          <w:p w14:paraId="4AA665E2" w14:textId="77777777" w:rsidR="0098422F" w:rsidRPr="007A1DEC" w:rsidRDefault="0098422F" w:rsidP="0098422F">
            <w:pPr>
              <w:rPr>
                <w:rFonts w:asciiTheme="majorHAnsi" w:hAnsiTheme="majorHAnsi"/>
                <w:b/>
              </w:rPr>
            </w:pPr>
          </w:p>
          <w:p w14:paraId="6C9F75FA" w14:textId="77777777" w:rsidR="0098422F" w:rsidRPr="007A1DEC" w:rsidRDefault="0098422F" w:rsidP="0098422F">
            <w:pPr>
              <w:rPr>
                <w:rFonts w:asciiTheme="majorHAnsi" w:hAnsiTheme="majorHAnsi"/>
              </w:rPr>
            </w:pPr>
            <w:r w:rsidRPr="007A1DEC">
              <w:rPr>
                <w:rFonts w:asciiTheme="majorHAnsi" w:hAnsiTheme="majorHAnsi"/>
              </w:rPr>
              <w:t>Transparency between the government and the tribes and tribal members did not occur before the decision was made to re-open Two Rivers, in spite of the obvious impact on Indigenous communities and families</w:t>
            </w:r>
            <w:r>
              <w:rPr>
                <w:rFonts w:asciiTheme="majorHAnsi" w:hAnsiTheme="majorHAnsi"/>
              </w:rPr>
              <w:t xml:space="preserve">. </w:t>
            </w:r>
            <w:r w:rsidRPr="007A1DEC">
              <w:rPr>
                <w:rFonts w:asciiTheme="majorHAnsi" w:hAnsiTheme="majorHAnsi"/>
              </w:rPr>
              <w:t xml:space="preserve">The BIA is consistently criticized by tribal members for using federal resources in ways that do not benefit the tribes.  </w:t>
            </w:r>
          </w:p>
          <w:p w14:paraId="3C7DE0B8" w14:textId="77777777" w:rsidR="0098422F" w:rsidRPr="007A1DEC" w:rsidRDefault="0098422F" w:rsidP="0098422F">
            <w:pPr>
              <w:rPr>
                <w:rFonts w:asciiTheme="majorHAnsi" w:hAnsiTheme="majorHAnsi"/>
                <w:b/>
              </w:rPr>
            </w:pPr>
          </w:p>
          <w:p w14:paraId="4422D812" w14:textId="77777777" w:rsidR="0098422F" w:rsidRPr="007A1DEC" w:rsidRDefault="0098422F" w:rsidP="0098422F">
            <w:pPr>
              <w:rPr>
                <w:rFonts w:asciiTheme="majorHAnsi" w:hAnsiTheme="majorHAnsi"/>
              </w:rPr>
            </w:pPr>
            <w:r w:rsidRPr="007A1DEC">
              <w:rPr>
                <w:rFonts w:asciiTheme="majorHAnsi" w:hAnsiTheme="majorHAnsi"/>
              </w:rPr>
              <w:t xml:space="preserve">State and </w:t>
            </w:r>
            <w:r>
              <w:rPr>
                <w:rFonts w:asciiTheme="majorHAnsi" w:hAnsiTheme="majorHAnsi"/>
              </w:rPr>
              <w:t>f</w:t>
            </w:r>
            <w:r w:rsidRPr="007A1DEC">
              <w:rPr>
                <w:rFonts w:asciiTheme="majorHAnsi" w:hAnsiTheme="majorHAnsi"/>
              </w:rPr>
              <w:t xml:space="preserve">ederal governments must be held accountable to provide information and facilitate community discussions on issues that will impact the people who live there – like the possible increase in arrests and imprisonment of Indigenous people by </w:t>
            </w:r>
            <w:r>
              <w:rPr>
                <w:rFonts w:asciiTheme="majorHAnsi" w:hAnsiTheme="majorHAnsi"/>
              </w:rPr>
              <w:t>f</w:t>
            </w:r>
            <w:r w:rsidRPr="007A1DEC">
              <w:rPr>
                <w:rFonts w:asciiTheme="majorHAnsi" w:hAnsiTheme="majorHAnsi"/>
              </w:rPr>
              <w:t xml:space="preserve">ederal law enforcement. </w:t>
            </w:r>
          </w:p>
          <w:p w14:paraId="07C81398" w14:textId="77777777" w:rsidR="0098422F" w:rsidRPr="007A1DEC" w:rsidRDefault="0098422F" w:rsidP="0098422F">
            <w:pPr>
              <w:rPr>
                <w:rFonts w:asciiTheme="majorHAnsi" w:hAnsiTheme="majorHAnsi"/>
              </w:rPr>
            </w:pPr>
          </w:p>
          <w:p w14:paraId="21A454A9" w14:textId="77777777" w:rsidR="0098422F" w:rsidRDefault="0098422F" w:rsidP="0098422F">
            <w:pPr>
              <w:rPr>
                <w:rFonts w:asciiTheme="majorHAnsi" w:hAnsiTheme="majorHAnsi"/>
                <w:sz w:val="32"/>
              </w:rPr>
            </w:pPr>
            <w:r w:rsidRPr="00AD2E2D">
              <w:rPr>
                <w:rFonts w:asciiTheme="majorHAnsi" w:hAnsiTheme="majorHAnsi"/>
                <w:sz w:val="32"/>
              </w:rPr>
              <w:t xml:space="preserve">Call your elected officials today! </w:t>
            </w:r>
          </w:p>
          <w:p w14:paraId="385091D7" w14:textId="77777777" w:rsidR="0098422F" w:rsidRDefault="0098422F" w:rsidP="0098422F">
            <w:pPr>
              <w:pStyle w:val="ListParagraph"/>
              <w:numPr>
                <w:ilvl w:val="0"/>
                <w:numId w:val="18"/>
              </w:numPr>
              <w:rPr>
                <w:rFonts w:asciiTheme="majorHAnsi" w:hAnsiTheme="majorHAnsi"/>
              </w:rPr>
            </w:pPr>
            <w:r w:rsidRPr="007A1DEC">
              <w:rPr>
                <w:rFonts w:asciiTheme="majorHAnsi" w:hAnsiTheme="majorHAnsi"/>
              </w:rPr>
              <w:t xml:space="preserve">Call Senator </w:t>
            </w:r>
            <w:proofErr w:type="spellStart"/>
            <w:r w:rsidRPr="007A1DEC">
              <w:rPr>
                <w:rFonts w:asciiTheme="majorHAnsi" w:hAnsiTheme="majorHAnsi"/>
              </w:rPr>
              <w:t>Daines</w:t>
            </w:r>
            <w:proofErr w:type="spellEnd"/>
            <w:r>
              <w:rPr>
                <w:rFonts w:asciiTheme="majorHAnsi" w:hAnsiTheme="majorHAnsi"/>
              </w:rPr>
              <w:t xml:space="preserve"> at </w:t>
            </w:r>
            <w:r w:rsidRPr="003B0F31">
              <w:rPr>
                <w:rFonts w:asciiTheme="majorHAnsi" w:hAnsiTheme="majorHAnsi"/>
              </w:rPr>
              <w:t>406-245-6822</w:t>
            </w:r>
          </w:p>
          <w:p w14:paraId="05F7B2A9" w14:textId="77777777" w:rsidR="0098422F" w:rsidRPr="00AD2E2D" w:rsidRDefault="0098422F" w:rsidP="0098422F">
            <w:pPr>
              <w:pStyle w:val="ListParagraph"/>
              <w:numPr>
                <w:ilvl w:val="0"/>
                <w:numId w:val="18"/>
              </w:numPr>
              <w:rPr>
                <w:rFonts w:asciiTheme="majorHAnsi" w:hAnsiTheme="majorHAnsi"/>
              </w:rPr>
            </w:pPr>
            <w:r>
              <w:rPr>
                <w:rFonts w:asciiTheme="majorHAnsi" w:hAnsiTheme="majorHAnsi"/>
              </w:rPr>
              <w:t xml:space="preserve">Call Senator Tester at </w:t>
            </w:r>
            <w:r w:rsidRPr="003B0F31">
              <w:rPr>
                <w:rFonts w:asciiTheme="majorHAnsi" w:hAnsiTheme="majorHAnsi"/>
              </w:rPr>
              <w:t>406-252-0550</w:t>
            </w:r>
          </w:p>
          <w:p w14:paraId="0A8DB0CD" w14:textId="77777777" w:rsidR="0098422F" w:rsidRDefault="0098422F" w:rsidP="0098422F">
            <w:pPr>
              <w:pStyle w:val="ListParagraph"/>
              <w:numPr>
                <w:ilvl w:val="0"/>
                <w:numId w:val="18"/>
              </w:numPr>
              <w:rPr>
                <w:rFonts w:asciiTheme="majorHAnsi" w:hAnsiTheme="majorHAnsi"/>
              </w:rPr>
            </w:pPr>
            <w:r>
              <w:rPr>
                <w:rFonts w:asciiTheme="majorHAnsi" w:hAnsiTheme="majorHAnsi"/>
              </w:rPr>
              <w:t xml:space="preserve">Call Rep. </w:t>
            </w:r>
            <w:proofErr w:type="spellStart"/>
            <w:r>
              <w:rPr>
                <w:rFonts w:asciiTheme="majorHAnsi" w:hAnsiTheme="majorHAnsi"/>
              </w:rPr>
              <w:t>Gianforte</w:t>
            </w:r>
            <w:proofErr w:type="spellEnd"/>
            <w:r>
              <w:rPr>
                <w:rFonts w:asciiTheme="majorHAnsi" w:hAnsiTheme="majorHAnsi"/>
              </w:rPr>
              <w:t xml:space="preserve"> at </w:t>
            </w:r>
            <w:r w:rsidRPr="003B0F31">
              <w:rPr>
                <w:rFonts w:asciiTheme="majorHAnsi" w:hAnsiTheme="majorHAnsi"/>
              </w:rPr>
              <w:t>406-969-1736</w:t>
            </w:r>
          </w:p>
          <w:p w14:paraId="78C44CCF" w14:textId="77777777" w:rsidR="0098422F" w:rsidRPr="00C82837" w:rsidRDefault="0098422F" w:rsidP="0098422F">
            <w:pPr>
              <w:pStyle w:val="ListParagraph"/>
              <w:numPr>
                <w:ilvl w:val="0"/>
                <w:numId w:val="18"/>
              </w:numPr>
              <w:rPr>
                <w:rFonts w:asciiTheme="majorHAnsi" w:hAnsiTheme="majorHAnsi"/>
              </w:rPr>
            </w:pPr>
            <w:r>
              <w:rPr>
                <w:rFonts w:asciiTheme="majorHAnsi" w:hAnsiTheme="majorHAnsi"/>
              </w:rPr>
              <w:t xml:space="preserve">Call Darryl </w:t>
            </w:r>
            <w:proofErr w:type="spellStart"/>
            <w:r>
              <w:rPr>
                <w:rFonts w:asciiTheme="majorHAnsi" w:hAnsiTheme="majorHAnsi"/>
              </w:rPr>
              <w:t>LaCounte</w:t>
            </w:r>
            <w:proofErr w:type="spellEnd"/>
            <w:r>
              <w:rPr>
                <w:rFonts w:asciiTheme="majorHAnsi" w:hAnsiTheme="majorHAnsi"/>
              </w:rPr>
              <w:t xml:space="preserve">, BIA Regional Director, at </w:t>
            </w:r>
            <w:r w:rsidRPr="00C82837">
              <w:rPr>
                <w:rFonts w:asciiTheme="majorHAnsi" w:hAnsiTheme="majorHAnsi"/>
              </w:rPr>
              <w:t>406-247-7943</w:t>
            </w:r>
          </w:p>
          <w:p w14:paraId="1DC3A513" w14:textId="77777777" w:rsidR="0098422F" w:rsidRPr="007A1DEC" w:rsidRDefault="0098422F" w:rsidP="0098422F">
            <w:pPr>
              <w:pStyle w:val="ListParagraph"/>
              <w:numPr>
                <w:ilvl w:val="0"/>
                <w:numId w:val="18"/>
              </w:numPr>
              <w:rPr>
                <w:rFonts w:asciiTheme="majorHAnsi" w:hAnsiTheme="majorHAnsi"/>
              </w:rPr>
            </w:pPr>
            <w:r w:rsidRPr="007A1DEC">
              <w:rPr>
                <w:rFonts w:asciiTheme="majorHAnsi" w:hAnsiTheme="majorHAnsi"/>
              </w:rPr>
              <w:t>Share your story on social media #</w:t>
            </w:r>
            <w:proofErr w:type="spellStart"/>
            <w:r w:rsidRPr="007A1DEC">
              <w:rPr>
                <w:rFonts w:asciiTheme="majorHAnsi" w:hAnsiTheme="majorHAnsi"/>
              </w:rPr>
              <w:t>NOtoHardinPrison</w:t>
            </w:r>
            <w:proofErr w:type="spellEnd"/>
            <w:r w:rsidRPr="007A1DEC">
              <w:rPr>
                <w:rFonts w:asciiTheme="majorHAnsi" w:hAnsiTheme="majorHAnsi"/>
              </w:rPr>
              <w:t xml:space="preserve"> #</w:t>
            </w:r>
            <w:proofErr w:type="spellStart"/>
            <w:r w:rsidRPr="007A1DEC">
              <w:rPr>
                <w:rFonts w:asciiTheme="majorHAnsi" w:hAnsiTheme="majorHAnsi"/>
              </w:rPr>
              <w:t>NativeLivesMatter</w:t>
            </w:r>
            <w:proofErr w:type="spellEnd"/>
          </w:p>
          <w:p w14:paraId="75A097C0" w14:textId="77777777" w:rsidR="0098422F" w:rsidRDefault="0098422F" w:rsidP="0098422F">
            <w:pPr>
              <w:rPr>
                <w:rFonts w:asciiTheme="majorHAnsi" w:hAnsiTheme="majorHAnsi"/>
                <w:sz w:val="32"/>
              </w:rPr>
            </w:pPr>
          </w:p>
          <w:p w14:paraId="2CEA9664" w14:textId="77777777" w:rsidR="0098422F" w:rsidRDefault="0098422F" w:rsidP="0098422F">
            <w:pPr>
              <w:rPr>
                <w:rFonts w:asciiTheme="majorHAnsi" w:hAnsiTheme="majorHAnsi"/>
              </w:rPr>
            </w:pPr>
            <w:r>
              <w:rPr>
                <w:rFonts w:asciiTheme="majorHAnsi" w:hAnsiTheme="majorHAnsi"/>
              </w:rPr>
              <w:t>The Two Rivers Detention facility must not reopen if the tribal members’ only role is to fill 464 empty jail beds. Demand that tribal members be consulted meaningfully about the decision to let the BIA use the facility to jail Indigenous Montanans.</w:t>
            </w:r>
          </w:p>
          <w:p w14:paraId="37C9527A" w14:textId="77777777" w:rsidR="00623B65" w:rsidRPr="007A1DEC" w:rsidRDefault="00623B65" w:rsidP="00623B65">
            <w:pPr>
              <w:rPr>
                <w:rFonts w:asciiTheme="majorHAnsi" w:hAnsiTheme="majorHAnsi"/>
              </w:rPr>
            </w:pPr>
          </w:p>
          <w:p w14:paraId="416DF454" w14:textId="77777777" w:rsidR="00623B65" w:rsidRPr="007A1DEC" w:rsidRDefault="00623B65" w:rsidP="00623B65">
            <w:pPr>
              <w:rPr>
                <w:rFonts w:asciiTheme="majorHAnsi" w:hAnsiTheme="majorHAnsi"/>
              </w:rPr>
            </w:pPr>
          </w:p>
          <w:p w14:paraId="32430479" w14:textId="77777777" w:rsidR="00623B65" w:rsidRPr="007A1DEC" w:rsidRDefault="00623B65" w:rsidP="00623B65">
            <w:pPr>
              <w:rPr>
                <w:rFonts w:asciiTheme="majorHAnsi" w:hAnsiTheme="majorHAnsi"/>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18DBC" w14:textId="77777777" w:rsidR="00C86E85" w:rsidRDefault="00C86E85" w:rsidP="00746B86">
      <w:r>
        <w:separator/>
      </w:r>
    </w:p>
  </w:endnote>
  <w:endnote w:type="continuationSeparator" w:id="0">
    <w:p w14:paraId="3B9E0844" w14:textId="77777777" w:rsidR="00C86E85" w:rsidRDefault="00C86E8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CC686" w14:textId="77777777" w:rsidR="00C86E85" w:rsidRDefault="00C86E85" w:rsidP="00746B86">
      <w:r>
        <w:separator/>
      </w:r>
    </w:p>
  </w:footnote>
  <w:footnote w:type="continuationSeparator" w:id="0">
    <w:p w14:paraId="5C416ED5" w14:textId="77777777" w:rsidR="00C86E85" w:rsidRDefault="00C86E85"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65EB9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31F4A"/>
    <w:multiLevelType w:val="hybridMultilevel"/>
    <w:tmpl w:val="1AFA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7"/>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0C5D"/>
    <w:rsid w:val="00073388"/>
    <w:rsid w:val="000E44FC"/>
    <w:rsid w:val="00164AC6"/>
    <w:rsid w:val="00186FD8"/>
    <w:rsid w:val="00195F7E"/>
    <w:rsid w:val="001B4218"/>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0F31"/>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B65"/>
    <w:rsid w:val="00623E55"/>
    <w:rsid w:val="00696B47"/>
    <w:rsid w:val="006E03E3"/>
    <w:rsid w:val="006F5107"/>
    <w:rsid w:val="00707040"/>
    <w:rsid w:val="007301D5"/>
    <w:rsid w:val="00741AF8"/>
    <w:rsid w:val="00743F9F"/>
    <w:rsid w:val="00746B86"/>
    <w:rsid w:val="0074760E"/>
    <w:rsid w:val="00755120"/>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060EE"/>
    <w:rsid w:val="00945796"/>
    <w:rsid w:val="00950FF9"/>
    <w:rsid w:val="009624A0"/>
    <w:rsid w:val="00973768"/>
    <w:rsid w:val="0098422F"/>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86E85"/>
    <w:rsid w:val="00CC1145"/>
    <w:rsid w:val="00CE0238"/>
    <w:rsid w:val="00D03599"/>
    <w:rsid w:val="00D3147F"/>
    <w:rsid w:val="00D478A9"/>
    <w:rsid w:val="00D82D8D"/>
    <w:rsid w:val="00DB34C2"/>
    <w:rsid w:val="00DC3C91"/>
    <w:rsid w:val="00DD55D2"/>
    <w:rsid w:val="00DE5256"/>
    <w:rsid w:val="00DF5AD9"/>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C1044F28-A399-4321-A388-A11C8683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A05EA32A-9319-4107-AFB7-FE69CF7A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Katie Beall</cp:lastModifiedBy>
  <cp:revision>2</cp:revision>
  <dcterms:created xsi:type="dcterms:W3CDTF">2017-12-21T16:58:00Z</dcterms:created>
  <dcterms:modified xsi:type="dcterms:W3CDTF">2017-12-21T16:58:00Z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