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36B48310" w:rsidR="00A1000D" w:rsidRPr="00B00C71" w:rsidRDefault="008C61AE" w:rsidP="00A4255E">
            <w:pPr>
              <w:rPr>
                <w:rFonts w:ascii="Arial" w:hAnsi="Arial" w:cs="Arial"/>
                <w:color w:val="000000"/>
              </w:rPr>
            </w:pPr>
            <w:r>
              <w:rPr>
                <w:rFonts w:ascii="Arial" w:hAnsi="Arial" w:cs="Arial"/>
                <w:color w:val="000000"/>
              </w:rPr>
              <w:t>ACLU-NH</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514DA738" w:rsidR="00DD55D2" w:rsidRPr="00B00C71" w:rsidRDefault="00A46041" w:rsidP="00DD55D2">
            <w:pPr>
              <w:rPr>
                <w:rFonts w:ascii="Arial" w:hAnsi="Arial" w:cs="Arial"/>
              </w:rPr>
            </w:pPr>
            <w:sdt>
              <w:sdtPr>
                <w:rPr>
                  <w:rFonts w:ascii="Arial" w:hAnsi="Arial" w:cs="Arial"/>
                  <w:sz w:val="28"/>
                </w:rPr>
                <w:id w:val="615722602"/>
                <w14:checkbox>
                  <w14:checked w14:val="1"/>
                  <w14:checkedState w14:val="2612" w14:font="MS Gothic"/>
                  <w14:uncheckedState w14:val="2610" w14:font="MS Gothic"/>
                </w14:checkbox>
              </w:sdtPr>
              <w:sdtEndPr/>
              <w:sdtContent>
                <w:r w:rsidR="008C61AE">
                  <w:rPr>
                    <w:rFonts w:ascii="Meiryo" w:eastAsia="Meiryo" w:hAnsi="Meiryo" w:cs="Meiryo" w:hint="eastAsia"/>
                    <w:sz w:val="28"/>
                  </w:rPr>
                  <w:t>☒</w:t>
                </w:r>
              </w:sdtContent>
            </w:sdt>
            <w:r w:rsidR="00DD55D2" w:rsidRPr="00B00C71">
              <w:rPr>
                <w:rFonts w:ascii="Arial" w:hAnsi="Arial" w:cs="Arial"/>
              </w:rPr>
              <w:t xml:space="preserve">   Affiliate Full List </w:t>
            </w:r>
          </w:p>
          <w:p w14:paraId="6265139D" w14:textId="0277103C" w:rsidR="00DD55D2" w:rsidRPr="00B00C71" w:rsidRDefault="00A46041" w:rsidP="002F55CE">
            <w:pPr>
              <w:rPr>
                <w:rFonts w:ascii="Arial" w:hAnsi="Arial" w:cs="Arial"/>
                <w:color w:val="000000"/>
              </w:rPr>
            </w:pPr>
            <w:sdt>
              <w:sdtPr>
                <w:rPr>
                  <w:rFonts w:ascii="Arial" w:hAnsi="Arial" w:cs="Arial"/>
                  <w:sz w:val="28"/>
                </w:rPr>
                <w:id w:val="-584448642"/>
                <w14:checkbox>
                  <w14:checked w14:val="0"/>
                  <w14:checkedState w14:val="2612" w14:font="MS Gothic"/>
                  <w14:uncheckedState w14:val="2610" w14:font="MS Gothic"/>
                </w14:checkbox>
              </w:sdtPr>
              <w:sdtEndPr/>
              <w:sdtContent>
                <w:r w:rsidR="008C61AE">
                  <w:rPr>
                    <w:rFonts w:ascii="Meiryo" w:eastAsia="Meiryo" w:hAnsi="Meiryo" w:cs="Meiryo"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6B471DA9" w:rsidR="00DD55D2" w:rsidRPr="00B00C71" w:rsidRDefault="008C61AE" w:rsidP="003C5521">
            <w:pPr>
              <w:rPr>
                <w:rFonts w:ascii="Arial" w:hAnsi="Arial" w:cs="Arial"/>
                <w:color w:val="000000"/>
                <w:szCs w:val="22"/>
              </w:rPr>
            </w:pPr>
            <w:hyperlink r:id="rId13" w:history="1">
              <w:r w:rsidRPr="00431CD4">
                <w:rPr>
                  <w:rStyle w:val="Hyperlink"/>
                  <w:rFonts w:ascii="Arial" w:hAnsi="Arial" w:cs="Arial"/>
                  <w:szCs w:val="22"/>
                </w:rPr>
                <w:t>gibson@aclu-nh.org</w:t>
              </w:r>
            </w:hyperlink>
            <w:r>
              <w:rPr>
                <w:rFonts w:ascii="Arial" w:hAnsi="Arial" w:cs="Arial"/>
                <w:color w:val="000000"/>
                <w:szCs w:val="22"/>
              </w:rPr>
              <w:t xml:space="preserve"> </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A46041" w:rsidP="00570925">
            <w:pPr>
              <w:rPr>
                <w:rFonts w:ascii="Arial" w:hAnsi="Arial" w:cs="Arial"/>
              </w:rPr>
            </w:pPr>
            <w:sdt>
              <w:sdtPr>
                <w:rPr>
                  <w:rFonts w:ascii="Arial" w:hAnsi="Arial" w:cs="Arial"/>
                  <w:sz w:val="28"/>
                </w:rPr>
                <w:id w:val="-963275154"/>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A46041" w:rsidP="00FC690E">
            <w:pPr>
              <w:rPr>
                <w:rFonts w:ascii="Arial" w:hAnsi="Arial" w:cs="Arial"/>
              </w:rPr>
            </w:pPr>
            <w:sdt>
              <w:sdtPr>
                <w:rPr>
                  <w:rFonts w:ascii="Arial" w:hAnsi="Arial" w:cs="Arial"/>
                  <w:sz w:val="28"/>
                </w:rPr>
                <w:id w:val="175468823"/>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06392FFD" w:rsidR="00FC690E" w:rsidRPr="00B00C71" w:rsidRDefault="00A46041" w:rsidP="00556774">
            <w:pPr>
              <w:rPr>
                <w:rFonts w:ascii="Arial" w:hAnsi="Arial" w:cs="Arial"/>
                <w:sz w:val="28"/>
              </w:rPr>
            </w:pPr>
            <w:sdt>
              <w:sdtPr>
                <w:rPr>
                  <w:rFonts w:ascii="Arial" w:hAnsi="Arial" w:cs="Arial"/>
                  <w:sz w:val="28"/>
                </w:rPr>
                <w:id w:val="1549335262"/>
                <w14:checkbox>
                  <w14:checked w14:val="1"/>
                  <w14:checkedState w14:val="2612" w14:font="MS Gothic"/>
                  <w14:uncheckedState w14:val="2610" w14:font="MS Gothic"/>
                </w14:checkbox>
              </w:sdtPr>
              <w:sdtEndPr/>
              <w:sdtContent>
                <w:r w:rsidR="008C61AE">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A46041" w:rsidP="003A0FA7">
            <w:pPr>
              <w:rPr>
                <w:rFonts w:ascii="Arial" w:hAnsi="Arial" w:cs="Arial"/>
                <w:sz w:val="28"/>
              </w:rPr>
            </w:pPr>
            <w:sdt>
              <w:sdtPr>
                <w:rPr>
                  <w:rFonts w:ascii="Arial" w:hAnsi="Arial" w:cs="Arial"/>
                  <w:sz w:val="28"/>
                </w:rPr>
                <w:id w:val="-1023858478"/>
                <w14:checkbox>
                  <w14:checked w14:val="0"/>
                  <w14:checkedState w14:val="2612" w14:font="MS Gothic"/>
                  <w14:uncheckedState w14:val="2610" w14:font="MS Gothic"/>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1931273F" w:rsidR="003D7EA1" w:rsidRPr="00B00C71" w:rsidRDefault="003D343B" w:rsidP="003C5521">
            <w:pPr>
              <w:rPr>
                <w:rFonts w:ascii="Arial" w:hAnsi="Arial" w:cs="Arial"/>
                <w:color w:val="000000"/>
                <w:szCs w:val="22"/>
              </w:rPr>
            </w:pPr>
            <w:r>
              <w:rPr>
                <w:rFonts w:ascii="Arial" w:hAnsi="Arial" w:cs="Arial"/>
                <w:color w:val="000000"/>
                <w:szCs w:val="22"/>
              </w:rPr>
              <w:t xml:space="preserve">YOU’RE INVITED! </w:t>
            </w:r>
            <w:r w:rsidRPr="003D343B">
              <w:rPr>
                <w:rFonts w:ascii="Arial" w:hAnsi="Arial" w:cs="Arial"/>
                <w:color w:val="000000"/>
                <w:szCs w:val="22"/>
              </w:rPr>
              <w:t>House Party to Abolish the Death Penalty</w:t>
            </w:r>
            <w:r>
              <w:rPr>
                <w:rFonts w:ascii="Arial" w:hAnsi="Arial" w:cs="Arial"/>
                <w:color w:val="000000"/>
                <w:szCs w:val="22"/>
              </w:rPr>
              <w:t>!</w:t>
            </w:r>
            <w:bookmarkStart w:id="0" w:name="_GoBack"/>
            <w:bookmarkEnd w:id="0"/>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2DBF6751" w:rsidR="003D7EA1" w:rsidRPr="00B00C71" w:rsidRDefault="003D343B" w:rsidP="003C5521">
            <w:pPr>
              <w:rPr>
                <w:rFonts w:ascii="Arial" w:hAnsi="Arial" w:cs="Arial"/>
                <w:color w:val="000000"/>
                <w:szCs w:val="22"/>
              </w:rPr>
            </w:pPr>
            <w:r>
              <w:rPr>
                <w:rFonts w:ascii="Arial" w:hAnsi="Arial" w:cs="Arial"/>
                <w:color w:val="000000"/>
                <w:szCs w:val="22"/>
              </w:rPr>
              <w:t>Join Us to Abolish the Death Penalty!</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7B09602" w14:textId="77777777" w:rsidR="003D343B" w:rsidRDefault="003D343B" w:rsidP="003D343B">
            <w:pPr>
              <w:rPr>
                <w:rFonts w:ascii="Arial" w:hAnsi="Arial" w:cs="Arial"/>
                <w:color w:val="000000"/>
                <w:szCs w:val="22"/>
              </w:rPr>
            </w:pPr>
          </w:p>
          <w:p w14:paraId="4E8C30BB" w14:textId="37BC8E6C" w:rsidR="003D343B" w:rsidRPr="003D343B" w:rsidRDefault="003D343B" w:rsidP="003D343B">
            <w:pPr>
              <w:rPr>
                <w:rFonts w:ascii="Arial" w:hAnsi="Arial" w:cs="Arial"/>
                <w:color w:val="000000"/>
                <w:szCs w:val="22"/>
              </w:rPr>
            </w:pPr>
            <w:r w:rsidRPr="003D343B">
              <w:rPr>
                <w:rFonts w:ascii="Arial" w:hAnsi="Arial" w:cs="Arial"/>
                <w:color w:val="000000"/>
                <w:szCs w:val="22"/>
              </w:rPr>
              <w:t>House Party to Abolish the Death Penalty</w:t>
            </w:r>
          </w:p>
          <w:p w14:paraId="733665A6" w14:textId="77777777" w:rsidR="003D343B" w:rsidRPr="003D343B" w:rsidRDefault="003D343B" w:rsidP="003D343B">
            <w:pPr>
              <w:rPr>
                <w:rFonts w:ascii="Arial" w:hAnsi="Arial" w:cs="Arial"/>
                <w:color w:val="000000"/>
                <w:szCs w:val="22"/>
              </w:rPr>
            </w:pPr>
            <w:r w:rsidRPr="003D343B">
              <w:rPr>
                <w:rFonts w:ascii="Arial" w:hAnsi="Arial" w:cs="Arial"/>
                <w:color w:val="000000"/>
                <w:szCs w:val="22"/>
              </w:rPr>
              <w:t xml:space="preserve">October 19, 2017 from 5pm-7pm </w:t>
            </w:r>
          </w:p>
          <w:p w14:paraId="626513C2" w14:textId="08E68AD8" w:rsidR="002B117E" w:rsidRPr="00B00C71" w:rsidRDefault="003D343B" w:rsidP="003D343B">
            <w:pPr>
              <w:rPr>
                <w:rFonts w:ascii="Arial" w:hAnsi="Arial" w:cs="Arial"/>
                <w:color w:val="000000"/>
                <w:szCs w:val="22"/>
              </w:rPr>
            </w:pPr>
            <w:r w:rsidRPr="003D343B">
              <w:rPr>
                <w:rFonts w:ascii="Arial" w:hAnsi="Arial" w:cs="Arial"/>
                <w:color w:val="000000"/>
                <w:szCs w:val="22"/>
              </w:rPr>
              <w:t>20 Lang Road, Cornish, NH 03745</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7F2CDF5C" w14:textId="6697B057" w:rsidR="002B117E" w:rsidRDefault="003D343B" w:rsidP="003D343B">
            <w:pPr>
              <w:pStyle w:val="ListParagraph"/>
              <w:numPr>
                <w:ilvl w:val="0"/>
                <w:numId w:val="18"/>
              </w:numPr>
              <w:rPr>
                <w:rFonts w:ascii="Arial" w:hAnsi="Arial" w:cs="Arial"/>
                <w:color w:val="000000"/>
                <w:szCs w:val="22"/>
              </w:rPr>
            </w:pPr>
            <w:r w:rsidRPr="003D343B">
              <w:rPr>
                <w:rFonts w:ascii="Arial" w:hAnsi="Arial" w:cs="Arial"/>
                <w:b/>
                <w:color w:val="000000"/>
                <w:szCs w:val="22"/>
                <w:u w:val="single"/>
              </w:rPr>
              <w:t>Join us in supporting Jean and Peter Burling’s House Party to benefit the New Hampshire Coalition to Abolish the Death Penalty.</w:t>
            </w:r>
            <w:r>
              <w:rPr>
                <w:rFonts w:ascii="Arial" w:hAnsi="Arial" w:cs="Arial"/>
                <w:color w:val="000000"/>
                <w:szCs w:val="22"/>
              </w:rPr>
              <w:t xml:space="preserve"> (event registration page/link)</w:t>
            </w:r>
          </w:p>
          <w:p w14:paraId="27CA30DC" w14:textId="77777777" w:rsidR="003D343B" w:rsidRPr="003D343B" w:rsidRDefault="003D343B" w:rsidP="003D343B">
            <w:pPr>
              <w:pStyle w:val="ListParagraph"/>
              <w:rPr>
                <w:rFonts w:ascii="Arial" w:hAnsi="Arial" w:cs="Arial"/>
                <w:color w:val="000000"/>
                <w:szCs w:val="22"/>
              </w:rPr>
            </w:pPr>
          </w:p>
          <w:p w14:paraId="626513C8" w14:textId="6454E460" w:rsidR="003D343B" w:rsidRPr="003D343B" w:rsidRDefault="003D343B" w:rsidP="003D343B">
            <w:pPr>
              <w:pStyle w:val="ListParagraph"/>
              <w:numPr>
                <w:ilvl w:val="0"/>
                <w:numId w:val="18"/>
              </w:numPr>
              <w:rPr>
                <w:rFonts w:ascii="Arial" w:hAnsi="Arial" w:cs="Arial"/>
                <w:color w:val="000000"/>
                <w:szCs w:val="22"/>
              </w:rPr>
            </w:pPr>
            <w:r w:rsidRPr="003D343B">
              <w:rPr>
                <w:rFonts w:ascii="Arial" w:hAnsi="Arial" w:cs="Arial"/>
                <w:b/>
                <w:color w:val="000000"/>
                <w:szCs w:val="22"/>
                <w:u w:val="single"/>
              </w:rPr>
              <w:t>RSVP</w:t>
            </w:r>
            <w:r>
              <w:rPr>
                <w:rFonts w:ascii="Arial" w:hAnsi="Arial" w:cs="Arial"/>
                <w:color w:val="000000"/>
                <w:szCs w:val="22"/>
              </w:rPr>
              <w:t xml:space="preserve"> (</w:t>
            </w:r>
            <w:r w:rsidRPr="003D343B">
              <w:rPr>
                <w:rFonts w:ascii="Arial" w:hAnsi="Arial" w:cs="Arial"/>
                <w:color w:val="000000"/>
                <w:szCs w:val="22"/>
              </w:rPr>
              <w:t xml:space="preserve">Jkburling@gmail.com </w:t>
            </w:r>
            <w:r>
              <w:rPr>
                <w:rFonts w:ascii="Arial" w:hAnsi="Arial" w:cs="Arial"/>
                <w:color w:val="000000"/>
                <w:szCs w:val="22"/>
              </w:rPr>
              <w:t xml:space="preserve">and </w:t>
            </w:r>
            <w:r w:rsidRPr="003D343B">
              <w:rPr>
                <w:rFonts w:ascii="Arial" w:hAnsi="Arial" w:cs="Arial"/>
                <w:color w:val="000000"/>
                <w:szCs w:val="22"/>
              </w:rPr>
              <w:t>bkeshen@nodeathpenaltynh.org</w:t>
            </w:r>
            <w:r>
              <w:rPr>
                <w:rFonts w:ascii="Arial" w:hAnsi="Arial" w:cs="Arial"/>
                <w:color w:val="000000"/>
                <w:szCs w:val="22"/>
              </w:rPr>
              <w:t>)</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2B9C352E"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r w:rsidR="008C61AE" w:rsidRPr="00B00C71">
              <w:rPr>
                <w:rFonts w:ascii="Arial" w:hAnsi="Arial" w:cs="Arial"/>
                <w:color w:val="FFFFFF" w:themeColor="background1"/>
                <w:sz w:val="20"/>
                <w:szCs w:val="22"/>
              </w:rPr>
              <w:t>these</w:t>
            </w:r>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5EACC6B0" w14:textId="77777777" w:rsidR="008C61AE" w:rsidRPr="008C61AE" w:rsidRDefault="008C61AE" w:rsidP="008C61AE">
            <w:pPr>
              <w:rPr>
                <w:rFonts w:ascii="Arial" w:hAnsi="Arial" w:cs="Arial"/>
                <w:iCs/>
                <w:sz w:val="20"/>
                <w:szCs w:val="20"/>
              </w:rPr>
            </w:pPr>
            <w:r w:rsidRPr="008C61AE">
              <w:rPr>
                <w:rFonts w:ascii="Arial" w:hAnsi="Arial" w:cs="Arial"/>
                <w:iCs/>
                <w:sz w:val="20"/>
                <w:szCs w:val="20"/>
              </w:rPr>
              <w:t>Greetings Supporters:</w:t>
            </w:r>
          </w:p>
          <w:p w14:paraId="254F2B3A" w14:textId="77777777" w:rsidR="008C61AE" w:rsidRPr="008C61AE" w:rsidRDefault="008C61AE" w:rsidP="008C61AE">
            <w:pPr>
              <w:rPr>
                <w:rFonts w:ascii="Arial" w:hAnsi="Arial" w:cs="Arial"/>
                <w:iCs/>
                <w:sz w:val="20"/>
                <w:szCs w:val="20"/>
              </w:rPr>
            </w:pPr>
          </w:p>
          <w:p w14:paraId="693A0903" w14:textId="77777777" w:rsidR="008C61AE" w:rsidRPr="008C61AE" w:rsidRDefault="008C61AE" w:rsidP="008C61AE">
            <w:pPr>
              <w:rPr>
                <w:rFonts w:ascii="Arial" w:hAnsi="Arial" w:cs="Arial"/>
                <w:iCs/>
                <w:sz w:val="20"/>
                <w:szCs w:val="20"/>
              </w:rPr>
            </w:pPr>
            <w:r w:rsidRPr="008C61AE">
              <w:rPr>
                <w:rFonts w:ascii="Arial" w:hAnsi="Arial" w:cs="Arial"/>
                <w:iCs/>
                <w:sz w:val="20"/>
                <w:szCs w:val="20"/>
              </w:rPr>
              <w:t>The death penalty in America is a broken process from start to finish. Death sentences are predicted not by the heinousness of the crime but by the poor quality of the defense lawyers, the race of the accused or the victim, and the county and state in which the crime occurred. Public support for the death penalty is falling; the numbers of new death sentences and executions are both rapidly decreasing. The time has come for America to end this failed experiment.</w:t>
            </w:r>
          </w:p>
          <w:p w14:paraId="7278BA16" w14:textId="77777777" w:rsidR="008C61AE" w:rsidRPr="008C61AE" w:rsidRDefault="008C61AE" w:rsidP="008C61AE">
            <w:pPr>
              <w:rPr>
                <w:rFonts w:ascii="Arial" w:hAnsi="Arial" w:cs="Arial"/>
                <w:iCs/>
                <w:sz w:val="20"/>
                <w:szCs w:val="20"/>
              </w:rPr>
            </w:pPr>
          </w:p>
          <w:p w14:paraId="1C87E3D1" w14:textId="77777777" w:rsidR="008C61AE" w:rsidRPr="008C61AE" w:rsidRDefault="008C61AE" w:rsidP="008C61AE">
            <w:pPr>
              <w:rPr>
                <w:rFonts w:ascii="Arial" w:hAnsi="Arial" w:cs="Arial"/>
                <w:iCs/>
                <w:sz w:val="20"/>
                <w:szCs w:val="20"/>
              </w:rPr>
            </w:pPr>
            <w:bookmarkStart w:id="1" w:name="OLE_LINK7"/>
            <w:bookmarkStart w:id="2" w:name="OLE_LINK8"/>
            <w:r w:rsidRPr="008C61AE">
              <w:rPr>
                <w:rFonts w:ascii="Arial" w:hAnsi="Arial" w:cs="Arial"/>
                <w:b/>
                <w:iCs/>
                <w:sz w:val="20"/>
                <w:szCs w:val="20"/>
                <w:u w:val="single"/>
              </w:rPr>
              <w:t>Join us in supporting Jean and Peter Burling’s House Party to benefit the New Hampshire Coalition to Abolish the Death Penalty</w:t>
            </w:r>
            <w:r w:rsidRPr="008C61AE">
              <w:rPr>
                <w:rFonts w:ascii="Arial" w:hAnsi="Arial" w:cs="Arial"/>
                <w:b/>
                <w:iCs/>
                <w:sz w:val="20"/>
                <w:szCs w:val="20"/>
              </w:rPr>
              <w:t>.</w:t>
            </w:r>
            <w:r w:rsidRPr="008C61AE">
              <w:rPr>
                <w:rFonts w:ascii="Arial" w:hAnsi="Arial" w:cs="Arial"/>
                <w:iCs/>
                <w:sz w:val="20"/>
                <w:szCs w:val="20"/>
              </w:rPr>
              <w:t xml:space="preserve"> </w:t>
            </w:r>
            <w:bookmarkEnd w:id="1"/>
            <w:bookmarkEnd w:id="2"/>
            <w:r w:rsidRPr="008C61AE">
              <w:rPr>
                <w:rFonts w:ascii="Arial" w:hAnsi="Arial" w:cs="Arial"/>
                <w:iCs/>
                <w:sz w:val="20"/>
                <w:szCs w:val="20"/>
              </w:rPr>
              <w:t xml:space="preserve">Meet John Breckenridge, the former partner of slain Manchester Police Officer Michael Briggs. John will share his personal journey from supporter of capital punishment to advocate for its repeal. Light refreshments </w:t>
            </w:r>
            <w:r w:rsidRPr="008C61AE">
              <w:rPr>
                <w:rFonts w:ascii="Arial" w:hAnsi="Arial" w:cs="Arial"/>
                <w:iCs/>
                <w:sz w:val="20"/>
                <w:szCs w:val="20"/>
              </w:rPr>
              <w:lastRenderedPageBreak/>
              <w:t xml:space="preserve">will be served. </w:t>
            </w:r>
          </w:p>
          <w:p w14:paraId="243B8C4A" w14:textId="77777777" w:rsidR="008C61AE" w:rsidRPr="008C61AE" w:rsidRDefault="008C61AE" w:rsidP="008C61AE">
            <w:pPr>
              <w:rPr>
                <w:rFonts w:ascii="Arial" w:hAnsi="Arial" w:cs="Arial"/>
                <w:iCs/>
                <w:sz w:val="20"/>
                <w:szCs w:val="20"/>
              </w:rPr>
            </w:pPr>
          </w:p>
          <w:p w14:paraId="1B81B1AD" w14:textId="77777777" w:rsidR="008C61AE" w:rsidRPr="008C61AE" w:rsidRDefault="008C61AE" w:rsidP="008C61AE">
            <w:pPr>
              <w:rPr>
                <w:rFonts w:ascii="Arial" w:hAnsi="Arial" w:cs="Arial"/>
                <w:iCs/>
                <w:sz w:val="20"/>
                <w:szCs w:val="20"/>
              </w:rPr>
            </w:pPr>
            <w:r w:rsidRPr="008C61AE">
              <w:rPr>
                <w:rFonts w:ascii="Arial" w:hAnsi="Arial" w:cs="Arial"/>
                <w:iCs/>
                <w:sz w:val="20"/>
                <w:szCs w:val="20"/>
              </w:rPr>
              <w:t xml:space="preserve">Please </w:t>
            </w:r>
            <w:bookmarkStart w:id="3" w:name="OLE_LINK9"/>
            <w:r w:rsidRPr="008C61AE">
              <w:rPr>
                <w:rFonts w:ascii="Arial" w:hAnsi="Arial" w:cs="Arial"/>
                <w:b/>
                <w:iCs/>
                <w:sz w:val="20"/>
                <w:szCs w:val="20"/>
                <w:u w:val="single"/>
              </w:rPr>
              <w:t>RSVP</w:t>
            </w:r>
            <w:bookmarkEnd w:id="3"/>
            <w:r w:rsidRPr="008C61AE">
              <w:rPr>
                <w:rFonts w:ascii="Arial" w:hAnsi="Arial" w:cs="Arial"/>
                <w:iCs/>
                <w:sz w:val="20"/>
                <w:szCs w:val="20"/>
              </w:rPr>
              <w:t xml:space="preserve"> and join us in working to abolish the death penalty in the Granite State. </w:t>
            </w:r>
          </w:p>
          <w:p w14:paraId="5989F590" w14:textId="77777777" w:rsidR="008C61AE" w:rsidRPr="008C61AE" w:rsidRDefault="008C61AE" w:rsidP="008C61AE">
            <w:pPr>
              <w:rPr>
                <w:rFonts w:ascii="Arial" w:hAnsi="Arial" w:cs="Arial"/>
                <w:iCs/>
                <w:sz w:val="20"/>
                <w:szCs w:val="20"/>
              </w:rPr>
            </w:pPr>
          </w:p>
          <w:p w14:paraId="1C9E8C9A" w14:textId="77777777" w:rsidR="008C61AE" w:rsidRPr="008C61AE" w:rsidRDefault="008C61AE" w:rsidP="008C61AE">
            <w:pPr>
              <w:rPr>
                <w:rFonts w:ascii="Arial" w:hAnsi="Arial" w:cs="Arial"/>
                <w:iCs/>
                <w:sz w:val="20"/>
                <w:szCs w:val="20"/>
              </w:rPr>
            </w:pPr>
            <w:r w:rsidRPr="008C61AE">
              <w:rPr>
                <w:rFonts w:ascii="Arial" w:hAnsi="Arial" w:cs="Arial"/>
                <w:iCs/>
                <w:sz w:val="20"/>
                <w:szCs w:val="20"/>
              </w:rPr>
              <w:t>Civilly yours,</w:t>
            </w:r>
          </w:p>
          <w:p w14:paraId="0984AA05" w14:textId="77777777" w:rsidR="008C61AE" w:rsidRPr="008C61AE" w:rsidRDefault="008C61AE" w:rsidP="008C61AE">
            <w:pPr>
              <w:rPr>
                <w:rFonts w:ascii="Arial" w:hAnsi="Arial" w:cs="Arial"/>
                <w:iCs/>
                <w:sz w:val="20"/>
                <w:szCs w:val="20"/>
              </w:rPr>
            </w:pPr>
          </w:p>
          <w:p w14:paraId="417B2C87" w14:textId="77777777" w:rsidR="008C61AE" w:rsidRPr="008C61AE" w:rsidRDefault="008C61AE" w:rsidP="008C61AE">
            <w:pPr>
              <w:rPr>
                <w:rFonts w:ascii="Arial" w:hAnsi="Arial" w:cs="Arial"/>
                <w:iCs/>
                <w:sz w:val="20"/>
                <w:szCs w:val="20"/>
              </w:rPr>
            </w:pPr>
            <w:r w:rsidRPr="008C61AE">
              <w:rPr>
                <w:rFonts w:ascii="Arial" w:hAnsi="Arial" w:cs="Arial"/>
                <w:iCs/>
                <w:sz w:val="20"/>
                <w:szCs w:val="20"/>
              </w:rPr>
              <w:t>Devon Chaffee</w:t>
            </w:r>
          </w:p>
          <w:p w14:paraId="2D67FF0D" w14:textId="77777777" w:rsidR="008C61AE" w:rsidRPr="008C61AE" w:rsidRDefault="008C61AE" w:rsidP="008C61AE">
            <w:pPr>
              <w:rPr>
                <w:rFonts w:ascii="Arial" w:hAnsi="Arial" w:cs="Arial"/>
                <w:iCs/>
                <w:sz w:val="20"/>
                <w:szCs w:val="20"/>
              </w:rPr>
            </w:pPr>
            <w:r w:rsidRPr="008C61AE">
              <w:rPr>
                <w:rFonts w:ascii="Arial" w:hAnsi="Arial" w:cs="Arial"/>
                <w:iCs/>
                <w:sz w:val="20"/>
                <w:szCs w:val="20"/>
              </w:rPr>
              <w:t>Executive Director</w:t>
            </w:r>
          </w:p>
          <w:p w14:paraId="09B05E8E" w14:textId="77777777" w:rsidR="008C61AE" w:rsidRPr="008C61AE" w:rsidRDefault="008C61AE" w:rsidP="008C61AE">
            <w:pPr>
              <w:rPr>
                <w:rFonts w:ascii="Arial" w:hAnsi="Arial" w:cs="Arial"/>
                <w:iCs/>
                <w:sz w:val="20"/>
                <w:szCs w:val="20"/>
              </w:rPr>
            </w:pPr>
            <w:r w:rsidRPr="008C61AE">
              <w:rPr>
                <w:rFonts w:ascii="Arial" w:hAnsi="Arial" w:cs="Arial"/>
                <w:iCs/>
                <w:sz w:val="20"/>
                <w:szCs w:val="20"/>
              </w:rPr>
              <w:t>ACLU of New Hampshire</w:t>
            </w: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F6" w14:textId="01B76515"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A638C65" w:rsidR="00B00C71" w:rsidRPr="00B00C71" w:rsidRDefault="008C61AE" w:rsidP="0033798F">
            <w:pPr>
              <w:rPr>
                <w:rFonts w:ascii="Arial" w:hAnsi="Arial" w:cs="Arial"/>
                <w:szCs w:val="20"/>
              </w:rPr>
            </w:pPr>
            <w:r>
              <w:rPr>
                <w:rFonts w:ascii="Arial" w:hAnsi="Arial" w:cs="Arial"/>
                <w:szCs w:val="20"/>
              </w:rPr>
              <w:t xml:space="preserve">YOUR INVITED! October 19th from 5-7pm </w:t>
            </w:r>
            <w:r w:rsidRPr="008C61AE">
              <w:rPr>
                <w:rFonts w:ascii="Arial" w:hAnsi="Arial" w:cs="Arial"/>
                <w:szCs w:val="20"/>
              </w:rPr>
              <w:t>House Party to Abolish the Death Penalty</w:t>
            </w:r>
            <w:r w:rsidR="003D343B">
              <w:rPr>
                <w:rFonts w:ascii="Arial" w:hAnsi="Arial" w:cs="Arial"/>
                <w:szCs w:val="20"/>
              </w:rPr>
              <w:t>. RSVP today!</w:t>
            </w: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7DC041" w14:textId="77777777" w:rsidR="00A46041" w:rsidRDefault="00A46041" w:rsidP="00746B86">
      <w:r>
        <w:separator/>
      </w:r>
    </w:p>
  </w:endnote>
  <w:endnote w:type="continuationSeparator" w:id="0">
    <w:p w14:paraId="63A660EB" w14:textId="77777777" w:rsidR="00A46041" w:rsidRDefault="00A46041"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orbel"/>
    <w:charset w:val="00"/>
    <w:family w:val="auto"/>
    <w:pitch w:val="variable"/>
    <w:sig w:usb0="80000027" w:usb1="00000000" w:usb2="00000000" w:usb3="00000000" w:csb0="00000001" w:csb1="00000000"/>
  </w:font>
  <w:font w:name="DIN-Bold">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B9E75A" w14:textId="77777777" w:rsidR="00A46041" w:rsidRDefault="00A46041" w:rsidP="00746B86">
      <w:r>
        <w:separator/>
      </w:r>
    </w:p>
  </w:footnote>
  <w:footnote w:type="continuationSeparator" w:id="0">
    <w:p w14:paraId="2105FEC7" w14:textId="77777777" w:rsidR="00A46041" w:rsidRDefault="00A46041" w:rsidP="00746B8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95B17C3"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396AB4"/>
    <w:multiLevelType w:val="hybridMultilevel"/>
    <w:tmpl w:val="8C2AA9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3"/>
  </w:num>
  <w:num w:numId="4">
    <w:abstractNumId w:val="7"/>
  </w:num>
  <w:num w:numId="5">
    <w:abstractNumId w:val="2"/>
  </w:num>
  <w:num w:numId="6">
    <w:abstractNumId w:val="15"/>
  </w:num>
  <w:num w:numId="7">
    <w:abstractNumId w:val="5"/>
  </w:num>
  <w:num w:numId="8">
    <w:abstractNumId w:val="3"/>
  </w:num>
  <w:num w:numId="9">
    <w:abstractNumId w:val="10"/>
  </w:num>
  <w:num w:numId="10">
    <w:abstractNumId w:val="17"/>
  </w:num>
  <w:num w:numId="11">
    <w:abstractNumId w:val="8"/>
  </w:num>
  <w:num w:numId="12">
    <w:abstractNumId w:val="0"/>
  </w:num>
  <w:num w:numId="13">
    <w:abstractNumId w:val="14"/>
  </w:num>
  <w:num w:numId="14">
    <w:abstractNumId w:val="1"/>
  </w:num>
  <w:num w:numId="15">
    <w:abstractNumId w:val="9"/>
  </w:num>
  <w:num w:numId="16">
    <w:abstractNumId w:val="6"/>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343B"/>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C61AE"/>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46041"/>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C2724C43-B8E0-4A48-9B88-650E5CEF1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ibson@aclu-nh.org"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2.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2FD520-84A8-4FF4-AF1D-452504FD4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Christina Gibson</cp:lastModifiedBy>
  <cp:revision>2</cp:revision>
  <dcterms:created xsi:type="dcterms:W3CDTF">2017-10-04T19:27:00Z</dcterms:created>
  <dcterms:modified xsi:type="dcterms:W3CDTF">2017-10-04T19:27:00Z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