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打开烧写软件 选择主板Arduino Duemilanove or Diecimila   处理器  ATMEGA168     端口号 COMX随机</w:t>
      </w:r>
      <w:r>
        <w:drawing>
          <wp:inline distT="0" distB="0" distL="114300" distR="114300">
            <wp:extent cx="3615055" cy="3231515"/>
            <wp:effectExtent l="0" t="0" r="4445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2、上传成功就说明烧写成功</w:t>
      </w:r>
    </w:p>
    <w:p>
      <w:r>
        <w:drawing>
          <wp:inline distT="0" distB="0" distL="114300" distR="114300">
            <wp:extent cx="3107690" cy="3456305"/>
            <wp:effectExtent l="0" t="0" r="16510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1E2305"/>
    <w:multiLevelType w:val="singleLevel"/>
    <w:tmpl w:val="401E230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yYTY2YzJkZjA1ZTU0MDY4Mjg2NDU5NThiYmM4MmYifQ=="/>
  </w:docVars>
  <w:rsids>
    <w:rsidRoot w:val="4F8854C9"/>
    <w:rsid w:val="4F88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2024-02-26T07:42:00Z</dcterms:created>
  <dc:creator>代梅</dc:creator>
  <cp:lastModifiedBy>代梅</cp:lastModifiedBy>
  <dcterms:modified xsi:type="dcterms:W3CDTF">2024-02-26T07:53:22Z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F46E0704E62343A48B0222B553D16FAA_11</vt:lpwstr>
  </property>
</Properties>
</file>