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6D1C" w14:textId="72481B6C" w:rsidR="006B7A14" w:rsidRPr="006B7A14" w:rsidRDefault="006B7A14" w:rsidP="006B7A14">
      <w:pPr>
        <w:pStyle w:val="NormalWeb"/>
      </w:pPr>
      <w:r>
        <w:rPr>
          <w:rFonts w:ascii="GoboldLight" w:hAnsi="GoboldLight"/>
          <w:sz w:val="26"/>
          <w:szCs w:val="26"/>
          <w:lang w:val="it-IT"/>
        </w:rPr>
        <w:t>COME SEPARARE</w:t>
      </w:r>
      <w:r w:rsidRPr="006B7A14">
        <w:rPr>
          <w:rFonts w:ascii="GoboldLight" w:hAnsi="GoboldLight"/>
          <w:sz w:val="26"/>
          <w:szCs w:val="26"/>
        </w:rPr>
        <w:t xml:space="preserve"> CORRETTAMENTE</w:t>
      </w:r>
      <w:r>
        <w:rPr>
          <w:rFonts w:ascii="GoboldLight" w:hAnsi="GoboldLight"/>
          <w:sz w:val="26"/>
          <w:szCs w:val="26"/>
          <w:lang w:val="it-IT"/>
        </w:rPr>
        <w:t xml:space="preserve"> </w:t>
      </w:r>
      <w:r w:rsidRPr="006B7A14">
        <w:rPr>
          <w:rFonts w:ascii="GoboldLight" w:hAnsi="GoboldLight"/>
          <w:sz w:val="26"/>
          <w:szCs w:val="26"/>
        </w:rPr>
        <w:t>I NOSTRI RIFIUTI</w:t>
      </w:r>
    </w:p>
    <w:p w14:paraId="3CE42814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MULTIMATERIALE LEGGERO </w:t>
      </w:r>
    </w:p>
    <w:p w14:paraId="17E26408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>Gli imballaggi (flaconi, bottiglie, barattoli etc.) devono essere privi di contenuto e puliti.</w:t>
      </w:r>
      <w:r>
        <w:rPr>
          <w:rFonts w:ascii="DINPro" w:hAnsi="DINPro"/>
          <w:sz w:val="18"/>
          <w:szCs w:val="18"/>
        </w:rPr>
        <w:br/>
      </w:r>
      <w:r>
        <w:rPr>
          <w:rFonts w:ascii="DINPro" w:hAnsi="DINPro"/>
          <w:b/>
          <w:bCs/>
          <w:sz w:val="18"/>
          <w:szCs w:val="18"/>
        </w:rPr>
        <w:t xml:space="preserve">È importante ridurre il volume dei rifiuti. </w:t>
      </w:r>
    </w:p>
    <w:p w14:paraId="6324356F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PLASTICA </w:t>
      </w:r>
    </w:p>
    <w:p w14:paraId="7F22DBCE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Bottiglie e imballaggi di plastica con la scritta PET, PE, PVC, PP-PS. In particolare: </w:t>
      </w:r>
    </w:p>
    <w:p w14:paraId="77577108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IMBALLAGGI ALIMENTARI IN PLASTICA: </w:t>
      </w:r>
    </w:p>
    <w:p w14:paraId="70984234" w14:textId="77777777" w:rsidR="006B7A14" w:rsidRDefault="006B7A14" w:rsidP="006B7A14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Piatti e bicchieri di plastica; </w:t>
      </w:r>
    </w:p>
    <w:p w14:paraId="6CF26B95" w14:textId="77795A95" w:rsidR="006B7A14" w:rsidRDefault="006B7A14" w:rsidP="001D3DD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Bottiglie, flaconi o contenitori per acqua, </w:t>
      </w:r>
      <w:r w:rsidRPr="001D3DD7">
        <w:rPr>
          <w:rFonts w:ascii="DINPro" w:hAnsi="DINPro"/>
          <w:sz w:val="18"/>
          <w:szCs w:val="18"/>
        </w:rPr>
        <w:t xml:space="preserve">bibite, olio, succhi, latte, creme, salse, yogurt, etc; </w:t>
      </w:r>
    </w:p>
    <w:p w14:paraId="0D8857F5" w14:textId="4F36696D" w:rsidR="006B7A14" w:rsidRDefault="006B7A14" w:rsidP="001D3DD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Confezioni rigide per dolciumi (es: scatole </w:t>
      </w:r>
      <w:r w:rsidRPr="001D3DD7">
        <w:rPr>
          <w:rFonts w:ascii="DINPro" w:hAnsi="DINPro"/>
          <w:sz w:val="18"/>
          <w:szCs w:val="18"/>
        </w:rPr>
        <w:t xml:space="preserve">trasparenti e vassoi interni); </w:t>
      </w:r>
    </w:p>
    <w:p w14:paraId="553895A7" w14:textId="225D0718" w:rsidR="006B7A14" w:rsidRDefault="006B7A14" w:rsidP="001D3DD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Confezioni rigide/flessibili per alimenti in </w:t>
      </w:r>
      <w:r w:rsidRPr="001D3DD7">
        <w:rPr>
          <w:rFonts w:ascii="DINPro" w:hAnsi="DINPro"/>
          <w:sz w:val="18"/>
          <w:szCs w:val="18"/>
        </w:rPr>
        <w:t xml:space="preserve">genere (es: affettati, formaggi, pasta fresca, frutta e verdura, etc); </w:t>
      </w:r>
    </w:p>
    <w:p w14:paraId="381435EB" w14:textId="20A44201" w:rsidR="006B7A14" w:rsidRDefault="006B7A14" w:rsidP="001D3DD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Buste e sacchetti per alimenti in genere </w:t>
      </w:r>
      <w:r w:rsidRPr="001D3DD7">
        <w:rPr>
          <w:rFonts w:ascii="DINPro" w:hAnsi="DINPro"/>
          <w:sz w:val="18"/>
          <w:szCs w:val="18"/>
        </w:rPr>
        <w:t xml:space="preserve">(es: pasta, riso,salatini, patatine, caramelle, surgelati, etc); </w:t>
      </w:r>
    </w:p>
    <w:p w14:paraId="7A654984" w14:textId="77777777" w:rsidR="006B7A14" w:rsidRDefault="006B7A14" w:rsidP="006B7A14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Vaschette porta uova o barattoli per alimenti; </w:t>
      </w:r>
    </w:p>
    <w:p w14:paraId="2975FC1B" w14:textId="26FB3B4F" w:rsidR="006B7A14" w:rsidRDefault="006B7A14" w:rsidP="001D3DD7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DINPro" w:hAnsi="DINPro"/>
          <w:sz w:val="18"/>
          <w:szCs w:val="18"/>
        </w:rPr>
        <w:t xml:space="preserve">·  Vaschette o barattoli per gelati; retine per </w:t>
      </w:r>
      <w:r w:rsidRPr="001D3DD7">
        <w:rPr>
          <w:rFonts w:ascii="DINPro" w:hAnsi="DINPro"/>
          <w:sz w:val="18"/>
          <w:szCs w:val="18"/>
        </w:rPr>
        <w:t xml:space="preserve">frutta e verdura. </w:t>
      </w:r>
    </w:p>
    <w:p w14:paraId="2E556EE0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IMBALLAGGI NON ALIMENTARI IN PLASTICA: </w:t>
      </w:r>
    </w:p>
    <w:p w14:paraId="1E8B63C4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· Flaconi per detersivi, saponi, prodotti per l’igiene; </w:t>
      </w:r>
    </w:p>
    <w:p w14:paraId="780A91BD" w14:textId="77777777" w:rsidR="001D3DD7" w:rsidRDefault="006B7A14" w:rsidP="006B7A14">
      <w:pPr>
        <w:pStyle w:val="NormalWeb"/>
        <w:shd w:val="clear" w:color="auto" w:fill="FFFFFF"/>
        <w:rPr>
          <w:rFonts w:ascii="DINPro" w:hAnsi="DINPro"/>
          <w:sz w:val="18"/>
          <w:szCs w:val="18"/>
        </w:rPr>
      </w:pPr>
      <w:r>
        <w:rPr>
          <w:rFonts w:ascii="DINPro" w:hAnsi="DINPro"/>
          <w:sz w:val="18"/>
          <w:szCs w:val="18"/>
        </w:rPr>
        <w:t>· Film e pellicole da imballaggio;</w:t>
      </w:r>
      <w:r>
        <w:rPr>
          <w:rFonts w:ascii="DINPro" w:hAnsi="DINPro"/>
          <w:sz w:val="18"/>
          <w:szCs w:val="18"/>
        </w:rPr>
        <w:br/>
        <w:t>· Blister o contenitori rigidi e formati a sagoma (es: gusci per giocattoli);</w:t>
      </w:r>
      <w:r>
        <w:rPr>
          <w:rFonts w:ascii="DINPro" w:hAnsi="DINPro"/>
          <w:sz w:val="18"/>
          <w:szCs w:val="18"/>
        </w:rPr>
        <w:br/>
        <w:t xml:space="preserve">· Buste di confezionamento di capi di vestiario; </w:t>
      </w:r>
    </w:p>
    <w:p w14:paraId="232B3ABE" w14:textId="77777777" w:rsidR="001D3DD7" w:rsidRDefault="006B7A14" w:rsidP="006B7A14">
      <w:pPr>
        <w:pStyle w:val="NormalWeb"/>
        <w:shd w:val="clear" w:color="auto" w:fill="FFFFFF"/>
        <w:rPr>
          <w:rFonts w:ascii="DINPro" w:hAnsi="DINPro"/>
          <w:sz w:val="18"/>
          <w:szCs w:val="18"/>
        </w:rPr>
      </w:pPr>
      <w:r>
        <w:rPr>
          <w:rFonts w:ascii="DINPro" w:hAnsi="DINPro"/>
          <w:sz w:val="18"/>
          <w:szCs w:val="18"/>
        </w:rPr>
        <w:t xml:space="preserve">· Gusci, barre, chips da imballaggio in polistirolo espanso per piccoli contenitori </w:t>
      </w:r>
    </w:p>
    <w:p w14:paraId="6FF8684B" w14:textId="4C79530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>· Reggette per legatura pacchi;</w:t>
      </w:r>
      <w:r>
        <w:rPr>
          <w:rFonts w:ascii="DINPro" w:hAnsi="DINPro"/>
          <w:sz w:val="18"/>
          <w:szCs w:val="18"/>
        </w:rPr>
        <w:br/>
        <w:t xml:space="preserve">· Sacchi, sacchetti, buste (es: shoppers non biodegradabili, sacchi per detersivi, per alimenti di animali etc). </w:t>
      </w:r>
    </w:p>
    <w:p w14:paraId="27C5FB8F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CARTONI PER BEVANDE (TETRAPAK) </w:t>
      </w:r>
    </w:p>
    <w:p w14:paraId="71506F98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lastRenderedPageBreak/>
        <w:t xml:space="preserve">· Contenitori in poliaccoppiato per latte, succhi di frutta, passate di pomodoro, vino, panna, etc. </w:t>
      </w:r>
    </w:p>
    <w:p w14:paraId="35D60179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METALLO </w:t>
      </w:r>
    </w:p>
    <w:p w14:paraId="6E033E1E" w14:textId="7646D2DF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>· Lattine in alluminio, barattoli di metallo per alimenti ed ogni altro imballo di metallo, coperchi di barattolo</w:t>
      </w:r>
      <w:r w:rsidR="00BF0316">
        <w:rPr>
          <w:rFonts w:ascii="DINPro" w:hAnsi="DINPro"/>
          <w:sz w:val="18"/>
          <w:szCs w:val="18"/>
          <w:lang w:val="it-IT"/>
        </w:rPr>
        <w:t>, bombolette spray senza gas infiammabile</w:t>
      </w:r>
      <w:r>
        <w:rPr>
          <w:rFonts w:ascii="DINPro" w:hAnsi="DINPro"/>
          <w:sz w:val="18"/>
          <w:szCs w:val="18"/>
        </w:rPr>
        <w:t xml:space="preserve">. </w:t>
      </w:r>
    </w:p>
    <w:p w14:paraId="0D7309D3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CARTA </w:t>
      </w:r>
    </w:p>
    <w:p w14:paraId="114CA01F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Nella raccolta della carta devono essere conferiti giornali, riviste, fogli e cartoncini di ogni genere, imballaggi di cartone per alimenti e scatole di cartone, che devono essere opportunamente liberate da eventuali imballi di plastica, polistirolo o PVC e quindi ben schiacciate. </w:t>
      </w:r>
    </w:p>
    <w:p w14:paraId="43A78F24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INDIFFERENZIATO </w:t>
      </w:r>
    </w:p>
    <w:p w14:paraId="0E2B35AB" w14:textId="0A98FB65" w:rsidR="006B7A14" w:rsidRPr="001D3DD7" w:rsidRDefault="006B7A14" w:rsidP="00093DC6">
      <w:pPr>
        <w:pStyle w:val="NormalWeb"/>
        <w:shd w:val="clear" w:color="auto" w:fill="FFFCEA"/>
        <w:rPr>
          <w:rFonts w:ascii="DINPro" w:hAnsi="DINPro"/>
          <w:sz w:val="18"/>
          <w:szCs w:val="18"/>
          <w:lang w:val="it-IT"/>
        </w:rPr>
      </w:pPr>
      <w:r>
        <w:rPr>
          <w:rFonts w:ascii="DINPro" w:hAnsi="DINPro"/>
          <w:sz w:val="18"/>
          <w:szCs w:val="18"/>
        </w:rPr>
        <w:t xml:space="preserve">Nella raccolta dei rifiuti indifferenziati finiscono le cose che non possono essere riciclate, come tubi per innaffiare, mozziconi di sigaretta, audio o video cassette, CD o DVD, posate di plastica, assorbenti igienici, </w:t>
      </w:r>
      <w:r w:rsidR="00093DC6">
        <w:rPr>
          <w:rFonts w:ascii="DINPro" w:hAnsi="DINPro"/>
          <w:sz w:val="18"/>
          <w:szCs w:val="18"/>
          <w:lang w:val="it-IT"/>
        </w:rPr>
        <w:t xml:space="preserve">pannolini, salviette umidificate, scontrini, </w:t>
      </w:r>
      <w:r>
        <w:rPr>
          <w:rFonts w:ascii="DINPro" w:hAnsi="DINPro"/>
          <w:sz w:val="18"/>
          <w:szCs w:val="18"/>
        </w:rPr>
        <w:t xml:space="preserve">bastoncini per le orecchie, lettiere per animali domestici, </w:t>
      </w:r>
      <w:r w:rsidR="001D3DD7">
        <w:rPr>
          <w:rFonts w:ascii="DINPro" w:hAnsi="DINPro"/>
          <w:sz w:val="18"/>
          <w:szCs w:val="18"/>
          <w:lang w:val="it-IT"/>
        </w:rPr>
        <w:t xml:space="preserve">accendini, aghi, batuffoli di cotone, bicchieri di vetro, </w:t>
      </w:r>
      <w:r w:rsidR="00BF0316" w:rsidRPr="00BF0316">
        <w:rPr>
          <w:rFonts w:ascii="DINPro" w:hAnsi="DINPro"/>
          <w:sz w:val="18"/>
          <w:szCs w:val="18"/>
          <w:lang w:val="it-IT"/>
        </w:rPr>
        <w:t>carta accoppiata con alluminio,</w:t>
      </w:r>
      <w:r w:rsidR="00BF0316" w:rsidRPr="00BF0316">
        <w:rPr>
          <w:rFonts w:ascii="DINPro" w:hAnsi="DINPro"/>
          <w:sz w:val="18"/>
          <w:szCs w:val="18"/>
          <w:lang w:val="it-IT"/>
        </w:rPr>
        <w:t xml:space="preserve"> </w:t>
      </w:r>
      <w:r w:rsidR="00BF0316">
        <w:rPr>
          <w:rFonts w:ascii="DINPro" w:hAnsi="DINPro"/>
          <w:sz w:val="18"/>
          <w:szCs w:val="18"/>
          <w:lang w:val="it-IT"/>
        </w:rPr>
        <w:t xml:space="preserve">carta da forno, carta per salumi e formaggi, carta plastificata, carta sporca, cerotti, fazzoletti di carta sporchi, chewing </w:t>
      </w:r>
      <w:proofErr w:type="spellStart"/>
      <w:r w:rsidR="00BF0316">
        <w:rPr>
          <w:rFonts w:ascii="DINPro" w:hAnsi="DINPro"/>
          <w:sz w:val="18"/>
          <w:szCs w:val="18"/>
          <w:lang w:val="it-IT"/>
        </w:rPr>
        <w:t>gum</w:t>
      </w:r>
      <w:proofErr w:type="spellEnd"/>
      <w:r w:rsidR="00BF0316">
        <w:rPr>
          <w:rFonts w:ascii="DINPro" w:hAnsi="DINPro"/>
          <w:sz w:val="18"/>
          <w:szCs w:val="18"/>
          <w:lang w:val="it-IT"/>
        </w:rPr>
        <w:t xml:space="preserve">, guanti in gomma, gusci di cozze e vongole, </w:t>
      </w:r>
      <w:r w:rsidR="00093DC6">
        <w:rPr>
          <w:rFonts w:ascii="DINPro" w:hAnsi="DINPro"/>
          <w:sz w:val="18"/>
          <w:szCs w:val="18"/>
          <w:lang w:val="it-IT"/>
        </w:rPr>
        <w:t xml:space="preserve">rasoi da barba, spazzolino da denti, stracci, </w:t>
      </w:r>
      <w:r>
        <w:rPr>
          <w:rFonts w:ascii="DINPro" w:hAnsi="DINPro"/>
          <w:sz w:val="18"/>
          <w:szCs w:val="18"/>
        </w:rPr>
        <w:t xml:space="preserve">etc. </w:t>
      </w:r>
    </w:p>
    <w:p w14:paraId="2AB68F94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ORGANICO </w:t>
      </w:r>
    </w:p>
    <w:p w14:paraId="38AEEBEB" w14:textId="0D08756B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Nella raccolta dell’organico vanno conferiti tutti i rifiuti di origine animale o vegetale, come avanzi di cucina (frutta e verdura, pane, gusci di uova, fondi di caffè, etc.) </w:t>
      </w:r>
    </w:p>
    <w:p w14:paraId="299D7754" w14:textId="657322BC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Possono inoltre essere conferiti anche tovaglioli usati e bustine di tè. </w:t>
      </w:r>
    </w:p>
    <w:p w14:paraId="18F7AD01" w14:textId="77777777" w:rsidR="006B7A14" w:rsidRDefault="006B7A14" w:rsidP="006B7A14">
      <w:pPr>
        <w:pStyle w:val="NormalWeb"/>
        <w:shd w:val="clear" w:color="auto" w:fill="FFFFFF"/>
      </w:pPr>
      <w:r>
        <w:rPr>
          <w:rFonts w:ascii="BebasNeue" w:hAnsi="BebasNeue"/>
          <w:sz w:val="22"/>
          <w:szCs w:val="22"/>
        </w:rPr>
        <w:t xml:space="preserve">VETRO </w:t>
      </w:r>
    </w:p>
    <w:p w14:paraId="70B4D0E2" w14:textId="77777777" w:rsidR="006B7A14" w:rsidRDefault="006B7A14" w:rsidP="006B7A14">
      <w:pPr>
        <w:pStyle w:val="NormalWeb"/>
        <w:shd w:val="clear" w:color="auto" w:fill="FFFFFF"/>
      </w:pPr>
      <w:r>
        <w:rPr>
          <w:rFonts w:ascii="DINPro" w:hAnsi="DINPro"/>
          <w:sz w:val="18"/>
          <w:szCs w:val="18"/>
        </w:rPr>
        <w:t xml:space="preserve">Bottiglie, flaconi e imballaggi vuoti in vetro vanno portati presso le campane verdi presenti sul territorio. </w:t>
      </w:r>
    </w:p>
    <w:p w14:paraId="20D696B2" w14:textId="77777777" w:rsidR="006B7A14" w:rsidRDefault="006B7A14" w:rsidP="006B7A14">
      <w:pPr>
        <w:pStyle w:val="NormalWeb"/>
        <w:shd w:val="clear" w:color="auto" w:fill="FFFCEA"/>
      </w:pPr>
      <w:r>
        <w:rPr>
          <w:rFonts w:ascii="BebasNeue" w:hAnsi="BebasNeue"/>
          <w:color w:val="99BF5E"/>
          <w:sz w:val="50"/>
          <w:szCs w:val="50"/>
        </w:rPr>
        <w:t xml:space="preserve">ALCUNE BUONE REGOLE </w:t>
      </w:r>
    </w:p>
    <w:p w14:paraId="635FF18B" w14:textId="77777777" w:rsidR="006B7A14" w:rsidRDefault="006B7A14" w:rsidP="006B7A14">
      <w:pPr>
        <w:pStyle w:val="NormalWeb"/>
        <w:shd w:val="clear" w:color="auto" w:fill="FFFCEA"/>
      </w:pPr>
      <w:r>
        <w:rPr>
          <w:rFonts w:ascii="DINPro" w:hAnsi="DINPro"/>
          <w:b/>
          <w:bCs/>
          <w:sz w:val="20"/>
          <w:szCs w:val="20"/>
        </w:rPr>
        <w:t xml:space="preserve">1· </w:t>
      </w:r>
      <w:r>
        <w:rPr>
          <w:rFonts w:ascii="DINPro" w:hAnsi="DINPro"/>
          <w:sz w:val="20"/>
          <w:szCs w:val="20"/>
        </w:rPr>
        <w:t xml:space="preserve">GLI IMBALLAGGI (flaconi, bottiglie, barattoli, etc.) DEVONO ESSERE PRIVI DI CONTENUTO E PULITI </w:t>
      </w:r>
    </w:p>
    <w:p w14:paraId="72C25B40" w14:textId="77777777" w:rsidR="006B7A14" w:rsidRDefault="006B7A14" w:rsidP="006B7A14">
      <w:pPr>
        <w:pStyle w:val="NormalWeb"/>
        <w:shd w:val="clear" w:color="auto" w:fill="FFFCEA"/>
      </w:pPr>
      <w:r>
        <w:rPr>
          <w:rFonts w:ascii="DINPro" w:hAnsi="DINPro"/>
          <w:b/>
          <w:bCs/>
          <w:sz w:val="20"/>
          <w:szCs w:val="20"/>
        </w:rPr>
        <w:t xml:space="preserve">2· </w:t>
      </w:r>
      <w:r>
        <w:rPr>
          <w:rFonts w:ascii="DINPro" w:hAnsi="DINPro"/>
          <w:sz w:val="20"/>
          <w:szCs w:val="20"/>
        </w:rPr>
        <w:t xml:space="preserve">SCHIACCIARE E ROMPERE I CARTONI PER RIDURNE IL VOLUME </w:t>
      </w:r>
    </w:p>
    <w:p w14:paraId="2533ACD3" w14:textId="77777777" w:rsidR="006B7A14" w:rsidRDefault="006B7A14" w:rsidP="006B7A14">
      <w:pPr>
        <w:pStyle w:val="NormalWeb"/>
        <w:shd w:val="clear" w:color="auto" w:fill="FFFCEA"/>
      </w:pPr>
      <w:r>
        <w:rPr>
          <w:rFonts w:ascii="DINPro" w:hAnsi="DINPro"/>
          <w:b/>
          <w:bCs/>
          <w:sz w:val="20"/>
          <w:szCs w:val="20"/>
        </w:rPr>
        <w:lastRenderedPageBreak/>
        <w:t xml:space="preserve">3· </w:t>
      </w:r>
      <w:r>
        <w:rPr>
          <w:rFonts w:ascii="DINPro" w:hAnsi="DINPro"/>
          <w:sz w:val="20"/>
          <w:szCs w:val="20"/>
        </w:rPr>
        <w:t xml:space="preserve">È IMPORTANTE RIDURRE IL VOLUME DEGLI IMBALLAGGI </w:t>
      </w:r>
    </w:p>
    <w:p w14:paraId="460EC0A6" w14:textId="66B3E266" w:rsidR="0058173E" w:rsidRPr="006B7A14" w:rsidRDefault="0058173E" w:rsidP="006B7A14"/>
    <w:sectPr w:rsidR="0058173E" w:rsidRPr="006B7A14" w:rsidSect="006B7A14">
      <w:pgSz w:w="16838" w:h="11906" w:orient="landscape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boldLight">
    <w:altName w:val="Cambria"/>
    <w:panose1 w:val="020B0604020202020204"/>
    <w:charset w:val="00"/>
    <w:family w:val="roman"/>
    <w:notTrueType/>
    <w:pitch w:val="default"/>
  </w:font>
  <w:font w:name="BebasNeue">
    <w:altName w:val="Cambria"/>
    <w:panose1 w:val="020B0604020202020204"/>
    <w:charset w:val="00"/>
    <w:family w:val="roman"/>
    <w:notTrueType/>
    <w:pitch w:val="default"/>
  </w:font>
  <w:font w:name="DIN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556"/>
    <w:multiLevelType w:val="multilevel"/>
    <w:tmpl w:val="9D6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33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14"/>
    <w:rsid w:val="00093DC6"/>
    <w:rsid w:val="000F2EAB"/>
    <w:rsid w:val="001D3DD7"/>
    <w:rsid w:val="0058173E"/>
    <w:rsid w:val="006B7A14"/>
    <w:rsid w:val="009817C7"/>
    <w:rsid w:val="00B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1580A"/>
  <w15:chartTrackingRefBased/>
  <w15:docId w15:val="{33BEED36-1666-9047-A565-E7EACBF0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garruccio</dc:creator>
  <cp:keywords/>
  <dc:description/>
  <cp:lastModifiedBy>nicola garruccio</cp:lastModifiedBy>
  <cp:revision>1</cp:revision>
  <dcterms:created xsi:type="dcterms:W3CDTF">2023-01-28T17:51:00Z</dcterms:created>
  <dcterms:modified xsi:type="dcterms:W3CDTF">2023-01-29T09:11:00Z</dcterms:modified>
</cp:coreProperties>
</file>