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4"/>
      </w:tblGrid>
      <w:tr w:rsidR="0048223C" w:rsidRPr="004822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57" w:type="dxa"/>
            <w:tcBorders>
              <w:top w:val="nil"/>
              <w:left w:val="nil"/>
              <w:bottom w:val="nil"/>
              <w:right w:val="nil"/>
            </w:tcBorders>
          </w:tcPr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3250"/>
              <w:rPr>
                <w:rFonts w:ascii="Arial Narrow" w:hAnsi="Arial Narrow" w:cs="Arial Narrow"/>
                <w:color w:val="000000"/>
              </w:rPr>
            </w:pPr>
          </w:p>
        </w:tc>
      </w:tr>
      <w:tr w:rsidR="0048223C" w:rsidRPr="004822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305"/>
              <w:rPr>
                <w:rFonts w:ascii="Arial Narrow" w:hAnsi="Arial Narrow" w:cs="Arial Narrow"/>
                <w:color w:val="000000"/>
                <w:sz w:val="20"/>
                <w:szCs w:val="20"/>
              </w:rPr>
            </w:pPr>
            <w:r w:rsidRPr="0048223C">
              <w:rPr>
                <w:rFonts w:ascii="Arial Narrow" w:hAnsi="Arial Narrow" w:cs="Arial Narrow"/>
                <w:i/>
                <w:iCs/>
                <w:color w:val="000000"/>
                <w:sz w:val="20"/>
                <w:szCs w:val="20"/>
              </w:rPr>
              <w:t>C</w:t>
            </w: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  <w:sz w:val="18"/>
                <w:szCs w:val="18"/>
              </w:rPr>
              <w:t xml:space="preserve">opie remise en mains propres au patient </w:t>
            </w:r>
            <w:r w:rsidRPr="0048223C">
              <w:rPr>
                <w:rFonts w:ascii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: </w:t>
            </w:r>
            <w:r w:rsidRPr="0048223C">
              <w:rPr>
                <w:rFonts w:ascii="Arial Narrow" w:hAnsi="Arial Narrow" w:cs="Arial Narrow"/>
                <w:color w:val="000000"/>
                <w:sz w:val="20"/>
                <w:szCs w:val="20"/>
              </w:rPr>
              <w:t>Oui ( )</w:t>
            </w:r>
          </w:p>
        </w:tc>
      </w:tr>
      <w:tr w:rsidR="0048223C" w:rsidRPr="004822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10"/>
              <w:jc w:val="center"/>
              <w:rPr>
                <w:rFonts w:ascii="Arial Narrow" w:hAnsi="Arial Narrow" w:cs="Arial Narrow"/>
                <w:b/>
                <w:bCs/>
                <w:color w:val="800080"/>
                <w:sz w:val="36"/>
                <w:szCs w:val="36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800080"/>
                <w:sz w:val="36"/>
                <w:szCs w:val="36"/>
              </w:rPr>
              <w:t>LETTRE DE LIAISON DE SORTIE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42"/>
              <w:jc w:val="center"/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>Concernant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42"/>
              <w:jc w:val="center"/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Né(e) le 29/06/1964 </w:t>
            </w:r>
            <w:r w:rsidRPr="0048223C">
              <w:rPr>
                <w:rFonts w:ascii="Arial Narrow" w:hAnsi="Arial Narrow" w:cs="Arial Narrow"/>
                <w:color w:val="000000"/>
                <w:sz w:val="24"/>
                <w:szCs w:val="24"/>
              </w:rPr>
              <w:t>(60 ans)</w:t>
            </w:r>
            <w:r w:rsidRPr="0048223C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42"/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r w:rsidRPr="0048223C">
              <w:rPr>
                <w:rFonts w:ascii="Arial Narrow" w:hAnsi="Arial Narrow" w:cs="Arial Narrow"/>
                <w:color w:val="000000"/>
                <w:sz w:val="20"/>
                <w:szCs w:val="20"/>
              </w:rPr>
              <w:t>Sexe</w:t>
            </w:r>
            <w:r w:rsidRPr="0048223C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8223C">
              <w:rPr>
                <w:rFonts w:ascii="Arial Narrow" w:hAnsi="Arial Narrow" w:cs="Arial Narrow"/>
                <w:color w:val="000000"/>
                <w:sz w:val="24"/>
                <w:szCs w:val="24"/>
              </w:rPr>
              <w:t>:</w:t>
            </w:r>
            <w:r w:rsidRPr="0048223C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8223C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</w:rPr>
              <w:t xml:space="preserve">F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Hospitalisation dans le Service du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MOTIF D'HOSPITALISATION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Hospitalisation séquentielle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ANTECEDENTS PERSONNELS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Psychiatriques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 Oui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Syndrome dépressif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Médicaux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 Oui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Encéphalite à 2 mois 1/2 suite à un BCG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Troubles de la marche séquellaire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Ulcère variqueux cheville droite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Incontinence urinaire d'effort suivie par le Dr Valéry (CHU)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HTA non traitée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Ostéite chronique tibia droit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staph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aureus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Hépatite médicamenteuse à la codéine (2004)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Chirurgicaux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 Oui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Genou droit :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Ostéotomie de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varisation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avec absence de consolidation ayant nécessité PTG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Chevilles :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Arthrodèse à droite et ligamentoplastie à gauche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Épaule G ostéotomie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Résection mammaire droite pour déformation suite à une scoliose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Butée épaule droite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Lobectomie inf. gauche (étiologie?)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Gynécologiques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 Non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Conduites suicidaires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 Oui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Idées suicidaires journalières; départ impulsif en voiture il y a 1 semaine avec l'intention de se suicider mais est rentrée spontanément à domicile.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Pas de planification.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CONTRE INDICATIONS MEDICAMENTEUSES/ALLERGIES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PENICILINE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EFFERALGAN CODEINE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Zitromax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ANTECEDENTS FAMILIAUX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Patient dénutri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 Non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</w:rPr>
              <w:t>CONSOMMATION DE TOXIQUES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 </w:t>
            </w: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Toxiques 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: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Tabac : Non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Alcool : Non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Cannabis : Non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Stupéfiants autres : Non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</w:rPr>
              <w:lastRenderedPageBreak/>
              <w:t>TRAITEMENTS A L'ENTREE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DEPAMIDE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THERALENE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VENLAFAXINE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BROMAZEPAM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CELEBREX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IMOVANE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</w:rPr>
              <w:t>MODE DE VIE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A domicile avec son conjoint, non voyant, suivi en psychiatrie dans les suites d'une IMV liée à ses problèmes de vue; la soutient. Décrit une relation "loin du couple idéal", disputes fréquentes sans facteur déclenchant particulier. Lui reproche d'avoir refusé d'avoir des enfants, ressentiment très marqué.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Aide à domicile pour ménage (à ses frais) + courses (AAH).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Refuse catégoriquement IDE à domicile, aide à la toilette par son conjoint.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Parents :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- mère décédée le 10 avril, était très proche d'elle et souffre beaucoup de sa disparition.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- père décédé (80 ans, très malade, jusque-là en HAD et depuis peu en institution, qui doit être amputé du MI prochainement; très angoissée à l'idée de cette opération et du fait de voir son père souffrir)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- 1 frère décédé il y a plusieurs années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- 1 frère qui vit à Lorient, surendetté et qui la persécuterait pour lui demander de l'argent depuis plusieurs années; pas de nouvelle depuis 5 mois suite à une énième dispute concernant ses problèmes d'argent;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- 1 sœur en région Parisienne, qu'elle décrit comme très autoritaire et arriviste; meilleurs contact depuis le décès de leur mère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Vient en HDJ 1 fois par semaine + club de tricot tous les jeudis.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spellStart"/>
            <w:proofErr w:type="gramStart"/>
            <w:r w:rsidRPr="0048223C">
              <w:rPr>
                <w:rFonts w:ascii="Arial Narrow" w:hAnsi="Arial Narrow" w:cs="Arial Narrow"/>
                <w:color w:val="000000"/>
              </w:rPr>
              <w:t>ati</w:t>
            </w:r>
            <w:proofErr w:type="spellEnd"/>
            <w:proofErr w:type="gramEnd"/>
            <w:r w:rsidRPr="0048223C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</w:rPr>
              <w:t>PARCOURS SCOLAIRE ET PROFESSIONNEL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Parcours scolaire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Centre spécialisé jusqu'à l'âge de 11 ans puis scolarité normale.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BEP comptabilité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N'a jamais exercé d'emploi, invalidité à 80%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</w:rPr>
              <w:t>HISTOIRE DE LA MALADIE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 w:firstLine="28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-suivi initial d'insuffisance cardiaque sur le CHU qui se poursuit à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Keraudren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.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 w:firstLine="28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-opération de cataracte bientôt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 w:firstLine="28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-remontée d'organes, consultation avec un gastro en août (fibroscopie), possible hystérectomie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 w:firstLine="284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 w:firstLine="28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A la maison, son conjoint a aussi des problèmes cardiaque (tachycardie), il a eu un déchoquage et a subi une opération cardiaque.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274" w:firstLine="284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Elle se réveille souvent la nuit. (Prise de mélatonine).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</w:rPr>
              <w:t>EXAMEN CLINIQUE DES 24 HEURES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Sénior :  Simson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Patient vu aux urgences : Non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Plaintes fonctionnelles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.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Observation Clinique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.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Test de personnalité : Non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Date : 07/09/2017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.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Évaluation du risque suicide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.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Conclusion :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Informations au patient sur la conduite du projet thérapeutique et le traitement psychotrope en cours : Délivrée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</w:rPr>
              <w:lastRenderedPageBreak/>
              <w:t>EVOLUTION DANS LE SERVICE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19/07/24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spellStart"/>
            <w:proofErr w:type="gramStart"/>
            <w:r w:rsidRPr="0048223C">
              <w:rPr>
                <w:rFonts w:ascii="Arial Narrow" w:hAnsi="Arial Narrow" w:cs="Arial Narrow"/>
                <w:color w:val="000000"/>
              </w:rPr>
              <w:t>jps</w:t>
            </w:r>
            <w:proofErr w:type="spellEnd"/>
            <w:proofErr w:type="gramEnd"/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Ce matin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Fibro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: pas de processus tumorale au niveau du pylore. Prélèvements faits.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Attente utéro scopie le 29/08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Cardio en sept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Cataracte prévue pour oct.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Sommeil mieux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Perte de 9 kg (63-&gt;54kg) soit 15% du poids total avec perte d'appétit et AEG important.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Scanner TAP demandé pour bilan d'AEG/amaigrissement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Suite au résultat du TDM abdominal mettant en évidence un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épaissement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du pylore, une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nasophybro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est prévue vendredi 19/07 pour la suite de l'exploration.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</w:rPr>
              <w:t>SYNTHESE DE L'HOSPITALISATION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</w:rPr>
              <w:t>TRAITEMENT DE SORTIE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Adaptation du traitement habituel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LORMETAZEPAM 2 mg (Labo ARROW), </w:t>
            </w:r>
            <w:proofErr w:type="spell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séc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 1</w:t>
            </w:r>
            <w:proofErr w:type="gramEnd"/>
            <w:r w:rsidRPr="0048223C">
              <w:rPr>
                <w:rFonts w:ascii="Arial Narrow" w:hAnsi="Arial Narrow" w:cs="Arial Narrow"/>
                <w:color w:val="000000"/>
              </w:rPr>
              <w:t xml:space="preserve"> comprimé, Nuit, Voie orale, pendant 3 Mois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ALPRAZOLAM 0.25 mg (Labo VIATRIS), </w:t>
            </w:r>
            <w:proofErr w:type="spell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séc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 1</w:t>
            </w:r>
            <w:proofErr w:type="gramEnd"/>
            <w:r w:rsidRPr="0048223C">
              <w:rPr>
                <w:rFonts w:ascii="Arial Narrow" w:hAnsi="Arial Narrow" w:cs="Arial Narrow"/>
                <w:color w:val="000000"/>
              </w:rPr>
              <w:t xml:space="preserve"> comprimé,  si besoin, Voie orale, pendant 3 Mois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 Max par 24h: 2 comprimé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MIANSERINE 30 mg (Labo ARROW), </w:t>
            </w:r>
            <w:proofErr w:type="spell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séc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le soir au coucher - ne pas croquer 1 comprimé Soir, 2 comprimé Nuit, Voie orale, pendant 3 Mois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DARIDOREXANT 25 mg (QUVIVIQ), </w:t>
            </w:r>
            <w:proofErr w:type="spellStart"/>
            <w:proofErr w:type="gram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 1</w:t>
            </w:r>
            <w:proofErr w:type="gramEnd"/>
            <w:r w:rsidRPr="0048223C">
              <w:rPr>
                <w:rFonts w:ascii="Arial Narrow" w:hAnsi="Arial Narrow" w:cs="Arial Narrow"/>
                <w:color w:val="000000"/>
              </w:rPr>
              <w:t xml:space="preserve"> comprimé, Nuit, Voie orale, pendant 3 Mois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ALPRAZOLAM 0.5 mg (Labo VIATRIS), </w:t>
            </w:r>
            <w:proofErr w:type="spell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séc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+ 0.5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cp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si besoin max 6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cp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/ 24 h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Dynamique de diminution progressive à amorcer en cas d'évolution favorable. 1 comprimé, Matin, Midi, Soir, Nuit, Voie orale, pendant 3 Mois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LAMOTRIGINE 100 mg (Labo ARROW LAB), </w:t>
            </w:r>
            <w:proofErr w:type="spell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disp</w:t>
            </w:r>
            <w:proofErr w:type="spellEnd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 ou à </w:t>
            </w:r>
            <w:proofErr w:type="spellStart"/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croq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Les comprimés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dispersibles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de LAMOTRIGINE ARROW peuvent être croqués ou dissous dans un petit volume d'eau (assez pour recouvrir tout le comprimé) ou avalés en entier avec un peu d'eau.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Si la posologie calculée de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Lamotrigine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(par exemple pour le traitement d'enfants atteints d'épilepsie ou des patients ayant une insuffisance hépatique) ne correspond pas à un nombre entier de comprimé(s), la dose devant être administrée est égale à l'unité inférieure du nombre de comprimé(s) entier(s). 2 comprimé, Matin, Soir, Voie orale, pendant 3 Mois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color w:val="000000"/>
              </w:rPr>
              <w:t>ORIENTATION DU PATIENT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 w:right="-189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Patient Civil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Relais ambulatoire </w:t>
            </w:r>
            <w:proofErr w:type="spellStart"/>
            <w:r w:rsidRPr="0048223C">
              <w:rPr>
                <w:rFonts w:ascii="Arial Narrow" w:hAnsi="Arial Narrow" w:cs="Arial Narrow"/>
                <w:color w:val="000000"/>
              </w:rPr>
              <w:t>HdJ</w:t>
            </w:r>
            <w:proofErr w:type="spellEnd"/>
            <w:r w:rsidRPr="0048223C">
              <w:rPr>
                <w:rFonts w:ascii="Arial Narrow" w:hAnsi="Arial Narrow" w:cs="Arial Narrow"/>
                <w:color w:val="000000"/>
              </w:rPr>
              <w:t xml:space="preserve"> le mardi 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>Hospitalisation séquentielle à prévoir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48223C">
              <w:rPr>
                <w:rFonts w:ascii="Arial Narrow" w:hAnsi="Arial Narrow" w:cs="Arial Narrow"/>
                <w:color w:val="000000"/>
              </w:rPr>
              <w:t xml:space="preserve">Bien Confraternellement. </w:t>
            </w: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48223C" w:rsidRPr="0048223C" w:rsidRDefault="0048223C" w:rsidP="004822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i/>
                <w:iCs/>
                <w:color w:val="000000"/>
              </w:rPr>
            </w:pPr>
            <w:r w:rsidRPr="0048223C">
              <w:rPr>
                <w:rFonts w:ascii="Arial Narrow" w:hAnsi="Arial Narrow" w:cs="Arial Narrow"/>
                <w:i/>
                <w:iCs/>
                <w:color w:val="000000"/>
              </w:rPr>
              <w:t>Docteur SIMSON</w:t>
            </w:r>
            <w:r w:rsidRPr="0048223C">
              <w:rPr>
                <w:rFonts w:ascii="Arial Narrow" w:hAnsi="Arial Narrow" w:cs="Arial Narrow"/>
                <w:color w:val="000000"/>
              </w:rPr>
              <w:t xml:space="preserve"> </w:t>
            </w:r>
            <w:r w:rsidRPr="0048223C">
              <w:rPr>
                <w:rFonts w:ascii="Arial Narrow" w:hAnsi="Arial Narrow" w:cs="Arial Narrow"/>
                <w:i/>
                <w:iCs/>
                <w:color w:val="000000"/>
              </w:rPr>
              <w:t xml:space="preserve">JEAN PIERRE </w:t>
            </w:r>
          </w:p>
        </w:tc>
      </w:tr>
    </w:tbl>
    <w:p w:rsidR="0048223C" w:rsidRPr="0048223C" w:rsidRDefault="0048223C" w:rsidP="00482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C2990" w:rsidRDefault="0048223C">
      <w:r>
        <w:t>CODAGE :</w:t>
      </w:r>
    </w:p>
    <w:p w:rsidR="0048223C" w:rsidRDefault="0048223C">
      <w:r>
        <w:t>Z630      E440</w:t>
      </w:r>
    </w:p>
    <w:p w:rsidR="0048223C" w:rsidRDefault="0048223C">
      <w:r>
        <w:t>F412      G470</w:t>
      </w:r>
    </w:p>
    <w:p w:rsidR="0048223C" w:rsidRDefault="0048223C">
      <w:r>
        <w:t>R268       H269</w:t>
      </w:r>
    </w:p>
    <w:p w:rsidR="0048223C" w:rsidRDefault="0048223C">
      <w:r>
        <w:t>I10          R933</w:t>
      </w:r>
    </w:p>
    <w:p w:rsidR="0048223C" w:rsidRDefault="0048223C">
      <w:r>
        <w:t>Z630</w:t>
      </w:r>
      <w:r w:rsidR="00525D31">
        <w:t xml:space="preserve">       Z736</w:t>
      </w:r>
    </w:p>
    <w:p w:rsidR="00525D31" w:rsidRDefault="00525D31">
      <w:bookmarkStart w:id="0" w:name="_GoBack"/>
      <w:bookmarkEnd w:id="0"/>
    </w:p>
    <w:p w:rsidR="0048223C" w:rsidRDefault="0048223C"/>
    <w:sectPr w:rsidR="0048223C" w:rsidSect="00B23290">
      <w:endnotePr>
        <w:numFmt w:val="decimal"/>
      </w:endnotePr>
      <w:pgSz w:w="11906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3C"/>
    <w:rsid w:val="0048223C"/>
    <w:rsid w:val="00525D31"/>
    <w:rsid w:val="00D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94E9"/>
  <w15:chartTrackingRefBased/>
  <w15:docId w15:val="{B063BF50-8E94-4B0C-B417-3A1D6CF0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Thomas</dc:creator>
  <cp:keywords/>
  <dc:description/>
  <cp:lastModifiedBy>Gilles Thomas</cp:lastModifiedBy>
  <cp:revision>2</cp:revision>
  <dcterms:created xsi:type="dcterms:W3CDTF">2024-10-01T17:39:00Z</dcterms:created>
  <dcterms:modified xsi:type="dcterms:W3CDTF">2024-10-01T17:47:00Z</dcterms:modified>
</cp:coreProperties>
</file>