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Layout w:type="fixed"/>
        <w:tblCellMar>
          <w:left w:w="0" w:type="dxa"/>
          <w:right w:w="0" w:type="dxa"/>
        </w:tblCellMar>
        <w:tblLook w:val="0000" w:firstRow="0" w:lastRow="0" w:firstColumn="0" w:lastColumn="0" w:noHBand="0" w:noVBand="0"/>
      </w:tblPr>
      <w:tblGrid>
        <w:gridCol w:w="10174"/>
      </w:tblGrid>
      <w:tr w:rsidR="006A2CBF" w:rsidRPr="006A2CBF">
        <w:tblPrEx>
          <w:tblCellMar>
            <w:top w:w="0" w:type="dxa"/>
            <w:left w:w="0" w:type="dxa"/>
            <w:bottom w:w="0" w:type="dxa"/>
            <w:right w:w="0" w:type="dxa"/>
          </w:tblCellMar>
        </w:tblPrEx>
        <w:tc>
          <w:tcPr>
            <w:tcW w:w="10157" w:type="dxa"/>
            <w:tcBorders>
              <w:top w:val="nil"/>
              <w:left w:val="nil"/>
              <w:bottom w:val="nil"/>
              <w:right w:val="nil"/>
            </w:tcBorders>
          </w:tcPr>
          <w:p w:rsidR="006A2CBF" w:rsidRPr="006A2CBF" w:rsidRDefault="006A2CBF" w:rsidP="006A2CBF">
            <w:pPr>
              <w:autoSpaceDE w:val="0"/>
              <w:autoSpaceDN w:val="0"/>
              <w:adjustRightInd w:val="0"/>
              <w:spacing w:after="0" w:line="240" w:lineRule="auto"/>
              <w:ind w:firstLine="3250"/>
              <w:rPr>
                <w:rFonts w:ascii="Arial Narrow" w:hAnsi="Arial Narrow" w:cs="Arial Narrow"/>
                <w:color w:val="000000"/>
              </w:rPr>
            </w:pPr>
            <w:r w:rsidRPr="006A2CBF">
              <w:rPr>
                <w:rFonts w:ascii="Arial Narrow" w:hAnsi="Arial Narrow" w:cs="Arial Narrow"/>
                <w:color w:val="000000"/>
              </w:rPr>
              <w:t xml:space="preserve"> </w:t>
            </w:r>
          </w:p>
        </w:tc>
      </w:tr>
      <w:tr w:rsidR="006A2CBF" w:rsidRPr="006A2CBF">
        <w:tblPrEx>
          <w:tblCellMar>
            <w:top w:w="0" w:type="dxa"/>
            <w:left w:w="0" w:type="dxa"/>
            <w:bottom w:w="0" w:type="dxa"/>
            <w:right w:w="0" w:type="dxa"/>
          </w:tblCellMar>
        </w:tblPrEx>
        <w:tc>
          <w:tcPr>
            <w:tcW w:w="10157" w:type="dxa"/>
            <w:tcBorders>
              <w:top w:val="nil"/>
              <w:left w:val="single" w:sz="6" w:space="0" w:color="auto"/>
              <w:bottom w:val="nil"/>
              <w:right w:val="nil"/>
            </w:tcBorders>
          </w:tcPr>
          <w:p w:rsidR="006A2CBF" w:rsidRPr="006A2CBF" w:rsidRDefault="006A2CBF" w:rsidP="006A2CBF">
            <w:pPr>
              <w:autoSpaceDE w:val="0"/>
              <w:autoSpaceDN w:val="0"/>
              <w:adjustRightInd w:val="0"/>
              <w:spacing w:after="0" w:line="240" w:lineRule="auto"/>
              <w:ind w:firstLine="305"/>
              <w:rPr>
                <w:rFonts w:ascii="Arial Narrow" w:hAnsi="Arial Narrow" w:cs="Arial Narrow"/>
                <w:color w:val="000000"/>
                <w:sz w:val="20"/>
                <w:szCs w:val="20"/>
              </w:rPr>
            </w:pPr>
            <w:r w:rsidRPr="006A2CBF">
              <w:rPr>
                <w:rFonts w:ascii="Arial Narrow" w:hAnsi="Arial Narrow" w:cs="Arial Narrow"/>
                <w:b/>
                <w:bCs/>
                <w:i/>
                <w:iCs/>
                <w:color w:val="000000"/>
                <w:sz w:val="18"/>
                <w:szCs w:val="18"/>
              </w:rPr>
              <w:t xml:space="preserve">Copie remise en mains propres au patient </w:t>
            </w:r>
            <w:r w:rsidRPr="006A2CBF">
              <w:rPr>
                <w:rFonts w:ascii="Arial Narrow" w:hAnsi="Arial Narrow" w:cs="Arial Narrow"/>
                <w:color w:val="000000"/>
                <w:sz w:val="18"/>
                <w:szCs w:val="18"/>
              </w:rPr>
              <w:t xml:space="preserve">: </w:t>
            </w:r>
            <w:r w:rsidRPr="006A2CBF">
              <w:rPr>
                <w:rFonts w:ascii="Arial Narrow" w:hAnsi="Arial Narrow" w:cs="Arial Narrow"/>
                <w:color w:val="000000"/>
              </w:rPr>
              <w:t xml:space="preserve">: </w:t>
            </w:r>
            <w:r w:rsidRPr="006A2CBF">
              <w:rPr>
                <w:rFonts w:ascii="Arial Narrow" w:hAnsi="Arial Narrow" w:cs="Arial Narrow"/>
                <w:color w:val="000000"/>
                <w:sz w:val="20"/>
                <w:szCs w:val="20"/>
              </w:rPr>
              <w:t>Oui ( )</w:t>
            </w:r>
          </w:p>
        </w:tc>
      </w:tr>
      <w:tr w:rsidR="006A2CBF" w:rsidRPr="006A2CBF" w:rsidTr="006A2CBF">
        <w:tblPrEx>
          <w:tblCellMar>
            <w:top w:w="0" w:type="dxa"/>
            <w:left w:w="0" w:type="dxa"/>
            <w:bottom w:w="0" w:type="dxa"/>
            <w:right w:w="0" w:type="dxa"/>
          </w:tblCellMar>
        </w:tblPrEx>
        <w:trPr>
          <w:trHeight w:val="426"/>
        </w:trPr>
        <w:tc>
          <w:tcPr>
            <w:tcW w:w="10157" w:type="dxa"/>
            <w:tcBorders>
              <w:top w:val="nil"/>
              <w:left w:val="single" w:sz="4" w:space="0" w:color="auto"/>
              <w:bottom w:val="nil"/>
              <w:right w:val="nil"/>
            </w:tcBorders>
          </w:tcPr>
          <w:p w:rsidR="006A2CBF" w:rsidRPr="006A2CBF" w:rsidRDefault="006A2CBF" w:rsidP="006A2CBF">
            <w:pPr>
              <w:autoSpaceDE w:val="0"/>
              <w:autoSpaceDN w:val="0"/>
              <w:adjustRightInd w:val="0"/>
              <w:spacing w:after="0" w:line="240" w:lineRule="auto"/>
              <w:jc w:val="center"/>
              <w:rPr>
                <w:rFonts w:ascii="Arial" w:hAnsi="Arial" w:cs="Arial"/>
                <w:sz w:val="24"/>
                <w:szCs w:val="24"/>
              </w:rPr>
            </w:pPr>
          </w:p>
          <w:p w:rsidR="006A2CBF" w:rsidRPr="006A2CBF" w:rsidRDefault="006A2CBF" w:rsidP="006A2CBF">
            <w:pPr>
              <w:autoSpaceDE w:val="0"/>
              <w:autoSpaceDN w:val="0"/>
              <w:adjustRightInd w:val="0"/>
              <w:spacing w:after="0" w:line="240" w:lineRule="auto"/>
              <w:ind w:left="310"/>
              <w:jc w:val="center"/>
              <w:rPr>
                <w:rFonts w:ascii="Arial Narrow" w:hAnsi="Arial Narrow" w:cs="Arial Narrow"/>
                <w:b/>
                <w:bCs/>
                <w:color w:val="800080"/>
                <w:sz w:val="36"/>
                <w:szCs w:val="36"/>
              </w:rPr>
            </w:pPr>
            <w:r w:rsidRPr="006A2CBF">
              <w:rPr>
                <w:rFonts w:ascii="Arial Narrow" w:hAnsi="Arial Narrow" w:cs="Arial Narrow"/>
                <w:b/>
                <w:bCs/>
                <w:color w:val="800080"/>
                <w:sz w:val="36"/>
                <w:szCs w:val="36"/>
              </w:rPr>
              <w:t>LETTRE DE LIAISON DE SORTIE</w:t>
            </w:r>
          </w:p>
          <w:p w:rsidR="006A2CBF" w:rsidRPr="006A2CBF" w:rsidRDefault="006A2CBF" w:rsidP="006A2CBF">
            <w:pPr>
              <w:autoSpaceDE w:val="0"/>
              <w:autoSpaceDN w:val="0"/>
              <w:adjustRightInd w:val="0"/>
              <w:spacing w:after="0" w:line="240" w:lineRule="auto"/>
              <w:ind w:left="242"/>
              <w:jc w:val="center"/>
              <w:rPr>
                <w:rFonts w:ascii="Arial Narrow" w:hAnsi="Arial Narrow" w:cs="Arial Narrow"/>
                <w:b/>
                <w:bCs/>
                <w:color w:val="000000"/>
                <w:sz w:val="24"/>
                <w:szCs w:val="24"/>
              </w:rPr>
            </w:pPr>
            <w:r w:rsidRPr="006A2CBF">
              <w:rPr>
                <w:rFonts w:ascii="Arial Narrow" w:hAnsi="Arial Narrow" w:cs="Arial Narrow"/>
                <w:b/>
                <w:bCs/>
                <w:color w:val="000000"/>
                <w:sz w:val="24"/>
                <w:szCs w:val="24"/>
              </w:rPr>
              <w:t xml:space="preserve">Né(e) le 30/10/1976 </w:t>
            </w:r>
            <w:r w:rsidRPr="006A2CBF">
              <w:rPr>
                <w:rFonts w:ascii="Arial Narrow" w:hAnsi="Arial Narrow" w:cs="Arial Narrow"/>
                <w:color w:val="000000"/>
                <w:sz w:val="24"/>
                <w:szCs w:val="24"/>
              </w:rPr>
              <w:t>(47 ans)</w:t>
            </w:r>
            <w:r w:rsidRPr="006A2CBF">
              <w:rPr>
                <w:rFonts w:ascii="Arial Narrow" w:hAnsi="Arial Narrow" w:cs="Arial Narrow"/>
                <w:b/>
                <w:bCs/>
                <w:color w:val="000000"/>
                <w:sz w:val="24"/>
                <w:szCs w:val="24"/>
              </w:rPr>
              <w:t xml:space="preserve"> </w:t>
            </w:r>
          </w:p>
          <w:p w:rsidR="006A2CBF" w:rsidRPr="006A2CBF" w:rsidRDefault="006A2CBF" w:rsidP="006A2CBF">
            <w:pPr>
              <w:autoSpaceDE w:val="0"/>
              <w:autoSpaceDN w:val="0"/>
              <w:adjustRightInd w:val="0"/>
              <w:spacing w:after="0" w:line="240" w:lineRule="auto"/>
              <w:ind w:left="242"/>
              <w:jc w:val="center"/>
              <w:rPr>
                <w:rFonts w:ascii="Arial Narrow" w:hAnsi="Arial Narrow" w:cs="Arial Narrow"/>
                <w:b/>
                <w:bCs/>
                <w:color w:val="000000"/>
                <w:sz w:val="20"/>
                <w:szCs w:val="20"/>
              </w:rPr>
            </w:pPr>
            <w:r w:rsidRPr="006A2CBF">
              <w:rPr>
                <w:rFonts w:ascii="Arial Narrow" w:hAnsi="Arial Narrow" w:cs="Arial Narrow"/>
                <w:color w:val="000000"/>
                <w:sz w:val="20"/>
                <w:szCs w:val="20"/>
              </w:rPr>
              <w:t>Sexe</w:t>
            </w:r>
            <w:r w:rsidRPr="006A2CBF">
              <w:rPr>
                <w:rFonts w:ascii="Arial Narrow" w:hAnsi="Arial Narrow" w:cs="Arial Narrow"/>
                <w:b/>
                <w:bCs/>
                <w:color w:val="000000"/>
                <w:sz w:val="24"/>
                <w:szCs w:val="24"/>
              </w:rPr>
              <w:t xml:space="preserve"> </w:t>
            </w:r>
            <w:r w:rsidRPr="006A2CBF">
              <w:rPr>
                <w:rFonts w:ascii="Arial Narrow" w:hAnsi="Arial Narrow" w:cs="Arial Narrow"/>
                <w:color w:val="000000"/>
                <w:sz w:val="24"/>
                <w:szCs w:val="24"/>
              </w:rPr>
              <w:t>:</w:t>
            </w:r>
            <w:r w:rsidRPr="006A2CBF">
              <w:rPr>
                <w:rFonts w:ascii="Arial Narrow" w:hAnsi="Arial Narrow" w:cs="Arial Narrow"/>
                <w:b/>
                <w:bCs/>
                <w:color w:val="000000"/>
                <w:sz w:val="24"/>
                <w:szCs w:val="24"/>
              </w:rPr>
              <w:t xml:space="preserve"> </w:t>
            </w:r>
            <w:r w:rsidRPr="006A2CBF">
              <w:rPr>
                <w:rFonts w:ascii="Arial Narrow" w:hAnsi="Arial Narrow" w:cs="Arial Narrow"/>
                <w:b/>
                <w:bCs/>
                <w:color w:val="000000"/>
                <w:sz w:val="20"/>
                <w:szCs w:val="20"/>
              </w:rPr>
              <w:t xml:space="preserve">F </w:t>
            </w:r>
          </w:p>
          <w:p w:rsidR="006A2CBF" w:rsidRPr="006A2CBF" w:rsidRDefault="006A2CBF" w:rsidP="006A2CBF">
            <w:pPr>
              <w:autoSpaceDE w:val="0"/>
              <w:autoSpaceDN w:val="0"/>
              <w:adjustRightInd w:val="0"/>
              <w:spacing w:after="0" w:line="240" w:lineRule="auto"/>
              <w:jc w:val="center"/>
              <w:rPr>
                <w:rFonts w:ascii="Times New Roman" w:hAnsi="Times New Roman" w:cs="Times New Roman"/>
                <w:color w:val="000000"/>
                <w:sz w:val="26"/>
                <w:szCs w:val="26"/>
              </w:rPr>
            </w:pPr>
          </w:p>
          <w:p w:rsidR="006A2CBF" w:rsidRPr="006A2CBF" w:rsidRDefault="006A2CBF" w:rsidP="006A2CBF">
            <w:pPr>
              <w:autoSpaceDE w:val="0"/>
              <w:autoSpaceDN w:val="0"/>
              <w:adjustRightInd w:val="0"/>
              <w:spacing w:after="0" w:line="240" w:lineRule="auto"/>
              <w:jc w:val="center"/>
              <w:rPr>
                <w:rFonts w:ascii="Times New Roman" w:hAnsi="Times New Roman" w:cs="Times New Roman"/>
                <w:color w:val="000000"/>
              </w:rPr>
            </w:pPr>
          </w:p>
          <w:p w:rsidR="006A2CBF" w:rsidRPr="006A2CBF" w:rsidRDefault="006A2CBF" w:rsidP="006A2CBF">
            <w:pPr>
              <w:autoSpaceDE w:val="0"/>
              <w:autoSpaceDN w:val="0"/>
              <w:adjustRightInd w:val="0"/>
              <w:spacing w:after="0" w:line="240" w:lineRule="auto"/>
              <w:jc w:val="center"/>
              <w:rPr>
                <w:rFonts w:ascii="Arial Narrow" w:hAnsi="Arial Narrow" w:cs="Arial Narrow"/>
                <w:color w:val="000000"/>
              </w:rPr>
            </w:pPr>
            <w:r w:rsidRPr="006A2CBF">
              <w:rPr>
                <w:rFonts w:ascii="Arial Narrow" w:hAnsi="Arial Narrow" w:cs="Arial Narrow"/>
                <w:color w:val="000000"/>
              </w:rPr>
              <w:t xml:space="preserve">Hospitalisation dans le Service du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i/>
                <w:iCs/>
                <w:color w:val="000000"/>
              </w:rPr>
              <w:t>MOTIF D'HOSPITALISATION</w:t>
            </w:r>
            <w:r w:rsidRPr="006A2CBF">
              <w:rPr>
                <w:rFonts w:ascii="Arial Narrow" w:hAnsi="Arial Narrow" w:cs="Arial Narrow"/>
                <w:color w:val="000000"/>
              </w:rPr>
              <w:t xml:space="preserve"> :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proofErr w:type="gramStart"/>
            <w:r w:rsidRPr="006A2CBF">
              <w:rPr>
                <w:rFonts w:ascii="Arial Narrow" w:hAnsi="Arial Narrow" w:cs="Arial Narrow"/>
                <w:color w:val="000000"/>
              </w:rPr>
              <w:t>intoxication</w:t>
            </w:r>
            <w:proofErr w:type="gramEnd"/>
            <w:r w:rsidRPr="006A2CBF">
              <w:rPr>
                <w:rFonts w:ascii="Arial Narrow" w:hAnsi="Arial Narrow" w:cs="Arial Narrow"/>
                <w:color w:val="000000"/>
              </w:rPr>
              <w:t xml:space="preserve"> médicamenteuse volontaire avec alcoolisation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i/>
                <w:iCs/>
                <w:color w:val="000000"/>
              </w:rPr>
              <w:t>MEDECIN ADRESSEUR</w:t>
            </w:r>
            <w:r w:rsidRPr="006A2CBF">
              <w:rPr>
                <w:rFonts w:ascii="Arial Narrow" w:hAnsi="Arial Narrow" w:cs="Arial Narrow"/>
                <w:color w:val="000000"/>
              </w:rPr>
              <w:t xml:space="preserve"> : Urgences HIA</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i/>
                <w:iCs/>
                <w:color w:val="000000"/>
              </w:rPr>
              <w:t>ANTECEDENTS PERSONNELS</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Antécédents Psychiatriques</w:t>
            </w:r>
            <w:r w:rsidRPr="006A2CBF">
              <w:rPr>
                <w:rFonts w:ascii="Arial Narrow" w:hAnsi="Arial Narrow" w:cs="Arial Narrow"/>
                <w:color w:val="000000"/>
              </w:rPr>
              <w:t xml:space="preserve"> : Oui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 xml:space="preserve">- épisode dépressif caractérisé en 2010 nécessitant une hospitalisation à la clinique de </w:t>
            </w:r>
            <w:proofErr w:type="spellStart"/>
            <w:r w:rsidRPr="006A2CBF">
              <w:rPr>
                <w:rFonts w:ascii="Arial Narrow" w:hAnsi="Arial Narrow" w:cs="Arial Narrow"/>
                <w:color w:val="000000"/>
              </w:rPr>
              <w:t>l'iroise</w:t>
            </w:r>
            <w:proofErr w:type="spellEnd"/>
            <w:r w:rsidRPr="006A2CBF">
              <w:rPr>
                <w:rFonts w:ascii="Arial Narrow" w:hAnsi="Arial Narrow" w:cs="Arial Narrow"/>
                <w:color w:val="000000"/>
              </w:rPr>
              <w:t xml:space="preserve"> : arrêt du suivi et des traitements peu de temps après sa sortie</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 xml:space="preserve">- 1ère TDS par IMV il y a 15jours non médicalisées par 40 </w:t>
            </w:r>
            <w:proofErr w:type="spellStart"/>
            <w:r w:rsidRPr="006A2CBF">
              <w:rPr>
                <w:rFonts w:ascii="Arial Narrow" w:hAnsi="Arial Narrow" w:cs="Arial Narrow"/>
                <w:color w:val="000000"/>
              </w:rPr>
              <w:t>cp</w:t>
            </w:r>
            <w:proofErr w:type="spellEnd"/>
            <w:r w:rsidRPr="006A2CBF">
              <w:rPr>
                <w:rFonts w:ascii="Arial Narrow" w:hAnsi="Arial Narrow" w:cs="Arial Narrow"/>
                <w:color w:val="000000"/>
              </w:rPr>
              <w:t xml:space="preserve"> </w:t>
            </w:r>
            <w:proofErr w:type="spellStart"/>
            <w:r w:rsidRPr="006A2CBF">
              <w:rPr>
                <w:rFonts w:ascii="Arial Narrow" w:hAnsi="Arial Narrow" w:cs="Arial Narrow"/>
                <w:color w:val="000000"/>
              </w:rPr>
              <w:t>d'atarax</w:t>
            </w:r>
            <w:proofErr w:type="spellEnd"/>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Antécédents Médicaux</w:t>
            </w:r>
            <w:r w:rsidRPr="006A2CBF">
              <w:rPr>
                <w:rFonts w:ascii="Arial Narrow" w:hAnsi="Arial Narrow" w:cs="Arial Narrow"/>
                <w:color w:val="000000"/>
              </w:rPr>
              <w:t xml:space="preserve"> : Non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Antécédents Chirurgicaux</w:t>
            </w:r>
            <w:r w:rsidRPr="006A2CBF">
              <w:rPr>
                <w:rFonts w:ascii="Arial Narrow" w:hAnsi="Arial Narrow" w:cs="Arial Narrow"/>
                <w:color w:val="000000"/>
              </w:rPr>
              <w:t xml:space="preserve"> : Non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Antécédents Gynécologiques</w:t>
            </w:r>
            <w:r w:rsidRPr="006A2CBF">
              <w:rPr>
                <w:rFonts w:ascii="Arial Narrow" w:hAnsi="Arial Narrow" w:cs="Arial Narrow"/>
                <w:color w:val="000000"/>
              </w:rPr>
              <w:t xml:space="preserve"> : Non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Conduites suicidaires</w:t>
            </w:r>
            <w:r w:rsidRPr="006A2CBF">
              <w:rPr>
                <w:rFonts w:ascii="Arial Narrow" w:hAnsi="Arial Narrow" w:cs="Arial Narrow"/>
                <w:color w:val="000000"/>
              </w:rPr>
              <w:t xml:space="preserve"> : Oui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 xml:space="preserve">3è passage à l'acte par IMV en quelques mois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i/>
                <w:iCs/>
                <w:color w:val="000000"/>
              </w:rPr>
              <w:t>CONTRE INDICATIONS MEDICAMENTEUSES/ALLERGIES</w:t>
            </w:r>
            <w:r w:rsidRPr="006A2CBF">
              <w:rPr>
                <w:rFonts w:ascii="Arial Narrow" w:hAnsi="Arial Narrow" w:cs="Arial Narrow"/>
                <w:color w:val="000000"/>
              </w:rPr>
              <w:t xml:space="preserve"> : non documentée</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i/>
                <w:iCs/>
                <w:color w:val="000000"/>
              </w:rPr>
              <w:t>ANTECEDENTS FAMILIAUX</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Antécédents Psychiatriques</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roofErr w:type="gramStart"/>
            <w:r w:rsidRPr="006A2CBF">
              <w:rPr>
                <w:rFonts w:ascii="Arial Narrow" w:hAnsi="Arial Narrow" w:cs="Arial Narrow"/>
                <w:color w:val="000000"/>
              </w:rPr>
              <w:t>aucun</w:t>
            </w:r>
            <w:proofErr w:type="gramEnd"/>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Antécédents Médicaux</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roofErr w:type="gramStart"/>
            <w:r w:rsidRPr="006A2CBF">
              <w:rPr>
                <w:rFonts w:ascii="Arial Narrow" w:hAnsi="Arial Narrow" w:cs="Arial Narrow"/>
                <w:color w:val="000000"/>
              </w:rPr>
              <w:t>hospitalisation</w:t>
            </w:r>
            <w:proofErr w:type="gramEnd"/>
            <w:r w:rsidRPr="006A2CBF">
              <w:rPr>
                <w:rFonts w:ascii="Arial Narrow" w:hAnsi="Arial Narrow" w:cs="Arial Narrow"/>
                <w:color w:val="000000"/>
              </w:rPr>
              <w:t xml:space="preserve"> en réanimation en juin 2024 suite à une IMV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Conduites suicidaires</w:t>
            </w:r>
            <w:proofErr w:type="gramStart"/>
            <w:r w:rsidRPr="006A2CBF">
              <w:rPr>
                <w:rFonts w:ascii="Arial Narrow" w:hAnsi="Arial Narrow" w:cs="Arial Narrow"/>
                <w:color w:val="000000"/>
              </w:rPr>
              <w:t xml:space="preserve"> :aucune</w:t>
            </w:r>
            <w:proofErr w:type="gramEnd"/>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b/>
                <w:bCs/>
                <w:i/>
                <w:iCs/>
                <w:color w:val="000000"/>
              </w:rPr>
              <w:t>Patient dénutri</w:t>
            </w:r>
            <w:proofErr w:type="gramStart"/>
            <w:r w:rsidRPr="006A2CBF">
              <w:rPr>
                <w:rFonts w:ascii="Arial Narrow" w:hAnsi="Arial Narrow" w:cs="Arial Narrow"/>
                <w:color w:val="000000"/>
              </w:rPr>
              <w:t xml:space="preserve"> :Non</w:t>
            </w:r>
            <w:proofErr w:type="gramEnd"/>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CONSOMMATION DE TOXIQUES</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color w:val="000000"/>
              </w:rPr>
              <w:t xml:space="preserve"> </w:t>
            </w:r>
            <w:r w:rsidRPr="006A2CBF">
              <w:rPr>
                <w:rFonts w:ascii="Arial Narrow" w:hAnsi="Arial Narrow" w:cs="Arial Narrow"/>
                <w:b/>
                <w:bCs/>
                <w:i/>
                <w:iCs/>
                <w:color w:val="000000"/>
              </w:rPr>
              <w:t xml:space="preserve">Toxiques </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Tabac</w:t>
            </w:r>
            <w:proofErr w:type="gramStart"/>
            <w:r w:rsidRPr="006A2CBF">
              <w:rPr>
                <w:rFonts w:ascii="Arial Narrow" w:hAnsi="Arial Narrow" w:cs="Arial Narrow"/>
                <w:color w:val="000000"/>
              </w:rPr>
              <w:t xml:space="preserve"> :Non</w:t>
            </w:r>
            <w:proofErr w:type="gramEnd"/>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roofErr w:type="gramStart"/>
            <w:r w:rsidRPr="006A2CBF">
              <w:rPr>
                <w:rFonts w:ascii="Arial Narrow" w:hAnsi="Arial Narrow" w:cs="Arial Narrow"/>
                <w:color w:val="000000"/>
              </w:rPr>
              <w:t>.Alcool</w:t>
            </w:r>
            <w:proofErr w:type="gramEnd"/>
            <w:r w:rsidRPr="006A2CBF">
              <w:rPr>
                <w:rFonts w:ascii="Arial Narrow" w:hAnsi="Arial Narrow" w:cs="Arial Narrow"/>
                <w:color w:val="000000"/>
              </w:rPr>
              <w:t xml:space="preserve"> : Oui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roofErr w:type="gramStart"/>
            <w:r w:rsidRPr="006A2CBF">
              <w:rPr>
                <w:rFonts w:ascii="Arial Narrow" w:hAnsi="Arial Narrow" w:cs="Arial Narrow"/>
                <w:color w:val="000000"/>
              </w:rPr>
              <w:t>occasionnel  /</w:t>
            </w:r>
            <w:proofErr w:type="gramEnd"/>
            <w:r w:rsidRPr="006A2CBF">
              <w:rPr>
                <w:rFonts w:ascii="Arial Narrow" w:hAnsi="Arial Narrow" w:cs="Arial Narrow"/>
                <w:color w:val="000000"/>
              </w:rPr>
              <w:t xml:space="preserve"> occasionnel  / occasionnel  /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 xml:space="preserve">Cannabis : Non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r w:rsidRPr="006A2CBF">
              <w:rPr>
                <w:rFonts w:ascii="Arial Narrow" w:hAnsi="Arial Narrow" w:cs="Arial Narrow"/>
                <w:color w:val="000000"/>
              </w:rPr>
              <w:t xml:space="preserve">Stupéfiants autres : Non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TRAITEMENTS A L'ENTREE</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proofErr w:type="spellStart"/>
            <w:proofErr w:type="gramStart"/>
            <w:r w:rsidRPr="006A2CBF">
              <w:rPr>
                <w:rFonts w:ascii="Arial Narrow" w:hAnsi="Arial Narrow" w:cs="Arial Narrow"/>
                <w:color w:val="000000"/>
              </w:rPr>
              <w:t>paroxétine</w:t>
            </w:r>
            <w:proofErr w:type="spellEnd"/>
            <w:proofErr w:type="gramEnd"/>
            <w:r w:rsidRPr="006A2CBF">
              <w:rPr>
                <w:rFonts w:ascii="Arial Narrow" w:hAnsi="Arial Narrow" w:cs="Arial Narrow"/>
                <w:color w:val="000000"/>
              </w:rPr>
              <w:t xml:space="preserve"> 30mg matin</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proofErr w:type="spellStart"/>
            <w:proofErr w:type="gramStart"/>
            <w:r w:rsidRPr="006A2CBF">
              <w:rPr>
                <w:rFonts w:ascii="Arial Narrow" w:hAnsi="Arial Narrow" w:cs="Arial Narrow"/>
                <w:color w:val="000000"/>
              </w:rPr>
              <w:t>tercian</w:t>
            </w:r>
            <w:proofErr w:type="spellEnd"/>
            <w:proofErr w:type="gramEnd"/>
            <w:r w:rsidRPr="006A2CBF">
              <w:rPr>
                <w:rFonts w:ascii="Arial Narrow" w:hAnsi="Arial Narrow" w:cs="Arial Narrow"/>
                <w:color w:val="000000"/>
              </w:rPr>
              <w:t xml:space="preserve"> 12.5 matin 25mg soir</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proofErr w:type="spellStart"/>
            <w:proofErr w:type="gramStart"/>
            <w:r w:rsidRPr="006A2CBF">
              <w:rPr>
                <w:rFonts w:ascii="Arial Narrow" w:hAnsi="Arial Narrow" w:cs="Arial Narrow"/>
                <w:color w:val="000000"/>
              </w:rPr>
              <w:t>théralène</w:t>
            </w:r>
            <w:proofErr w:type="spellEnd"/>
            <w:proofErr w:type="gramEnd"/>
            <w:r w:rsidRPr="006A2CBF">
              <w:rPr>
                <w:rFonts w:ascii="Arial Narrow" w:hAnsi="Arial Narrow" w:cs="Arial Narrow"/>
                <w:color w:val="000000"/>
              </w:rPr>
              <w:t xml:space="preserve"> 10 mg au coucher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MODE DE VIE</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color w:val="000000"/>
              </w:rPr>
              <w:t>Vit seule, en couple (pas de vie commune) depuis 6 mois, compagnon soutenant</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r w:rsidRPr="006A2CBF">
              <w:rPr>
                <w:rFonts w:ascii="Arial Narrow" w:hAnsi="Arial Narrow" w:cs="Arial Narrow"/>
                <w:color w:val="000000"/>
              </w:rPr>
              <w:t xml:space="preserve">A une fille adoptive de 16 ans, en garde partagée avec son premier compagnon </w:t>
            </w:r>
          </w:p>
          <w:p w:rsidR="006A2CBF" w:rsidRPr="006A2CBF" w:rsidRDefault="006A2CBF" w:rsidP="006A2CBF">
            <w:pPr>
              <w:autoSpaceDE w:val="0"/>
              <w:autoSpaceDN w:val="0"/>
              <w:adjustRightInd w:val="0"/>
              <w:spacing w:after="0" w:line="240" w:lineRule="auto"/>
              <w:ind w:left="274"/>
              <w:jc w:val="both"/>
              <w:rPr>
                <w:rFonts w:ascii="Arial Narrow" w:hAnsi="Arial Narrow" w:cs="Arial Narrow"/>
                <w:color w:val="000000"/>
              </w:rPr>
            </w:pPr>
            <w:proofErr w:type="gramStart"/>
            <w:r w:rsidRPr="006A2CBF">
              <w:rPr>
                <w:rFonts w:ascii="Arial Narrow" w:hAnsi="Arial Narrow" w:cs="Arial Narrow"/>
                <w:color w:val="000000"/>
              </w:rPr>
              <w:t>en</w:t>
            </w:r>
            <w:proofErr w:type="gramEnd"/>
            <w:r w:rsidRPr="006A2CBF">
              <w:rPr>
                <w:rFonts w:ascii="Arial Narrow" w:hAnsi="Arial Narrow" w:cs="Arial Narrow"/>
                <w:color w:val="000000"/>
              </w:rPr>
              <w:t xml:space="preserve"> arrêt de travail depuis sa sortie d'hospitalisation et mise en inaptitude par le médecin du travail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PARCOURS SCOLAIRE ET PROFESSIONNEL</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roofErr w:type="gramStart"/>
            <w:r w:rsidRPr="006A2CBF">
              <w:rPr>
                <w:rFonts w:ascii="Arial Narrow" w:hAnsi="Arial Narrow" w:cs="Arial Narrow"/>
                <w:color w:val="000000"/>
              </w:rPr>
              <w:t>d'abord</w:t>
            </w:r>
            <w:proofErr w:type="gramEnd"/>
            <w:r w:rsidRPr="006A2CBF">
              <w:rPr>
                <w:rFonts w:ascii="Arial Narrow" w:hAnsi="Arial Narrow" w:cs="Arial Narrow"/>
                <w:color w:val="000000"/>
              </w:rPr>
              <w:t xml:space="preserve"> ambulancière puis régulatrice au SAMU 29 depuis novembre 2023</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roofErr w:type="gramStart"/>
            <w:r w:rsidRPr="006A2CBF">
              <w:rPr>
                <w:rFonts w:ascii="Arial Narrow" w:hAnsi="Arial Narrow" w:cs="Arial Narrow"/>
                <w:color w:val="000000"/>
              </w:rPr>
              <w:t>aidante</w:t>
            </w:r>
            <w:proofErr w:type="gramEnd"/>
            <w:r w:rsidRPr="006A2CBF">
              <w:rPr>
                <w:rFonts w:ascii="Arial Narrow" w:hAnsi="Arial Narrow" w:cs="Arial Narrow"/>
                <w:color w:val="000000"/>
              </w:rPr>
              <w:t xml:space="preserve"> de son papa</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roofErr w:type="gramStart"/>
            <w:r w:rsidRPr="006A2CBF">
              <w:rPr>
                <w:rFonts w:ascii="Arial Narrow" w:hAnsi="Arial Narrow" w:cs="Arial Narrow"/>
                <w:color w:val="000000"/>
              </w:rPr>
              <w:t>en</w:t>
            </w:r>
            <w:proofErr w:type="gramEnd"/>
            <w:r w:rsidRPr="006A2CBF">
              <w:rPr>
                <w:rFonts w:ascii="Arial Narrow" w:hAnsi="Arial Narrow" w:cs="Arial Narrow"/>
                <w:color w:val="000000"/>
              </w:rPr>
              <w:t xml:space="preserve"> arrêt depuis juin 2024 et mise inapte à son poste </w:t>
            </w:r>
          </w:p>
          <w:p w:rsidR="006A2CBF" w:rsidRPr="006A2CBF" w:rsidRDefault="006A2CBF" w:rsidP="006A2CBF">
            <w:pPr>
              <w:autoSpaceDE w:val="0"/>
              <w:autoSpaceDN w:val="0"/>
              <w:adjustRightInd w:val="0"/>
              <w:spacing w:after="0" w:line="240" w:lineRule="auto"/>
              <w:ind w:left="557"/>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HISTOIRE DE LA MALADIE</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274" w:firstLine="284"/>
              <w:jc w:val="both"/>
              <w:rPr>
                <w:rFonts w:ascii="Arial Narrow" w:hAnsi="Arial Narrow" w:cs="Arial Narrow"/>
                <w:color w:val="000000"/>
              </w:rPr>
            </w:pPr>
            <w:r w:rsidRPr="006A2CBF">
              <w:rPr>
                <w:rFonts w:ascii="Arial Narrow" w:hAnsi="Arial Narrow" w:cs="Arial Narrow"/>
                <w:color w:val="000000"/>
              </w:rPr>
              <w:t xml:space="preserve">La patiente est revenue seule à son domicile après plusieurs semaines à vivre chez son compagnon. Cela a entraîné un raptus anxieux dans un contexte de conflit relationnel </w:t>
            </w:r>
            <w:proofErr w:type="spellStart"/>
            <w:r w:rsidRPr="006A2CBF">
              <w:rPr>
                <w:rFonts w:ascii="Arial Narrow" w:hAnsi="Arial Narrow" w:cs="Arial Narrow"/>
                <w:color w:val="000000"/>
              </w:rPr>
              <w:t>avce</w:t>
            </w:r>
            <w:proofErr w:type="spellEnd"/>
            <w:r w:rsidRPr="006A2CBF">
              <w:rPr>
                <w:rFonts w:ascii="Arial Narrow" w:hAnsi="Arial Narrow" w:cs="Arial Narrow"/>
                <w:color w:val="000000"/>
              </w:rPr>
              <w:t xml:space="preserve"> sa fille et un ex-conjoint menant à un passage à l'acte impulsif avec son traitement quotidien. Son conjoint la retrouve et déclenche les pompiers. Elle est d'abord surveillée cliniquement aux urgences somatiques puis transférée en psychiatrie.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EXAMEN CLINIQUE DES 24 HEURES</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firstLine="637"/>
              <w:jc w:val="both"/>
              <w:rPr>
                <w:rFonts w:ascii="Arial Narrow" w:hAnsi="Arial Narrow" w:cs="Arial Narrow"/>
                <w:color w:val="000000"/>
              </w:rPr>
            </w:pPr>
            <w:r w:rsidRPr="006A2CBF">
              <w:rPr>
                <w:rFonts w:ascii="Arial Narrow" w:hAnsi="Arial Narrow" w:cs="Arial Narrow"/>
                <w:color w:val="000000"/>
              </w:rPr>
              <w:t>10/07/</w:t>
            </w:r>
            <w:proofErr w:type="gramStart"/>
            <w:r w:rsidRPr="006A2CBF">
              <w:rPr>
                <w:rFonts w:ascii="Arial Narrow" w:hAnsi="Arial Narrow" w:cs="Arial Narrow"/>
                <w:color w:val="000000"/>
              </w:rPr>
              <w:t>2024  Sénior</w:t>
            </w:r>
            <w:proofErr w:type="gramEnd"/>
            <w:r w:rsidRPr="006A2CBF">
              <w:rPr>
                <w:rFonts w:ascii="Arial Narrow" w:hAnsi="Arial Narrow" w:cs="Arial Narrow"/>
                <w:color w:val="000000"/>
              </w:rPr>
              <w:t xml:space="preserve">  :  </w:t>
            </w:r>
          </w:p>
          <w:p w:rsidR="006A2CBF" w:rsidRPr="006A2CBF" w:rsidRDefault="006A2CBF" w:rsidP="006A2CBF">
            <w:pPr>
              <w:autoSpaceDE w:val="0"/>
              <w:autoSpaceDN w:val="0"/>
              <w:adjustRightInd w:val="0"/>
              <w:spacing w:after="0" w:line="240" w:lineRule="auto"/>
              <w:ind w:firstLine="637"/>
              <w:jc w:val="both"/>
              <w:rPr>
                <w:rFonts w:ascii="Arial Narrow" w:hAnsi="Arial Narrow" w:cs="Arial Narrow"/>
                <w:color w:val="000000"/>
              </w:rPr>
            </w:pPr>
            <w:r w:rsidRPr="006A2CBF">
              <w:rPr>
                <w:rFonts w:ascii="Arial Narrow" w:hAnsi="Arial Narrow" w:cs="Arial Narrow"/>
                <w:color w:val="000000"/>
              </w:rPr>
              <w:t xml:space="preserve">Patient vu aux urgences : Oui  </w:t>
            </w:r>
          </w:p>
          <w:p w:rsidR="006A2CBF" w:rsidRPr="006A2CBF" w:rsidRDefault="006A2CBF" w:rsidP="006A2CBF">
            <w:pPr>
              <w:autoSpaceDE w:val="0"/>
              <w:autoSpaceDN w:val="0"/>
              <w:adjustRightInd w:val="0"/>
              <w:spacing w:after="0" w:line="240" w:lineRule="auto"/>
              <w:ind w:firstLine="637"/>
              <w:jc w:val="both"/>
              <w:rPr>
                <w:rFonts w:ascii="Arial Narrow" w:hAnsi="Arial Narrow" w:cs="Arial Narrow"/>
                <w:color w:val="000000"/>
              </w:rPr>
            </w:pPr>
            <w:r w:rsidRPr="006A2CBF">
              <w:rPr>
                <w:rFonts w:ascii="Arial Narrow" w:hAnsi="Arial Narrow" w:cs="Arial Narrow"/>
                <w:color w:val="000000"/>
              </w:rPr>
              <w:t>Plaintes fonctionnelles :</w:t>
            </w:r>
          </w:p>
          <w:p w:rsidR="006A2CBF" w:rsidRPr="006A2CBF" w:rsidRDefault="006A2CBF" w:rsidP="006A2CBF">
            <w:pPr>
              <w:autoSpaceDE w:val="0"/>
              <w:autoSpaceDN w:val="0"/>
              <w:adjustRightInd w:val="0"/>
              <w:spacing w:after="0" w:line="240" w:lineRule="auto"/>
              <w:ind w:left="1062"/>
              <w:jc w:val="both"/>
              <w:rPr>
                <w:rFonts w:ascii="Arial Narrow" w:hAnsi="Arial Narrow" w:cs="Arial Narrow"/>
                <w:color w:val="000000"/>
              </w:rPr>
            </w:pPr>
            <w:r w:rsidRPr="006A2CBF">
              <w:rPr>
                <w:rFonts w:ascii="Arial Narrow" w:hAnsi="Arial Narrow" w:cs="Arial Narrow"/>
                <w:color w:val="000000"/>
              </w:rPr>
              <w:t xml:space="preserve">Sentiment abandonnique  </w:t>
            </w:r>
          </w:p>
          <w:p w:rsidR="006A2CBF" w:rsidRPr="006A2CBF" w:rsidRDefault="006A2CBF" w:rsidP="006A2CBF">
            <w:pPr>
              <w:autoSpaceDE w:val="0"/>
              <w:autoSpaceDN w:val="0"/>
              <w:adjustRightInd w:val="0"/>
              <w:spacing w:after="0" w:line="240" w:lineRule="auto"/>
              <w:ind w:firstLine="637"/>
              <w:jc w:val="both"/>
              <w:rPr>
                <w:rFonts w:ascii="Arial Narrow" w:hAnsi="Arial Narrow" w:cs="Arial Narrow"/>
                <w:color w:val="000000"/>
              </w:rPr>
            </w:pPr>
            <w:r w:rsidRPr="006A2CBF">
              <w:rPr>
                <w:rFonts w:ascii="Arial Narrow" w:hAnsi="Arial Narrow" w:cs="Arial Narrow"/>
                <w:color w:val="000000"/>
              </w:rPr>
              <w:t>Observation Clinique :</w:t>
            </w:r>
          </w:p>
          <w:p w:rsidR="006A2CBF" w:rsidRPr="006A2CBF" w:rsidRDefault="006A2CBF" w:rsidP="006A2CBF">
            <w:pPr>
              <w:autoSpaceDE w:val="0"/>
              <w:autoSpaceDN w:val="0"/>
              <w:adjustRightInd w:val="0"/>
              <w:spacing w:after="0" w:line="240" w:lineRule="auto"/>
              <w:ind w:left="1062"/>
              <w:jc w:val="both"/>
              <w:rPr>
                <w:rFonts w:ascii="Arial Narrow" w:hAnsi="Arial Narrow" w:cs="Arial Narrow"/>
                <w:color w:val="000000"/>
              </w:rPr>
            </w:pPr>
            <w:r w:rsidRPr="006A2CBF">
              <w:rPr>
                <w:rFonts w:ascii="Arial Narrow" w:hAnsi="Arial Narrow" w:cs="Arial Narrow"/>
                <w:color w:val="000000"/>
              </w:rPr>
              <w:t>Patiente dans l'échange, de contact névrotique. Discours spontané et cohérent, tournant toujours autour des mêmes thèmes.</w:t>
            </w:r>
          </w:p>
          <w:p w:rsidR="006A2CBF" w:rsidRPr="006A2CBF" w:rsidRDefault="006A2CBF" w:rsidP="006A2CBF">
            <w:pPr>
              <w:autoSpaceDE w:val="0"/>
              <w:autoSpaceDN w:val="0"/>
              <w:adjustRightInd w:val="0"/>
              <w:spacing w:after="0" w:line="240" w:lineRule="auto"/>
              <w:ind w:left="1062"/>
              <w:jc w:val="both"/>
              <w:rPr>
                <w:rFonts w:ascii="Arial Narrow" w:hAnsi="Arial Narrow" w:cs="Arial Narrow"/>
                <w:color w:val="000000"/>
              </w:rPr>
            </w:pPr>
            <w:r w:rsidRPr="006A2CBF">
              <w:rPr>
                <w:rFonts w:ascii="Arial Narrow" w:hAnsi="Arial Narrow" w:cs="Arial Narrow"/>
                <w:color w:val="000000"/>
              </w:rPr>
              <w:t xml:space="preserve">Thymie fluctuante, majoritairement triste avec des pics anxieux réguliers. </w:t>
            </w:r>
          </w:p>
          <w:p w:rsidR="006A2CBF" w:rsidRPr="006A2CBF" w:rsidRDefault="006A2CBF" w:rsidP="006A2CBF">
            <w:pPr>
              <w:autoSpaceDE w:val="0"/>
              <w:autoSpaceDN w:val="0"/>
              <w:adjustRightInd w:val="0"/>
              <w:spacing w:after="0" w:line="240" w:lineRule="auto"/>
              <w:ind w:left="1062"/>
              <w:jc w:val="both"/>
              <w:rPr>
                <w:rFonts w:ascii="Arial Narrow" w:hAnsi="Arial Narrow" w:cs="Arial Narrow"/>
                <w:color w:val="000000"/>
              </w:rPr>
            </w:pPr>
            <w:r w:rsidRPr="006A2CBF">
              <w:rPr>
                <w:rFonts w:ascii="Arial Narrow" w:hAnsi="Arial Narrow" w:cs="Arial Narrow"/>
                <w:color w:val="000000"/>
              </w:rPr>
              <w:t>Peu de critique du geste, ne l'explique pas vraiment ni pourquoi elle a eu besoin de rentrer chez elle. Décrit un isolement social et une auto dévalorisation intense. Sentiment abandonnique probablement réactivé par un échange compliqué avec sa fille dans les jours précédents et des échanges peu cordiaux avec son ex conjoint.</w:t>
            </w:r>
          </w:p>
          <w:p w:rsidR="006A2CBF" w:rsidRPr="006A2CBF" w:rsidRDefault="006A2CBF" w:rsidP="006A2CBF">
            <w:pPr>
              <w:autoSpaceDE w:val="0"/>
              <w:autoSpaceDN w:val="0"/>
              <w:adjustRightInd w:val="0"/>
              <w:spacing w:after="0" w:line="240" w:lineRule="auto"/>
              <w:ind w:left="1062"/>
              <w:jc w:val="both"/>
              <w:rPr>
                <w:rFonts w:ascii="Arial Narrow" w:hAnsi="Arial Narrow" w:cs="Arial Narrow"/>
                <w:color w:val="000000"/>
              </w:rPr>
            </w:pPr>
            <w:r w:rsidRPr="006A2CBF">
              <w:rPr>
                <w:rFonts w:ascii="Arial Narrow" w:hAnsi="Arial Narrow" w:cs="Arial Narrow"/>
                <w:color w:val="000000"/>
              </w:rPr>
              <w:t xml:space="preserve">Aurait souhaité un retour chez son conjoint actuel avec poursuite du suivi ambulatoire ce qui ne semble pas être adapté au vu de la situation. </w:t>
            </w:r>
          </w:p>
          <w:p w:rsidR="006A2CBF" w:rsidRPr="006A2CBF" w:rsidRDefault="006A2CBF" w:rsidP="006A2CBF">
            <w:pPr>
              <w:autoSpaceDE w:val="0"/>
              <w:autoSpaceDN w:val="0"/>
              <w:adjustRightInd w:val="0"/>
              <w:spacing w:after="0" w:line="240" w:lineRule="auto"/>
              <w:ind w:left="1062"/>
              <w:jc w:val="both"/>
              <w:rPr>
                <w:rFonts w:ascii="Arial Narrow" w:hAnsi="Arial Narrow" w:cs="Arial Narrow"/>
                <w:color w:val="000000"/>
              </w:rPr>
            </w:pPr>
            <w:r w:rsidRPr="006A2CBF">
              <w:rPr>
                <w:rFonts w:ascii="Arial Narrow" w:hAnsi="Arial Narrow" w:cs="Arial Narrow"/>
                <w:color w:val="000000"/>
              </w:rPr>
              <w:t xml:space="preserve">Accepte une hospitalisation et le cadre limité qui va avec à savoir des visites limitées à 1/jour d'1h max ; 1h de téléphone par jour sous la supervision d'un soignant ; pas de sortie du service. </w:t>
            </w:r>
          </w:p>
          <w:p w:rsidR="006A2CBF" w:rsidRPr="006A2CBF" w:rsidRDefault="006A2CBF" w:rsidP="006A2CBF">
            <w:pPr>
              <w:autoSpaceDE w:val="0"/>
              <w:autoSpaceDN w:val="0"/>
              <w:adjustRightInd w:val="0"/>
              <w:spacing w:after="0" w:line="240" w:lineRule="auto"/>
              <w:ind w:firstLine="637"/>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ind w:firstLine="637"/>
              <w:jc w:val="both"/>
              <w:rPr>
                <w:rFonts w:ascii="Arial Narrow" w:hAnsi="Arial Narrow" w:cs="Arial Narrow"/>
                <w:color w:val="000000"/>
              </w:rPr>
            </w:pPr>
            <w:r w:rsidRPr="006A2CBF">
              <w:rPr>
                <w:rFonts w:ascii="Arial Narrow" w:hAnsi="Arial Narrow" w:cs="Arial Narrow"/>
                <w:color w:val="000000"/>
              </w:rPr>
              <w:t xml:space="preserve">Evaluation du risque suicide : moyen  </w:t>
            </w:r>
          </w:p>
          <w:p w:rsidR="006A2CBF" w:rsidRPr="006A2CBF" w:rsidRDefault="006A2CBF" w:rsidP="006A2CBF">
            <w:pPr>
              <w:autoSpaceDE w:val="0"/>
              <w:autoSpaceDN w:val="0"/>
              <w:adjustRightInd w:val="0"/>
              <w:spacing w:after="0" w:line="240" w:lineRule="auto"/>
              <w:ind w:left="637"/>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ind w:left="637"/>
              <w:jc w:val="both"/>
              <w:rPr>
                <w:rFonts w:ascii="Arial Narrow" w:hAnsi="Arial Narrow" w:cs="Arial Narrow"/>
                <w:color w:val="000000"/>
              </w:rPr>
            </w:pPr>
            <w:r w:rsidRPr="006A2CBF">
              <w:rPr>
                <w:rFonts w:ascii="Arial Narrow" w:hAnsi="Arial Narrow" w:cs="Arial Narrow"/>
                <w:color w:val="000000"/>
              </w:rPr>
              <w:t xml:space="preserve">Conclusion : hospitalisation en urgence dans un contexte de crise suicidaire </w:t>
            </w:r>
          </w:p>
          <w:p w:rsidR="006A2CBF" w:rsidRPr="006A2CBF" w:rsidRDefault="006A2CBF" w:rsidP="006A2CBF">
            <w:pPr>
              <w:autoSpaceDE w:val="0"/>
              <w:autoSpaceDN w:val="0"/>
              <w:adjustRightInd w:val="0"/>
              <w:spacing w:after="0" w:line="240" w:lineRule="auto"/>
              <w:ind w:firstLine="637"/>
              <w:jc w:val="both"/>
              <w:rPr>
                <w:rFonts w:ascii="Arial Narrow" w:hAnsi="Arial Narrow" w:cs="Arial Narrow"/>
                <w:color w:val="000000"/>
              </w:rPr>
            </w:pPr>
            <w:r w:rsidRPr="006A2CBF">
              <w:rPr>
                <w:rFonts w:ascii="Arial Narrow" w:hAnsi="Arial Narrow" w:cs="Arial Narrow"/>
                <w:color w:val="000000"/>
              </w:rPr>
              <w:t xml:space="preserve">Informations au patient sur la conduite du projet thérapeutique et le traitement psychotrope en cours : Délivrée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 xml:space="preserve">EVOLUTION DANS LE </w:t>
            </w:r>
            <w:proofErr w:type="gramStart"/>
            <w:r w:rsidRPr="006A2CBF">
              <w:rPr>
                <w:rFonts w:ascii="Arial Narrow" w:hAnsi="Arial Narrow" w:cs="Arial Narrow"/>
                <w:b/>
                <w:bCs/>
                <w:color w:val="000000"/>
              </w:rPr>
              <w:t>SERVICE</w:t>
            </w:r>
            <w:r w:rsidRPr="006A2CBF">
              <w:rPr>
                <w:rFonts w:ascii="Arial Narrow" w:hAnsi="Arial Narrow" w:cs="Arial Narrow"/>
                <w:color w:val="000000"/>
              </w:rPr>
              <w:t xml:space="preserve">  :</w:t>
            </w:r>
            <w:proofErr w:type="gramEnd"/>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roofErr w:type="gramStart"/>
            <w:r w:rsidRPr="006A2CBF">
              <w:rPr>
                <w:rFonts w:ascii="Arial Narrow" w:hAnsi="Arial Narrow" w:cs="Arial Narrow"/>
                <w:color w:val="000000"/>
              </w:rPr>
              <w:t>bonne</w:t>
            </w:r>
            <w:proofErr w:type="gramEnd"/>
            <w:r w:rsidRPr="006A2CBF">
              <w:rPr>
                <w:rFonts w:ascii="Arial Narrow" w:hAnsi="Arial Narrow" w:cs="Arial Narrow"/>
                <w:color w:val="000000"/>
              </w:rPr>
              <w:t xml:space="preserve"> appropriation de l'espace thérapeutique investi comme un lieu sécurisant</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SYNTHESE DE L'HOSPITALISATION</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proofErr w:type="gramStart"/>
            <w:r w:rsidRPr="006A2CBF">
              <w:rPr>
                <w:rFonts w:ascii="Arial Narrow" w:hAnsi="Arial Narrow" w:cs="Arial Narrow"/>
                <w:color w:val="000000"/>
              </w:rPr>
              <w:t>sortie</w:t>
            </w:r>
            <w:proofErr w:type="gramEnd"/>
            <w:r w:rsidRPr="006A2CBF">
              <w:rPr>
                <w:rFonts w:ascii="Arial Narrow" w:hAnsi="Arial Narrow" w:cs="Arial Narrow"/>
                <w:color w:val="000000"/>
              </w:rPr>
              <w:t xml:space="preserve"> à sa demande car patiente se sentant stabilisée sur le plan thymique avec le traitement actuel / sommeil de bonne qualité sous réserve de 15mg de </w:t>
            </w:r>
            <w:proofErr w:type="spellStart"/>
            <w:r w:rsidRPr="006A2CBF">
              <w:rPr>
                <w:rFonts w:ascii="Arial Narrow" w:hAnsi="Arial Narrow" w:cs="Arial Narrow"/>
                <w:color w:val="000000"/>
              </w:rPr>
              <w:t>Théralène</w:t>
            </w:r>
            <w:proofErr w:type="spellEnd"/>
            <w:r w:rsidRPr="006A2CBF">
              <w:rPr>
                <w:rFonts w:ascii="Arial Narrow" w:hAnsi="Arial Narrow" w:cs="Arial Narrow"/>
                <w:color w:val="000000"/>
              </w:rPr>
              <w:t xml:space="preserve"> encore perçu comme nécessaire.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TRAITEMENT DE SORTIE</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b/>
                <w:bCs/>
                <w:i/>
                <w:iCs/>
                <w:color w:val="000000"/>
              </w:rPr>
              <w:t>Adaptation du traitement habituel</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b/>
                <w:bCs/>
                <w:i/>
                <w:iCs/>
                <w:color w:val="000000"/>
              </w:rPr>
              <w:t xml:space="preserve">PARACETAMOL 500 mg (Labo ARROW), </w:t>
            </w:r>
            <w:proofErr w:type="spellStart"/>
            <w:proofErr w:type="gramStart"/>
            <w:r w:rsidRPr="006A2CBF">
              <w:rPr>
                <w:rFonts w:ascii="Arial Narrow" w:hAnsi="Arial Narrow" w:cs="Arial Narrow"/>
                <w:b/>
                <w:bCs/>
                <w:i/>
                <w:iCs/>
                <w:color w:val="000000"/>
              </w:rPr>
              <w:t>gélu</w:t>
            </w:r>
            <w:proofErr w:type="spellEnd"/>
            <w:r w:rsidRPr="006A2CBF">
              <w:rPr>
                <w:rFonts w:ascii="Arial Narrow" w:hAnsi="Arial Narrow" w:cs="Arial Narrow"/>
                <w:color w:val="000000"/>
              </w:rPr>
              <w:t xml:space="preserve">  2</w:t>
            </w:r>
            <w:proofErr w:type="gramEnd"/>
            <w:r w:rsidRPr="006A2CBF">
              <w:rPr>
                <w:rFonts w:ascii="Arial Narrow" w:hAnsi="Arial Narrow" w:cs="Arial Narrow"/>
                <w:color w:val="000000"/>
              </w:rPr>
              <w:t xml:space="preserve"> gélule,  si besoin, Voie orale, pendant 1 Mois</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color w:val="000000"/>
              </w:rPr>
              <w:t xml:space="preserve"> 3 fois par jour si douleur, Max par 24h: 3 gélule, Intervalle entre deux prises:06:00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proofErr w:type="spellStart"/>
            <w:r w:rsidRPr="006A2CBF">
              <w:rPr>
                <w:rFonts w:ascii="Arial Narrow" w:hAnsi="Arial Narrow" w:cs="Arial Narrow"/>
                <w:b/>
                <w:bCs/>
                <w:i/>
                <w:iCs/>
                <w:color w:val="000000"/>
              </w:rPr>
              <w:t>Fluoxétine</w:t>
            </w:r>
            <w:proofErr w:type="spellEnd"/>
            <w:r w:rsidRPr="006A2CBF">
              <w:rPr>
                <w:rFonts w:ascii="Arial Narrow" w:hAnsi="Arial Narrow" w:cs="Arial Narrow"/>
                <w:b/>
                <w:bCs/>
                <w:i/>
                <w:iCs/>
                <w:color w:val="000000"/>
              </w:rPr>
              <w:t xml:space="preserve"> 20 mg comprimé </w:t>
            </w:r>
            <w:proofErr w:type="spellStart"/>
            <w:proofErr w:type="gramStart"/>
            <w:r w:rsidRPr="006A2CBF">
              <w:rPr>
                <w:rFonts w:ascii="Arial Narrow" w:hAnsi="Arial Narrow" w:cs="Arial Narrow"/>
                <w:b/>
                <w:bCs/>
                <w:i/>
                <w:iCs/>
                <w:color w:val="000000"/>
              </w:rPr>
              <w:t>dispersible</w:t>
            </w:r>
            <w:proofErr w:type="spellEnd"/>
            <w:r w:rsidRPr="006A2CBF">
              <w:rPr>
                <w:rFonts w:ascii="Arial Narrow" w:hAnsi="Arial Narrow" w:cs="Arial Narrow"/>
                <w:color w:val="000000"/>
              </w:rPr>
              <w:t xml:space="preserve">  1</w:t>
            </w:r>
            <w:proofErr w:type="gramEnd"/>
            <w:r w:rsidRPr="006A2CBF">
              <w:rPr>
                <w:rFonts w:ascii="Arial Narrow" w:hAnsi="Arial Narrow" w:cs="Arial Narrow"/>
                <w:color w:val="000000"/>
              </w:rPr>
              <w:t xml:space="preserve"> comprimé, Matin, Voie orale, pendant 1 Mois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b/>
                <w:bCs/>
                <w:i/>
                <w:iCs/>
                <w:color w:val="000000"/>
              </w:rPr>
              <w:t xml:space="preserve">ALIMEMAZINE 5 mg (THERALENE), </w:t>
            </w:r>
            <w:proofErr w:type="spellStart"/>
            <w:r w:rsidRPr="006A2CBF">
              <w:rPr>
                <w:rFonts w:ascii="Arial Narrow" w:hAnsi="Arial Narrow" w:cs="Arial Narrow"/>
                <w:b/>
                <w:bCs/>
                <w:i/>
                <w:iCs/>
                <w:color w:val="000000"/>
              </w:rPr>
              <w:t>cpr</w:t>
            </w:r>
            <w:proofErr w:type="spellEnd"/>
            <w:r w:rsidRPr="006A2CBF">
              <w:rPr>
                <w:rFonts w:ascii="Arial Narrow" w:hAnsi="Arial Narrow" w:cs="Arial Narrow"/>
                <w:b/>
                <w:bCs/>
                <w:i/>
                <w:iCs/>
                <w:color w:val="000000"/>
              </w:rPr>
              <w:t xml:space="preserve"> </w:t>
            </w:r>
            <w:proofErr w:type="spellStart"/>
            <w:proofErr w:type="gramStart"/>
            <w:r w:rsidRPr="006A2CBF">
              <w:rPr>
                <w:rFonts w:ascii="Arial Narrow" w:hAnsi="Arial Narrow" w:cs="Arial Narrow"/>
                <w:b/>
                <w:bCs/>
                <w:i/>
                <w:iCs/>
                <w:color w:val="000000"/>
              </w:rPr>
              <w:t>séc</w:t>
            </w:r>
            <w:proofErr w:type="spellEnd"/>
            <w:r w:rsidRPr="006A2CBF">
              <w:rPr>
                <w:rFonts w:ascii="Arial Narrow" w:hAnsi="Arial Narrow" w:cs="Arial Narrow"/>
                <w:color w:val="000000"/>
              </w:rPr>
              <w:t xml:space="preserve">  3</w:t>
            </w:r>
            <w:proofErr w:type="gramEnd"/>
            <w:r w:rsidRPr="006A2CBF">
              <w:rPr>
                <w:rFonts w:ascii="Arial Narrow" w:hAnsi="Arial Narrow" w:cs="Arial Narrow"/>
                <w:color w:val="000000"/>
              </w:rPr>
              <w:t xml:space="preserve"> comprimé, Nuit, Voie orale, pendant 1 Mois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b/>
                <w:bCs/>
                <w:i/>
                <w:iCs/>
                <w:color w:val="000000"/>
              </w:rPr>
              <w:t xml:space="preserve">PRAZEPAM 10 mg (Labo EG), </w:t>
            </w:r>
            <w:proofErr w:type="spellStart"/>
            <w:proofErr w:type="gramStart"/>
            <w:r w:rsidRPr="006A2CBF">
              <w:rPr>
                <w:rFonts w:ascii="Arial Narrow" w:hAnsi="Arial Narrow" w:cs="Arial Narrow"/>
                <w:b/>
                <w:bCs/>
                <w:i/>
                <w:iCs/>
                <w:color w:val="000000"/>
              </w:rPr>
              <w:t>cpr</w:t>
            </w:r>
            <w:proofErr w:type="spellEnd"/>
            <w:r w:rsidRPr="006A2CBF">
              <w:rPr>
                <w:rFonts w:ascii="Arial Narrow" w:hAnsi="Arial Narrow" w:cs="Arial Narrow"/>
                <w:color w:val="000000"/>
              </w:rPr>
              <w:t xml:space="preserve">  0</w:t>
            </w:r>
            <w:proofErr w:type="gramEnd"/>
            <w:r w:rsidRPr="006A2CBF">
              <w:rPr>
                <w:rFonts w:ascii="Arial Narrow" w:hAnsi="Arial Narrow" w:cs="Arial Narrow"/>
                <w:color w:val="000000"/>
              </w:rPr>
              <w:t>,5 comprimé,  si besoin, Voie orale, pendant 1 Mois</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color w:val="000000"/>
              </w:rPr>
              <w:t xml:space="preserve"> </w:t>
            </w:r>
            <w:proofErr w:type="gramStart"/>
            <w:r w:rsidRPr="006A2CBF">
              <w:rPr>
                <w:rFonts w:ascii="Arial Narrow" w:hAnsi="Arial Narrow" w:cs="Arial Narrow"/>
                <w:color w:val="000000"/>
              </w:rPr>
              <w:t>si</w:t>
            </w:r>
            <w:proofErr w:type="gramEnd"/>
            <w:r w:rsidRPr="006A2CBF">
              <w:rPr>
                <w:rFonts w:ascii="Arial Narrow" w:hAnsi="Arial Narrow" w:cs="Arial Narrow"/>
                <w:color w:val="000000"/>
              </w:rPr>
              <w:t xml:space="preserve"> angoisse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b/>
                <w:bCs/>
                <w:i/>
                <w:iCs/>
                <w:color w:val="000000"/>
              </w:rPr>
              <w:t xml:space="preserve">LAMOTRIGINE 100 mg (Labo ARROW LAB), </w:t>
            </w:r>
            <w:proofErr w:type="spellStart"/>
            <w:r w:rsidRPr="006A2CBF">
              <w:rPr>
                <w:rFonts w:ascii="Arial Narrow" w:hAnsi="Arial Narrow" w:cs="Arial Narrow"/>
                <w:b/>
                <w:bCs/>
                <w:i/>
                <w:iCs/>
                <w:color w:val="000000"/>
              </w:rPr>
              <w:t>cpr</w:t>
            </w:r>
            <w:proofErr w:type="spellEnd"/>
            <w:r w:rsidRPr="006A2CBF">
              <w:rPr>
                <w:rFonts w:ascii="Arial Narrow" w:hAnsi="Arial Narrow" w:cs="Arial Narrow"/>
                <w:b/>
                <w:bCs/>
                <w:i/>
                <w:iCs/>
                <w:color w:val="000000"/>
              </w:rPr>
              <w:t xml:space="preserve"> </w:t>
            </w:r>
            <w:proofErr w:type="spellStart"/>
            <w:r w:rsidRPr="006A2CBF">
              <w:rPr>
                <w:rFonts w:ascii="Arial Narrow" w:hAnsi="Arial Narrow" w:cs="Arial Narrow"/>
                <w:b/>
                <w:bCs/>
                <w:i/>
                <w:iCs/>
                <w:color w:val="000000"/>
              </w:rPr>
              <w:t>disp</w:t>
            </w:r>
            <w:proofErr w:type="spellEnd"/>
            <w:r w:rsidRPr="006A2CBF">
              <w:rPr>
                <w:rFonts w:ascii="Arial Narrow" w:hAnsi="Arial Narrow" w:cs="Arial Narrow"/>
                <w:b/>
                <w:bCs/>
                <w:i/>
                <w:iCs/>
                <w:color w:val="000000"/>
              </w:rPr>
              <w:t xml:space="preserve"> ou à </w:t>
            </w:r>
            <w:proofErr w:type="spellStart"/>
            <w:proofErr w:type="gramStart"/>
            <w:r w:rsidRPr="006A2CBF">
              <w:rPr>
                <w:rFonts w:ascii="Arial Narrow" w:hAnsi="Arial Narrow" w:cs="Arial Narrow"/>
                <w:b/>
                <w:bCs/>
                <w:i/>
                <w:iCs/>
                <w:color w:val="000000"/>
              </w:rPr>
              <w:t>croq</w:t>
            </w:r>
            <w:proofErr w:type="spellEnd"/>
            <w:r w:rsidRPr="006A2CBF">
              <w:rPr>
                <w:rFonts w:ascii="Arial Narrow" w:hAnsi="Arial Narrow" w:cs="Arial Narrow"/>
                <w:color w:val="000000"/>
              </w:rPr>
              <w:t xml:space="preserve">  1</w:t>
            </w:r>
            <w:proofErr w:type="gramEnd"/>
            <w:r w:rsidRPr="006A2CBF">
              <w:rPr>
                <w:rFonts w:ascii="Arial Narrow" w:hAnsi="Arial Narrow" w:cs="Arial Narrow"/>
                <w:color w:val="000000"/>
              </w:rPr>
              <w:t xml:space="preserve"> comprimé, Soir, Voie orale, pendant 1 Mois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b/>
                <w:bCs/>
                <w:color w:val="000000"/>
              </w:rPr>
              <w:t>ORIENTATION DU PATIENT</w:t>
            </w: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color w:val="000000"/>
              </w:rPr>
              <w:t>Demande à poursuivre accompagnement en HJ dans un souci de maintien de la rémission symptomatique actuel (une fois par semaine le vendredi)</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proofErr w:type="gramStart"/>
            <w:r w:rsidRPr="006A2CBF">
              <w:rPr>
                <w:rFonts w:ascii="Arial Narrow" w:hAnsi="Arial Narrow" w:cs="Arial Narrow"/>
                <w:color w:val="000000"/>
              </w:rPr>
              <w:t>poursuite</w:t>
            </w:r>
            <w:proofErr w:type="gramEnd"/>
            <w:r w:rsidRPr="006A2CBF">
              <w:rPr>
                <w:rFonts w:ascii="Arial Narrow" w:hAnsi="Arial Narrow" w:cs="Arial Narrow"/>
                <w:color w:val="000000"/>
              </w:rPr>
              <w:t xml:space="preserve"> accompagnement psychiatrique  sur le CMP de Plabennec avec première rencontre avec psychologue le 19.09.2024 et la 24.09.2024 avec le psychiatre</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color w:val="000000"/>
              </w:rPr>
              <w:t xml:space="preserve">Nous laissons le soin à </w:t>
            </w:r>
            <w:proofErr w:type="gramStart"/>
            <w:r w:rsidRPr="006A2CBF">
              <w:rPr>
                <w:rFonts w:ascii="Arial Narrow" w:hAnsi="Arial Narrow" w:cs="Arial Narrow"/>
                <w:color w:val="000000"/>
              </w:rPr>
              <w:t>sa médecin traitante</w:t>
            </w:r>
            <w:proofErr w:type="gramEnd"/>
            <w:r w:rsidRPr="006A2CBF">
              <w:rPr>
                <w:rFonts w:ascii="Arial Narrow" w:hAnsi="Arial Narrow" w:cs="Arial Narrow"/>
                <w:color w:val="000000"/>
              </w:rPr>
              <w:t xml:space="preserve"> de solliciter une ALD pour trouble dépressif récurrent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r w:rsidRPr="006A2CBF">
              <w:rPr>
                <w:rFonts w:ascii="Arial Narrow" w:hAnsi="Arial Narrow" w:cs="Arial Narrow"/>
                <w:color w:val="000000"/>
              </w:rPr>
              <w:t xml:space="preserve">      </w:t>
            </w: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both"/>
              <w:rPr>
                <w:rFonts w:ascii="Arial Narrow" w:hAnsi="Arial Narrow" w:cs="Arial Narrow"/>
                <w:color w:val="000000"/>
              </w:rPr>
            </w:pPr>
            <w:r w:rsidRPr="006A2CBF">
              <w:rPr>
                <w:rFonts w:ascii="Arial Narrow" w:hAnsi="Arial Narrow" w:cs="Arial Narrow"/>
                <w:color w:val="000000"/>
              </w:rPr>
              <w:lastRenderedPageBreak/>
              <w:t xml:space="preserve">Bien Confraternellement. </w:t>
            </w:r>
          </w:p>
          <w:p w:rsidR="006A2CBF" w:rsidRPr="006A2CBF" w:rsidRDefault="006A2CBF" w:rsidP="006A2CBF">
            <w:pPr>
              <w:autoSpaceDE w:val="0"/>
              <w:autoSpaceDN w:val="0"/>
              <w:adjustRightInd w:val="0"/>
              <w:spacing w:after="0" w:line="240" w:lineRule="auto"/>
              <w:ind w:left="353"/>
              <w:jc w:val="both"/>
              <w:rPr>
                <w:rFonts w:ascii="Arial Narrow" w:hAnsi="Arial Narrow" w:cs="Arial Narrow"/>
                <w:color w:val="000000"/>
              </w:rPr>
            </w:pPr>
          </w:p>
          <w:p w:rsidR="006A2CBF" w:rsidRPr="006A2CBF" w:rsidRDefault="006A2CBF" w:rsidP="006A2CBF">
            <w:pPr>
              <w:autoSpaceDE w:val="0"/>
              <w:autoSpaceDN w:val="0"/>
              <w:adjustRightInd w:val="0"/>
              <w:spacing w:after="0" w:line="240" w:lineRule="auto"/>
              <w:jc w:val="right"/>
              <w:rPr>
                <w:rFonts w:ascii="Arial Narrow" w:hAnsi="Arial Narrow" w:cs="Arial Narrow"/>
                <w:i/>
                <w:iCs/>
                <w:color w:val="000000"/>
              </w:rPr>
            </w:pPr>
            <w:r w:rsidRPr="006A2CBF">
              <w:rPr>
                <w:rFonts w:ascii="Arial Narrow" w:hAnsi="Arial Narrow" w:cs="Arial Narrow"/>
                <w:i/>
                <w:iCs/>
                <w:color w:val="000000"/>
              </w:rPr>
              <w:t xml:space="preserve">e  </w:t>
            </w:r>
          </w:p>
        </w:tc>
      </w:tr>
    </w:tbl>
    <w:p w:rsidR="006A2CBF" w:rsidRDefault="006A2CBF" w:rsidP="006A2CBF">
      <w:pPr>
        <w:autoSpaceDE w:val="0"/>
        <w:autoSpaceDN w:val="0"/>
        <w:adjustRightInd w:val="0"/>
        <w:spacing w:after="0" w:line="240" w:lineRule="auto"/>
        <w:rPr>
          <w:rFonts w:ascii="Arial" w:hAnsi="Arial" w:cs="Arial"/>
          <w:sz w:val="24"/>
          <w:szCs w:val="24"/>
        </w:rPr>
      </w:pPr>
    </w:p>
    <w:p w:rsidR="006A2CBF" w:rsidRDefault="006A2CBF" w:rsidP="006A2CBF">
      <w:pPr>
        <w:autoSpaceDE w:val="0"/>
        <w:autoSpaceDN w:val="0"/>
        <w:adjustRightInd w:val="0"/>
        <w:spacing w:after="0" w:line="240" w:lineRule="auto"/>
        <w:rPr>
          <w:rFonts w:ascii="Arial" w:hAnsi="Arial" w:cs="Arial"/>
          <w:sz w:val="24"/>
          <w:szCs w:val="24"/>
        </w:rPr>
      </w:pPr>
    </w:p>
    <w:p w:rsidR="006A2CBF" w:rsidRDefault="006A2CBF" w:rsidP="006A2CBF">
      <w:pPr>
        <w:autoSpaceDE w:val="0"/>
        <w:autoSpaceDN w:val="0"/>
        <w:adjustRightInd w:val="0"/>
        <w:spacing w:after="0" w:line="240" w:lineRule="auto"/>
        <w:rPr>
          <w:rFonts w:ascii="Arial" w:hAnsi="Arial" w:cs="Arial"/>
          <w:sz w:val="24"/>
          <w:szCs w:val="24"/>
        </w:rPr>
      </w:pPr>
      <w:r>
        <w:rPr>
          <w:rFonts w:ascii="Arial" w:hAnsi="Arial" w:cs="Arial"/>
          <w:sz w:val="24"/>
          <w:szCs w:val="24"/>
        </w:rPr>
        <w:t>CODAGE :</w:t>
      </w:r>
    </w:p>
    <w:p w:rsidR="006A2CBF" w:rsidRDefault="006A2CBF" w:rsidP="006A2CBF">
      <w:pPr>
        <w:autoSpaceDE w:val="0"/>
        <w:autoSpaceDN w:val="0"/>
        <w:adjustRightInd w:val="0"/>
        <w:spacing w:after="0" w:line="240" w:lineRule="auto"/>
        <w:rPr>
          <w:rFonts w:ascii="Arial" w:hAnsi="Arial" w:cs="Arial"/>
          <w:sz w:val="24"/>
          <w:szCs w:val="24"/>
        </w:rPr>
      </w:pPr>
      <w:r>
        <w:rPr>
          <w:rFonts w:ascii="Arial" w:hAnsi="Arial" w:cs="Arial"/>
          <w:sz w:val="24"/>
          <w:szCs w:val="24"/>
        </w:rPr>
        <w:t>F412</w:t>
      </w:r>
    </w:p>
    <w:p w:rsidR="006A2CBF" w:rsidRDefault="006A2CBF" w:rsidP="006A2CBF">
      <w:pPr>
        <w:autoSpaceDE w:val="0"/>
        <w:autoSpaceDN w:val="0"/>
        <w:adjustRightInd w:val="0"/>
        <w:spacing w:after="0" w:line="240" w:lineRule="auto"/>
        <w:rPr>
          <w:rFonts w:ascii="Arial" w:hAnsi="Arial" w:cs="Arial"/>
          <w:sz w:val="24"/>
          <w:szCs w:val="24"/>
        </w:rPr>
      </w:pPr>
      <w:r>
        <w:rPr>
          <w:rFonts w:ascii="Arial" w:hAnsi="Arial" w:cs="Arial"/>
          <w:sz w:val="24"/>
          <w:szCs w:val="24"/>
        </w:rPr>
        <w:t>F100</w:t>
      </w:r>
    </w:p>
    <w:p w:rsidR="006A2CBF" w:rsidRDefault="006A2CBF" w:rsidP="006A2CBF">
      <w:pPr>
        <w:autoSpaceDE w:val="0"/>
        <w:autoSpaceDN w:val="0"/>
        <w:adjustRightInd w:val="0"/>
        <w:spacing w:after="0" w:line="240" w:lineRule="auto"/>
        <w:rPr>
          <w:rFonts w:ascii="Arial" w:hAnsi="Arial" w:cs="Arial"/>
          <w:sz w:val="24"/>
          <w:szCs w:val="24"/>
        </w:rPr>
      </w:pPr>
      <w:r>
        <w:rPr>
          <w:rFonts w:ascii="Arial" w:hAnsi="Arial" w:cs="Arial"/>
          <w:sz w:val="24"/>
          <w:szCs w:val="24"/>
        </w:rPr>
        <w:t>X64</w:t>
      </w:r>
    </w:p>
    <w:p w:rsidR="006A2CBF" w:rsidRDefault="006A2CBF" w:rsidP="006A2CBF">
      <w:pPr>
        <w:autoSpaceDE w:val="0"/>
        <w:autoSpaceDN w:val="0"/>
        <w:adjustRightInd w:val="0"/>
        <w:spacing w:after="0" w:line="240" w:lineRule="auto"/>
        <w:rPr>
          <w:rFonts w:ascii="Arial" w:hAnsi="Arial" w:cs="Arial"/>
          <w:sz w:val="24"/>
          <w:szCs w:val="24"/>
        </w:rPr>
      </w:pPr>
      <w:r>
        <w:rPr>
          <w:rFonts w:ascii="Arial" w:hAnsi="Arial" w:cs="Arial"/>
          <w:sz w:val="24"/>
          <w:szCs w:val="24"/>
        </w:rPr>
        <w:t>F1024</w:t>
      </w:r>
    </w:p>
    <w:p w:rsidR="006A2CBF" w:rsidRDefault="006A2CBF" w:rsidP="006A2CBF">
      <w:pPr>
        <w:autoSpaceDE w:val="0"/>
        <w:autoSpaceDN w:val="0"/>
        <w:adjustRightInd w:val="0"/>
        <w:spacing w:after="0" w:line="240" w:lineRule="auto"/>
        <w:rPr>
          <w:rFonts w:ascii="Arial" w:hAnsi="Arial" w:cs="Arial"/>
          <w:sz w:val="24"/>
          <w:szCs w:val="24"/>
        </w:rPr>
      </w:pPr>
      <w:r>
        <w:rPr>
          <w:rFonts w:ascii="Arial" w:hAnsi="Arial" w:cs="Arial"/>
          <w:sz w:val="24"/>
          <w:szCs w:val="24"/>
        </w:rPr>
        <w:t>Z6020</w:t>
      </w:r>
    </w:p>
    <w:p w:rsidR="006A2CBF" w:rsidRPr="006A2CBF" w:rsidRDefault="006A2CBF" w:rsidP="006A2CBF">
      <w:pPr>
        <w:autoSpaceDE w:val="0"/>
        <w:autoSpaceDN w:val="0"/>
        <w:adjustRightInd w:val="0"/>
        <w:spacing w:after="0" w:line="240" w:lineRule="auto"/>
        <w:rPr>
          <w:rFonts w:ascii="Arial" w:hAnsi="Arial" w:cs="Arial"/>
          <w:sz w:val="24"/>
          <w:szCs w:val="24"/>
        </w:rPr>
      </w:pPr>
      <w:r>
        <w:rPr>
          <w:rFonts w:ascii="Arial" w:hAnsi="Arial" w:cs="Arial"/>
          <w:sz w:val="24"/>
          <w:szCs w:val="24"/>
        </w:rPr>
        <w:t>Z736</w:t>
      </w:r>
      <w:bookmarkStart w:id="0" w:name="_GoBack"/>
      <w:bookmarkEnd w:id="0"/>
    </w:p>
    <w:p w:rsidR="00ED72B8" w:rsidRDefault="00ED72B8"/>
    <w:sectPr w:rsidR="00ED72B8" w:rsidSect="00676F68">
      <w:endnotePr>
        <w:numFmt w:val="decimal"/>
      </w:endnotePr>
      <w:pgSz w:w="11906" w:h="16838"/>
      <w:pgMar w:top="850" w:right="850" w:bottom="85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CBF"/>
    <w:rsid w:val="006A2CBF"/>
    <w:rsid w:val="00ED72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153C"/>
  <w15:chartTrackingRefBased/>
  <w15:docId w15:val="{077AF6D6-8384-4614-9592-0110A37C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754</Words>
  <Characters>4150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MINISTERE DE LA DEFENSE</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Thomas</dc:creator>
  <cp:keywords/>
  <dc:description/>
  <cp:lastModifiedBy>Gilles Thomas</cp:lastModifiedBy>
  <cp:revision>1</cp:revision>
  <dcterms:created xsi:type="dcterms:W3CDTF">2024-10-01T17:49:00Z</dcterms:created>
  <dcterms:modified xsi:type="dcterms:W3CDTF">2024-10-01T17:52:00Z</dcterms:modified>
</cp:coreProperties>
</file>