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C06F39" w:rsidRDefault="00787FC7" w:rsidP="009405E5">
      <w:pPr>
        <w:tabs>
          <w:tab w:val="left" w:pos="1260"/>
        </w:tabs>
        <w:spacing w:after="120"/>
        <w:rPr>
          <w:rFonts w:asciiTheme="minorHAnsi" w:hAnsiTheme="minorHAnsi"/>
          <w:b/>
          <w:color w:val="1F497D" w:themeColor="text2"/>
          <w:sz w:val="42"/>
          <w:szCs w:val="42"/>
        </w:rPr>
      </w:pP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>Model PL</w:t>
      </w:r>
      <w:r w:rsidR="00024EDC">
        <w:rPr>
          <w:rFonts w:asciiTheme="minorHAnsi" w:hAnsiTheme="minorHAnsi"/>
          <w:b/>
          <w:color w:val="1F497D" w:themeColor="text2"/>
          <w:sz w:val="42"/>
          <w:szCs w:val="42"/>
        </w:rPr>
        <w:t>C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RO: Phase-Locked </w:t>
      </w:r>
      <w:r w:rsidR="00024EDC">
        <w:rPr>
          <w:rFonts w:asciiTheme="minorHAnsi" w:hAnsiTheme="minorHAnsi"/>
          <w:b/>
          <w:color w:val="1F497D" w:themeColor="text2"/>
          <w:sz w:val="42"/>
          <w:szCs w:val="42"/>
        </w:rPr>
        <w:t>Ceramic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 Resonator Oscillator</w:t>
      </w:r>
    </w:p>
    <w:p w:rsidR="00787FC7" w:rsidRPr="009405E5" w:rsidRDefault="00477839" w:rsidP="0053201D">
      <w:pPr>
        <w:ind w:left="720" w:hanging="720"/>
        <w:rPr>
          <w:rFonts w:asciiTheme="minorHAnsi" w:hAnsiTheme="minorHAnsi"/>
          <w:color w:val="1F497D" w:themeColor="text2"/>
          <w:sz w:val="32"/>
          <w:szCs w:val="32"/>
        </w:rPr>
      </w:pPr>
      <w:r w:rsidRPr="009405E5">
        <w:rPr>
          <w:rFonts w:asciiTheme="minorHAnsi" w:hAnsiTheme="minorHAnsi"/>
          <w:color w:val="1F497D" w:themeColor="text2"/>
          <w:sz w:val="32"/>
          <w:szCs w:val="32"/>
        </w:rPr>
        <w:t>Features</w:t>
      </w:r>
    </w:p>
    <w:p w:rsidR="00477839" w:rsidRPr="00E70EE1" w:rsidRDefault="002325F9" w:rsidP="00477839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6F2E55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3798011</wp:posOffset>
            </wp:positionH>
            <wp:positionV relativeFrom="paragraph">
              <wp:posOffset>160274</wp:posOffset>
            </wp:positionV>
            <wp:extent cx="193040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16" y="21300"/>
                <wp:lineTo x="2131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7D8F">
        <w:rPr>
          <w:rFonts w:asciiTheme="minorHAnsi" w:hAnsiTheme="minorHAnsi"/>
          <w:szCs w:val="28"/>
        </w:rPr>
        <w:t>Output Frequencies from 0.5</w:t>
      </w:r>
      <w:r w:rsidR="00477839" w:rsidRPr="00E70EE1">
        <w:rPr>
          <w:rFonts w:asciiTheme="minorHAnsi" w:hAnsiTheme="minorHAnsi"/>
          <w:szCs w:val="28"/>
        </w:rPr>
        <w:t xml:space="preserve"> to </w:t>
      </w:r>
      <w:r w:rsidR="00EB7D8F">
        <w:rPr>
          <w:rFonts w:asciiTheme="minorHAnsi" w:hAnsiTheme="minorHAnsi"/>
          <w:szCs w:val="28"/>
        </w:rPr>
        <w:t>7</w:t>
      </w:r>
      <w:r w:rsidR="00477839" w:rsidRPr="00E70EE1">
        <w:rPr>
          <w:rFonts w:asciiTheme="minorHAnsi" w:hAnsiTheme="minorHAnsi"/>
          <w:szCs w:val="28"/>
        </w:rPr>
        <w:t xml:space="preserve"> GHz</w:t>
      </w:r>
    </w:p>
    <w:p w:rsidR="00477839" w:rsidRDefault="00991F38" w:rsidP="00991F38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Input Reference:</w:t>
      </w:r>
    </w:p>
    <w:p w:rsidR="00991F38" w:rsidRDefault="00991F38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Internal TCXO Reference</w:t>
      </w:r>
    </w:p>
    <w:p w:rsidR="00477839" w:rsidRDefault="00991F38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External Reference</w:t>
      </w:r>
    </w:p>
    <w:p w:rsidR="00EB7D8F" w:rsidRPr="00EB7D8F" w:rsidRDefault="00EB7D8F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Very Low Phase Noise</w:t>
      </w:r>
    </w:p>
    <w:p w:rsidR="00EB7D8F" w:rsidRDefault="008B44D1" w:rsidP="00EB7D8F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+5.0 VDC Operation/</w:t>
      </w:r>
      <w:r w:rsidR="00477839" w:rsidRPr="00E70EE1">
        <w:rPr>
          <w:rFonts w:asciiTheme="minorHAnsi" w:hAnsiTheme="minorHAnsi"/>
          <w:szCs w:val="28"/>
        </w:rPr>
        <w:t>Low Power Design</w:t>
      </w:r>
      <w:r w:rsidR="00EB7D8F" w:rsidRPr="00EB7D8F">
        <w:rPr>
          <w:rFonts w:asciiTheme="minorHAnsi" w:hAnsiTheme="minorHAnsi"/>
          <w:szCs w:val="28"/>
        </w:rPr>
        <w:t xml:space="preserve"> </w:t>
      </w:r>
    </w:p>
    <w:p w:rsidR="00EB7D8F" w:rsidRDefault="00EB7D8F" w:rsidP="00EB7D8F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Full Industrial Temp. Range </w:t>
      </w:r>
      <w:r>
        <w:rPr>
          <w:rFonts w:asciiTheme="minorHAnsi" w:hAnsiTheme="minorHAnsi" w:cs="Arial"/>
          <w:bCs/>
          <w:color w:val="000000"/>
          <w:sz w:val="22"/>
          <w:szCs w:val="28"/>
          <w:shd w:val="clear" w:color="auto" w:fill="FFFFFF"/>
        </w:rPr>
        <w:t>-45</w:t>
      </w:r>
      <w:r w:rsidRPr="00042852">
        <w:rPr>
          <w:rFonts w:asciiTheme="minorHAnsi" w:hAnsiTheme="minorHAnsi" w:cs="Arial"/>
          <w:bCs/>
          <w:color w:val="000000"/>
          <w:sz w:val="22"/>
          <w:szCs w:val="28"/>
          <w:shd w:val="clear" w:color="auto" w:fill="FFFFFF"/>
        </w:rPr>
        <w:t>°C</w:t>
      </w:r>
      <w:r>
        <w:rPr>
          <w:rFonts w:asciiTheme="minorHAnsi" w:hAnsiTheme="minorHAnsi" w:cs="Arial"/>
          <w:bCs/>
          <w:color w:val="000000"/>
          <w:sz w:val="22"/>
          <w:szCs w:val="28"/>
          <w:shd w:val="clear" w:color="auto" w:fill="FFFFFF"/>
        </w:rPr>
        <w:t xml:space="preserve"> to +85</w:t>
      </w:r>
      <w:r w:rsidRPr="00042852">
        <w:rPr>
          <w:rFonts w:asciiTheme="minorHAnsi" w:hAnsiTheme="minorHAnsi" w:cs="Arial"/>
          <w:bCs/>
          <w:color w:val="000000"/>
          <w:sz w:val="22"/>
          <w:szCs w:val="28"/>
          <w:shd w:val="clear" w:color="auto" w:fill="FFFFFF"/>
        </w:rPr>
        <w:t>°C</w:t>
      </w:r>
    </w:p>
    <w:p w:rsidR="008B44D1" w:rsidRDefault="00665BF5" w:rsidP="00EB7D8F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Low Cost</w:t>
      </w:r>
    </w:p>
    <w:p w:rsidR="008470A3" w:rsidRPr="008470A3" w:rsidRDefault="008470A3" w:rsidP="008470A3">
      <w:pPr>
        <w:rPr>
          <w:rFonts w:asciiTheme="minorHAnsi" w:hAnsiTheme="minorHAnsi"/>
          <w:szCs w:val="28"/>
        </w:rPr>
      </w:pPr>
    </w:p>
    <w:p w:rsidR="008470A3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Block Diagram</w:t>
      </w:r>
    </w:p>
    <w:p w:rsidR="005238E4" w:rsidRDefault="008470A3" w:rsidP="00637FA8">
      <w:pPr>
        <w:rPr>
          <w:rFonts w:asciiTheme="minorHAnsi" w:hAnsiTheme="minorHAnsi"/>
          <w:color w:val="1F497D" w:themeColor="text2"/>
          <w:sz w:val="32"/>
          <w:szCs w:val="28"/>
          <w:u w:val="single"/>
        </w:rPr>
      </w:pPr>
      <w:r w:rsidRPr="005238E4">
        <w:rPr>
          <w:rFonts w:asciiTheme="minorHAnsi" w:hAnsiTheme="minorHAnsi"/>
          <w:noProof/>
          <w:color w:val="1F497D" w:themeColor="text2"/>
          <w:sz w:val="32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3023870" cy="731520"/>
            <wp:effectExtent l="0" t="0" r="508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7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238E4">
        <w:rPr>
          <w:rFonts w:asciiTheme="minorHAnsi" w:hAnsiTheme="minorHAnsi"/>
          <w:noProof/>
          <w:color w:val="1F497D" w:themeColor="text2"/>
          <w:sz w:val="32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317906</wp:posOffset>
            </wp:positionV>
            <wp:extent cx="3222914" cy="9144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914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8E4">
        <w:rPr>
          <w:rFonts w:asciiTheme="minorHAnsi" w:hAnsiTheme="minorHAnsi"/>
          <w:color w:val="1F497D" w:themeColor="text2"/>
          <w:sz w:val="32"/>
          <w:szCs w:val="28"/>
        </w:rPr>
        <w:tab/>
      </w:r>
      <w:r w:rsidR="005238E4">
        <w:rPr>
          <w:rFonts w:asciiTheme="minorHAnsi" w:hAnsiTheme="minorHAnsi"/>
          <w:color w:val="1F497D" w:themeColor="text2"/>
          <w:sz w:val="32"/>
          <w:szCs w:val="28"/>
        </w:rPr>
        <w:tab/>
      </w:r>
      <w:r w:rsidR="00266EFB">
        <w:rPr>
          <w:rFonts w:asciiTheme="minorHAnsi" w:hAnsiTheme="minorHAnsi"/>
          <w:color w:val="1F497D" w:themeColor="text2"/>
          <w:sz w:val="32"/>
          <w:szCs w:val="28"/>
        </w:rPr>
        <w:t xml:space="preserve">     </w:t>
      </w:r>
      <w:r w:rsidR="00266EFB">
        <w:rPr>
          <w:rFonts w:asciiTheme="minorHAnsi" w:hAnsiTheme="minorHAnsi"/>
          <w:color w:val="1F497D" w:themeColor="text2"/>
          <w:sz w:val="32"/>
          <w:szCs w:val="28"/>
          <w:u w:val="single"/>
        </w:rPr>
        <w:t>Analog PLL</w:t>
      </w:r>
      <w:r w:rsidR="005238E4">
        <w:rPr>
          <w:rFonts w:asciiTheme="minorHAnsi" w:hAnsiTheme="minorHAnsi"/>
          <w:color w:val="1F497D" w:themeColor="text2"/>
          <w:sz w:val="32"/>
          <w:szCs w:val="28"/>
        </w:rPr>
        <w:tab/>
      </w:r>
      <w:r w:rsidR="005238E4">
        <w:rPr>
          <w:rFonts w:asciiTheme="minorHAnsi" w:hAnsiTheme="minorHAnsi"/>
          <w:color w:val="1F497D" w:themeColor="text2"/>
          <w:sz w:val="32"/>
          <w:szCs w:val="28"/>
        </w:rPr>
        <w:tab/>
      </w:r>
      <w:r w:rsidR="00266EFB">
        <w:rPr>
          <w:rFonts w:asciiTheme="minorHAnsi" w:hAnsiTheme="minorHAnsi"/>
          <w:color w:val="1F497D" w:themeColor="text2"/>
          <w:sz w:val="32"/>
          <w:szCs w:val="28"/>
        </w:rPr>
        <w:tab/>
      </w:r>
      <w:r w:rsidR="00266EFB">
        <w:rPr>
          <w:rFonts w:asciiTheme="minorHAnsi" w:hAnsiTheme="minorHAnsi"/>
          <w:color w:val="1F497D" w:themeColor="text2"/>
          <w:sz w:val="32"/>
          <w:szCs w:val="28"/>
        </w:rPr>
        <w:tab/>
      </w:r>
      <w:r w:rsidR="00266EFB">
        <w:rPr>
          <w:rFonts w:asciiTheme="minorHAnsi" w:hAnsiTheme="minorHAnsi"/>
          <w:color w:val="1F497D" w:themeColor="text2"/>
          <w:sz w:val="32"/>
          <w:szCs w:val="28"/>
        </w:rPr>
        <w:tab/>
      </w:r>
      <w:r w:rsidR="00266EFB">
        <w:rPr>
          <w:rFonts w:asciiTheme="minorHAnsi" w:hAnsiTheme="minorHAnsi"/>
          <w:color w:val="1F497D" w:themeColor="text2"/>
          <w:sz w:val="32"/>
          <w:szCs w:val="28"/>
        </w:rPr>
        <w:tab/>
        <w:t xml:space="preserve">   </w:t>
      </w:r>
      <w:r w:rsidR="005238E4" w:rsidRPr="005238E4">
        <w:rPr>
          <w:rFonts w:asciiTheme="minorHAnsi" w:hAnsiTheme="minorHAnsi"/>
          <w:color w:val="1F497D" w:themeColor="text2"/>
          <w:sz w:val="32"/>
          <w:szCs w:val="28"/>
          <w:u w:val="single"/>
        </w:rPr>
        <w:t>D</w:t>
      </w:r>
      <w:r w:rsidR="00266EFB">
        <w:rPr>
          <w:rFonts w:asciiTheme="minorHAnsi" w:hAnsiTheme="minorHAnsi"/>
          <w:color w:val="1F497D" w:themeColor="text2"/>
          <w:sz w:val="32"/>
          <w:szCs w:val="28"/>
          <w:u w:val="single"/>
        </w:rPr>
        <w:t>igital PLL</w:t>
      </w:r>
    </w:p>
    <w:p w:rsidR="008470A3" w:rsidRPr="00266EFB" w:rsidRDefault="008470A3" w:rsidP="00637FA8">
      <w:pPr>
        <w:rPr>
          <w:rFonts w:asciiTheme="minorHAnsi" w:hAnsiTheme="minorHAnsi"/>
          <w:color w:val="1F497D" w:themeColor="text2"/>
          <w:sz w:val="32"/>
          <w:szCs w:val="28"/>
          <w:u w:val="single"/>
        </w:rPr>
      </w:pPr>
    </w:p>
    <w:p w:rsidR="00637FA8" w:rsidRPr="009405E5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Description</w:t>
      </w:r>
    </w:p>
    <w:p w:rsidR="00637FA8" w:rsidRDefault="00ED774B" w:rsidP="00A94EC3">
      <w:pPr>
        <w:spacing w:after="40"/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Our PL</w:t>
      </w:r>
      <w:r w:rsidR="00266EFB">
        <w:rPr>
          <w:rFonts w:asciiTheme="minorHAnsi" w:hAnsiTheme="minorHAnsi"/>
          <w:szCs w:val="28"/>
        </w:rPr>
        <w:t>C</w:t>
      </w:r>
      <w:r w:rsidRPr="00E70EE1">
        <w:rPr>
          <w:rFonts w:asciiTheme="minorHAnsi" w:hAnsiTheme="minorHAnsi"/>
          <w:szCs w:val="28"/>
        </w:rPr>
        <w:t>RO</w:t>
      </w:r>
      <w:r w:rsidR="003117D4">
        <w:rPr>
          <w:rFonts w:asciiTheme="minorHAnsi" w:hAnsiTheme="minorHAnsi"/>
          <w:szCs w:val="28"/>
        </w:rPr>
        <w:t xml:space="preserve"> line features a high-Q Ceramic Resonating Oscillator with either an Analog or Digital Sampling Phase Detector technique to establish a Phase Locked Loop (PLL). </w:t>
      </w:r>
    </w:p>
    <w:p w:rsidR="003117D4" w:rsidRDefault="003117D4" w:rsidP="00A94EC3">
      <w:pPr>
        <w:spacing w:after="40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The Analog PLL configuration is used </w:t>
      </w:r>
      <w:r w:rsidR="00A94EC3">
        <w:rPr>
          <w:rFonts w:asciiTheme="minorHAnsi" w:hAnsiTheme="minorHAnsi"/>
          <w:szCs w:val="28"/>
        </w:rPr>
        <w:t>to establish the best possible spectral quality. However, this configuration requires the output frequency to be an integer factor of the input frequency.</w:t>
      </w:r>
    </w:p>
    <w:p w:rsidR="00A94EC3" w:rsidRPr="00E70EE1" w:rsidRDefault="00A94EC3" w:rsidP="00B245CF">
      <w:p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The Digital PLL configuration trades the Analog PLL’s spectral quality for a wider range of output frequencies.</w:t>
      </w:r>
    </w:p>
    <w:p w:rsidR="00B841F1" w:rsidRDefault="004E3B5F" w:rsidP="00637FA8">
      <w:pPr>
        <w:rPr>
          <w:rFonts w:asciiTheme="minorHAnsi" w:hAnsi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2675229</wp:posOffset>
            </wp:positionH>
            <wp:positionV relativeFrom="paragraph">
              <wp:posOffset>214300</wp:posOffset>
            </wp:positionV>
            <wp:extent cx="4366895" cy="2574925"/>
            <wp:effectExtent l="0" t="0" r="0" b="0"/>
            <wp:wrapThrough wrapText="bothSides">
              <wp:wrapPolygon edited="0">
                <wp:start x="0" y="0"/>
                <wp:lineTo x="0" y="21414"/>
                <wp:lineTo x="21484" y="21414"/>
                <wp:lineTo x="21484" y="0"/>
                <wp:lineTo x="0" y="0"/>
              </wp:wrapPolygon>
            </wp:wrapThrough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:rsidR="00B841F1" w:rsidRPr="009405E5" w:rsidRDefault="00B841F1" w:rsidP="00B841F1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PL</w:t>
      </w:r>
      <w:r w:rsidR="009B04FE">
        <w:rPr>
          <w:rFonts w:asciiTheme="minorHAnsi" w:hAnsiTheme="minorHAnsi"/>
          <w:color w:val="1F497D" w:themeColor="text2"/>
          <w:sz w:val="32"/>
          <w:szCs w:val="28"/>
        </w:rPr>
        <w:t>C</w:t>
      </w:r>
      <w:r w:rsidRPr="009405E5">
        <w:rPr>
          <w:rFonts w:asciiTheme="minorHAnsi" w:hAnsiTheme="minorHAnsi"/>
          <w:color w:val="1F497D" w:themeColor="text2"/>
          <w:sz w:val="32"/>
          <w:szCs w:val="28"/>
        </w:rPr>
        <w:t>RO Key Specifications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Frequency:</w:t>
      </w:r>
      <w:r w:rsidRPr="004E3B5F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</w:t>
      </w:r>
      <w:r w:rsidR="009B04FE" w:rsidRPr="004E3B5F">
        <w:rPr>
          <w:rFonts w:asciiTheme="minorHAnsi" w:hAnsiTheme="minorHAnsi"/>
          <w:sz w:val="22"/>
          <w:szCs w:val="22"/>
        </w:rPr>
        <w:t>0.5</w:t>
      </w:r>
      <w:r w:rsidR="00E70EE1" w:rsidRPr="004E3B5F">
        <w:rPr>
          <w:rFonts w:asciiTheme="minorHAnsi" w:hAnsiTheme="minorHAnsi"/>
          <w:sz w:val="22"/>
          <w:szCs w:val="22"/>
        </w:rPr>
        <w:t xml:space="preserve"> – </w:t>
      </w:r>
      <w:r w:rsidR="009B04FE" w:rsidRPr="004E3B5F">
        <w:rPr>
          <w:rFonts w:asciiTheme="minorHAnsi" w:hAnsiTheme="minorHAnsi"/>
          <w:sz w:val="22"/>
          <w:szCs w:val="22"/>
        </w:rPr>
        <w:t>7</w:t>
      </w:r>
      <w:r w:rsidR="00E70EE1" w:rsidRPr="004E3B5F">
        <w:rPr>
          <w:rFonts w:asciiTheme="minorHAnsi" w:hAnsiTheme="minorHAnsi"/>
          <w:sz w:val="22"/>
          <w:szCs w:val="22"/>
        </w:rPr>
        <w:t xml:space="preserve"> GHz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Spurious: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Pr="004E3B5F">
        <w:rPr>
          <w:rFonts w:asciiTheme="minorHAnsi" w:hAnsiTheme="minorHAnsi"/>
          <w:sz w:val="22"/>
          <w:szCs w:val="22"/>
        </w:rPr>
        <w:t xml:space="preserve">-70 </w:t>
      </w:r>
      <w:proofErr w:type="spellStart"/>
      <w:r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Harmonics (typ.):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E70EE1" w:rsidRPr="004E3B5F">
        <w:rPr>
          <w:rFonts w:asciiTheme="minorHAnsi" w:hAnsiTheme="minorHAnsi"/>
          <w:sz w:val="22"/>
          <w:szCs w:val="22"/>
        </w:rPr>
        <w:t>-</w:t>
      </w:r>
      <w:r w:rsidR="009B04FE" w:rsidRPr="004E3B5F">
        <w:rPr>
          <w:rFonts w:asciiTheme="minorHAnsi" w:hAnsiTheme="minorHAnsi"/>
          <w:sz w:val="22"/>
          <w:szCs w:val="22"/>
        </w:rPr>
        <w:t>4</w:t>
      </w:r>
      <w:r w:rsidR="00E70EE1" w:rsidRPr="004E3B5F">
        <w:rPr>
          <w:rFonts w:asciiTheme="minorHAnsi" w:hAnsiTheme="minorHAnsi"/>
          <w:sz w:val="22"/>
          <w:szCs w:val="22"/>
        </w:rPr>
        <w:t xml:space="preserve">0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Output Power (min.): 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E70EE1" w:rsidRPr="004E3B5F">
        <w:rPr>
          <w:rFonts w:asciiTheme="minorHAnsi" w:hAnsiTheme="minorHAnsi"/>
          <w:sz w:val="22"/>
          <w:szCs w:val="22"/>
        </w:rPr>
        <w:t xml:space="preserve">+13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dBm</w:t>
      </w:r>
      <w:proofErr w:type="spellEnd"/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Power Variation:</w:t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Pr="004E3B5F">
        <w:rPr>
          <w:rFonts w:asciiTheme="minorHAnsi" w:hAnsiTheme="minorHAnsi" w:cs="ArialNarrow"/>
          <w:sz w:val="22"/>
          <w:szCs w:val="22"/>
        </w:rPr>
        <w:t>±</w:t>
      </w:r>
      <w:r w:rsidRPr="004E3B5F">
        <w:rPr>
          <w:rFonts w:asciiTheme="minorHAnsi" w:hAnsiTheme="minorHAnsi"/>
          <w:sz w:val="22"/>
          <w:szCs w:val="22"/>
        </w:rPr>
        <w:t>3 dB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External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Pr="004E3B5F">
        <w:rPr>
          <w:rFonts w:asciiTheme="minorHAnsi" w:hAnsiTheme="minorHAnsi"/>
          <w:sz w:val="22"/>
          <w:szCs w:val="22"/>
        </w:rPr>
        <w:t>1 – 200 MHz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Internal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Pr="004E3B5F">
        <w:rPr>
          <w:rFonts w:asciiTheme="minorHAnsi" w:hAnsiTheme="minorHAnsi" w:cs="ArialNarrow"/>
          <w:sz w:val="22"/>
          <w:szCs w:val="22"/>
        </w:rPr>
        <w:t>±0.5 PPM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 xml:space="preserve">Alarm: 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Pr="004E3B5F">
        <w:rPr>
          <w:rFonts w:asciiTheme="minorHAnsi" w:hAnsiTheme="minorHAnsi"/>
          <w:sz w:val="22"/>
          <w:szCs w:val="22"/>
        </w:rPr>
        <w:t>Ope</w:t>
      </w:r>
      <w:bookmarkStart w:id="0" w:name="_GoBack"/>
      <w:bookmarkEnd w:id="0"/>
      <w:r w:rsidRPr="004E3B5F">
        <w:rPr>
          <w:rFonts w:asciiTheme="minorHAnsi" w:hAnsiTheme="minorHAnsi"/>
          <w:sz w:val="22"/>
          <w:szCs w:val="22"/>
        </w:rPr>
        <w:t>n Collector</w:t>
      </w:r>
      <w:r w:rsidR="004E3B5F">
        <w:rPr>
          <w:rFonts w:asciiTheme="minorHAnsi" w:hAnsiTheme="minorHAnsi"/>
          <w:sz w:val="22"/>
          <w:szCs w:val="22"/>
        </w:rPr>
        <w:t>/</w:t>
      </w:r>
      <w:r w:rsidR="009B04FE" w:rsidRPr="004E3B5F">
        <w:rPr>
          <w:rFonts w:asciiTheme="minorHAnsi" w:hAnsiTheme="minorHAnsi"/>
          <w:sz w:val="22"/>
          <w:szCs w:val="22"/>
        </w:rPr>
        <w:t>TTL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Po</w:t>
      </w:r>
      <w:r w:rsidR="009B04FE" w:rsidRPr="004E3B5F">
        <w:rPr>
          <w:rFonts w:asciiTheme="minorHAnsi" w:hAnsiTheme="minorHAnsi"/>
          <w:sz w:val="22"/>
          <w:szCs w:val="22"/>
        </w:rPr>
        <w:t>wer Requirements:</w:t>
      </w:r>
      <w:r w:rsidR="009B04FE"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9B04FE" w:rsidRPr="004E3B5F">
        <w:rPr>
          <w:rFonts w:asciiTheme="minorHAnsi" w:hAnsiTheme="minorHAnsi"/>
          <w:sz w:val="22"/>
          <w:szCs w:val="22"/>
        </w:rPr>
        <w:t>+5.0 VDC @ 25</w:t>
      </w:r>
      <w:r w:rsidRPr="004E3B5F">
        <w:rPr>
          <w:rFonts w:asciiTheme="minorHAnsi" w:hAnsiTheme="minorHAnsi"/>
          <w:sz w:val="22"/>
          <w:szCs w:val="22"/>
        </w:rPr>
        <w:t>0 mA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Temp. Range: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 </w:t>
      </w:r>
      <w:r w:rsidRPr="004E3B5F">
        <w:rPr>
          <w:rFonts w:asciiTheme="minorHAnsi" w:hAnsiTheme="minorHAnsi"/>
          <w:sz w:val="22"/>
          <w:szCs w:val="22"/>
        </w:rPr>
        <w:t>-10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Pr="004E3B5F">
        <w:rPr>
          <w:rFonts w:asciiTheme="minorHAnsi" w:hAnsiTheme="minorHAnsi"/>
          <w:sz w:val="22"/>
          <w:szCs w:val="22"/>
        </w:rPr>
        <w:t xml:space="preserve"> to +70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</w:p>
    <w:sectPr w:rsidR="00E70EE1" w:rsidRPr="004E3B5F" w:rsidSect="00273264">
      <w:headerReference w:type="default" r:id="rId12"/>
      <w:footerReference w:type="default" r:id="rId13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E3F" w:rsidRDefault="000C0E3F">
      <w:r>
        <w:separator/>
      </w:r>
    </w:p>
  </w:endnote>
  <w:endnote w:type="continuationSeparator" w:id="0">
    <w:p w:rsidR="000C0E3F" w:rsidRDefault="000C0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E3F" w:rsidRDefault="000C0E3F">
      <w:r>
        <w:separator/>
      </w:r>
    </w:p>
  </w:footnote>
  <w:footnote w:type="continuationSeparator" w:id="0">
    <w:p w:rsidR="000C0E3F" w:rsidRDefault="000C0E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proofErr w:type="gramStart"/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</w:t>
    </w:r>
    <w:proofErr w:type="gramEnd"/>
    <w:r w:rsidR="005F32DC" w:rsidRPr="00FD38F6">
      <w:rPr>
        <w:rFonts w:ascii="Peignot Demi" w:hAnsi="Peignot Demi" w:cs="Arial"/>
        <w:b/>
        <w:color w:val="3366FF"/>
        <w:sz w:val="56"/>
        <w:szCs w:val="56"/>
      </w:rPr>
      <w:t xml:space="preserve">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3959AA"/>
    <w:multiLevelType w:val="hybridMultilevel"/>
    <w:tmpl w:val="1F4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B566A9"/>
    <w:multiLevelType w:val="hybridMultilevel"/>
    <w:tmpl w:val="8284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2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4"/>
  </w:num>
  <w:num w:numId="10">
    <w:abstractNumId w:val="6"/>
  </w:num>
  <w:num w:numId="11">
    <w:abstractNumId w:val="19"/>
  </w:num>
  <w:num w:numId="12">
    <w:abstractNumId w:val="1"/>
  </w:num>
  <w:num w:numId="13">
    <w:abstractNumId w:val="22"/>
  </w:num>
  <w:num w:numId="14">
    <w:abstractNumId w:val="4"/>
  </w:num>
  <w:num w:numId="15">
    <w:abstractNumId w:val="10"/>
  </w:num>
  <w:num w:numId="16">
    <w:abstractNumId w:val="12"/>
  </w:num>
  <w:num w:numId="17">
    <w:abstractNumId w:val="25"/>
  </w:num>
  <w:num w:numId="18">
    <w:abstractNumId w:val="8"/>
  </w:num>
  <w:num w:numId="19">
    <w:abstractNumId w:val="23"/>
  </w:num>
  <w:num w:numId="20">
    <w:abstractNumId w:val="0"/>
  </w:num>
  <w:num w:numId="21">
    <w:abstractNumId w:val="21"/>
  </w:num>
  <w:num w:numId="22">
    <w:abstractNumId w:val="2"/>
  </w:num>
  <w:num w:numId="23">
    <w:abstractNumId w:val="9"/>
  </w:num>
  <w:num w:numId="24">
    <w:abstractNumId w:val="11"/>
  </w:num>
  <w:num w:numId="25">
    <w:abstractNumId w:val="1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42E1"/>
    <w:rsid w:val="00024EDC"/>
    <w:rsid w:val="0002591E"/>
    <w:rsid w:val="00033259"/>
    <w:rsid w:val="00035B05"/>
    <w:rsid w:val="000365D4"/>
    <w:rsid w:val="00040B60"/>
    <w:rsid w:val="00042852"/>
    <w:rsid w:val="000478FF"/>
    <w:rsid w:val="00047DC0"/>
    <w:rsid w:val="00053E4D"/>
    <w:rsid w:val="00055303"/>
    <w:rsid w:val="000605BE"/>
    <w:rsid w:val="00062B38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0E3F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700B"/>
    <w:rsid w:val="000E22E3"/>
    <w:rsid w:val="000E4A1E"/>
    <w:rsid w:val="000E4E9C"/>
    <w:rsid w:val="000E7495"/>
    <w:rsid w:val="000F27BF"/>
    <w:rsid w:val="000F3A41"/>
    <w:rsid w:val="00104FC9"/>
    <w:rsid w:val="00112951"/>
    <w:rsid w:val="001137FF"/>
    <w:rsid w:val="00116E04"/>
    <w:rsid w:val="00117E39"/>
    <w:rsid w:val="001256A7"/>
    <w:rsid w:val="00131E22"/>
    <w:rsid w:val="0013366D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3A27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3032A"/>
    <w:rsid w:val="00230860"/>
    <w:rsid w:val="00231C62"/>
    <w:rsid w:val="002325F9"/>
    <w:rsid w:val="00232D2A"/>
    <w:rsid w:val="002367A6"/>
    <w:rsid w:val="00240639"/>
    <w:rsid w:val="00242657"/>
    <w:rsid w:val="00252884"/>
    <w:rsid w:val="00255E38"/>
    <w:rsid w:val="00265F02"/>
    <w:rsid w:val="00266EFB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17D4"/>
    <w:rsid w:val="0031262C"/>
    <w:rsid w:val="00314495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676B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77839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B21B8"/>
    <w:rsid w:val="004B25BA"/>
    <w:rsid w:val="004B4BC3"/>
    <w:rsid w:val="004B6FE6"/>
    <w:rsid w:val="004B7405"/>
    <w:rsid w:val="004B78E5"/>
    <w:rsid w:val="004B7A44"/>
    <w:rsid w:val="004C1A0F"/>
    <w:rsid w:val="004C4C26"/>
    <w:rsid w:val="004C6DA5"/>
    <w:rsid w:val="004E3B5F"/>
    <w:rsid w:val="004F2B5D"/>
    <w:rsid w:val="005042BA"/>
    <w:rsid w:val="005052D5"/>
    <w:rsid w:val="005053CE"/>
    <w:rsid w:val="0051225C"/>
    <w:rsid w:val="00514E41"/>
    <w:rsid w:val="0051705A"/>
    <w:rsid w:val="005238E4"/>
    <w:rsid w:val="00523994"/>
    <w:rsid w:val="005248EA"/>
    <w:rsid w:val="005309C5"/>
    <w:rsid w:val="0053201D"/>
    <w:rsid w:val="005327DD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9CE"/>
    <w:rsid w:val="00557044"/>
    <w:rsid w:val="00557105"/>
    <w:rsid w:val="0056174E"/>
    <w:rsid w:val="00567F47"/>
    <w:rsid w:val="00571C87"/>
    <w:rsid w:val="005773D6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11B48"/>
    <w:rsid w:val="00611DC2"/>
    <w:rsid w:val="00612E95"/>
    <w:rsid w:val="00631136"/>
    <w:rsid w:val="00632111"/>
    <w:rsid w:val="00633E8E"/>
    <w:rsid w:val="00637FA8"/>
    <w:rsid w:val="0064307F"/>
    <w:rsid w:val="00645844"/>
    <w:rsid w:val="00646F94"/>
    <w:rsid w:val="00653247"/>
    <w:rsid w:val="006602F3"/>
    <w:rsid w:val="00661B64"/>
    <w:rsid w:val="006625E1"/>
    <w:rsid w:val="00665669"/>
    <w:rsid w:val="00665BF5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2E55"/>
    <w:rsid w:val="006F452A"/>
    <w:rsid w:val="0070215C"/>
    <w:rsid w:val="00703B8B"/>
    <w:rsid w:val="007050D7"/>
    <w:rsid w:val="007064E7"/>
    <w:rsid w:val="00707E71"/>
    <w:rsid w:val="0071177B"/>
    <w:rsid w:val="00711FC3"/>
    <w:rsid w:val="00717F91"/>
    <w:rsid w:val="007272EF"/>
    <w:rsid w:val="00730C58"/>
    <w:rsid w:val="007422C5"/>
    <w:rsid w:val="007430A6"/>
    <w:rsid w:val="00743FFD"/>
    <w:rsid w:val="00750E31"/>
    <w:rsid w:val="007520F6"/>
    <w:rsid w:val="0075626E"/>
    <w:rsid w:val="0075644D"/>
    <w:rsid w:val="00761664"/>
    <w:rsid w:val="00761908"/>
    <w:rsid w:val="00764524"/>
    <w:rsid w:val="00767151"/>
    <w:rsid w:val="007673AE"/>
    <w:rsid w:val="00767C76"/>
    <w:rsid w:val="00773D85"/>
    <w:rsid w:val="00783179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23031"/>
    <w:rsid w:val="0083176C"/>
    <w:rsid w:val="008368FC"/>
    <w:rsid w:val="008369D0"/>
    <w:rsid w:val="00837C41"/>
    <w:rsid w:val="008408CD"/>
    <w:rsid w:val="00842093"/>
    <w:rsid w:val="00844FCE"/>
    <w:rsid w:val="008470A3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44D1"/>
    <w:rsid w:val="008B6AD5"/>
    <w:rsid w:val="008B7646"/>
    <w:rsid w:val="008C32E7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26030"/>
    <w:rsid w:val="00927ABA"/>
    <w:rsid w:val="00927EB5"/>
    <w:rsid w:val="00931549"/>
    <w:rsid w:val="00932788"/>
    <w:rsid w:val="009350CB"/>
    <w:rsid w:val="00936251"/>
    <w:rsid w:val="00936D8A"/>
    <w:rsid w:val="0093760E"/>
    <w:rsid w:val="009405E5"/>
    <w:rsid w:val="00947C79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1F38"/>
    <w:rsid w:val="00997BB5"/>
    <w:rsid w:val="00997C44"/>
    <w:rsid w:val="009A4841"/>
    <w:rsid w:val="009B026E"/>
    <w:rsid w:val="009B04F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4EC3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14505"/>
    <w:rsid w:val="00B21278"/>
    <w:rsid w:val="00B21A6B"/>
    <w:rsid w:val="00B245CF"/>
    <w:rsid w:val="00B25EAB"/>
    <w:rsid w:val="00B338F1"/>
    <w:rsid w:val="00B36C44"/>
    <w:rsid w:val="00B37290"/>
    <w:rsid w:val="00B377FF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1F1"/>
    <w:rsid w:val="00B84574"/>
    <w:rsid w:val="00B84CA5"/>
    <w:rsid w:val="00B85CA4"/>
    <w:rsid w:val="00B8789D"/>
    <w:rsid w:val="00B953B0"/>
    <w:rsid w:val="00B97996"/>
    <w:rsid w:val="00B97DCD"/>
    <w:rsid w:val="00BA3677"/>
    <w:rsid w:val="00BA5848"/>
    <w:rsid w:val="00BB52F0"/>
    <w:rsid w:val="00BB7D9A"/>
    <w:rsid w:val="00BC5095"/>
    <w:rsid w:val="00BD025A"/>
    <w:rsid w:val="00BD0B32"/>
    <w:rsid w:val="00BD435E"/>
    <w:rsid w:val="00BD5B1B"/>
    <w:rsid w:val="00BE4BB8"/>
    <w:rsid w:val="00BE74E0"/>
    <w:rsid w:val="00BF37AA"/>
    <w:rsid w:val="00C03CA1"/>
    <w:rsid w:val="00C05D82"/>
    <w:rsid w:val="00C05E92"/>
    <w:rsid w:val="00C06F39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7845"/>
    <w:rsid w:val="00C96B03"/>
    <w:rsid w:val="00CA145F"/>
    <w:rsid w:val="00CA2F46"/>
    <w:rsid w:val="00CB1373"/>
    <w:rsid w:val="00CB1DCF"/>
    <w:rsid w:val="00CB5CEF"/>
    <w:rsid w:val="00CB64B8"/>
    <w:rsid w:val="00CC0D0E"/>
    <w:rsid w:val="00CC1799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7426"/>
    <w:rsid w:val="00D410E3"/>
    <w:rsid w:val="00D51F3C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1EC2"/>
    <w:rsid w:val="00DB28E1"/>
    <w:rsid w:val="00DB37E9"/>
    <w:rsid w:val="00DC2F33"/>
    <w:rsid w:val="00DC4165"/>
    <w:rsid w:val="00DC4D30"/>
    <w:rsid w:val="00DC7E28"/>
    <w:rsid w:val="00DD1E1E"/>
    <w:rsid w:val="00DD6CE3"/>
    <w:rsid w:val="00DD7B60"/>
    <w:rsid w:val="00DE1357"/>
    <w:rsid w:val="00DE1691"/>
    <w:rsid w:val="00DE20F6"/>
    <w:rsid w:val="00DE2485"/>
    <w:rsid w:val="00DE2D5A"/>
    <w:rsid w:val="00DE404F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770E"/>
    <w:rsid w:val="00E320DE"/>
    <w:rsid w:val="00E3407F"/>
    <w:rsid w:val="00E34736"/>
    <w:rsid w:val="00E36327"/>
    <w:rsid w:val="00E37A8A"/>
    <w:rsid w:val="00E37C71"/>
    <w:rsid w:val="00E43BF7"/>
    <w:rsid w:val="00E46028"/>
    <w:rsid w:val="00E51E5B"/>
    <w:rsid w:val="00E520B7"/>
    <w:rsid w:val="00E53783"/>
    <w:rsid w:val="00E53785"/>
    <w:rsid w:val="00E56198"/>
    <w:rsid w:val="00E63171"/>
    <w:rsid w:val="00E639C0"/>
    <w:rsid w:val="00E65323"/>
    <w:rsid w:val="00E70EE1"/>
    <w:rsid w:val="00E76C11"/>
    <w:rsid w:val="00E803A5"/>
    <w:rsid w:val="00E8089E"/>
    <w:rsid w:val="00E90A96"/>
    <w:rsid w:val="00E90E73"/>
    <w:rsid w:val="00E919F1"/>
    <w:rsid w:val="00E935D6"/>
    <w:rsid w:val="00E943F1"/>
    <w:rsid w:val="00E9442A"/>
    <w:rsid w:val="00EA1AA2"/>
    <w:rsid w:val="00EA1E10"/>
    <w:rsid w:val="00EA3F96"/>
    <w:rsid w:val="00EA5838"/>
    <w:rsid w:val="00EA7320"/>
    <w:rsid w:val="00EB108F"/>
    <w:rsid w:val="00EB2A17"/>
    <w:rsid w:val="00EB32D3"/>
    <w:rsid w:val="00EB5A4C"/>
    <w:rsid w:val="00EB7D8F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D774B"/>
    <w:rsid w:val="00EE3B2D"/>
    <w:rsid w:val="00EE3C2C"/>
    <w:rsid w:val="00EE452A"/>
    <w:rsid w:val="00EF0B9F"/>
    <w:rsid w:val="00EF3734"/>
    <w:rsid w:val="00EF3CB8"/>
    <w:rsid w:val="00EF494F"/>
    <w:rsid w:val="00EF657F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118E"/>
    <w:rsid w:val="00F43E76"/>
    <w:rsid w:val="00F4671B"/>
    <w:rsid w:val="00F53B3D"/>
    <w:rsid w:val="00F550B3"/>
    <w:rsid w:val="00F55554"/>
    <w:rsid w:val="00F57FE1"/>
    <w:rsid w:val="00F66A72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mscheer31\Desktop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PLCRO TYPICAL PHASE NOISE @ 1 GHz</a:t>
            </a:r>
          </a:p>
        </c:rich>
      </c:tx>
      <c:layout>
        <c:manualLayout>
          <c:xMode val="edge"/>
          <c:yMode val="edge"/>
          <c:x val="9.7033475730467514E-2"/>
          <c:y val="5.425400739827373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39267488684752"/>
          <c:y val="0.21745992601726263"/>
          <c:w val="0.78794772945078828"/>
          <c:h val="0.59806013767391286"/>
        </c:manualLayout>
      </c:layout>
      <c:scatterChart>
        <c:scatterStyle val="smoothMarker"/>
        <c:varyColors val="0"/>
        <c:ser>
          <c:idx val="0"/>
          <c:order val="0"/>
          <c:tx>
            <c:v>Digital PLL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Sheet1!$B$1:$B$6</c:f>
              <c:numCache>
                <c:formatCode>General</c:formatCode>
                <c:ptCount val="6"/>
                <c:pt idx="0">
                  <c:v>-95</c:v>
                </c:pt>
                <c:pt idx="1">
                  <c:v>-100</c:v>
                </c:pt>
                <c:pt idx="2">
                  <c:v>-105</c:v>
                </c:pt>
                <c:pt idx="3">
                  <c:v>-120</c:v>
                </c:pt>
                <c:pt idx="4">
                  <c:v>-145</c:v>
                </c:pt>
                <c:pt idx="5">
                  <c:v>-160</c:v>
                </c:pt>
              </c:numCache>
            </c:numRef>
          </c:yVal>
          <c:smooth val="1"/>
        </c:ser>
        <c:ser>
          <c:idx val="1"/>
          <c:order val="1"/>
          <c:tx>
            <c:v>Analog PLL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Sheet1!$C$1:$C$6</c:f>
              <c:numCache>
                <c:formatCode>General</c:formatCode>
                <c:ptCount val="6"/>
                <c:pt idx="0">
                  <c:v>-105</c:v>
                </c:pt>
                <c:pt idx="1">
                  <c:v>-110</c:v>
                </c:pt>
                <c:pt idx="2">
                  <c:v>-115</c:v>
                </c:pt>
                <c:pt idx="3">
                  <c:v>-130</c:v>
                </c:pt>
                <c:pt idx="4">
                  <c:v>-150</c:v>
                </c:pt>
                <c:pt idx="5">
                  <c:v>-160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6216744"/>
        <c:axId val="516217920"/>
      </c:scatterChart>
      <c:valAx>
        <c:axId val="516216744"/>
        <c:scaling>
          <c:logBase val="10"/>
          <c:orientation val="minMax"/>
          <c:max val="1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Offset 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\ #,##0,,&quot;M&quot;;[&gt;100]\ #,##0,&quot;K&quot;;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6217920"/>
        <c:crosses val="autoZero"/>
        <c:crossBetween val="midCat"/>
      </c:valAx>
      <c:valAx>
        <c:axId val="516217920"/>
        <c:scaling>
          <c:orientation val="minMax"/>
          <c:max val="-60"/>
          <c:min val="-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L(F)</a:t>
                </a:r>
                <a:r>
                  <a:rPr lang="en-US" baseline="0"/>
                  <a:t> (dBc/Hz)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62167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7242777763147497"/>
          <c:y val="4.1891705583657783E-2"/>
          <c:w val="0.19319510061242345"/>
          <c:h val="0.14851589095917467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3A2370-27D2-42F5-A516-CF569562D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1142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10</cp:revision>
  <cp:lastPrinted>2018-05-29T17:42:00Z</cp:lastPrinted>
  <dcterms:created xsi:type="dcterms:W3CDTF">2018-05-29T20:06:00Z</dcterms:created>
  <dcterms:modified xsi:type="dcterms:W3CDTF">2018-05-31T16:58:00Z</dcterms:modified>
</cp:coreProperties>
</file>