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7274F7" w:rsidRDefault="0085394B" w:rsidP="007274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7274F7">
        <w:rPr>
          <w:b/>
          <w:sz w:val="20"/>
        </w:rPr>
        <w:t>EXHIBIT A</w:t>
      </w:r>
    </w:p>
    <w:p w:rsidR="007274F7" w:rsidRPr="007274F7" w:rsidRDefault="0085394B" w:rsidP="007274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7274F7">
        <w:rPr>
          <w:b/>
          <w:sz w:val="20"/>
        </w:rPr>
        <w:t>Independent Contractor Services Agreement</w:t>
      </w:r>
    </w:p>
    <w:p w:rsidR="0085394B" w:rsidRPr="007274F7" w:rsidRDefault="0085394B" w:rsidP="007274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7274F7">
        <w:rPr>
          <w:b/>
          <w:sz w:val="20"/>
        </w:rPr>
        <w:t>Statement of Work Form</w:t>
      </w:r>
    </w:p>
    <w:p w:rsidR="007274F7" w:rsidRPr="007274F7" w:rsidRDefault="007274F7" w:rsidP="007274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7274F7" w:rsidRDefault="0085394B" w:rsidP="007274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7274F7">
        <w:rPr>
          <w:b/>
          <w:sz w:val="20"/>
        </w:rPr>
        <w:t xml:space="preserve">STATEMENT OF WORK No. </w:t>
      </w:r>
      <w:r w:rsidR="009F11F6" w:rsidRPr="007274F7">
        <w:rPr>
          <w:b/>
          <w:sz w:val="20"/>
        </w:rPr>
        <w:t>SO-0</w:t>
      </w:r>
      <w:r w:rsidR="00DD3AD2">
        <w:rPr>
          <w:b/>
          <w:sz w:val="20"/>
        </w:rPr>
        <w:t>4</w:t>
      </w:r>
    </w:p>
    <w:p w:rsidR="0085394B" w:rsidRDefault="0085394B" w:rsidP="007274F7">
      <w:pPr>
        <w:spacing w:after="0"/>
        <w:jc w:val="both"/>
        <w:rPr>
          <w:sz w:val="20"/>
        </w:rPr>
      </w:pPr>
      <w:r w:rsidRPr="007274F7">
        <w:rPr>
          <w:sz w:val="20"/>
        </w:rPr>
        <w:t>This Statement of Work Number</w:t>
      </w:r>
      <w:r w:rsidR="00F115F6" w:rsidRPr="007274F7">
        <w:rPr>
          <w:sz w:val="20"/>
        </w:rPr>
        <w:t xml:space="preserve"> SO-0</w:t>
      </w:r>
      <w:r w:rsidR="00DD3AD2">
        <w:rPr>
          <w:sz w:val="20"/>
        </w:rPr>
        <w:t>4</w:t>
      </w:r>
      <w:r w:rsidR="009F11F6" w:rsidRPr="007274F7">
        <w:rPr>
          <w:sz w:val="20"/>
        </w:rPr>
        <w:t xml:space="preserve"> </w:t>
      </w:r>
      <w:r w:rsidRPr="007274F7">
        <w:rPr>
          <w:sz w:val="20"/>
        </w:rPr>
        <w:t xml:space="preserve">is issued pursuant to the Independent Contractor Services Agreement dated as of </w:t>
      </w:r>
      <w:r w:rsidR="005150F8">
        <w:rPr>
          <w:sz w:val="20"/>
        </w:rPr>
        <w:t>October 31</w:t>
      </w:r>
      <w:r w:rsidR="005150F8" w:rsidRPr="005150F8">
        <w:rPr>
          <w:sz w:val="20"/>
        </w:rPr>
        <w:t>st</w:t>
      </w:r>
      <w:r w:rsidR="00E4546F" w:rsidRPr="007274F7">
        <w:rPr>
          <w:sz w:val="20"/>
        </w:rPr>
        <w:t>, 2011</w:t>
      </w:r>
      <w:r w:rsidRPr="007274F7">
        <w:rPr>
          <w:sz w:val="20"/>
        </w:rPr>
        <w:t xml:space="preserve"> (the “Agreement”) between </w:t>
      </w:r>
      <w:r w:rsidR="005150F8" w:rsidRPr="005150F8">
        <w:rPr>
          <w:sz w:val="20"/>
        </w:rPr>
        <w:t>Whitesnow Software Consultancy Pvt Ltd</w:t>
      </w:r>
      <w:r w:rsidR="005150F8" w:rsidRPr="007274F7">
        <w:rPr>
          <w:sz w:val="20"/>
        </w:rPr>
        <w:t xml:space="preserve"> </w:t>
      </w:r>
      <w:r w:rsidRPr="007274F7">
        <w:rPr>
          <w:sz w:val="20"/>
        </w:rPr>
        <w:t>(“Contractor”), and Fulcrum Worldwide Inc (“THE COMPANY”).  This Statement of Work issued under the Agreement hereby incorporates the terms and conditions of the Agreement.</w:t>
      </w:r>
    </w:p>
    <w:p w:rsidR="007274F7" w:rsidRPr="007274F7" w:rsidRDefault="007274F7" w:rsidP="007274F7">
      <w:pPr>
        <w:spacing w:after="0"/>
        <w:jc w:val="both"/>
        <w:rPr>
          <w:sz w:val="20"/>
        </w:rPr>
      </w:pPr>
    </w:p>
    <w:p w:rsidR="0085394B" w:rsidRPr="007274F7" w:rsidRDefault="0085394B" w:rsidP="007274F7">
      <w:pPr>
        <w:pStyle w:val="Heading1"/>
        <w:numPr>
          <w:ilvl w:val="0"/>
          <w:numId w:val="2"/>
        </w:numPr>
        <w:spacing w:before="0" w:after="0"/>
        <w:jc w:val="both"/>
        <w:rPr>
          <w:sz w:val="20"/>
        </w:rPr>
      </w:pPr>
      <w:r w:rsidRPr="007274F7">
        <w:rPr>
          <w:sz w:val="20"/>
          <w:u w:val="single"/>
        </w:rPr>
        <w:t>Effective Date of Statement of Work</w:t>
      </w:r>
      <w:r w:rsidRPr="007274F7">
        <w:rPr>
          <w:sz w:val="20"/>
        </w:rPr>
        <w:t>.</w:t>
      </w:r>
    </w:p>
    <w:p w:rsidR="0085394B" w:rsidRDefault="0085394B" w:rsidP="007274F7">
      <w:pPr>
        <w:pStyle w:val="Heading2"/>
        <w:numPr>
          <w:ilvl w:val="0"/>
          <w:numId w:val="0"/>
        </w:numPr>
        <w:spacing w:before="0" w:after="0"/>
        <w:ind w:left="720"/>
        <w:jc w:val="both"/>
        <w:rPr>
          <w:sz w:val="20"/>
        </w:rPr>
      </w:pPr>
      <w:r w:rsidRPr="007274F7">
        <w:rPr>
          <w:sz w:val="20"/>
        </w:rPr>
        <w:t xml:space="preserve">This Statement of Work is effective as of </w:t>
      </w:r>
      <w:r w:rsidR="005150F8">
        <w:rPr>
          <w:sz w:val="20"/>
        </w:rPr>
        <w:t>October 31</w:t>
      </w:r>
      <w:r w:rsidR="005150F8" w:rsidRPr="005150F8">
        <w:rPr>
          <w:sz w:val="20"/>
          <w:vertAlign w:val="superscript"/>
        </w:rPr>
        <w:t>st</w:t>
      </w:r>
      <w:r w:rsidR="00F115F6" w:rsidRPr="007274F7">
        <w:rPr>
          <w:sz w:val="20"/>
        </w:rPr>
        <w:t>, 201</w:t>
      </w:r>
      <w:r w:rsidR="00E4546F" w:rsidRPr="007274F7">
        <w:rPr>
          <w:sz w:val="20"/>
        </w:rPr>
        <w:t>1</w:t>
      </w:r>
      <w:r w:rsidRPr="007274F7">
        <w:rPr>
          <w:sz w:val="20"/>
        </w:rPr>
        <w:t xml:space="preserve"> and shall continue until </w:t>
      </w:r>
      <w:r w:rsidR="00DC1EF3">
        <w:rPr>
          <w:sz w:val="20"/>
          <w:highlight w:val="yellow"/>
        </w:rPr>
        <w:t>November</w:t>
      </w:r>
      <w:r w:rsidR="00DC1EF3" w:rsidRPr="00812ACE">
        <w:rPr>
          <w:sz w:val="20"/>
          <w:highlight w:val="yellow"/>
        </w:rPr>
        <w:t xml:space="preserve"> 3</w:t>
      </w:r>
      <w:r w:rsidR="00DC1EF3">
        <w:rPr>
          <w:sz w:val="20"/>
          <w:highlight w:val="yellow"/>
        </w:rPr>
        <w:t>0</w:t>
      </w:r>
      <w:r w:rsidR="00DC1EF3" w:rsidRPr="00812ACE">
        <w:rPr>
          <w:sz w:val="20"/>
          <w:highlight w:val="yellow"/>
        </w:rPr>
        <w:t>, 2011</w:t>
      </w:r>
      <w:r w:rsidR="00DC1EF3" w:rsidRPr="007274F7">
        <w:rPr>
          <w:sz w:val="20"/>
        </w:rPr>
        <w:t xml:space="preserve"> </w:t>
      </w:r>
      <w:r w:rsidRPr="007274F7">
        <w:rPr>
          <w:sz w:val="20"/>
        </w:rPr>
        <w:t>or terminated in accordance with the termination provision set forth in section 7.</w:t>
      </w:r>
    </w:p>
    <w:p w:rsidR="007274F7" w:rsidRPr="007274F7" w:rsidRDefault="007274F7" w:rsidP="001E230A">
      <w:pPr>
        <w:spacing w:after="0"/>
        <w:jc w:val="both"/>
        <w:rPr>
          <w:sz w:val="20"/>
        </w:rPr>
      </w:pPr>
    </w:p>
    <w:p w:rsidR="0085394B" w:rsidRPr="007274F7" w:rsidRDefault="0085394B" w:rsidP="007274F7">
      <w:pPr>
        <w:pStyle w:val="Heading1"/>
        <w:numPr>
          <w:ilvl w:val="0"/>
          <w:numId w:val="2"/>
        </w:numPr>
        <w:spacing w:before="0" w:after="0"/>
        <w:jc w:val="both"/>
        <w:rPr>
          <w:sz w:val="20"/>
        </w:rPr>
      </w:pPr>
      <w:r w:rsidRPr="007274F7">
        <w:rPr>
          <w:sz w:val="20"/>
          <w:u w:val="single"/>
        </w:rPr>
        <w:t>Services t</w:t>
      </w:r>
      <w:bookmarkStart w:id="0" w:name="WorkOrderServices"/>
      <w:bookmarkEnd w:id="0"/>
      <w:r w:rsidRPr="007274F7">
        <w:rPr>
          <w:sz w:val="20"/>
          <w:u w:val="single"/>
        </w:rPr>
        <w:t xml:space="preserve">o be </w:t>
      </w:r>
      <w:r w:rsidR="000D56A2" w:rsidRPr="007274F7">
        <w:rPr>
          <w:sz w:val="20"/>
          <w:u w:val="single"/>
        </w:rPr>
        <w:t>performed</w:t>
      </w:r>
      <w:r w:rsidRPr="007274F7">
        <w:rPr>
          <w:sz w:val="20"/>
        </w:rPr>
        <w:t>.</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Mohammed Shakir Misarwala (“Shakir”) will work with Fulcrum project Manager &amp; Fulcrum BAs to understand functional requirements. Shakir will report to Fulcrum project Manager – Amit Vernekar (“Amit”)</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Shakir will be provided the environment and projects access (wherever required) in the Fulcrum’s Mumbai office.</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 xml:space="preserve">This assignment is a “Portal Strategy Review”. Where 3 portal technologies will be considered and compared for best fit against the current application stack and system integration point. Shakir will need to take up the Analysis of the requirements, current system and its integration into a Liferay Portal from usability, applicability, scalability, and extendibility perspective. </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 xml:space="preserve">During this analysis Shakir might have to either create a small PoC OR write pseudo logic Or create some algorithms which will support the analysis and recommendation on fitment of Liferay as a suitable portal product. </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Similarly as deliverables Shakir will have to produce are - documentation (product or feature comparison report, feasibility study report, portal assessment from Liferay perspective etc), diagrams &amp; PowerPoint slides (To be or recommended Architecture, Component integrations etc), sample code/algorithm or demostratable PoC of any module.</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On completion of the activity, the same will be submitted to the internal Fulcrum Portal Assessment team and then the client. Once the activity is agreed by both client and the Fulcrum team; then only it will be termed as complete</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Shakir will participate in daily meetings and stand up calls to monitor and review the progress.</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Shakir will have to send daily status reports of the work completed against the activity assigned to him by Fulcrum Project Manager- Amit &amp; enter the hours spent in either FL EPM or PTS tool.</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Shakir will have to escalate any issues related to the activity to Fulcrum Project Lead in no more than 3 HRS if they will hamper the agreed timeline of the activity</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Shakir would need to work from Fulcrum Mumbai office during this assignment</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Shakir would work closely with the BA, PM and other stakeholders of the project.</w:t>
      </w:r>
    </w:p>
    <w:p w:rsidR="000D56A2" w:rsidRPr="00DC1EF3" w:rsidRDefault="00DC1EF3" w:rsidP="007274F7">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rPr>
      </w:pPr>
      <w:r w:rsidRPr="00DC1EF3">
        <w:rPr>
          <w:rFonts w:ascii="Times New Roman" w:hAnsi="Times New Roman"/>
          <w:color w:val="000000"/>
          <w:sz w:val="20"/>
          <w:szCs w:val="20"/>
          <w:highlight w:val="yellow"/>
        </w:rPr>
        <w:t>Shakir will have to follow all the processes set by the Fulcrum Project lead which are also followed by rest of the assessment team</w:t>
      </w:r>
      <w:r w:rsidRPr="00DC1EF3">
        <w:rPr>
          <w:rFonts w:ascii="Times New Roman" w:hAnsi="Times New Roman"/>
          <w:color w:val="000000"/>
          <w:sz w:val="20"/>
          <w:szCs w:val="20"/>
        </w:rPr>
        <w:t>.</w:t>
      </w:r>
    </w:p>
    <w:p w:rsidR="0085394B" w:rsidRPr="007274F7" w:rsidRDefault="0085394B" w:rsidP="001E230A">
      <w:pPr>
        <w:spacing w:after="0"/>
        <w:jc w:val="both"/>
        <w:rPr>
          <w:sz w:val="20"/>
        </w:rPr>
      </w:pPr>
    </w:p>
    <w:p w:rsidR="00E4546F" w:rsidRPr="007274F7" w:rsidRDefault="00E4546F" w:rsidP="007274F7">
      <w:pPr>
        <w:pStyle w:val="Heading1Text"/>
        <w:numPr>
          <w:ilvl w:val="0"/>
          <w:numId w:val="0"/>
        </w:numPr>
        <w:spacing w:before="0" w:after="0"/>
        <w:ind w:left="720"/>
        <w:jc w:val="both"/>
        <w:rPr>
          <w:b/>
          <w:sz w:val="20"/>
          <w:u w:val="single"/>
        </w:rPr>
      </w:pPr>
      <w:r w:rsidRPr="007274F7">
        <w:rPr>
          <w:b/>
          <w:sz w:val="20"/>
          <w:u w:val="single"/>
        </w:rPr>
        <w:t>DELIVERABLES</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 xml:space="preserve">Portal Assessment Report – Considering Liferay as a portal product </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Analysis Documentation for feature comparison against requirement</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Sample code / Pseudo Code / Demostratable PoC (Proof of Concept), code for some features/ Modules</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Architecture Diagrams (.VSD) and PowerPoint Slides</w:t>
      </w:r>
    </w:p>
    <w:p w:rsidR="00DC1EF3" w:rsidRPr="00812ACE" w:rsidRDefault="00DC1EF3" w:rsidP="00DC1EF3">
      <w:pPr>
        <w:pStyle w:val="ListParagraph"/>
        <w:numPr>
          <w:ilvl w:val="0"/>
          <w:numId w:val="10"/>
        </w:numPr>
        <w:pBdr>
          <w:top w:val="single" w:sz="4" w:space="1" w:color="auto"/>
          <w:left w:val="single" w:sz="4" w:space="22" w:color="auto"/>
          <w:bottom w:val="single" w:sz="4" w:space="1" w:color="auto"/>
          <w:right w:val="single" w:sz="4" w:space="4" w:color="auto"/>
        </w:pBdr>
        <w:rPr>
          <w:rFonts w:ascii="Times New Roman" w:hAnsi="Times New Roman"/>
          <w:color w:val="000000"/>
          <w:sz w:val="20"/>
          <w:szCs w:val="20"/>
          <w:highlight w:val="yellow"/>
        </w:rPr>
      </w:pPr>
      <w:r w:rsidRPr="00812ACE">
        <w:rPr>
          <w:rFonts w:ascii="Times New Roman" w:hAnsi="Times New Roman"/>
          <w:color w:val="000000"/>
          <w:sz w:val="20"/>
          <w:szCs w:val="20"/>
          <w:highlight w:val="yellow"/>
        </w:rPr>
        <w:t>Comparison Analysis with other similar portal products</w:t>
      </w:r>
    </w:p>
    <w:p w:rsidR="00E4546F" w:rsidRPr="00DC1EF3" w:rsidRDefault="00DC1EF3" w:rsidP="001E230A">
      <w:pPr>
        <w:pStyle w:val="ListParagraph"/>
        <w:numPr>
          <w:ilvl w:val="0"/>
          <w:numId w:val="10"/>
        </w:numPr>
        <w:pBdr>
          <w:top w:val="single" w:sz="4" w:space="1" w:color="auto"/>
          <w:left w:val="single" w:sz="4" w:space="22" w:color="auto"/>
          <w:bottom w:val="single" w:sz="4" w:space="1" w:color="auto"/>
          <w:right w:val="single" w:sz="4" w:space="4" w:color="auto"/>
        </w:pBdr>
        <w:jc w:val="both"/>
        <w:rPr>
          <w:sz w:val="20"/>
        </w:rPr>
      </w:pPr>
      <w:r w:rsidRPr="00DC1EF3">
        <w:rPr>
          <w:rFonts w:ascii="Times New Roman" w:hAnsi="Times New Roman"/>
          <w:color w:val="000000"/>
          <w:sz w:val="20"/>
          <w:szCs w:val="20"/>
          <w:highlight w:val="yellow"/>
        </w:rPr>
        <w:t>Warranty for a period of 30 days after the acceptance of the deliverables. Available for discussions with Fulcrum and client team during Assessment Summary document Review and also during the final Portal Strategy Presentation.</w:t>
      </w:r>
    </w:p>
    <w:p w:rsidR="0085394B" w:rsidRPr="007274F7" w:rsidRDefault="001E230A" w:rsidP="00DC1EF3">
      <w:pPr>
        <w:spacing w:after="200" w:line="276" w:lineRule="auto"/>
        <w:rPr>
          <w:sz w:val="20"/>
        </w:rPr>
      </w:pPr>
      <w:r>
        <w:rPr>
          <w:sz w:val="20"/>
          <w:u w:val="single"/>
        </w:rPr>
        <w:br w:type="page"/>
      </w:r>
      <w:r w:rsidR="0085394B" w:rsidRPr="007274F7">
        <w:rPr>
          <w:sz w:val="20"/>
          <w:u w:val="single"/>
        </w:rPr>
        <w:lastRenderedPageBreak/>
        <w:t>Compens</w:t>
      </w:r>
      <w:bookmarkStart w:id="1" w:name="WorkOrderCompensation"/>
      <w:bookmarkEnd w:id="1"/>
      <w:r w:rsidR="0085394B" w:rsidRPr="007274F7">
        <w:rPr>
          <w:sz w:val="20"/>
          <w:u w:val="single"/>
        </w:rPr>
        <w:t>ation</w:t>
      </w:r>
    </w:p>
    <w:p w:rsidR="0085394B" w:rsidRPr="007274F7" w:rsidRDefault="0085394B" w:rsidP="007274F7">
      <w:pPr>
        <w:pStyle w:val="Heading1Text"/>
        <w:numPr>
          <w:ilvl w:val="0"/>
          <w:numId w:val="0"/>
        </w:numPr>
        <w:tabs>
          <w:tab w:val="clear" w:pos="360"/>
        </w:tabs>
        <w:spacing w:before="0" w:after="0"/>
        <w:ind w:left="720"/>
        <w:jc w:val="both"/>
        <w:rPr>
          <w:sz w:val="20"/>
        </w:rPr>
      </w:pPr>
      <w:r w:rsidRPr="007274F7">
        <w:rPr>
          <w:sz w:val="20"/>
          <w:u w:val="single"/>
        </w:rPr>
        <w:t>Method</w:t>
      </w:r>
      <w:r w:rsidR="007274F7" w:rsidRPr="007274F7">
        <w:rPr>
          <w:sz w:val="20"/>
        </w:rPr>
        <w:t xml:space="preserve">: </w:t>
      </w:r>
      <w:r w:rsidRPr="007274F7">
        <w:rPr>
          <w:b/>
          <w:sz w:val="20"/>
        </w:rPr>
        <w:t>[</w:t>
      </w:r>
      <w:r w:rsidRPr="007274F7">
        <w:rPr>
          <w:i/>
          <w:sz w:val="20"/>
        </w:rPr>
        <w:t>check one</w:t>
      </w:r>
      <w:r w:rsidRPr="007274F7">
        <w:rPr>
          <w:b/>
          <w:sz w:val="20"/>
        </w:rPr>
        <w:t>]</w:t>
      </w:r>
    </w:p>
    <w:bookmarkStart w:id="2" w:name="Check1"/>
    <w:p w:rsidR="009F11F6" w:rsidRPr="007274F7" w:rsidRDefault="006B5F59" w:rsidP="007274F7">
      <w:pPr>
        <w:pStyle w:val="Heading1Text"/>
        <w:numPr>
          <w:ilvl w:val="0"/>
          <w:numId w:val="0"/>
        </w:numPr>
        <w:tabs>
          <w:tab w:val="clear" w:pos="360"/>
        </w:tabs>
        <w:spacing w:before="0" w:after="0"/>
        <w:ind w:left="1440" w:hanging="720"/>
        <w:jc w:val="both"/>
        <w:rPr>
          <w:sz w:val="20"/>
        </w:rPr>
      </w:pPr>
      <w:r>
        <w:rPr>
          <w:sz w:val="20"/>
        </w:rPr>
        <w:fldChar w:fldCharType="begin">
          <w:ffData>
            <w:name w:val="Check1"/>
            <w:enabled/>
            <w:calcOnExit w:val="0"/>
            <w:checkBox>
              <w:sizeAuto/>
              <w:default w:val="0"/>
            </w:checkBox>
          </w:ffData>
        </w:fldChar>
      </w:r>
      <w:r w:rsidR="005150F8">
        <w:rPr>
          <w:sz w:val="20"/>
        </w:rPr>
        <w:instrText xml:space="preserve"> FORMCHECKBOX </w:instrText>
      </w:r>
      <w:r>
        <w:rPr>
          <w:sz w:val="20"/>
        </w:rPr>
      </w:r>
      <w:r>
        <w:rPr>
          <w:sz w:val="20"/>
        </w:rPr>
        <w:fldChar w:fldCharType="end"/>
      </w:r>
      <w:bookmarkEnd w:id="2"/>
      <w:r w:rsidR="0085394B" w:rsidRPr="007274F7">
        <w:rPr>
          <w:sz w:val="20"/>
        </w:rPr>
        <w:tab/>
      </w:r>
      <w:r w:rsidR="0085394B" w:rsidRPr="007274F7">
        <w:rPr>
          <w:sz w:val="20"/>
          <w:u w:val="single"/>
        </w:rPr>
        <w:t>Time and Materials Basis</w:t>
      </w:r>
      <w:r w:rsidR="009F11F6" w:rsidRPr="007274F7">
        <w:rPr>
          <w:sz w:val="20"/>
        </w:rPr>
        <w:t xml:space="preserve">. </w:t>
      </w:r>
    </w:p>
    <w:bookmarkStart w:id="3" w:name="Check2"/>
    <w:p w:rsidR="0085394B" w:rsidRPr="007274F7" w:rsidRDefault="006B5F59" w:rsidP="007274F7">
      <w:pPr>
        <w:pStyle w:val="Heading1Text"/>
        <w:numPr>
          <w:ilvl w:val="0"/>
          <w:numId w:val="0"/>
        </w:numPr>
        <w:tabs>
          <w:tab w:val="clear" w:pos="360"/>
          <w:tab w:val="left" w:pos="1440"/>
        </w:tabs>
        <w:spacing w:before="0" w:after="0"/>
        <w:ind w:left="1440" w:hanging="720"/>
        <w:jc w:val="both"/>
        <w:rPr>
          <w:sz w:val="20"/>
        </w:rPr>
      </w:pPr>
      <w:r w:rsidRPr="007274F7">
        <w:rPr>
          <w:sz w:val="20"/>
        </w:rPr>
        <w:fldChar w:fldCharType="begin">
          <w:ffData>
            <w:name w:val="Check2"/>
            <w:enabled/>
            <w:calcOnExit w:val="0"/>
            <w:checkBox>
              <w:sizeAuto/>
              <w:default w:val="0"/>
            </w:checkBox>
          </w:ffData>
        </w:fldChar>
      </w:r>
      <w:r w:rsidR="0085394B" w:rsidRPr="007274F7">
        <w:rPr>
          <w:sz w:val="20"/>
        </w:rPr>
        <w:instrText xml:space="preserve"> FORMCHECKBOX </w:instrText>
      </w:r>
      <w:r w:rsidRPr="007274F7">
        <w:rPr>
          <w:sz w:val="20"/>
        </w:rPr>
      </w:r>
      <w:r w:rsidRPr="007274F7">
        <w:rPr>
          <w:sz w:val="20"/>
        </w:rPr>
        <w:fldChar w:fldCharType="end"/>
      </w:r>
      <w:bookmarkEnd w:id="3"/>
      <w:r w:rsidR="0085394B" w:rsidRPr="007274F7">
        <w:rPr>
          <w:sz w:val="20"/>
        </w:rPr>
        <w:tab/>
      </w:r>
      <w:r w:rsidR="0085394B" w:rsidRPr="007274F7">
        <w:rPr>
          <w:sz w:val="20"/>
          <w:u w:val="single"/>
        </w:rPr>
        <w:t>Fixed Price Basis</w:t>
      </w:r>
      <w:r w:rsidR="009F11F6" w:rsidRPr="007274F7">
        <w:rPr>
          <w:sz w:val="20"/>
        </w:rPr>
        <w:t xml:space="preserve">. </w:t>
      </w:r>
    </w:p>
    <w:bookmarkStart w:id="4" w:name="Check3"/>
    <w:p w:rsidR="009F11F6" w:rsidRPr="007274F7" w:rsidRDefault="006B5F59" w:rsidP="007274F7">
      <w:pPr>
        <w:pStyle w:val="Heading1Text"/>
        <w:numPr>
          <w:ilvl w:val="0"/>
          <w:numId w:val="0"/>
        </w:numPr>
        <w:tabs>
          <w:tab w:val="clear" w:pos="360"/>
        </w:tabs>
        <w:spacing w:before="0" w:after="0"/>
        <w:ind w:left="720"/>
        <w:jc w:val="both"/>
        <w:rPr>
          <w:sz w:val="20"/>
        </w:rPr>
      </w:pPr>
      <w:r w:rsidRPr="007274F7">
        <w:rPr>
          <w:sz w:val="20"/>
        </w:rPr>
        <w:fldChar w:fldCharType="begin">
          <w:ffData>
            <w:name w:val="Check3"/>
            <w:enabled/>
            <w:calcOnExit w:val="0"/>
            <w:checkBox>
              <w:sizeAuto/>
              <w:default w:val="0"/>
            </w:checkBox>
          </w:ffData>
        </w:fldChar>
      </w:r>
      <w:r w:rsidR="009F11F6" w:rsidRPr="007274F7">
        <w:rPr>
          <w:sz w:val="20"/>
        </w:rPr>
        <w:instrText xml:space="preserve"> FORMCHECKBOX </w:instrText>
      </w:r>
      <w:r w:rsidRPr="007274F7">
        <w:rPr>
          <w:sz w:val="20"/>
        </w:rPr>
      </w:r>
      <w:r w:rsidRPr="007274F7">
        <w:rPr>
          <w:sz w:val="20"/>
        </w:rPr>
        <w:fldChar w:fldCharType="end"/>
      </w:r>
      <w:bookmarkEnd w:id="4"/>
      <w:r w:rsidR="0085394B" w:rsidRPr="007274F7">
        <w:rPr>
          <w:sz w:val="20"/>
        </w:rPr>
        <w:tab/>
      </w:r>
      <w:r w:rsidR="0085394B" w:rsidRPr="007274F7">
        <w:rPr>
          <w:sz w:val="20"/>
          <w:u w:val="single"/>
        </w:rPr>
        <w:t>Other Basis</w:t>
      </w:r>
      <w:r w:rsidR="001F6E45">
        <w:rPr>
          <w:sz w:val="20"/>
        </w:rPr>
        <w:t>.</w:t>
      </w:r>
    </w:p>
    <w:p w:rsidR="009F11F6" w:rsidRPr="007274F7" w:rsidRDefault="009F11F6" w:rsidP="007274F7">
      <w:pPr>
        <w:pStyle w:val="Heading1Text"/>
        <w:numPr>
          <w:ilvl w:val="0"/>
          <w:numId w:val="0"/>
        </w:numPr>
        <w:tabs>
          <w:tab w:val="clear" w:pos="360"/>
        </w:tabs>
        <w:spacing w:before="0" w:after="0"/>
        <w:ind w:left="720"/>
        <w:jc w:val="both"/>
        <w:rPr>
          <w:sz w:val="20"/>
        </w:rPr>
      </w:pPr>
    </w:p>
    <w:p w:rsidR="007274F7" w:rsidRDefault="002975B4" w:rsidP="007274F7">
      <w:pPr>
        <w:pStyle w:val="Heading1Text"/>
        <w:numPr>
          <w:ilvl w:val="0"/>
          <w:numId w:val="0"/>
        </w:numPr>
        <w:tabs>
          <w:tab w:val="clear" w:pos="360"/>
        </w:tabs>
        <w:spacing w:before="0" w:after="0"/>
        <w:ind w:left="720"/>
        <w:jc w:val="both"/>
        <w:rPr>
          <w:color w:val="auto"/>
          <w:sz w:val="20"/>
        </w:rPr>
      </w:pPr>
      <w:r w:rsidRPr="007274F7">
        <w:rPr>
          <w:color w:val="auto"/>
          <w:sz w:val="20"/>
        </w:rPr>
        <w:t>Fulcrum designated engagement manager /project director must approve the deliverables before invoicing</w:t>
      </w:r>
    </w:p>
    <w:p w:rsidR="001E230A" w:rsidRPr="007274F7" w:rsidRDefault="001E230A" w:rsidP="001E230A">
      <w:pPr>
        <w:spacing w:after="0"/>
        <w:jc w:val="both"/>
        <w:rPr>
          <w:sz w:val="20"/>
        </w:rPr>
      </w:pPr>
    </w:p>
    <w:p w:rsidR="0085394B" w:rsidRPr="001E230A" w:rsidRDefault="0085394B" w:rsidP="001E230A">
      <w:pPr>
        <w:pStyle w:val="Heading1"/>
        <w:spacing w:before="0" w:after="0"/>
        <w:jc w:val="both"/>
        <w:rPr>
          <w:sz w:val="20"/>
          <w:u w:val="single"/>
        </w:rPr>
      </w:pPr>
      <w:r w:rsidRPr="001E230A">
        <w:rPr>
          <w:sz w:val="20"/>
          <w:u w:val="single"/>
        </w:rPr>
        <w:t>Other Information</w:t>
      </w:r>
    </w:p>
    <w:p w:rsidR="0085394B" w:rsidRPr="007274F7" w:rsidRDefault="0085394B" w:rsidP="007274F7">
      <w:pPr>
        <w:pStyle w:val="Heading2Text"/>
        <w:numPr>
          <w:ilvl w:val="0"/>
          <w:numId w:val="0"/>
        </w:numPr>
        <w:tabs>
          <w:tab w:val="clear" w:pos="360"/>
        </w:tabs>
        <w:spacing w:before="0" w:after="0"/>
        <w:ind w:left="720"/>
        <w:jc w:val="both"/>
        <w:rPr>
          <w:sz w:val="20"/>
        </w:rPr>
      </w:pPr>
      <w:r w:rsidRPr="007274F7">
        <w:rPr>
          <w:sz w:val="20"/>
        </w:rPr>
        <w:t>A.</w:t>
      </w:r>
      <w:r w:rsidRPr="007274F7">
        <w:rPr>
          <w:sz w:val="20"/>
        </w:rPr>
        <w:tab/>
        <w:t>The Contractor’s Tax Identification Number is____________.</w:t>
      </w:r>
    </w:p>
    <w:p w:rsidR="0085394B" w:rsidRPr="007274F7" w:rsidRDefault="0085394B" w:rsidP="007274F7">
      <w:pPr>
        <w:pStyle w:val="Heading2"/>
        <w:numPr>
          <w:ilvl w:val="0"/>
          <w:numId w:val="0"/>
        </w:numPr>
        <w:spacing w:before="0" w:after="0"/>
        <w:ind w:left="1440" w:hanging="720"/>
        <w:jc w:val="both"/>
        <w:rPr>
          <w:sz w:val="20"/>
        </w:rPr>
      </w:pPr>
    </w:p>
    <w:p w:rsidR="00D63AD0" w:rsidRDefault="00D63AD0" w:rsidP="007274F7">
      <w:pPr>
        <w:keepNext/>
        <w:keepLines/>
        <w:spacing w:after="0"/>
        <w:jc w:val="both"/>
        <w:rPr>
          <w:sz w:val="20"/>
        </w:rPr>
      </w:pPr>
    </w:p>
    <w:p w:rsidR="005150F8" w:rsidRPr="007274F7" w:rsidRDefault="005150F8" w:rsidP="007274F7">
      <w:pPr>
        <w:keepNext/>
        <w:keepLines/>
        <w:spacing w:after="0"/>
        <w:jc w:val="both"/>
        <w:rPr>
          <w:sz w:val="20"/>
        </w:rPr>
      </w:pPr>
    </w:p>
    <w:p w:rsidR="0085394B" w:rsidRPr="007274F7" w:rsidRDefault="0085394B" w:rsidP="007274F7">
      <w:pPr>
        <w:keepNext/>
        <w:keepLines/>
        <w:spacing w:after="0"/>
        <w:jc w:val="both"/>
        <w:rPr>
          <w:sz w:val="20"/>
        </w:rPr>
      </w:pPr>
      <w:r w:rsidRPr="007274F7">
        <w:rPr>
          <w:sz w:val="20"/>
        </w:rPr>
        <w:t>Agreed to and accepted by:</w:t>
      </w:r>
    </w:p>
    <w:tbl>
      <w:tblPr>
        <w:tblW w:w="0" w:type="auto"/>
        <w:tblLayout w:type="fixed"/>
        <w:tblLook w:val="0000"/>
      </w:tblPr>
      <w:tblGrid>
        <w:gridCol w:w="4338"/>
        <w:gridCol w:w="367"/>
        <w:gridCol w:w="4763"/>
      </w:tblGrid>
      <w:tr w:rsidR="0085394B" w:rsidRPr="007274F7" w:rsidTr="00D63AD0">
        <w:tc>
          <w:tcPr>
            <w:tcW w:w="4338" w:type="dxa"/>
          </w:tcPr>
          <w:p w:rsidR="0085394B" w:rsidRPr="007274F7" w:rsidRDefault="0085394B" w:rsidP="007274F7">
            <w:pPr>
              <w:keepNext/>
              <w:keepLines/>
              <w:tabs>
                <w:tab w:val="left" w:pos="1530"/>
              </w:tabs>
              <w:spacing w:after="0"/>
              <w:jc w:val="both"/>
              <w:rPr>
                <w:sz w:val="20"/>
              </w:rPr>
            </w:pPr>
            <w:r w:rsidRPr="007274F7">
              <w:rPr>
                <w:sz w:val="20"/>
              </w:rPr>
              <w:t>Fulcrum Worldwide Inc (THE COMPANY)</w:t>
            </w:r>
          </w:p>
        </w:tc>
        <w:tc>
          <w:tcPr>
            <w:tcW w:w="367" w:type="dxa"/>
          </w:tcPr>
          <w:p w:rsidR="0085394B" w:rsidRPr="007274F7" w:rsidRDefault="0085394B" w:rsidP="007274F7">
            <w:pPr>
              <w:keepNext/>
              <w:keepLines/>
              <w:tabs>
                <w:tab w:val="left" w:pos="1530"/>
              </w:tabs>
              <w:spacing w:after="0"/>
              <w:jc w:val="both"/>
              <w:rPr>
                <w:sz w:val="20"/>
              </w:rPr>
            </w:pPr>
          </w:p>
        </w:tc>
        <w:tc>
          <w:tcPr>
            <w:tcW w:w="4763" w:type="dxa"/>
          </w:tcPr>
          <w:p w:rsidR="0085394B" w:rsidRPr="007274F7" w:rsidRDefault="005150F8" w:rsidP="007274F7">
            <w:pPr>
              <w:keepNext/>
              <w:keepLines/>
              <w:tabs>
                <w:tab w:val="left" w:pos="1530"/>
              </w:tabs>
              <w:spacing w:after="0"/>
              <w:rPr>
                <w:sz w:val="20"/>
              </w:rPr>
            </w:pPr>
            <w:r w:rsidRPr="005150F8">
              <w:rPr>
                <w:sz w:val="20"/>
              </w:rPr>
              <w:t>Whitesnow Software Consultancy Pvt Ltd</w:t>
            </w:r>
            <w:r w:rsidRPr="007274F7">
              <w:rPr>
                <w:sz w:val="20"/>
              </w:rPr>
              <w:t xml:space="preserve"> </w:t>
            </w:r>
            <w:r w:rsidR="00D63AD0" w:rsidRPr="007274F7">
              <w:rPr>
                <w:sz w:val="20"/>
              </w:rPr>
              <w:t>(Contractor)</w:t>
            </w:r>
          </w:p>
        </w:tc>
      </w:tr>
      <w:tr w:rsidR="0085394B" w:rsidRPr="007274F7" w:rsidTr="00D63AD0">
        <w:tc>
          <w:tcPr>
            <w:tcW w:w="4338" w:type="dxa"/>
          </w:tcPr>
          <w:p w:rsidR="00D63AD0" w:rsidRDefault="00D63AD0" w:rsidP="007274F7">
            <w:pPr>
              <w:keepNext/>
              <w:keepLines/>
              <w:tabs>
                <w:tab w:val="left" w:pos="1530"/>
              </w:tabs>
              <w:spacing w:after="0"/>
              <w:jc w:val="both"/>
              <w:rPr>
                <w:sz w:val="20"/>
              </w:rPr>
            </w:pPr>
          </w:p>
          <w:p w:rsidR="005150F8" w:rsidRPr="007274F7" w:rsidRDefault="005150F8" w:rsidP="007274F7">
            <w:pPr>
              <w:keepNext/>
              <w:keepLines/>
              <w:tabs>
                <w:tab w:val="left" w:pos="1530"/>
              </w:tabs>
              <w:spacing w:after="0"/>
              <w:jc w:val="both"/>
              <w:rPr>
                <w:sz w:val="20"/>
              </w:rPr>
            </w:pPr>
          </w:p>
          <w:p w:rsidR="0085394B" w:rsidRPr="007274F7" w:rsidRDefault="0085394B" w:rsidP="007274F7">
            <w:pPr>
              <w:keepNext/>
              <w:keepLines/>
              <w:tabs>
                <w:tab w:val="left" w:pos="1530"/>
              </w:tabs>
              <w:spacing w:after="0"/>
              <w:jc w:val="both"/>
              <w:rPr>
                <w:sz w:val="20"/>
              </w:rPr>
            </w:pPr>
            <w:r w:rsidRPr="007274F7">
              <w:rPr>
                <w:sz w:val="20"/>
              </w:rPr>
              <w:t>By:</w:t>
            </w:r>
            <w:r w:rsidRPr="007274F7">
              <w:rPr>
                <w:sz w:val="20"/>
                <w:u w:val="single"/>
              </w:rPr>
              <w:tab/>
            </w:r>
            <w:r w:rsidRPr="007274F7">
              <w:rPr>
                <w:sz w:val="20"/>
                <w:u w:val="single"/>
              </w:rPr>
              <w:tab/>
            </w:r>
            <w:r w:rsidRPr="007274F7">
              <w:rPr>
                <w:sz w:val="20"/>
                <w:u w:val="single"/>
              </w:rPr>
              <w:tab/>
            </w:r>
            <w:r w:rsidRPr="007274F7">
              <w:rPr>
                <w:sz w:val="20"/>
                <w:u w:val="single"/>
              </w:rPr>
              <w:tab/>
            </w:r>
          </w:p>
        </w:tc>
        <w:tc>
          <w:tcPr>
            <w:tcW w:w="367" w:type="dxa"/>
          </w:tcPr>
          <w:p w:rsidR="0085394B" w:rsidRPr="007274F7" w:rsidRDefault="0085394B" w:rsidP="007274F7">
            <w:pPr>
              <w:keepNext/>
              <w:keepLines/>
              <w:tabs>
                <w:tab w:val="left" w:pos="1530"/>
              </w:tabs>
              <w:spacing w:after="0"/>
              <w:jc w:val="both"/>
              <w:rPr>
                <w:sz w:val="20"/>
              </w:rPr>
            </w:pPr>
          </w:p>
        </w:tc>
        <w:tc>
          <w:tcPr>
            <w:tcW w:w="4763" w:type="dxa"/>
          </w:tcPr>
          <w:p w:rsidR="00D63AD0" w:rsidRDefault="00D63AD0" w:rsidP="007274F7">
            <w:pPr>
              <w:keepNext/>
              <w:keepLines/>
              <w:tabs>
                <w:tab w:val="left" w:pos="1530"/>
              </w:tabs>
              <w:spacing w:after="0"/>
              <w:jc w:val="both"/>
              <w:rPr>
                <w:sz w:val="20"/>
              </w:rPr>
            </w:pPr>
          </w:p>
          <w:p w:rsidR="005150F8" w:rsidRPr="007274F7" w:rsidRDefault="005150F8" w:rsidP="007274F7">
            <w:pPr>
              <w:keepNext/>
              <w:keepLines/>
              <w:tabs>
                <w:tab w:val="left" w:pos="1530"/>
              </w:tabs>
              <w:spacing w:after="0"/>
              <w:jc w:val="both"/>
              <w:rPr>
                <w:sz w:val="20"/>
              </w:rPr>
            </w:pPr>
          </w:p>
          <w:p w:rsidR="0085394B" w:rsidRPr="007274F7" w:rsidRDefault="0085394B" w:rsidP="007274F7">
            <w:pPr>
              <w:keepNext/>
              <w:keepLines/>
              <w:tabs>
                <w:tab w:val="left" w:pos="1530"/>
              </w:tabs>
              <w:spacing w:after="0"/>
              <w:jc w:val="both"/>
              <w:rPr>
                <w:sz w:val="20"/>
              </w:rPr>
            </w:pPr>
            <w:r w:rsidRPr="007274F7">
              <w:rPr>
                <w:sz w:val="20"/>
              </w:rPr>
              <w:t>By:</w:t>
            </w:r>
            <w:r w:rsidRPr="007274F7">
              <w:rPr>
                <w:sz w:val="20"/>
                <w:u w:val="single"/>
              </w:rPr>
              <w:tab/>
            </w:r>
            <w:r w:rsidRPr="007274F7">
              <w:rPr>
                <w:sz w:val="20"/>
                <w:u w:val="single"/>
              </w:rPr>
              <w:tab/>
            </w:r>
            <w:r w:rsidRPr="007274F7">
              <w:rPr>
                <w:sz w:val="20"/>
                <w:u w:val="single"/>
              </w:rPr>
              <w:tab/>
            </w:r>
            <w:r w:rsidRPr="007274F7">
              <w:rPr>
                <w:sz w:val="20"/>
                <w:u w:val="single"/>
              </w:rPr>
              <w:tab/>
            </w:r>
          </w:p>
        </w:tc>
      </w:tr>
      <w:tr w:rsidR="0085394B" w:rsidRPr="007274F7" w:rsidTr="00D63AD0">
        <w:tc>
          <w:tcPr>
            <w:tcW w:w="4338" w:type="dxa"/>
          </w:tcPr>
          <w:p w:rsidR="0085394B" w:rsidRPr="007274F7" w:rsidRDefault="0085394B" w:rsidP="007274F7">
            <w:pPr>
              <w:keepNext/>
              <w:keepLines/>
              <w:tabs>
                <w:tab w:val="left" w:pos="1530"/>
              </w:tabs>
              <w:spacing w:after="0"/>
              <w:jc w:val="both"/>
              <w:rPr>
                <w:sz w:val="20"/>
              </w:rPr>
            </w:pPr>
            <w:r w:rsidRPr="007274F7">
              <w:rPr>
                <w:sz w:val="20"/>
              </w:rPr>
              <w:t>Name:</w:t>
            </w:r>
            <w:r w:rsidR="000C2586" w:rsidRPr="007274F7">
              <w:rPr>
                <w:sz w:val="20"/>
                <w:u w:val="single"/>
              </w:rPr>
              <w:t xml:space="preserve"> S. Mukundhan</w:t>
            </w:r>
            <w:r w:rsidR="000C2586" w:rsidRPr="007274F7">
              <w:rPr>
                <w:sz w:val="20"/>
                <w:u w:val="single"/>
              </w:rPr>
              <w:tab/>
            </w:r>
            <w:r w:rsidR="000C2586" w:rsidRPr="007274F7">
              <w:rPr>
                <w:sz w:val="20"/>
                <w:u w:val="single"/>
              </w:rPr>
              <w:tab/>
            </w:r>
            <w:r w:rsidR="000C2586" w:rsidRPr="007274F7">
              <w:rPr>
                <w:sz w:val="20"/>
                <w:u w:val="single"/>
              </w:rPr>
              <w:tab/>
            </w:r>
          </w:p>
        </w:tc>
        <w:tc>
          <w:tcPr>
            <w:tcW w:w="367" w:type="dxa"/>
          </w:tcPr>
          <w:p w:rsidR="0085394B" w:rsidRPr="007274F7" w:rsidRDefault="0085394B" w:rsidP="007274F7">
            <w:pPr>
              <w:keepNext/>
              <w:keepLines/>
              <w:tabs>
                <w:tab w:val="left" w:pos="1530"/>
              </w:tabs>
              <w:spacing w:after="0"/>
              <w:jc w:val="both"/>
              <w:rPr>
                <w:sz w:val="20"/>
              </w:rPr>
            </w:pPr>
          </w:p>
        </w:tc>
        <w:tc>
          <w:tcPr>
            <w:tcW w:w="4763" w:type="dxa"/>
          </w:tcPr>
          <w:p w:rsidR="0085394B" w:rsidRPr="007274F7" w:rsidRDefault="0085394B" w:rsidP="007274F7">
            <w:pPr>
              <w:keepNext/>
              <w:keepLines/>
              <w:tabs>
                <w:tab w:val="left" w:pos="1530"/>
              </w:tabs>
              <w:spacing w:after="0"/>
              <w:jc w:val="both"/>
              <w:rPr>
                <w:sz w:val="20"/>
              </w:rPr>
            </w:pPr>
            <w:r w:rsidRPr="007274F7">
              <w:rPr>
                <w:sz w:val="20"/>
              </w:rPr>
              <w:t>Name:</w:t>
            </w:r>
            <w:r w:rsidRPr="007274F7">
              <w:rPr>
                <w:sz w:val="20"/>
                <w:u w:val="single"/>
              </w:rPr>
              <w:tab/>
            </w:r>
            <w:r w:rsidRPr="007274F7">
              <w:rPr>
                <w:sz w:val="20"/>
                <w:u w:val="single"/>
              </w:rPr>
              <w:tab/>
            </w:r>
            <w:r w:rsidRPr="007274F7">
              <w:rPr>
                <w:sz w:val="20"/>
                <w:u w:val="single"/>
              </w:rPr>
              <w:tab/>
            </w:r>
            <w:r w:rsidRPr="007274F7">
              <w:rPr>
                <w:sz w:val="20"/>
                <w:u w:val="single"/>
              </w:rPr>
              <w:tab/>
            </w:r>
          </w:p>
        </w:tc>
      </w:tr>
      <w:tr w:rsidR="0085394B" w:rsidRPr="007274F7" w:rsidTr="00D63AD0">
        <w:tc>
          <w:tcPr>
            <w:tcW w:w="4338" w:type="dxa"/>
          </w:tcPr>
          <w:p w:rsidR="0085394B" w:rsidRPr="007274F7" w:rsidRDefault="0085394B" w:rsidP="007274F7">
            <w:pPr>
              <w:keepNext/>
              <w:keepLines/>
              <w:tabs>
                <w:tab w:val="left" w:pos="1530"/>
              </w:tabs>
              <w:spacing w:after="0"/>
              <w:jc w:val="both"/>
              <w:rPr>
                <w:sz w:val="20"/>
              </w:rPr>
            </w:pPr>
            <w:r w:rsidRPr="007274F7">
              <w:rPr>
                <w:sz w:val="20"/>
              </w:rPr>
              <w:t>Title:</w:t>
            </w:r>
            <w:r w:rsidR="000C2586" w:rsidRPr="007274F7">
              <w:rPr>
                <w:sz w:val="20"/>
                <w:u w:val="single"/>
              </w:rPr>
              <w:t xml:space="preserve"> CFO</w:t>
            </w:r>
            <w:r w:rsidR="000C2586" w:rsidRPr="007274F7">
              <w:rPr>
                <w:sz w:val="20"/>
                <w:u w:val="single"/>
              </w:rPr>
              <w:tab/>
            </w:r>
            <w:r w:rsidR="000C2586" w:rsidRPr="007274F7">
              <w:rPr>
                <w:sz w:val="20"/>
                <w:u w:val="single"/>
              </w:rPr>
              <w:tab/>
            </w:r>
            <w:r w:rsidR="000C2586" w:rsidRPr="007274F7">
              <w:rPr>
                <w:sz w:val="20"/>
                <w:u w:val="single"/>
              </w:rPr>
              <w:tab/>
            </w:r>
            <w:r w:rsidR="000C2586" w:rsidRPr="007274F7">
              <w:rPr>
                <w:sz w:val="20"/>
                <w:u w:val="single"/>
              </w:rPr>
              <w:tab/>
            </w:r>
          </w:p>
        </w:tc>
        <w:tc>
          <w:tcPr>
            <w:tcW w:w="367" w:type="dxa"/>
          </w:tcPr>
          <w:p w:rsidR="0085394B" w:rsidRPr="007274F7" w:rsidRDefault="0085394B" w:rsidP="007274F7">
            <w:pPr>
              <w:keepNext/>
              <w:keepLines/>
              <w:tabs>
                <w:tab w:val="left" w:pos="1530"/>
              </w:tabs>
              <w:spacing w:after="0"/>
              <w:jc w:val="both"/>
              <w:rPr>
                <w:sz w:val="20"/>
              </w:rPr>
            </w:pPr>
          </w:p>
        </w:tc>
        <w:tc>
          <w:tcPr>
            <w:tcW w:w="4763" w:type="dxa"/>
          </w:tcPr>
          <w:p w:rsidR="0085394B" w:rsidRPr="007274F7" w:rsidRDefault="0085394B" w:rsidP="007274F7">
            <w:pPr>
              <w:keepNext/>
              <w:keepLines/>
              <w:tabs>
                <w:tab w:val="left" w:pos="1530"/>
              </w:tabs>
              <w:spacing w:after="0"/>
              <w:jc w:val="both"/>
              <w:rPr>
                <w:sz w:val="20"/>
              </w:rPr>
            </w:pPr>
            <w:r w:rsidRPr="007274F7">
              <w:rPr>
                <w:sz w:val="20"/>
              </w:rPr>
              <w:t>Title:</w:t>
            </w:r>
            <w:r w:rsidRPr="007274F7">
              <w:rPr>
                <w:sz w:val="20"/>
                <w:u w:val="single"/>
              </w:rPr>
              <w:tab/>
            </w:r>
            <w:r w:rsidRPr="007274F7">
              <w:rPr>
                <w:sz w:val="20"/>
                <w:u w:val="single"/>
              </w:rPr>
              <w:tab/>
            </w:r>
            <w:r w:rsidRPr="007274F7">
              <w:rPr>
                <w:sz w:val="20"/>
                <w:u w:val="single"/>
              </w:rPr>
              <w:tab/>
            </w:r>
            <w:r w:rsidRPr="007274F7">
              <w:rPr>
                <w:sz w:val="20"/>
                <w:u w:val="single"/>
              </w:rPr>
              <w:tab/>
            </w:r>
          </w:p>
        </w:tc>
      </w:tr>
      <w:tr w:rsidR="0085394B" w:rsidRPr="007274F7" w:rsidTr="00D63AD0">
        <w:tc>
          <w:tcPr>
            <w:tcW w:w="4338" w:type="dxa"/>
          </w:tcPr>
          <w:p w:rsidR="0085394B" w:rsidRPr="007274F7" w:rsidRDefault="0085394B" w:rsidP="005150F8">
            <w:pPr>
              <w:keepNext/>
              <w:keepLines/>
              <w:tabs>
                <w:tab w:val="left" w:pos="1530"/>
              </w:tabs>
              <w:spacing w:after="0"/>
              <w:jc w:val="both"/>
              <w:rPr>
                <w:sz w:val="20"/>
              </w:rPr>
            </w:pPr>
            <w:r w:rsidRPr="007274F7">
              <w:rPr>
                <w:sz w:val="20"/>
              </w:rPr>
              <w:t>Date:</w:t>
            </w:r>
            <w:r w:rsidR="000C2586" w:rsidRPr="007274F7">
              <w:rPr>
                <w:sz w:val="20"/>
                <w:u w:val="single"/>
              </w:rPr>
              <w:t xml:space="preserve"> </w:t>
            </w:r>
            <w:r w:rsidR="005150F8">
              <w:rPr>
                <w:sz w:val="20"/>
                <w:u w:val="single"/>
              </w:rPr>
              <w:t>October 31</w:t>
            </w:r>
            <w:r w:rsidR="005150F8" w:rsidRPr="005150F8">
              <w:rPr>
                <w:sz w:val="20"/>
                <w:u w:val="single"/>
                <w:vertAlign w:val="superscript"/>
              </w:rPr>
              <w:t>st</w:t>
            </w:r>
            <w:r w:rsidR="000C2586" w:rsidRPr="007274F7">
              <w:rPr>
                <w:sz w:val="20"/>
                <w:u w:val="single"/>
              </w:rPr>
              <w:t>, 2011</w:t>
            </w:r>
            <w:r w:rsidR="000C2586" w:rsidRPr="007274F7">
              <w:rPr>
                <w:sz w:val="20"/>
                <w:u w:val="single"/>
              </w:rPr>
              <w:tab/>
            </w:r>
            <w:r w:rsidR="000C2586" w:rsidRPr="007274F7">
              <w:rPr>
                <w:sz w:val="20"/>
                <w:u w:val="single"/>
              </w:rPr>
              <w:tab/>
            </w:r>
            <w:r w:rsidR="000C2586" w:rsidRPr="007274F7">
              <w:rPr>
                <w:sz w:val="20"/>
                <w:u w:val="single"/>
              </w:rPr>
              <w:tab/>
            </w:r>
          </w:p>
        </w:tc>
        <w:tc>
          <w:tcPr>
            <w:tcW w:w="367" w:type="dxa"/>
          </w:tcPr>
          <w:p w:rsidR="0085394B" w:rsidRPr="007274F7" w:rsidRDefault="0085394B" w:rsidP="007274F7">
            <w:pPr>
              <w:keepNext/>
              <w:keepLines/>
              <w:tabs>
                <w:tab w:val="left" w:pos="1530"/>
              </w:tabs>
              <w:spacing w:after="0"/>
              <w:jc w:val="both"/>
              <w:rPr>
                <w:sz w:val="20"/>
              </w:rPr>
            </w:pPr>
          </w:p>
        </w:tc>
        <w:tc>
          <w:tcPr>
            <w:tcW w:w="4763" w:type="dxa"/>
          </w:tcPr>
          <w:p w:rsidR="0085394B" w:rsidRPr="007274F7" w:rsidRDefault="0085394B" w:rsidP="007274F7">
            <w:pPr>
              <w:keepNext/>
              <w:keepLines/>
              <w:tabs>
                <w:tab w:val="left" w:pos="1530"/>
              </w:tabs>
              <w:spacing w:after="0"/>
              <w:jc w:val="both"/>
              <w:rPr>
                <w:sz w:val="20"/>
              </w:rPr>
            </w:pPr>
            <w:r w:rsidRPr="007274F7">
              <w:rPr>
                <w:sz w:val="20"/>
              </w:rPr>
              <w:t>Date:</w:t>
            </w:r>
            <w:r w:rsidRPr="007274F7">
              <w:rPr>
                <w:sz w:val="20"/>
                <w:u w:val="single"/>
              </w:rPr>
              <w:tab/>
            </w:r>
            <w:r w:rsidRPr="007274F7">
              <w:rPr>
                <w:sz w:val="20"/>
                <w:u w:val="single"/>
              </w:rPr>
              <w:tab/>
            </w:r>
            <w:r w:rsidRPr="007274F7">
              <w:rPr>
                <w:sz w:val="20"/>
                <w:u w:val="single"/>
              </w:rPr>
              <w:tab/>
            </w:r>
            <w:r w:rsidRPr="007274F7">
              <w:rPr>
                <w:sz w:val="20"/>
                <w:u w:val="single"/>
              </w:rPr>
              <w:tab/>
            </w:r>
          </w:p>
        </w:tc>
      </w:tr>
    </w:tbl>
    <w:p w:rsidR="002D0189" w:rsidRPr="007274F7" w:rsidRDefault="002D0189" w:rsidP="007274F7">
      <w:pPr>
        <w:spacing w:after="0"/>
        <w:rPr>
          <w:sz w:val="20"/>
        </w:rPr>
      </w:pPr>
    </w:p>
    <w:sectPr w:rsidR="002D0189" w:rsidRPr="007274F7" w:rsidSect="00624C9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D20" w:rsidRDefault="00DA4D20">
      <w:pPr>
        <w:spacing w:after="0"/>
      </w:pPr>
      <w:r>
        <w:separator/>
      </w:r>
    </w:p>
  </w:endnote>
  <w:endnote w:type="continuationSeparator" w:id="0">
    <w:p w:rsidR="00DA4D20" w:rsidRDefault="00DA4D2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D20" w:rsidRDefault="00DA4D20">
      <w:pPr>
        <w:spacing w:after="0"/>
      </w:pPr>
      <w:r>
        <w:separator/>
      </w:r>
    </w:p>
  </w:footnote>
  <w:footnote w:type="continuationSeparator" w:id="0">
    <w:p w:rsidR="00DA4D20" w:rsidRDefault="00DA4D2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22002098"/>
    <w:multiLevelType w:val="singleLevel"/>
    <w:tmpl w:val="13C27266"/>
    <w:lvl w:ilvl="0">
      <w:numFmt w:val="decimal"/>
      <w:lvlText w:val="%1"/>
      <w:legacy w:legacy="1" w:legacySpace="0" w:legacyIndent="0"/>
      <w:lvlJc w:val="left"/>
    </w:lvl>
  </w:abstractNum>
  <w:abstractNum w:abstractNumId="4">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nsid w:val="6D94125B"/>
    <w:multiLevelType w:val="singleLevel"/>
    <w:tmpl w:val="13C27266"/>
    <w:lvl w:ilvl="0">
      <w:numFmt w:val="decimal"/>
      <w:lvlText w:val="%1"/>
      <w:legacy w:legacy="1" w:legacySpace="0" w:legacyIndent="0"/>
      <w:lvlJc w:val="left"/>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4"/>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85394B"/>
    <w:rsid w:val="00051BD6"/>
    <w:rsid w:val="0007187A"/>
    <w:rsid w:val="000A6A21"/>
    <w:rsid w:val="000C2586"/>
    <w:rsid w:val="000D56A2"/>
    <w:rsid w:val="0015259B"/>
    <w:rsid w:val="00187CFF"/>
    <w:rsid w:val="001C4D50"/>
    <w:rsid w:val="001C5EE2"/>
    <w:rsid w:val="001E230A"/>
    <w:rsid w:val="001E6444"/>
    <w:rsid w:val="001F6E45"/>
    <w:rsid w:val="00255107"/>
    <w:rsid w:val="00263559"/>
    <w:rsid w:val="002637A7"/>
    <w:rsid w:val="002975B4"/>
    <w:rsid w:val="002D0189"/>
    <w:rsid w:val="002F2BAD"/>
    <w:rsid w:val="00314CCF"/>
    <w:rsid w:val="00343C22"/>
    <w:rsid w:val="003B139C"/>
    <w:rsid w:val="003F04C5"/>
    <w:rsid w:val="0047217B"/>
    <w:rsid w:val="004C35AB"/>
    <w:rsid w:val="004E0CF8"/>
    <w:rsid w:val="00502B16"/>
    <w:rsid w:val="005150F8"/>
    <w:rsid w:val="005313AE"/>
    <w:rsid w:val="00534776"/>
    <w:rsid w:val="00547EF3"/>
    <w:rsid w:val="00624C94"/>
    <w:rsid w:val="006B5F59"/>
    <w:rsid w:val="007009C6"/>
    <w:rsid w:val="007274F7"/>
    <w:rsid w:val="007824A6"/>
    <w:rsid w:val="00787C7A"/>
    <w:rsid w:val="007D4097"/>
    <w:rsid w:val="0085394B"/>
    <w:rsid w:val="008F5041"/>
    <w:rsid w:val="00906CB4"/>
    <w:rsid w:val="00907954"/>
    <w:rsid w:val="009D368D"/>
    <w:rsid w:val="009E523D"/>
    <w:rsid w:val="009F11F6"/>
    <w:rsid w:val="009F182B"/>
    <w:rsid w:val="00A15289"/>
    <w:rsid w:val="00A23F92"/>
    <w:rsid w:val="00AB1809"/>
    <w:rsid w:val="00AC41A1"/>
    <w:rsid w:val="00AD7DF4"/>
    <w:rsid w:val="00B22E67"/>
    <w:rsid w:val="00B247C0"/>
    <w:rsid w:val="00B36B65"/>
    <w:rsid w:val="00B457AB"/>
    <w:rsid w:val="00B75731"/>
    <w:rsid w:val="00D63AD0"/>
    <w:rsid w:val="00DA4D20"/>
    <w:rsid w:val="00DC1EF3"/>
    <w:rsid w:val="00DD3AD2"/>
    <w:rsid w:val="00E33ABF"/>
    <w:rsid w:val="00E4546F"/>
    <w:rsid w:val="00EE0780"/>
    <w:rsid w:val="00F115F6"/>
    <w:rsid w:val="00FA13AA"/>
    <w:rsid w:val="00FD5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614BF-FDF0-405C-BF1E-FF225D58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5</cp:revision>
  <cp:lastPrinted>2011-02-22T12:10:00Z</cp:lastPrinted>
  <dcterms:created xsi:type="dcterms:W3CDTF">2011-10-31T12:00:00Z</dcterms:created>
  <dcterms:modified xsi:type="dcterms:W3CDTF">2011-10-31T12:20:00Z</dcterms:modified>
</cp:coreProperties>
</file>