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B6" w:rsidRPr="00FD2A8F" w:rsidRDefault="00E43CB6" w:rsidP="00467BE2">
      <w:pPr>
        <w:rPr>
          <w:rFonts w:ascii="Times New Roman" w:hAnsi="Times New Roman" w:cs="Times New Roman"/>
          <w:color w:val="000000"/>
          <w:sz w:val="20"/>
          <w:szCs w:val="20"/>
          <w:shd w:val="clear" w:color="auto" w:fill="FFFFFF"/>
        </w:rPr>
      </w:pPr>
    </w:p>
    <w:p w:rsidR="00E43CB6" w:rsidRPr="00FD2A8F" w:rsidRDefault="00E907B9" w:rsidP="00467B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Namespace in C++</w:t>
      </w:r>
    </w:p>
    <w:p w:rsidR="00E43CB6" w:rsidRPr="00FD2A8F" w:rsidRDefault="00E43CB6" w:rsidP="00E43CB6">
      <w:pPr>
        <w:pStyle w:val="ListParagraph"/>
        <w:ind w:left="360"/>
        <w:rPr>
          <w:rFonts w:ascii="Times New Roman" w:hAnsi="Times New Roman" w:cs="Times New Roman"/>
          <w:b/>
          <w:sz w:val="28"/>
          <w:szCs w:val="28"/>
        </w:rPr>
      </w:pPr>
    </w:p>
    <w:p w:rsidR="00785D42" w:rsidRPr="00FD2A8F" w:rsidRDefault="00467BE2" w:rsidP="00785D42">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Most naming collisions occur in two cases</w:t>
      </w:r>
      <w:proofErr w:type="gramStart"/>
      <w:r w:rsidRPr="00FD2A8F">
        <w:rPr>
          <w:rFonts w:ascii="Times New Roman" w:hAnsi="Times New Roman" w:cs="Times New Roman"/>
          <w:color w:val="000000"/>
          <w:sz w:val="20"/>
          <w:szCs w:val="20"/>
          <w:shd w:val="clear" w:color="auto" w:fill="FFFFFF"/>
        </w:rPr>
        <w:t>:</w:t>
      </w:r>
      <w:proofErr w:type="gramEnd"/>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1) Two (or more) definitions for a function (or global variable) are introduced into separate files that are compiled into the same program. This will result in a linker error, as shown above.</w:t>
      </w:r>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 xml:space="preserve">2) Two (or more) definitions for a function (or global variable) are introduced into the same file (often via </w:t>
      </w:r>
      <w:proofErr w:type="gramStart"/>
      <w:r w:rsidRPr="00FD2A8F">
        <w:rPr>
          <w:rFonts w:ascii="Times New Roman" w:hAnsi="Times New Roman" w:cs="Times New Roman"/>
          <w:color w:val="000000"/>
          <w:sz w:val="20"/>
          <w:szCs w:val="20"/>
          <w:shd w:val="clear" w:color="auto" w:fill="FFFFFF"/>
        </w:rPr>
        <w:t>an</w:t>
      </w:r>
      <w:proofErr w:type="gramEnd"/>
      <w:r w:rsidRPr="00FD2A8F">
        <w:rPr>
          <w:rFonts w:ascii="Times New Roman" w:hAnsi="Times New Roman" w:cs="Times New Roman"/>
          <w:color w:val="000000"/>
          <w:sz w:val="20"/>
          <w:szCs w:val="20"/>
          <w:shd w:val="clear" w:color="auto" w:fill="FFFFFF"/>
        </w:rPr>
        <w:t xml:space="preserve"> #include). This will result in a compiler error.</w:t>
      </w:r>
    </w:p>
    <w:p w:rsidR="001448FF" w:rsidRPr="00FD2A8F" w:rsidRDefault="00785D42" w:rsidP="001448FF">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 xml:space="preserve">As programs get larger and use more identifiers, the odds of a naming collision being introduced increases significantly. The good news is that C++ provides plenty of mechanisms for avoiding naming collisions. Local scope, which keeps local variables defined inside functions from conflicting with each other, is one such mechanism. </w:t>
      </w:r>
      <w:proofErr w:type="gramStart"/>
      <w:r w:rsidRPr="00FD2A8F">
        <w:rPr>
          <w:rFonts w:ascii="Times New Roman" w:hAnsi="Times New Roman" w:cs="Times New Roman"/>
          <w:color w:val="000000"/>
          <w:sz w:val="20"/>
          <w:szCs w:val="20"/>
          <w:shd w:val="clear" w:color="auto" w:fill="FFFFFF"/>
        </w:rPr>
        <w:t>But</w:t>
      </w:r>
      <w:proofErr w:type="gramEnd"/>
      <w:r w:rsidRPr="00FD2A8F">
        <w:rPr>
          <w:rFonts w:ascii="Times New Roman" w:hAnsi="Times New Roman" w:cs="Times New Roman"/>
          <w:color w:val="000000"/>
          <w:sz w:val="20"/>
          <w:szCs w:val="20"/>
          <w:shd w:val="clear" w:color="auto" w:fill="FFFFFF"/>
        </w:rPr>
        <w:t xml:space="preserve"> local scope doesn’t work for functions names.</w:t>
      </w:r>
    </w:p>
    <w:p w:rsidR="00FD2A8F" w:rsidRDefault="001448FF" w:rsidP="00FD2A8F">
      <w:pPr>
        <w:pStyle w:val="ListParagraph"/>
        <w:numPr>
          <w:ilvl w:val="0"/>
          <w:numId w:val="1"/>
        </w:numPr>
        <w:rPr>
          <w:rFonts w:ascii="Times New Roman" w:hAnsi="Times New Roman" w:cs="Times New Roman"/>
          <w:sz w:val="20"/>
          <w:szCs w:val="20"/>
        </w:rPr>
      </w:pPr>
      <w:r w:rsidRPr="00FD2A8F">
        <w:rPr>
          <w:rFonts w:ascii="Times New Roman" w:hAnsi="Times New Roman" w:cs="Times New Roman"/>
          <w:sz w:val="20"/>
          <w:szCs w:val="20"/>
        </w:rPr>
        <w:t>A </w:t>
      </w:r>
      <w:r w:rsidRPr="00FD2A8F">
        <w:rPr>
          <w:rFonts w:ascii="Times New Roman" w:hAnsi="Times New Roman" w:cs="Times New Roman"/>
          <w:b/>
          <w:bCs/>
          <w:sz w:val="20"/>
          <w:szCs w:val="20"/>
        </w:rPr>
        <w:t>namespace</w:t>
      </w:r>
      <w:r w:rsidRPr="00FD2A8F">
        <w:rPr>
          <w:rFonts w:ascii="Times New Roman" w:hAnsi="Times New Roman" w:cs="Times New Roman"/>
          <w:sz w:val="20"/>
          <w:szCs w:val="20"/>
        </w:rPr>
        <w:t> is a region that allows you to declare names inside of it for the purpose of disambiguation. The namespace provides a scope (called </w:t>
      </w:r>
      <w:r w:rsidRPr="00FD2A8F">
        <w:rPr>
          <w:rFonts w:ascii="Times New Roman" w:hAnsi="Times New Roman" w:cs="Times New Roman"/>
          <w:b/>
          <w:bCs/>
          <w:sz w:val="20"/>
          <w:szCs w:val="20"/>
        </w:rPr>
        <w:t>namespace scope</w:t>
      </w:r>
      <w:r w:rsidRPr="00FD2A8F">
        <w:rPr>
          <w:rFonts w:ascii="Times New Roman" w:hAnsi="Times New Roman" w:cs="Times New Roman"/>
          <w:sz w:val="20"/>
          <w:szCs w:val="20"/>
        </w:rPr>
        <w:t xml:space="preserve">) to the names declared inside of it -- which simply means that any name declared inside the namespace </w:t>
      </w:r>
      <w:proofErr w:type="gramStart"/>
      <w:r w:rsidRPr="00FD2A8F">
        <w:rPr>
          <w:rFonts w:ascii="Times New Roman" w:hAnsi="Times New Roman" w:cs="Times New Roman"/>
          <w:sz w:val="20"/>
          <w:szCs w:val="20"/>
        </w:rPr>
        <w:t>won’t</w:t>
      </w:r>
      <w:proofErr w:type="gramEnd"/>
      <w:r w:rsidRPr="00FD2A8F">
        <w:rPr>
          <w:rFonts w:ascii="Times New Roman" w:hAnsi="Times New Roman" w:cs="Times New Roman"/>
          <w:sz w:val="20"/>
          <w:szCs w:val="20"/>
        </w:rPr>
        <w:t xml:space="preserve"> be mistaken for identical names in other scopes.</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Within a namespace, all names must be </w:t>
      </w:r>
      <w:proofErr w:type="gramStart"/>
      <w:r w:rsidRPr="00FD2A8F">
        <w:rPr>
          <w:rFonts w:ascii="Times New Roman" w:hAnsi="Times New Roman" w:cs="Times New Roman"/>
          <w:color w:val="000000"/>
          <w:sz w:val="20"/>
          <w:szCs w:val="20"/>
        </w:rPr>
        <w:t>unique,</w:t>
      </w:r>
      <w:proofErr w:type="gramEnd"/>
      <w:r w:rsidRPr="00FD2A8F">
        <w:rPr>
          <w:rFonts w:ascii="Times New Roman" w:hAnsi="Times New Roman" w:cs="Times New Roman"/>
          <w:color w:val="000000"/>
          <w:sz w:val="20"/>
          <w:szCs w:val="20"/>
        </w:rPr>
        <w:t xml:space="preserve"> otherwise a naming collision will result.</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Namespaces are often used to group related identifiers in a large project to help ensure they </w:t>
      </w:r>
      <w:proofErr w:type="gramStart"/>
      <w:r w:rsidRPr="00FD2A8F">
        <w:rPr>
          <w:rFonts w:ascii="Times New Roman" w:hAnsi="Times New Roman" w:cs="Times New Roman"/>
          <w:color w:val="000000"/>
          <w:sz w:val="20"/>
          <w:szCs w:val="20"/>
        </w:rPr>
        <w:t>don’t</w:t>
      </w:r>
      <w:proofErr w:type="gramEnd"/>
      <w:r w:rsidRPr="00FD2A8F">
        <w:rPr>
          <w:rFonts w:ascii="Times New Roman" w:hAnsi="Times New Roman" w:cs="Times New Roman"/>
          <w:color w:val="000000"/>
          <w:sz w:val="20"/>
          <w:szCs w:val="20"/>
        </w:rPr>
        <w:t xml:space="preserve"> inadvertently collide with other identifiers. For example, if you put all your math functions in a namespace called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xml:space="preserve">, then your math functions </w:t>
      </w:r>
      <w:proofErr w:type="gramStart"/>
      <w:r w:rsidRPr="00FD2A8F">
        <w:rPr>
          <w:rFonts w:ascii="Times New Roman" w:hAnsi="Times New Roman" w:cs="Times New Roman"/>
          <w:color w:val="000000"/>
          <w:sz w:val="20"/>
          <w:szCs w:val="20"/>
        </w:rPr>
        <w:t>won’t</w:t>
      </w:r>
      <w:proofErr w:type="gramEnd"/>
      <w:r w:rsidRPr="00FD2A8F">
        <w:rPr>
          <w:rFonts w:ascii="Times New Roman" w:hAnsi="Times New Roman" w:cs="Times New Roman"/>
          <w:color w:val="000000"/>
          <w:sz w:val="20"/>
          <w:szCs w:val="20"/>
        </w:rPr>
        <w:t xml:space="preserve"> collide with identically named functions outside the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namespace.</w:t>
      </w:r>
    </w:p>
    <w:p w:rsidR="00FD2A8F" w:rsidRPr="00FD2A8F" w:rsidRDefault="00FD2A8F" w:rsidP="00FD2A8F">
      <w:pPr>
        <w:pStyle w:val="ListParagraph"/>
        <w:shd w:val="clear" w:color="auto" w:fill="FFFFFF"/>
        <w:spacing w:before="240" w:after="240"/>
        <w:ind w:left="360"/>
        <w:rPr>
          <w:rFonts w:ascii="Times New Roman" w:hAnsi="Times New Roman" w:cs="Times New Roman"/>
          <w:color w:val="000000"/>
          <w:sz w:val="20"/>
          <w:szCs w:val="20"/>
        </w:rPr>
      </w:pPr>
    </w:p>
    <w:p w:rsidR="00FD2A8F" w:rsidRPr="00FD2A8F" w:rsidRDefault="00FD2A8F" w:rsidP="001448FF">
      <w:pPr>
        <w:pStyle w:val="ListParagraph"/>
        <w:numPr>
          <w:ilvl w:val="0"/>
          <w:numId w:val="1"/>
        </w:numPr>
        <w:rPr>
          <w:rFonts w:ascii="Times New Roman" w:hAnsi="Times New Roman" w:cs="Times New Roman"/>
          <w:sz w:val="24"/>
          <w:szCs w:val="24"/>
        </w:rPr>
      </w:pPr>
      <w:r w:rsidRPr="00FD2A8F">
        <w:rPr>
          <w:rFonts w:ascii="Times New Roman" w:hAnsi="Times New Roman" w:cs="Times New Roman"/>
          <w:b/>
          <w:bCs/>
          <w:color w:val="000000"/>
          <w:spacing w:val="4"/>
          <w:sz w:val="24"/>
          <w:szCs w:val="24"/>
          <w:shd w:val="clear" w:color="auto" w:fill="FFFFFF"/>
        </w:rPr>
        <w:t>The global namespace</w:t>
      </w:r>
    </w:p>
    <w:p w:rsidR="00FD2A8F" w:rsidRPr="00FD2A8F" w:rsidRDefault="00FD2A8F" w:rsidP="00FD2A8F">
      <w:pPr>
        <w:pStyle w:val="ListParagraph"/>
        <w:ind w:left="360"/>
        <w:rPr>
          <w:rFonts w:ascii="Times New Roman" w:hAnsi="Times New Roman" w:cs="Times New Roman"/>
          <w:b/>
          <w:bCs/>
          <w:color w:val="000000"/>
          <w:spacing w:val="4"/>
          <w:sz w:val="27"/>
          <w:szCs w:val="27"/>
          <w:shd w:val="clear" w:color="auto" w:fill="FFFFFF"/>
        </w:rPr>
      </w:pPr>
    </w:p>
    <w:p w:rsidR="00FD2A8F" w:rsidRDefault="00FD2A8F" w:rsidP="00FD2A8F">
      <w:pPr>
        <w:pStyle w:val="ListParagraph"/>
        <w:ind w:left="360"/>
        <w:rPr>
          <w:rFonts w:ascii="Times New Roman" w:hAnsi="Times New Roman" w:cs="Times New Roman"/>
          <w:color w:val="000000"/>
          <w:sz w:val="20"/>
          <w:szCs w:val="20"/>
          <w:shd w:val="clear" w:color="auto" w:fill="FFFFFF"/>
        </w:rPr>
      </w:pPr>
      <w:r w:rsidRPr="00FD2A8F">
        <w:rPr>
          <w:rFonts w:ascii="Times New Roman" w:hAnsi="Times New Roman" w:cs="Times New Roman"/>
          <w:color w:val="000000"/>
          <w:sz w:val="20"/>
          <w:szCs w:val="20"/>
          <w:shd w:val="clear" w:color="auto" w:fill="FFFFFF"/>
        </w:rPr>
        <w:t xml:space="preserve">In C++, any name that is not defined inside a class, function, or a namespace is considered </w:t>
      </w:r>
      <w:proofErr w:type="gramStart"/>
      <w:r w:rsidRPr="00FD2A8F">
        <w:rPr>
          <w:rFonts w:ascii="Times New Roman" w:hAnsi="Times New Roman" w:cs="Times New Roman"/>
          <w:color w:val="000000"/>
          <w:sz w:val="20"/>
          <w:szCs w:val="20"/>
          <w:shd w:val="clear" w:color="auto" w:fill="FFFFFF"/>
        </w:rPr>
        <w:t>to be part</w:t>
      </w:r>
      <w:proofErr w:type="gramEnd"/>
      <w:r w:rsidRPr="00FD2A8F">
        <w:rPr>
          <w:rFonts w:ascii="Times New Roman" w:hAnsi="Times New Roman" w:cs="Times New Roman"/>
          <w:color w:val="000000"/>
          <w:sz w:val="20"/>
          <w:szCs w:val="20"/>
          <w:shd w:val="clear" w:color="auto" w:fill="FFFFFF"/>
        </w:rPr>
        <w:t xml:space="preserve"> of an implicitly defined namespace called the </w:t>
      </w:r>
      <w:r w:rsidRPr="00FD2A8F">
        <w:rPr>
          <w:rStyle w:val="cpp-definition"/>
          <w:rFonts w:ascii="Times New Roman" w:hAnsi="Times New Roman" w:cs="Times New Roman"/>
          <w:b/>
          <w:bCs/>
          <w:color w:val="000000"/>
          <w:sz w:val="20"/>
          <w:szCs w:val="20"/>
          <w:shd w:val="clear" w:color="auto" w:fill="FFFFFF"/>
        </w:rPr>
        <w:t>global namespace</w:t>
      </w:r>
      <w:r w:rsidRPr="00FD2A8F">
        <w:rPr>
          <w:rFonts w:ascii="Times New Roman" w:hAnsi="Times New Roman" w:cs="Times New Roman"/>
          <w:color w:val="000000"/>
          <w:sz w:val="20"/>
          <w:szCs w:val="20"/>
          <w:shd w:val="clear" w:color="auto" w:fill="FFFFFF"/>
        </w:rPr>
        <w:t> (sometimes also called </w:t>
      </w:r>
      <w:r w:rsidRPr="00FD2A8F">
        <w:rPr>
          <w:rStyle w:val="cpp-definition"/>
          <w:rFonts w:ascii="Times New Roman" w:hAnsi="Times New Roman" w:cs="Times New Roman"/>
          <w:b/>
          <w:bCs/>
          <w:color w:val="000000"/>
          <w:sz w:val="20"/>
          <w:szCs w:val="20"/>
          <w:shd w:val="clear" w:color="auto" w:fill="FFFFFF"/>
        </w:rPr>
        <w:t>the global scope</w:t>
      </w:r>
      <w:r w:rsidRPr="00FD2A8F">
        <w:rPr>
          <w:rFonts w:ascii="Times New Roman" w:hAnsi="Times New Roman" w:cs="Times New Roman"/>
          <w:color w:val="000000"/>
          <w:sz w:val="20"/>
          <w:szCs w:val="20"/>
          <w:shd w:val="clear" w:color="auto" w:fill="FFFFFF"/>
        </w:rPr>
        <w:t>).</w:t>
      </w: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Pr="00720BBA" w:rsidRDefault="00720BBA" w:rsidP="00720BBA">
      <w:pPr>
        <w:pStyle w:val="ListParagraph"/>
        <w:numPr>
          <w:ilvl w:val="0"/>
          <w:numId w:val="1"/>
        </w:numPr>
        <w:rPr>
          <w:rFonts w:ascii="Times New Roman" w:hAnsi="Times New Roman" w:cs="Times New Roman"/>
          <w:b/>
          <w:color w:val="000000"/>
          <w:sz w:val="24"/>
          <w:szCs w:val="20"/>
          <w:shd w:val="clear" w:color="auto" w:fill="FFFFFF"/>
        </w:rPr>
      </w:pPr>
      <w:r w:rsidRPr="00720BBA">
        <w:rPr>
          <w:rFonts w:ascii="Times New Roman" w:hAnsi="Times New Roman" w:cs="Times New Roman"/>
          <w:b/>
          <w:color w:val="000000"/>
          <w:sz w:val="24"/>
          <w:szCs w:val="20"/>
          <w:shd w:val="clear" w:color="auto" w:fill="FFFFFF"/>
        </w:rPr>
        <w:t xml:space="preserve">The </w:t>
      </w:r>
      <w:proofErr w:type="spellStart"/>
      <w:r w:rsidRPr="00720BBA">
        <w:rPr>
          <w:rFonts w:ascii="Times New Roman" w:hAnsi="Times New Roman" w:cs="Times New Roman"/>
          <w:b/>
          <w:color w:val="000000"/>
          <w:sz w:val="24"/>
          <w:szCs w:val="20"/>
          <w:shd w:val="clear" w:color="auto" w:fill="FFFFFF"/>
        </w:rPr>
        <w:t>std</w:t>
      </w:r>
      <w:proofErr w:type="spellEnd"/>
      <w:r w:rsidRPr="00720BBA">
        <w:rPr>
          <w:rFonts w:ascii="Times New Roman" w:hAnsi="Times New Roman" w:cs="Times New Roman"/>
          <w:b/>
          <w:color w:val="000000"/>
          <w:sz w:val="24"/>
          <w:szCs w:val="20"/>
          <w:shd w:val="clear" w:color="auto" w:fill="FFFFFF"/>
        </w:rPr>
        <w:t xml:space="preserve"> namespace</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 xml:space="preserve">When C++ was originally designed, all of the identifiers in the C++ standard library (including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cin</w:t>
      </w:r>
      <w:proofErr w:type="spellEnd"/>
      <w:r w:rsidRPr="00720BBA">
        <w:rPr>
          <w:color w:val="000000"/>
          <w:sz w:val="20"/>
          <w:szCs w:val="20"/>
        </w:rPr>
        <w:t xml:space="preserve"> and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cout</w:t>
      </w:r>
      <w:proofErr w:type="spellEnd"/>
      <w:r w:rsidRPr="00720BBA">
        <w:rPr>
          <w:color w:val="000000"/>
          <w:sz w:val="20"/>
          <w:szCs w:val="20"/>
        </w:rPr>
        <w:t>) were available to be used without the </w:t>
      </w:r>
      <w:proofErr w:type="spellStart"/>
      <w:r w:rsidRPr="00720BBA">
        <w:rPr>
          <w:rStyle w:val="Emphasis"/>
          <w:color w:val="000000"/>
          <w:sz w:val="20"/>
          <w:szCs w:val="20"/>
        </w:rPr>
        <w:t>std</w:t>
      </w:r>
      <w:proofErr w:type="spellEnd"/>
      <w:proofErr w:type="gramStart"/>
      <w:r w:rsidRPr="00720BBA">
        <w:rPr>
          <w:rStyle w:val="Emphasis"/>
          <w:color w:val="000000"/>
          <w:sz w:val="20"/>
          <w:szCs w:val="20"/>
        </w:rPr>
        <w:t>::</w:t>
      </w:r>
      <w:proofErr w:type="gramEnd"/>
      <w:r w:rsidRPr="00720BBA">
        <w:rPr>
          <w:color w:val="000000"/>
          <w:sz w:val="20"/>
          <w:szCs w:val="20"/>
        </w:rPr>
        <w:t xml:space="preserve"> prefix (they were part of the global namespace). However, this meant that any identifier in the standard library could potentially conflict with any name you picked for your own identifiers (also defined in the global namespace). Code that was working might suddenly have a naming conflict when you #included a new file from the standard library. </w:t>
      </w:r>
      <w:proofErr w:type="gramStart"/>
      <w:r w:rsidRPr="00720BBA">
        <w:rPr>
          <w:color w:val="000000"/>
          <w:sz w:val="20"/>
          <w:szCs w:val="20"/>
        </w:rPr>
        <w:t>Or worse</w:t>
      </w:r>
      <w:proofErr w:type="gramEnd"/>
      <w:r w:rsidRPr="00720BBA">
        <w:rPr>
          <w:color w:val="000000"/>
          <w:sz w:val="20"/>
          <w:szCs w:val="20"/>
        </w:rPr>
        <w:t xml:space="preserve">, programs that would compile under one version of C++ might not compile under a future version of C++, as new identifiers introduced into the standard library could have a naming conflict with already written code. </w:t>
      </w:r>
      <w:proofErr w:type="gramStart"/>
      <w:r w:rsidRPr="00720BBA">
        <w:rPr>
          <w:color w:val="000000"/>
          <w:sz w:val="20"/>
          <w:szCs w:val="20"/>
        </w:rPr>
        <w:t>So</w:t>
      </w:r>
      <w:proofErr w:type="gramEnd"/>
      <w:r w:rsidRPr="00720BBA">
        <w:rPr>
          <w:color w:val="000000"/>
          <w:sz w:val="20"/>
          <w:szCs w:val="20"/>
        </w:rPr>
        <w:t xml:space="preserve"> C++ moved all of the functionality in the standard library into a namespace named “</w:t>
      </w:r>
      <w:proofErr w:type="spellStart"/>
      <w:r w:rsidRPr="00720BBA">
        <w:rPr>
          <w:color w:val="000000"/>
          <w:sz w:val="20"/>
          <w:szCs w:val="20"/>
        </w:rPr>
        <w:t>std</w:t>
      </w:r>
      <w:proofErr w:type="spellEnd"/>
      <w:r w:rsidRPr="00720BBA">
        <w:rPr>
          <w:color w:val="000000"/>
          <w:sz w:val="20"/>
          <w:szCs w:val="20"/>
        </w:rPr>
        <w:t>” (short for standard).</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It turns out that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r w:rsidRPr="00720BBA">
        <w:rPr>
          <w:color w:val="000000"/>
          <w:sz w:val="20"/>
          <w:szCs w:val="20"/>
        </w:rPr>
        <w:t>‘s</w:t>
      </w:r>
      <w:proofErr w:type="spellEnd"/>
      <w:r w:rsidRPr="00720BBA">
        <w:rPr>
          <w:color w:val="000000"/>
          <w:sz w:val="20"/>
          <w:szCs w:val="20"/>
        </w:rPr>
        <w:t xml:space="preserve"> name isn’t really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r w:rsidRPr="00720BBA">
        <w:rPr>
          <w:color w:val="000000"/>
          <w:sz w:val="20"/>
          <w:szCs w:val="20"/>
        </w:rPr>
        <w:t xml:space="preserve">. </w:t>
      </w:r>
      <w:proofErr w:type="gramStart"/>
      <w:r w:rsidRPr="00720BBA">
        <w:rPr>
          <w:color w:val="000000"/>
          <w:sz w:val="20"/>
          <w:szCs w:val="20"/>
        </w:rPr>
        <w:t>It’s</w:t>
      </w:r>
      <w:proofErr w:type="gramEnd"/>
      <w:r w:rsidRPr="00720BBA">
        <w:rPr>
          <w:color w:val="000000"/>
          <w:sz w:val="20"/>
          <w:szCs w:val="20"/>
        </w:rPr>
        <w:t xml:space="preserve"> actually just </w:t>
      </w:r>
      <w:proofErr w:type="spellStart"/>
      <w:r w:rsidRPr="00720BBA">
        <w:rPr>
          <w:rStyle w:val="Emphasis"/>
          <w:color w:val="000000"/>
          <w:sz w:val="20"/>
          <w:szCs w:val="20"/>
        </w:rPr>
        <w:t>cout</w:t>
      </w:r>
      <w:proofErr w:type="spellEnd"/>
      <w:r w:rsidRPr="00720BBA">
        <w:rPr>
          <w:color w:val="000000"/>
          <w:sz w:val="20"/>
          <w:szCs w:val="20"/>
        </w:rPr>
        <w:t>, and </w:t>
      </w:r>
      <w:proofErr w:type="spellStart"/>
      <w:r w:rsidRPr="00720BBA">
        <w:rPr>
          <w:rStyle w:val="Emphasis"/>
          <w:color w:val="000000"/>
          <w:sz w:val="20"/>
          <w:szCs w:val="20"/>
        </w:rPr>
        <w:t>std</w:t>
      </w:r>
      <w:proofErr w:type="spellEnd"/>
      <w:r w:rsidRPr="00720BBA">
        <w:rPr>
          <w:color w:val="000000"/>
          <w:sz w:val="20"/>
          <w:szCs w:val="20"/>
        </w:rPr>
        <w:t> is the name of the namespace that identifier </w:t>
      </w:r>
      <w:proofErr w:type="spellStart"/>
      <w:r w:rsidRPr="00720BBA">
        <w:rPr>
          <w:rStyle w:val="Emphasis"/>
          <w:color w:val="000000"/>
          <w:sz w:val="20"/>
          <w:szCs w:val="20"/>
        </w:rPr>
        <w:t>cout</w:t>
      </w:r>
      <w:proofErr w:type="spellEnd"/>
      <w:r w:rsidRPr="00720BBA">
        <w:rPr>
          <w:color w:val="000000"/>
          <w:sz w:val="20"/>
          <w:szCs w:val="20"/>
        </w:rPr>
        <w:t> is part of. Because </w:t>
      </w:r>
      <w:proofErr w:type="spellStart"/>
      <w:r w:rsidRPr="00720BBA">
        <w:rPr>
          <w:rStyle w:val="Emphasis"/>
          <w:color w:val="000000"/>
          <w:sz w:val="20"/>
          <w:szCs w:val="20"/>
        </w:rPr>
        <w:t>cout</w:t>
      </w:r>
      <w:proofErr w:type="spellEnd"/>
      <w:r w:rsidRPr="00720BBA">
        <w:rPr>
          <w:color w:val="000000"/>
          <w:sz w:val="20"/>
          <w:szCs w:val="20"/>
        </w:rPr>
        <w:t> is defined in the </w:t>
      </w:r>
      <w:proofErr w:type="spellStart"/>
      <w:proofErr w:type="gramStart"/>
      <w:r w:rsidRPr="00720BBA">
        <w:rPr>
          <w:rStyle w:val="Emphasis"/>
          <w:color w:val="000000"/>
          <w:sz w:val="20"/>
          <w:szCs w:val="20"/>
        </w:rPr>
        <w:t>std</w:t>
      </w:r>
      <w:proofErr w:type="spellEnd"/>
      <w:proofErr w:type="gramEnd"/>
      <w:r w:rsidRPr="00720BBA">
        <w:rPr>
          <w:color w:val="000000"/>
          <w:sz w:val="20"/>
          <w:szCs w:val="20"/>
        </w:rPr>
        <w:t> namespace, the name </w:t>
      </w:r>
      <w:proofErr w:type="spellStart"/>
      <w:r w:rsidRPr="00720BBA">
        <w:rPr>
          <w:rStyle w:val="Emphasis"/>
          <w:color w:val="000000"/>
          <w:sz w:val="20"/>
          <w:szCs w:val="20"/>
        </w:rPr>
        <w:t>cout</w:t>
      </w:r>
      <w:proofErr w:type="spellEnd"/>
      <w:r w:rsidRPr="00720BBA">
        <w:rPr>
          <w:color w:val="000000"/>
          <w:sz w:val="20"/>
          <w:szCs w:val="20"/>
        </w:rPr>
        <w:t> won’t conflict with any objects or functions named </w:t>
      </w:r>
      <w:proofErr w:type="spellStart"/>
      <w:r w:rsidRPr="00720BBA">
        <w:rPr>
          <w:rStyle w:val="Emphasis"/>
          <w:color w:val="000000"/>
          <w:sz w:val="20"/>
          <w:szCs w:val="20"/>
        </w:rPr>
        <w:t>cout</w:t>
      </w:r>
      <w:proofErr w:type="spellEnd"/>
      <w:r w:rsidRPr="00720BBA">
        <w:rPr>
          <w:color w:val="000000"/>
          <w:sz w:val="20"/>
          <w:szCs w:val="20"/>
        </w:rPr>
        <w:t> that we create in the global namespace.</w:t>
      </w:r>
    </w:p>
    <w:p w:rsidR="00720BBA" w:rsidRDefault="00720BBA" w:rsidP="00EC12DA">
      <w:pPr>
        <w:pStyle w:val="NormalWeb"/>
        <w:numPr>
          <w:ilvl w:val="0"/>
          <w:numId w:val="1"/>
        </w:numPr>
        <w:shd w:val="clear" w:color="auto" w:fill="FFFFFF"/>
        <w:spacing w:before="240" w:beforeAutospacing="0" w:after="240" w:afterAutospacing="0"/>
        <w:rPr>
          <w:rFonts w:ascii="Verdana" w:hAnsi="Verdana"/>
          <w:color w:val="000000"/>
          <w:sz w:val="20"/>
          <w:szCs w:val="20"/>
        </w:rPr>
      </w:pPr>
      <w:r w:rsidRPr="00720BBA">
        <w:rPr>
          <w:color w:val="000000"/>
          <w:sz w:val="20"/>
          <w:szCs w:val="20"/>
        </w:rPr>
        <w:t>Similarly, when accessing an identifier that is defined in a namespace (e.g.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proofErr w:type="gramStart"/>
      <w:r w:rsidRPr="00720BBA">
        <w:rPr>
          <w:color w:val="000000"/>
          <w:sz w:val="20"/>
          <w:szCs w:val="20"/>
        </w:rPr>
        <w:t>) ,</w:t>
      </w:r>
      <w:proofErr w:type="gramEnd"/>
      <w:r w:rsidRPr="00720BBA">
        <w:rPr>
          <w:color w:val="000000"/>
          <w:sz w:val="20"/>
          <w:szCs w:val="20"/>
        </w:rPr>
        <w:t xml:space="preserve"> you need to tell the compiler that we’re looking for an identifier defined inside the namespace (</w:t>
      </w:r>
      <w:proofErr w:type="spellStart"/>
      <w:r w:rsidRPr="00720BBA">
        <w:rPr>
          <w:rStyle w:val="Emphasis"/>
          <w:color w:val="000000"/>
          <w:sz w:val="20"/>
          <w:szCs w:val="20"/>
        </w:rPr>
        <w:t>std</w:t>
      </w:r>
      <w:proofErr w:type="spellEnd"/>
      <w:r w:rsidRPr="00720BBA">
        <w:rPr>
          <w:color w:val="000000"/>
          <w:sz w:val="20"/>
          <w:szCs w:val="20"/>
        </w:rPr>
        <w:t>).</w:t>
      </w:r>
    </w:p>
    <w:p w:rsidR="00EC12DA" w:rsidRPr="00EC12DA" w:rsidRDefault="00EC12DA" w:rsidP="00EC12DA">
      <w:pPr>
        <w:pStyle w:val="ListParagraph"/>
        <w:numPr>
          <w:ilvl w:val="0"/>
          <w:numId w:val="1"/>
        </w:numPr>
        <w:rPr>
          <w:rFonts w:ascii="Times New Roman" w:hAnsi="Times New Roman" w:cs="Times New Roman"/>
          <w:sz w:val="20"/>
          <w:szCs w:val="20"/>
        </w:rPr>
      </w:pPr>
      <w:r w:rsidRPr="00EC12DA">
        <w:rPr>
          <w:rFonts w:ascii="Times New Roman" w:hAnsi="Times New Roman" w:cs="Times New Roman"/>
          <w:sz w:val="20"/>
          <w:szCs w:val="20"/>
        </w:rPr>
        <w:t>The most straightforward way to tell the compiler that we want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from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 is by explicitly using the </w:t>
      </w:r>
      <w:proofErr w:type="spellStart"/>
      <w:r w:rsidRPr="00EC12DA">
        <w:rPr>
          <w:rFonts w:ascii="Times New Roman" w:hAnsi="Times New Roman" w:cs="Times New Roman"/>
          <w:i/>
          <w:iCs/>
          <w:sz w:val="20"/>
          <w:szCs w:val="20"/>
        </w:rPr>
        <w:t>std</w:t>
      </w:r>
      <w:proofErr w:type="spellEnd"/>
      <w:proofErr w:type="gramStart"/>
      <w:r w:rsidRPr="00EC12DA">
        <w:rPr>
          <w:rFonts w:ascii="Times New Roman" w:hAnsi="Times New Roman" w:cs="Times New Roman"/>
          <w:i/>
          <w:iCs/>
          <w:sz w:val="20"/>
          <w:szCs w:val="20"/>
        </w:rPr>
        <w:t>::</w:t>
      </w:r>
      <w:proofErr w:type="gramEnd"/>
      <w:r w:rsidRPr="00EC12DA">
        <w:rPr>
          <w:rFonts w:ascii="Times New Roman" w:hAnsi="Times New Roman" w:cs="Times New Roman"/>
          <w:sz w:val="20"/>
          <w:szCs w:val="20"/>
        </w:rPr>
        <w:t> prefix.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8825"/>
      </w:tblGrid>
      <w:tr w:rsidR="00EC12DA" w:rsidRPr="00EC12DA" w:rsidTr="00EC12DA">
        <w:trPr>
          <w:tblCellSpacing w:w="15" w:type="dxa"/>
        </w:trPr>
        <w:tc>
          <w:tcPr>
            <w:tcW w:w="0" w:type="auto"/>
            <w:tcBorders>
              <w:top w:val="nil"/>
              <w:left w:val="nil"/>
              <w:bottom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1</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2</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3</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4</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5</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6</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7</w:t>
            </w:r>
          </w:p>
        </w:tc>
        <w:tc>
          <w:tcPr>
            <w:tcW w:w="20985" w:type="dxa"/>
            <w:tcBorders>
              <w:top w:val="nil"/>
              <w:left w:val="nil"/>
              <w:bottom w:val="nil"/>
              <w:right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#include &lt;</w:t>
            </w:r>
            <w:proofErr w:type="spellStart"/>
            <w:r w:rsidRPr="00EC12DA">
              <w:rPr>
                <w:rFonts w:ascii="Times New Roman" w:hAnsi="Times New Roman" w:cs="Times New Roman"/>
                <w:sz w:val="20"/>
                <w:szCs w:val="20"/>
              </w:rPr>
              <w:t>iostream</w:t>
            </w:r>
            <w:proofErr w:type="spellEnd"/>
            <w:r w:rsidRPr="00EC12DA">
              <w:rPr>
                <w:rFonts w:ascii="Times New Roman" w:hAnsi="Times New Roman" w:cs="Times New Roman"/>
                <w:sz w:val="20"/>
                <w:szCs w:val="20"/>
              </w:rPr>
              <w:t>&gt;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w:t>
            </w:r>
          </w:p>
          <w:p w:rsidR="00EC12DA" w:rsidRPr="00EC12DA" w:rsidRDefault="00EC12DA" w:rsidP="00EC12DA">
            <w:pPr>
              <w:pStyle w:val="ListParagraph"/>
              <w:ind w:left="360"/>
              <w:rPr>
                <w:rFonts w:ascii="Times New Roman" w:hAnsi="Times New Roman" w:cs="Times New Roman"/>
                <w:sz w:val="20"/>
                <w:szCs w:val="20"/>
              </w:rPr>
            </w:pPr>
            <w:proofErr w:type="spellStart"/>
            <w:r w:rsidRPr="00EC12DA">
              <w:rPr>
                <w:rFonts w:ascii="Times New Roman" w:hAnsi="Times New Roman" w:cs="Times New Roman"/>
                <w:sz w:val="20"/>
                <w:szCs w:val="20"/>
              </w:rPr>
              <w:t>int</w:t>
            </w:r>
            <w:proofErr w:type="spellEnd"/>
            <w:r w:rsidRPr="00EC12DA">
              <w:rPr>
                <w:rFonts w:ascii="Times New Roman" w:hAnsi="Times New Roman" w:cs="Times New Roman"/>
                <w:sz w:val="20"/>
                <w:szCs w:val="20"/>
              </w:rPr>
              <w:t xml:space="preserve"> main()</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&lt;&lt; "Hello world!"; // when we say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we mean the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defined in the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 xml:space="preserve"> namespace</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return 0;</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tc>
      </w:tr>
    </w:tbl>
    <w:p w:rsidR="00EC12DA" w:rsidRPr="00EC12DA" w:rsidRDefault="00EC12DA" w:rsidP="00EC12DA">
      <w:pPr>
        <w:pStyle w:val="ListParagraph"/>
        <w:numPr>
          <w:ilvl w:val="0"/>
          <w:numId w:val="1"/>
        </w:numPr>
        <w:rPr>
          <w:rFonts w:ascii="Times New Roman" w:hAnsi="Times New Roman" w:cs="Times New Roman"/>
          <w:sz w:val="20"/>
          <w:szCs w:val="20"/>
        </w:rPr>
      </w:pPr>
      <w:proofErr w:type="gramStart"/>
      <w:r w:rsidRPr="00EC12DA">
        <w:rPr>
          <w:rFonts w:ascii="Times New Roman" w:hAnsi="Times New Roman" w:cs="Times New Roman"/>
          <w:sz w:val="20"/>
          <w:szCs w:val="20"/>
        </w:rPr>
        <w:lastRenderedPageBreak/>
        <w:t>The :</w:t>
      </w:r>
      <w:proofErr w:type="gramEnd"/>
      <w:r w:rsidRPr="00EC12DA">
        <w:rPr>
          <w:rFonts w:ascii="Times New Roman" w:hAnsi="Times New Roman" w:cs="Times New Roman"/>
          <w:sz w:val="20"/>
          <w:szCs w:val="20"/>
        </w:rPr>
        <w:t>: symbol is an operator called the </w:t>
      </w:r>
      <w:r w:rsidRPr="00EC12DA">
        <w:rPr>
          <w:rFonts w:ascii="Times New Roman" w:hAnsi="Times New Roman" w:cs="Times New Roman"/>
          <w:b/>
          <w:bCs/>
          <w:sz w:val="20"/>
          <w:szCs w:val="20"/>
        </w:rPr>
        <w:t>scope resolution operator</w:t>
      </w:r>
      <w:r w:rsidRPr="00EC12DA">
        <w:rPr>
          <w:rFonts w:ascii="Times New Roman" w:hAnsi="Times New Roman" w:cs="Times New Roman"/>
          <w:sz w:val="20"/>
          <w:szCs w:val="20"/>
        </w:rPr>
        <w:t xml:space="preserve">. The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xml:space="preserve">: symbol identifies the namespace that the name to the right of the :: symbol is contained within. If no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symbol is provided, the global namespace is assumed.</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So when we say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i/>
          <w:iCs/>
          <w:sz w:val="20"/>
          <w:szCs w:val="20"/>
        </w:rPr>
        <w:t>::</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w:t>
      </w:r>
      <w:proofErr w:type="gramStart"/>
      <w:r w:rsidRPr="00EC12DA">
        <w:rPr>
          <w:rFonts w:ascii="Times New Roman" w:hAnsi="Times New Roman" w:cs="Times New Roman"/>
          <w:sz w:val="20"/>
          <w:szCs w:val="20"/>
        </w:rPr>
        <w:t>we’re</w:t>
      </w:r>
      <w:proofErr w:type="gramEnd"/>
      <w:r w:rsidRPr="00EC12DA">
        <w:rPr>
          <w:rFonts w:ascii="Times New Roman" w:hAnsi="Times New Roman" w:cs="Times New Roman"/>
          <w:sz w:val="20"/>
          <w:szCs w:val="20"/>
        </w:rPr>
        <w:t xml:space="preserve"> saying “the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that lives in namespace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This is the safest way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because </w:t>
      </w:r>
      <w:proofErr w:type="gramStart"/>
      <w:r w:rsidRPr="00EC12DA">
        <w:rPr>
          <w:rFonts w:ascii="Times New Roman" w:hAnsi="Times New Roman" w:cs="Times New Roman"/>
          <w:sz w:val="20"/>
          <w:szCs w:val="20"/>
        </w:rPr>
        <w:t>there’s</w:t>
      </w:r>
      <w:proofErr w:type="gramEnd"/>
      <w:r w:rsidRPr="00EC12DA">
        <w:rPr>
          <w:rFonts w:ascii="Times New Roman" w:hAnsi="Times New Roman" w:cs="Times New Roman"/>
          <w:sz w:val="20"/>
          <w:szCs w:val="20"/>
        </w:rPr>
        <w:t xml:space="preserve"> no ambiguity about which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we’re referencing (the one in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w:t>
      </w:r>
    </w:p>
    <w:p w:rsidR="00720BBA" w:rsidRDefault="00720BBA" w:rsidP="00720BBA">
      <w:pPr>
        <w:pStyle w:val="ListParagraph"/>
        <w:ind w:left="360"/>
        <w:rPr>
          <w:rFonts w:ascii="Times New Roman" w:hAnsi="Times New Roman" w:cs="Times New Roman"/>
          <w:sz w:val="20"/>
          <w:szCs w:val="20"/>
        </w:rPr>
      </w:pPr>
    </w:p>
    <w:p w:rsidR="00ED30C4" w:rsidRDefault="00ED30C4" w:rsidP="00720BBA">
      <w:pPr>
        <w:pStyle w:val="ListParagraph"/>
        <w:ind w:left="360"/>
        <w:rPr>
          <w:rFonts w:ascii="Times New Roman" w:hAnsi="Times New Roman" w:cs="Times New Roman"/>
          <w:sz w:val="20"/>
          <w:szCs w:val="20"/>
        </w:rPr>
      </w:pPr>
    </w:p>
    <w:p w:rsidR="00ED30C4" w:rsidRDefault="00ED30C4" w:rsidP="00ED30C4">
      <w:pPr>
        <w:pStyle w:val="ListParagraph"/>
        <w:ind w:left="360"/>
        <w:rPr>
          <w:rFonts w:ascii="Times New Roman" w:hAnsi="Times New Roman" w:cs="Times New Roman"/>
          <w:b/>
          <w:bCs/>
          <w:sz w:val="20"/>
          <w:szCs w:val="20"/>
        </w:rPr>
      </w:pPr>
      <w:r w:rsidRPr="00ED30C4">
        <w:rPr>
          <w:rFonts w:ascii="Times New Roman" w:hAnsi="Times New Roman" w:cs="Times New Roman"/>
          <w:b/>
          <w:bCs/>
          <w:sz w:val="20"/>
          <w:szCs w:val="20"/>
        </w:rPr>
        <w:t xml:space="preserve">Using namespace </w:t>
      </w:r>
      <w:proofErr w:type="spellStart"/>
      <w:proofErr w:type="gramStart"/>
      <w:r w:rsidRPr="00ED30C4">
        <w:rPr>
          <w:rFonts w:ascii="Times New Roman" w:hAnsi="Times New Roman" w:cs="Times New Roman"/>
          <w:b/>
          <w:bCs/>
          <w:sz w:val="20"/>
          <w:szCs w:val="20"/>
        </w:rPr>
        <w:t>std</w:t>
      </w:r>
      <w:proofErr w:type="spellEnd"/>
      <w:proofErr w:type="gramEnd"/>
      <w:r w:rsidRPr="00ED30C4">
        <w:rPr>
          <w:rFonts w:ascii="Times New Roman" w:hAnsi="Times New Roman" w:cs="Times New Roman"/>
          <w:b/>
          <w:bCs/>
          <w:sz w:val="20"/>
          <w:szCs w:val="20"/>
        </w:rPr>
        <w:t xml:space="preserve"> (and why to avoid it)</w:t>
      </w:r>
    </w:p>
    <w:p w:rsidR="00ED30C4" w:rsidRPr="00ED30C4" w:rsidRDefault="00ED30C4" w:rsidP="00ED30C4">
      <w:pPr>
        <w:pStyle w:val="ListParagraph"/>
        <w:ind w:left="360"/>
        <w:rPr>
          <w:rFonts w:ascii="Times New Roman" w:hAnsi="Times New Roman" w:cs="Times New Roman"/>
          <w:b/>
          <w:bCs/>
          <w:sz w:val="20"/>
          <w:szCs w:val="20"/>
        </w:rPr>
      </w:pP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Another way to access identifiers inside a namespace is to use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 xml:space="preserve"> statement. </w:t>
      </w:r>
      <w:proofErr w:type="gramStart"/>
      <w:r w:rsidRPr="00ED30C4">
        <w:rPr>
          <w:rFonts w:ascii="Times New Roman" w:hAnsi="Times New Roman" w:cs="Times New Roman"/>
          <w:sz w:val="20"/>
          <w:szCs w:val="20"/>
        </w:rPr>
        <w:t>Here’s</w:t>
      </w:r>
      <w:proofErr w:type="gramEnd"/>
      <w:r w:rsidRPr="00ED30C4">
        <w:rPr>
          <w:rFonts w:ascii="Times New Roman" w:hAnsi="Times New Roman" w:cs="Times New Roman"/>
          <w:sz w:val="20"/>
          <w:szCs w:val="20"/>
        </w:rPr>
        <w:t xml:space="preserve"> our original “Hello world” program with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8825"/>
      </w:tblGrid>
      <w:tr w:rsidR="00ED30C4" w:rsidRPr="00ED30C4" w:rsidTr="00ED30C4">
        <w:trPr>
          <w:tblCellSpacing w:w="15" w:type="dxa"/>
        </w:trPr>
        <w:tc>
          <w:tcPr>
            <w:tcW w:w="0" w:type="auto"/>
            <w:tcBorders>
              <w:top w:val="nil"/>
              <w:left w:val="nil"/>
              <w:bottom w:val="nil"/>
            </w:tcBorders>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6</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7</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8</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9</w:t>
            </w:r>
          </w:p>
        </w:tc>
        <w:tc>
          <w:tcPr>
            <w:tcW w:w="20985" w:type="dxa"/>
            <w:tcBorders>
              <w:top w:val="nil"/>
              <w:left w:val="nil"/>
              <w:bottom w:val="nil"/>
              <w:right w:val="nil"/>
            </w:tcBorders>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#include &lt;</w:t>
            </w:r>
            <w:proofErr w:type="spellStart"/>
            <w:r w:rsidRPr="00ED30C4">
              <w:rPr>
                <w:rFonts w:ascii="Times New Roman" w:hAnsi="Times New Roman" w:cs="Times New Roman"/>
                <w:sz w:val="20"/>
                <w:szCs w:val="20"/>
              </w:rPr>
              <w:t>iostream</w:t>
            </w:r>
            <w:proofErr w:type="spellEnd"/>
            <w:r w:rsidRPr="00ED30C4">
              <w:rPr>
                <w:rFonts w:ascii="Times New Roman" w:hAnsi="Times New Roman" w:cs="Times New Roman"/>
                <w:sz w:val="20"/>
                <w:szCs w:val="20"/>
              </w:rPr>
              <w:t>&gt;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using namespace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 this is a using directive telling the compiler to check the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namespace when resolving identifiers with no prefix</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main()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&lt;&lt; "Hello world!"; //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has no prefix, so the compiler will check to see if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is defined locally or in namespace </w:t>
            </w:r>
            <w:proofErr w:type="spellStart"/>
            <w:r w:rsidRPr="00ED30C4">
              <w:rPr>
                <w:rFonts w:ascii="Times New Roman" w:hAnsi="Times New Roman" w:cs="Times New Roman"/>
                <w:sz w:val="20"/>
                <w:szCs w:val="20"/>
              </w:rPr>
              <w:t>std</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tc>
      </w:tr>
    </w:tbl>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A </w:t>
      </w:r>
      <w:r w:rsidRPr="00ED30C4">
        <w:rPr>
          <w:rFonts w:ascii="Times New Roman" w:hAnsi="Times New Roman" w:cs="Times New Roman"/>
          <w:b/>
          <w:bCs/>
          <w:sz w:val="20"/>
          <w:szCs w:val="20"/>
        </w:rPr>
        <w:t>using directive</w:t>
      </w:r>
      <w:r w:rsidRPr="00ED30C4">
        <w:rPr>
          <w:rFonts w:ascii="Times New Roman" w:hAnsi="Times New Roman" w:cs="Times New Roman"/>
          <w:sz w:val="20"/>
          <w:szCs w:val="20"/>
        </w:rPr>
        <w:t> tells the compiler to check a specified namespace when trying to resolve an identifier that has no namespace prefix. So in the above example, when the compiler goes to determine what identifier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is, it will check both locally (where it is undefined) and in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namespace (where it will match to </w:t>
      </w:r>
      <w:proofErr w:type="spellStart"/>
      <w:r w:rsidRPr="00ED30C4">
        <w:rPr>
          <w:rFonts w:ascii="Times New Roman" w:hAnsi="Times New Roman" w:cs="Times New Roman"/>
          <w:i/>
          <w:iCs/>
          <w:sz w:val="20"/>
          <w:szCs w:val="20"/>
        </w:rPr>
        <w:t>std</w:t>
      </w:r>
      <w:proofErr w:type="spellEnd"/>
      <w:r w:rsidRPr="00ED30C4">
        <w:rPr>
          <w:rFonts w:ascii="Times New Roman" w:hAnsi="Times New Roman" w:cs="Times New Roman"/>
          <w:i/>
          <w:iCs/>
          <w:sz w:val="20"/>
          <w:szCs w:val="20"/>
        </w:rPr>
        <w:t>::</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Many texts, tutorials, and even some compilers recommend or use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 at the top of the program. However, used in this way, this is a bad practice, and highly discouraged.</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Consider the following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725"/>
      </w:tblGrid>
      <w:tr w:rsidR="00ED30C4" w:rsidRPr="00ED30C4" w:rsidTr="00ED30C4">
        <w:trPr>
          <w:tblCellSpacing w:w="15" w:type="dxa"/>
        </w:trPr>
        <w:tc>
          <w:tcPr>
            <w:tcW w:w="0" w:type="auto"/>
            <w:tcBorders>
              <w:top w:val="nil"/>
              <w:left w:val="nil"/>
              <w:bottom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6</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7</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8</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9</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15</w:t>
            </w:r>
          </w:p>
        </w:tc>
        <w:tc>
          <w:tcPr>
            <w:tcW w:w="20880" w:type="dxa"/>
            <w:tcBorders>
              <w:top w:val="nil"/>
              <w:left w:val="nil"/>
              <w:bottom w:val="nil"/>
              <w:right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#include &lt;</w:t>
            </w:r>
            <w:proofErr w:type="spellStart"/>
            <w:r w:rsidRPr="00ED30C4">
              <w:rPr>
                <w:rFonts w:ascii="Times New Roman" w:hAnsi="Times New Roman" w:cs="Times New Roman"/>
                <w:sz w:val="20"/>
                <w:szCs w:val="20"/>
              </w:rPr>
              <w:t>iostream</w:t>
            </w:r>
            <w:proofErr w:type="spellEnd"/>
            <w:r w:rsidRPr="00ED30C4">
              <w:rPr>
                <w:rFonts w:ascii="Times New Roman" w:hAnsi="Times New Roman" w:cs="Times New Roman"/>
                <w:sz w:val="20"/>
                <w:szCs w:val="20"/>
              </w:rPr>
              <w:t xml:space="preserve">&gt; // imports the declaration of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using namespace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 makes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accessible as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 declares our own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function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main()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roofErr w:type="spellStart"/>
            <w:proofErr w:type="gramStart"/>
            <w:r w:rsidRPr="00ED30C4">
              <w:rPr>
                <w:rFonts w:ascii="Times New Roman" w:hAnsi="Times New Roman" w:cs="Times New Roman"/>
                <w:sz w:val="20"/>
                <w:szCs w:val="20"/>
              </w:rPr>
              <w:t>cout</w:t>
            </w:r>
            <w:proofErr w:type="spellEnd"/>
            <w:proofErr w:type="gramEnd"/>
            <w:r w:rsidRPr="00ED30C4">
              <w:rPr>
                <w:rFonts w:ascii="Times New Roman" w:hAnsi="Times New Roman" w:cs="Times New Roman"/>
                <w:sz w:val="20"/>
                <w:szCs w:val="20"/>
              </w:rPr>
              <w:t xml:space="preserve"> &lt;&lt; "Hello, world!"; // Compile error!  Which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do we want here?  The one in the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namespace or the one we defined </w:t>
            </w:r>
            <w:proofErr w:type="gramStart"/>
            <w:r w:rsidRPr="00ED30C4">
              <w:rPr>
                <w:rFonts w:ascii="Times New Roman" w:hAnsi="Times New Roman" w:cs="Times New Roman"/>
                <w:sz w:val="20"/>
                <w:szCs w:val="20"/>
              </w:rPr>
              <w:t>above?</w:t>
            </w:r>
            <w:proofErr w:type="gram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tc>
      </w:tr>
    </w:tbl>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 xml:space="preserve">The above program </w:t>
      </w:r>
      <w:proofErr w:type="gramStart"/>
      <w:r w:rsidRPr="00ED30C4">
        <w:rPr>
          <w:rFonts w:ascii="Times New Roman" w:hAnsi="Times New Roman" w:cs="Times New Roman"/>
          <w:sz w:val="20"/>
          <w:szCs w:val="20"/>
        </w:rPr>
        <w:t>doesn’t</w:t>
      </w:r>
      <w:proofErr w:type="gramEnd"/>
      <w:r w:rsidRPr="00ED30C4">
        <w:rPr>
          <w:rFonts w:ascii="Times New Roman" w:hAnsi="Times New Roman" w:cs="Times New Roman"/>
          <w:sz w:val="20"/>
          <w:szCs w:val="20"/>
        </w:rPr>
        <w:t xml:space="preserve"> compile, because the compiler now can’t tell whether we want the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function that we defined, or the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that is defined inside the </w:t>
      </w:r>
      <w:proofErr w:type="spellStart"/>
      <w:r w:rsidRPr="00ED30C4">
        <w:rPr>
          <w:rFonts w:ascii="Times New Roman" w:hAnsi="Times New Roman" w:cs="Times New Roman"/>
          <w:i/>
          <w:iCs/>
          <w:sz w:val="20"/>
          <w:szCs w:val="20"/>
        </w:rPr>
        <w:t>std</w:t>
      </w:r>
      <w:proofErr w:type="spellEnd"/>
      <w:r w:rsidRPr="00ED30C4">
        <w:rPr>
          <w:rFonts w:ascii="Times New Roman" w:hAnsi="Times New Roman" w:cs="Times New Roman"/>
          <w:sz w:val="20"/>
          <w:szCs w:val="20"/>
        </w:rPr>
        <w:t> namespace.</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When using a using directive in this manner, </w:t>
      </w:r>
      <w:r w:rsidRPr="00ED30C4">
        <w:rPr>
          <w:rFonts w:ascii="Times New Roman" w:hAnsi="Times New Roman" w:cs="Times New Roman"/>
          <w:i/>
          <w:iCs/>
          <w:sz w:val="20"/>
          <w:szCs w:val="20"/>
        </w:rPr>
        <w:t>any</w:t>
      </w:r>
      <w:r w:rsidRPr="00ED30C4">
        <w:rPr>
          <w:rFonts w:ascii="Times New Roman" w:hAnsi="Times New Roman" w:cs="Times New Roman"/>
          <w:sz w:val="20"/>
          <w:szCs w:val="20"/>
        </w:rPr>
        <w:t> identifier we define may conflict with </w:t>
      </w:r>
      <w:r w:rsidRPr="00ED30C4">
        <w:rPr>
          <w:rFonts w:ascii="Times New Roman" w:hAnsi="Times New Roman" w:cs="Times New Roman"/>
          <w:i/>
          <w:iCs/>
          <w:sz w:val="20"/>
          <w:szCs w:val="20"/>
        </w:rPr>
        <w:t>any</w:t>
      </w:r>
      <w:r w:rsidRPr="00ED30C4">
        <w:rPr>
          <w:rFonts w:ascii="Times New Roman" w:hAnsi="Times New Roman" w:cs="Times New Roman"/>
          <w:sz w:val="20"/>
          <w:szCs w:val="20"/>
        </w:rPr>
        <w:t> identically named identifier in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xml:space="preserve"> namespace. Even worse, while an identifier name may not conflict today, it may conflict with new identifiers added to the </w:t>
      </w:r>
      <w:proofErr w:type="spellStart"/>
      <w:proofErr w:type="gramStart"/>
      <w:r w:rsidRPr="00ED30C4">
        <w:rPr>
          <w:rFonts w:ascii="Times New Roman" w:hAnsi="Times New Roman" w:cs="Times New Roman"/>
          <w:sz w:val="20"/>
          <w:szCs w:val="20"/>
        </w:rPr>
        <w:t>std</w:t>
      </w:r>
      <w:proofErr w:type="spellEnd"/>
      <w:proofErr w:type="gramEnd"/>
      <w:r w:rsidRPr="00ED30C4">
        <w:rPr>
          <w:rFonts w:ascii="Times New Roman" w:hAnsi="Times New Roman" w:cs="Times New Roman"/>
          <w:sz w:val="20"/>
          <w:szCs w:val="20"/>
        </w:rPr>
        <w:t xml:space="preserve"> namespace in future language revisions. This was the whole point of moving all of the identifiers in the standard library into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namespace in the first place!</w:t>
      </w:r>
      <w:bookmarkStart w:id="0" w:name="_GoBack"/>
      <w:bookmarkEnd w:id="0"/>
    </w:p>
    <w:p w:rsidR="00ED30C4" w:rsidRPr="00FD2A8F" w:rsidRDefault="00ED30C4" w:rsidP="00720BBA">
      <w:pPr>
        <w:pStyle w:val="ListParagraph"/>
        <w:ind w:left="360"/>
        <w:rPr>
          <w:rFonts w:ascii="Times New Roman" w:hAnsi="Times New Roman" w:cs="Times New Roman"/>
          <w:sz w:val="20"/>
          <w:szCs w:val="20"/>
        </w:rPr>
      </w:pPr>
    </w:p>
    <w:sectPr w:rsidR="00ED30C4" w:rsidRPr="00FD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4223D"/>
    <w:multiLevelType w:val="hybridMultilevel"/>
    <w:tmpl w:val="B8A6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F"/>
    <w:rsid w:val="001448FF"/>
    <w:rsid w:val="00467BE2"/>
    <w:rsid w:val="00610718"/>
    <w:rsid w:val="0061209F"/>
    <w:rsid w:val="00720BBA"/>
    <w:rsid w:val="00785D42"/>
    <w:rsid w:val="00E43CB6"/>
    <w:rsid w:val="00E907B9"/>
    <w:rsid w:val="00EC12DA"/>
    <w:rsid w:val="00ED30C4"/>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CAC3"/>
  <w15:chartTrackingRefBased/>
  <w15:docId w15:val="{9ED884C0-0695-4A29-8326-D0EE42B3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2"/>
    <w:pPr>
      <w:ind w:left="720"/>
      <w:contextualSpacing/>
    </w:pPr>
  </w:style>
  <w:style w:type="paragraph" w:styleId="NormalWeb">
    <w:name w:val="Normal (Web)"/>
    <w:basedOn w:val="Normal"/>
    <w:uiPriority w:val="99"/>
    <w:semiHidden/>
    <w:unhideWhenUsed/>
    <w:rsid w:val="00FD2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A8F"/>
    <w:rPr>
      <w:i/>
      <w:iCs/>
    </w:rPr>
  </w:style>
  <w:style w:type="character" w:customStyle="1" w:styleId="cpp-definition">
    <w:name w:val="cpp-definition"/>
    <w:basedOn w:val="DefaultParagraphFont"/>
    <w:rsid w:val="00FD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0109">
      <w:bodyDiv w:val="1"/>
      <w:marLeft w:val="0"/>
      <w:marRight w:val="0"/>
      <w:marTop w:val="0"/>
      <w:marBottom w:val="0"/>
      <w:divBdr>
        <w:top w:val="none" w:sz="0" w:space="0" w:color="auto"/>
        <w:left w:val="none" w:sz="0" w:space="0" w:color="auto"/>
        <w:bottom w:val="none" w:sz="0" w:space="0" w:color="auto"/>
        <w:right w:val="none" w:sz="0" w:space="0" w:color="auto"/>
      </w:divBdr>
      <w:divsChild>
        <w:div w:id="1136921494">
          <w:marLeft w:val="0"/>
          <w:marRight w:val="0"/>
          <w:marTop w:val="180"/>
          <w:marBottom w:val="180"/>
          <w:divBdr>
            <w:top w:val="none" w:sz="0" w:space="0" w:color="auto"/>
            <w:left w:val="none" w:sz="0" w:space="0" w:color="auto"/>
            <w:bottom w:val="none" w:sz="0" w:space="0" w:color="auto"/>
            <w:right w:val="none" w:sz="0" w:space="0" w:color="auto"/>
          </w:divBdr>
        </w:div>
      </w:divsChild>
    </w:div>
    <w:div w:id="157312890">
      <w:bodyDiv w:val="1"/>
      <w:marLeft w:val="0"/>
      <w:marRight w:val="0"/>
      <w:marTop w:val="0"/>
      <w:marBottom w:val="0"/>
      <w:divBdr>
        <w:top w:val="none" w:sz="0" w:space="0" w:color="auto"/>
        <w:left w:val="none" w:sz="0" w:space="0" w:color="auto"/>
        <w:bottom w:val="none" w:sz="0" w:space="0" w:color="auto"/>
        <w:right w:val="none" w:sz="0" w:space="0" w:color="auto"/>
      </w:divBdr>
      <w:divsChild>
        <w:div w:id="2134707041">
          <w:marLeft w:val="0"/>
          <w:marRight w:val="0"/>
          <w:marTop w:val="180"/>
          <w:marBottom w:val="180"/>
          <w:divBdr>
            <w:top w:val="none" w:sz="0" w:space="0" w:color="auto"/>
            <w:left w:val="none" w:sz="0" w:space="0" w:color="auto"/>
            <w:bottom w:val="none" w:sz="0" w:space="0" w:color="auto"/>
            <w:right w:val="none" w:sz="0" w:space="0" w:color="auto"/>
          </w:divBdr>
        </w:div>
        <w:div w:id="1179734572">
          <w:marLeft w:val="0"/>
          <w:marRight w:val="0"/>
          <w:marTop w:val="180"/>
          <w:marBottom w:val="180"/>
          <w:divBdr>
            <w:top w:val="none" w:sz="0" w:space="0" w:color="auto"/>
            <w:left w:val="none" w:sz="0" w:space="0" w:color="auto"/>
            <w:bottom w:val="none" w:sz="0" w:space="0" w:color="auto"/>
            <w:right w:val="none" w:sz="0" w:space="0" w:color="auto"/>
          </w:divBdr>
        </w:div>
      </w:divsChild>
    </w:div>
    <w:div w:id="324286076">
      <w:bodyDiv w:val="1"/>
      <w:marLeft w:val="0"/>
      <w:marRight w:val="0"/>
      <w:marTop w:val="0"/>
      <w:marBottom w:val="0"/>
      <w:divBdr>
        <w:top w:val="none" w:sz="0" w:space="0" w:color="auto"/>
        <w:left w:val="none" w:sz="0" w:space="0" w:color="auto"/>
        <w:bottom w:val="none" w:sz="0" w:space="0" w:color="auto"/>
        <w:right w:val="none" w:sz="0" w:space="0" w:color="auto"/>
      </w:divBdr>
      <w:divsChild>
        <w:div w:id="708528233">
          <w:marLeft w:val="0"/>
          <w:marRight w:val="0"/>
          <w:marTop w:val="180"/>
          <w:marBottom w:val="180"/>
          <w:divBdr>
            <w:top w:val="none" w:sz="0" w:space="0" w:color="auto"/>
            <w:left w:val="none" w:sz="0" w:space="0" w:color="auto"/>
            <w:bottom w:val="none" w:sz="0" w:space="0" w:color="auto"/>
            <w:right w:val="none" w:sz="0" w:space="0" w:color="auto"/>
          </w:divBdr>
        </w:div>
      </w:divsChild>
    </w:div>
    <w:div w:id="917521743">
      <w:bodyDiv w:val="1"/>
      <w:marLeft w:val="0"/>
      <w:marRight w:val="0"/>
      <w:marTop w:val="0"/>
      <w:marBottom w:val="0"/>
      <w:divBdr>
        <w:top w:val="none" w:sz="0" w:space="0" w:color="auto"/>
        <w:left w:val="none" w:sz="0" w:space="0" w:color="auto"/>
        <w:bottom w:val="none" w:sz="0" w:space="0" w:color="auto"/>
        <w:right w:val="none" w:sz="0" w:space="0" w:color="auto"/>
      </w:divBdr>
      <w:divsChild>
        <w:div w:id="347678863">
          <w:marLeft w:val="0"/>
          <w:marRight w:val="0"/>
          <w:marTop w:val="180"/>
          <w:marBottom w:val="180"/>
          <w:divBdr>
            <w:top w:val="none" w:sz="0" w:space="0" w:color="auto"/>
            <w:left w:val="none" w:sz="0" w:space="0" w:color="auto"/>
            <w:bottom w:val="none" w:sz="0" w:space="0" w:color="auto"/>
            <w:right w:val="none" w:sz="0" w:space="0" w:color="auto"/>
          </w:divBdr>
        </w:div>
        <w:div w:id="670374575">
          <w:marLeft w:val="0"/>
          <w:marRight w:val="0"/>
          <w:marTop w:val="180"/>
          <w:marBottom w:val="180"/>
          <w:divBdr>
            <w:top w:val="none" w:sz="0" w:space="0" w:color="auto"/>
            <w:left w:val="none" w:sz="0" w:space="0" w:color="auto"/>
            <w:bottom w:val="none" w:sz="0" w:space="0" w:color="auto"/>
            <w:right w:val="none" w:sz="0" w:space="0" w:color="auto"/>
          </w:divBdr>
        </w:div>
      </w:divsChild>
    </w:div>
    <w:div w:id="942883898">
      <w:bodyDiv w:val="1"/>
      <w:marLeft w:val="0"/>
      <w:marRight w:val="0"/>
      <w:marTop w:val="0"/>
      <w:marBottom w:val="0"/>
      <w:divBdr>
        <w:top w:val="none" w:sz="0" w:space="0" w:color="auto"/>
        <w:left w:val="none" w:sz="0" w:space="0" w:color="auto"/>
        <w:bottom w:val="none" w:sz="0" w:space="0" w:color="auto"/>
        <w:right w:val="none" w:sz="0" w:space="0" w:color="auto"/>
      </w:divBdr>
    </w:div>
    <w:div w:id="957099881">
      <w:bodyDiv w:val="1"/>
      <w:marLeft w:val="0"/>
      <w:marRight w:val="0"/>
      <w:marTop w:val="0"/>
      <w:marBottom w:val="0"/>
      <w:divBdr>
        <w:top w:val="none" w:sz="0" w:space="0" w:color="auto"/>
        <w:left w:val="none" w:sz="0" w:space="0" w:color="auto"/>
        <w:bottom w:val="none" w:sz="0" w:space="0" w:color="auto"/>
        <w:right w:val="none" w:sz="0" w:space="0" w:color="auto"/>
      </w:divBdr>
    </w:div>
    <w:div w:id="1033186798">
      <w:bodyDiv w:val="1"/>
      <w:marLeft w:val="0"/>
      <w:marRight w:val="0"/>
      <w:marTop w:val="0"/>
      <w:marBottom w:val="0"/>
      <w:divBdr>
        <w:top w:val="none" w:sz="0" w:space="0" w:color="auto"/>
        <w:left w:val="none" w:sz="0" w:space="0" w:color="auto"/>
        <w:bottom w:val="none" w:sz="0" w:space="0" w:color="auto"/>
        <w:right w:val="none" w:sz="0" w:space="0" w:color="auto"/>
      </w:divBdr>
    </w:div>
    <w:div w:id="1620716968">
      <w:bodyDiv w:val="1"/>
      <w:marLeft w:val="0"/>
      <w:marRight w:val="0"/>
      <w:marTop w:val="0"/>
      <w:marBottom w:val="0"/>
      <w:divBdr>
        <w:top w:val="none" w:sz="0" w:space="0" w:color="auto"/>
        <w:left w:val="none" w:sz="0" w:space="0" w:color="auto"/>
        <w:bottom w:val="none" w:sz="0" w:space="0" w:color="auto"/>
        <w:right w:val="none" w:sz="0" w:space="0" w:color="auto"/>
      </w:divBdr>
    </w:div>
    <w:div w:id="18037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ifm electronic gmbh</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Pallavi</dc:creator>
  <cp:keywords/>
  <dc:description/>
  <cp:lastModifiedBy>Pathak, Pallavi</cp:lastModifiedBy>
  <cp:revision>9</cp:revision>
  <dcterms:created xsi:type="dcterms:W3CDTF">2020-01-03T05:32:00Z</dcterms:created>
  <dcterms:modified xsi:type="dcterms:W3CDTF">2020-01-03T09:24:00Z</dcterms:modified>
</cp:coreProperties>
</file>