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DA7" w:rsidRPr="00C60DA7" w:rsidRDefault="00C60DA7" w:rsidP="00C60DA7">
      <w:pPr>
        <w:jc w:val="both"/>
        <w:rPr>
          <w:rFonts w:ascii="Times New Roman" w:hAnsi="Times New Roman" w:cs="Times New Roman"/>
          <w:b/>
          <w:bCs/>
          <w:sz w:val="28"/>
          <w:szCs w:val="28"/>
        </w:rPr>
      </w:pPr>
      <w:r w:rsidRPr="00C60DA7">
        <w:rPr>
          <w:rFonts w:ascii="Times New Roman" w:hAnsi="Times New Roman" w:cs="Times New Roman"/>
          <w:b/>
          <w:bCs/>
          <w:sz w:val="28"/>
          <w:szCs w:val="28"/>
        </w:rPr>
        <w:t>Understanding the SEMMA Methodology in Data Mining: A Case Study Using Bank Marketing Data</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b/>
          <w:bCs/>
        </w:rPr>
      </w:pPr>
      <w:r w:rsidRPr="00C60DA7">
        <w:rPr>
          <w:rFonts w:ascii="Times New Roman" w:hAnsi="Times New Roman" w:cs="Times New Roman"/>
          <w:b/>
          <w:bCs/>
        </w:rPr>
        <w:t>Abstract</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The SEMMA methodology stands as a pillar in the domain of data mining, offering a structured approach to extracting insights from vast datasets. This paper illuminates the stages of SEMMA using bank marketing data as a case study, providing practitioners a holistic view of the methodology's application in a real-world scenario.</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b/>
          <w:bCs/>
        </w:rPr>
      </w:pPr>
      <w:r w:rsidRPr="00C60DA7">
        <w:rPr>
          <w:rFonts w:ascii="Times New Roman" w:hAnsi="Times New Roman" w:cs="Times New Roman"/>
          <w:b/>
          <w:bCs/>
        </w:rPr>
        <w:t>1. Introduction</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In an era driven by data, the ability to extract meaningful patterns and insights from large datasets is paramount. Data mining serves as the bridge to this discovery, and the SEMMA methodology offers a roadmap. Derived from the initials of its five stages—Sample, Explore, Modify, Model, and Assess—SEMMA provides a systematic, iterative approach to data mining. This paper unravels SEMMA through a detailed examination of a bank marketing dataset.</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b/>
          <w:bCs/>
        </w:rPr>
      </w:pPr>
      <w:r w:rsidRPr="00C60DA7">
        <w:rPr>
          <w:rFonts w:ascii="Times New Roman" w:hAnsi="Times New Roman" w:cs="Times New Roman"/>
          <w:b/>
          <w:bCs/>
        </w:rPr>
        <w:t>2. Literature Review</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Historically, data mining techniques evolved as datasets grew in complexity and size. While numerous methodologies emerged, SEMMA gained traction due to its comprehensiveness and iterative nature. Previous studies have applied SEMMA in domains ranging from healthcare to finance, consistently highlighting its robustness and adaptability.</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b/>
          <w:bCs/>
        </w:rPr>
      </w:pPr>
      <w:r w:rsidRPr="00C60DA7">
        <w:rPr>
          <w:rFonts w:ascii="Times New Roman" w:hAnsi="Times New Roman" w:cs="Times New Roman"/>
          <w:b/>
          <w:bCs/>
        </w:rPr>
        <w:t>3. SEMMA Methodology</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The SEMMA methodology revolves around five stages:</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rPr>
      </w:pPr>
      <w:r w:rsidRPr="00C60DA7">
        <w:rPr>
          <w:rFonts w:ascii="Times New Roman" w:hAnsi="Times New Roman" w:cs="Times New Roman"/>
          <w:i/>
          <w:iCs/>
        </w:rPr>
        <w:t>Sample:</w:t>
      </w:r>
      <w:r w:rsidRPr="00C60DA7">
        <w:rPr>
          <w:rFonts w:ascii="Times New Roman" w:hAnsi="Times New Roman" w:cs="Times New Roman"/>
        </w:rPr>
        <w:t xml:space="preserve"> Involves selecting a representative subset from a large dataset, ensuring computational feasibility without compromising on information richness.</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i/>
          <w:iCs/>
        </w:rPr>
        <w:t>Explore:</w:t>
      </w:r>
      <w:r w:rsidRPr="00C60DA7">
        <w:rPr>
          <w:rFonts w:ascii="Times New Roman" w:hAnsi="Times New Roman" w:cs="Times New Roman"/>
        </w:rPr>
        <w:t xml:space="preserve"> Aims to understand the dataset's nuances, distributions, and potential anomalies, often using visualization tools.</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i/>
          <w:iCs/>
        </w:rPr>
        <w:t>Modify:</w:t>
      </w:r>
      <w:r w:rsidRPr="00C60DA7">
        <w:rPr>
          <w:rFonts w:ascii="Times New Roman" w:hAnsi="Times New Roman" w:cs="Times New Roman"/>
        </w:rPr>
        <w:t xml:space="preserve"> Encompasses data cleaning, preprocessing, and transformation, preparing the data for modeling.</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i/>
          <w:iCs/>
        </w:rPr>
        <w:t>Model:</w:t>
      </w:r>
      <w:r w:rsidRPr="00C60DA7">
        <w:rPr>
          <w:rFonts w:ascii="Times New Roman" w:hAnsi="Times New Roman" w:cs="Times New Roman"/>
        </w:rPr>
        <w:t xml:space="preserve"> The core stage where algorithms are applied to build predictive or descriptive models based on the data.</w:t>
      </w:r>
    </w:p>
    <w:p w:rsidR="00C60DA7" w:rsidRDefault="00C60DA7" w:rsidP="00C60DA7">
      <w:pPr>
        <w:jc w:val="both"/>
        <w:rPr>
          <w:rFonts w:ascii="Times New Roman" w:hAnsi="Times New Roman" w:cs="Times New Roman"/>
        </w:rPr>
      </w:pPr>
      <w:r w:rsidRPr="00C60DA7">
        <w:rPr>
          <w:rFonts w:ascii="Times New Roman" w:hAnsi="Times New Roman" w:cs="Times New Roman"/>
          <w:i/>
          <w:iCs/>
        </w:rPr>
        <w:t>Assess:</w:t>
      </w:r>
      <w:r w:rsidRPr="00C60DA7">
        <w:rPr>
          <w:rFonts w:ascii="Times New Roman" w:hAnsi="Times New Roman" w:cs="Times New Roman"/>
        </w:rPr>
        <w:t xml:space="preserve"> Evaluates the models' performance, ensuring they align with the problem's requirements and offer meaningful insights.</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b/>
          <w:bCs/>
        </w:rPr>
      </w:pPr>
      <w:r w:rsidRPr="00C60DA7">
        <w:rPr>
          <w:rFonts w:ascii="Times New Roman" w:hAnsi="Times New Roman" w:cs="Times New Roman"/>
          <w:b/>
          <w:bCs/>
        </w:rPr>
        <w:t>4. Case Study: Bank Marketing Data</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The dataset, derived from a European bank's marketing campaign, encapsulates details about clients and their response to term deposit subscriptions.</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i/>
          <w:iCs/>
        </w:rPr>
      </w:pPr>
      <w:r w:rsidRPr="00C60DA7">
        <w:rPr>
          <w:rFonts w:ascii="Times New Roman" w:hAnsi="Times New Roman" w:cs="Times New Roman"/>
          <w:i/>
          <w:iCs/>
        </w:rPr>
        <w:t>4.1 Sample</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With 4,521 records, the dataset's size was manageable, allowing for a comprehensive analysis without sampling.</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i/>
          <w:iCs/>
        </w:rPr>
      </w:pPr>
      <w:r w:rsidRPr="00C60DA7">
        <w:rPr>
          <w:rFonts w:ascii="Times New Roman" w:hAnsi="Times New Roman" w:cs="Times New Roman"/>
          <w:i/>
          <w:iCs/>
        </w:rPr>
        <w:t>4.2 Explore</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Initial exploration revealed:</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No missing values, simplifying the preprocessing stage.</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Key numerical columns like age, balance, and duration showcased specific distributions, with potential outliers in the balance column.</w:t>
      </w:r>
    </w:p>
    <w:p w:rsidR="00C60DA7" w:rsidRDefault="00C60DA7" w:rsidP="00C60DA7">
      <w:pPr>
        <w:jc w:val="both"/>
        <w:rPr>
          <w:rFonts w:ascii="Times New Roman" w:hAnsi="Times New Roman" w:cs="Times New Roman"/>
        </w:rPr>
      </w:pPr>
      <w:r w:rsidRPr="00C60DA7">
        <w:rPr>
          <w:rFonts w:ascii="Times New Roman" w:hAnsi="Times New Roman" w:cs="Times New Roman"/>
        </w:rPr>
        <w:t>The target variable (term deposit subscription) was imbalanced, with fewer clients subscribing.</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i/>
          <w:iCs/>
        </w:rPr>
      </w:pPr>
      <w:r w:rsidRPr="00C60DA7">
        <w:rPr>
          <w:rFonts w:ascii="Times New Roman" w:hAnsi="Times New Roman" w:cs="Times New Roman"/>
          <w:i/>
          <w:iCs/>
        </w:rPr>
        <w:t>4.3 Modify</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This stage saw multiple transformations:</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Outliers in the balance column were addressed, refining the dataset's size.</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Categorical variables underwent one-hot encoding, rendering them suitable for machine learning models.</w:t>
      </w:r>
    </w:p>
    <w:p w:rsidR="00C60DA7" w:rsidRDefault="00C60DA7" w:rsidP="00C60DA7">
      <w:pPr>
        <w:jc w:val="both"/>
        <w:rPr>
          <w:rFonts w:ascii="Times New Roman" w:hAnsi="Times New Roman" w:cs="Times New Roman"/>
        </w:rPr>
      </w:pPr>
      <w:r w:rsidRPr="00C60DA7">
        <w:rPr>
          <w:rFonts w:ascii="Times New Roman" w:hAnsi="Times New Roman" w:cs="Times New Roman"/>
        </w:rPr>
        <w:t>The data was judiciously split into training (80%) and test (20%) sets, ensuring model validation.</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i/>
          <w:iCs/>
        </w:rPr>
      </w:pPr>
      <w:r w:rsidRPr="00C60DA7">
        <w:rPr>
          <w:rFonts w:ascii="Times New Roman" w:hAnsi="Times New Roman" w:cs="Times New Roman"/>
          <w:i/>
          <w:iCs/>
        </w:rPr>
        <w:t>4.4 Model</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Three distinct models were employed:</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Logistic Regression: As a probabilistic model, it served as a baseline, balancing simplicity with performance.</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Decision Tree: Captured non-linear relationships, offering a visual representation of decision-making.</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Random Forest: An ensemble approach aggregating multiple decision trees, enhancing accuracy and robustness.</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Special attention was given to the dataset's imbalance, with techniques like adjusting class weights employed to ensure equitable representation.</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i/>
          <w:iCs/>
        </w:rPr>
      </w:pPr>
      <w:r w:rsidRPr="00C60DA7">
        <w:rPr>
          <w:rFonts w:ascii="Times New Roman" w:hAnsi="Times New Roman" w:cs="Times New Roman"/>
          <w:i/>
          <w:iCs/>
        </w:rPr>
        <w:t>4.5 Assess</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Performance metrics were pivotal in gauging each model's efficacy:</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The logistic regression model, post-adjustment for class weights, exhibited a recall of ~74.42%—a promising result given the challenge of imbalance.</w:t>
      </w:r>
    </w:p>
    <w:p w:rsidR="00C60DA7" w:rsidRDefault="00C60DA7" w:rsidP="00C60DA7">
      <w:pPr>
        <w:jc w:val="both"/>
        <w:rPr>
          <w:rFonts w:ascii="Times New Roman" w:hAnsi="Times New Roman" w:cs="Times New Roman"/>
        </w:rPr>
      </w:pPr>
      <w:r w:rsidRPr="00C60DA7">
        <w:rPr>
          <w:rFonts w:ascii="Times New Roman" w:hAnsi="Times New Roman" w:cs="Times New Roman"/>
        </w:rPr>
        <w:t>Decision trees and random forests showcased their strengths, with varying trade-offs between precision and recall, underscoring the need for multiple models in complex scenarios.</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b/>
          <w:bCs/>
        </w:rPr>
      </w:pPr>
      <w:r w:rsidRPr="00C60DA7">
        <w:rPr>
          <w:rFonts w:ascii="Times New Roman" w:hAnsi="Times New Roman" w:cs="Times New Roman"/>
          <w:b/>
          <w:bCs/>
        </w:rPr>
        <w:t>5. Discussion</w:t>
      </w:r>
    </w:p>
    <w:p w:rsidR="00C60DA7" w:rsidRPr="00C60DA7" w:rsidRDefault="00C60DA7" w:rsidP="00C60DA7">
      <w:pPr>
        <w:jc w:val="both"/>
        <w:rPr>
          <w:rFonts w:ascii="Times New Roman" w:hAnsi="Times New Roman" w:cs="Times New Roman"/>
        </w:rPr>
      </w:pPr>
      <w:r w:rsidRPr="00C60DA7">
        <w:rPr>
          <w:rFonts w:ascii="Times New Roman" w:hAnsi="Times New Roman" w:cs="Times New Roman"/>
        </w:rPr>
        <w:t>The bank marketing case study underscored SEMMA's adaptability and robustness. From the initial exploration to the final assessment, each stage provided layers of refinement, directly influencing the subsequent stages and the eventual insights derived. Addressing the dataset's imbalance was particularly enlightening, showcasing the need for nuanced approaches in data mining.</w:t>
      </w:r>
    </w:p>
    <w:p w:rsidR="00C60DA7" w:rsidRPr="00C60DA7" w:rsidRDefault="00C60DA7" w:rsidP="00C60DA7">
      <w:pPr>
        <w:jc w:val="both"/>
        <w:rPr>
          <w:rFonts w:ascii="Times New Roman" w:hAnsi="Times New Roman" w:cs="Times New Roman"/>
        </w:rPr>
      </w:pPr>
    </w:p>
    <w:p w:rsidR="00C60DA7" w:rsidRPr="00C60DA7" w:rsidRDefault="00C60DA7" w:rsidP="00C60DA7">
      <w:pPr>
        <w:jc w:val="both"/>
        <w:rPr>
          <w:rFonts w:ascii="Times New Roman" w:hAnsi="Times New Roman" w:cs="Times New Roman"/>
          <w:b/>
          <w:bCs/>
        </w:rPr>
      </w:pPr>
      <w:r w:rsidRPr="00C60DA7">
        <w:rPr>
          <w:rFonts w:ascii="Times New Roman" w:hAnsi="Times New Roman" w:cs="Times New Roman"/>
          <w:b/>
          <w:bCs/>
        </w:rPr>
        <w:t>6. Conclusion</w:t>
      </w:r>
    </w:p>
    <w:p w:rsidR="0033205B" w:rsidRPr="00C60DA7" w:rsidRDefault="00C60DA7" w:rsidP="00C60DA7">
      <w:pPr>
        <w:jc w:val="both"/>
        <w:rPr>
          <w:rFonts w:ascii="Times New Roman" w:hAnsi="Times New Roman" w:cs="Times New Roman"/>
        </w:rPr>
      </w:pPr>
      <w:r w:rsidRPr="00C60DA7">
        <w:rPr>
          <w:rFonts w:ascii="Times New Roman" w:hAnsi="Times New Roman" w:cs="Times New Roman"/>
        </w:rPr>
        <w:t>The SEMMA methodology, when applied with diligence, can transform raw data into actionable insights. This paper's exploration of bank marketing data through the SEMMA lens offers a template for practitioners, emphasizing a structured and iterative approach to data mining.</w:t>
      </w:r>
    </w:p>
    <w:sectPr w:rsidR="0033205B" w:rsidRPr="00C60DA7" w:rsidSect="00C2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A7"/>
    <w:rsid w:val="001C458C"/>
    <w:rsid w:val="0033205B"/>
    <w:rsid w:val="00C235E4"/>
    <w:rsid w:val="00C6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F3F0"/>
  <w15:chartTrackingRefBased/>
  <w15:docId w15:val="{A802A29A-E043-DA48-8F2F-DB2CCFCA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2023-09-22T21:57:00Z</dcterms:created>
  <dcterms:modified xsi:type="dcterms:W3CDTF">2023-09-22T22:00:00Z</dcterms:modified>
</cp:coreProperties>
</file>