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3A753" w14:textId="37ED0BBA" w:rsidR="00572BFD" w:rsidRPr="009B64BC" w:rsidRDefault="00572BFD" w:rsidP="00CA7D1A">
      <w:pPr>
        <w:pStyle w:val="Heading1"/>
        <w:jc w:val="center"/>
        <w:rPr>
          <w:rFonts w:ascii="Times New Roman" w:hAnsi="Times New Roman" w:cs="Times New Roman"/>
          <w:b/>
          <w:bCs/>
          <w:sz w:val="28"/>
          <w:szCs w:val="28"/>
        </w:rPr>
      </w:pPr>
      <w:r w:rsidRPr="009B64BC">
        <w:rPr>
          <w:rFonts w:ascii="Times New Roman" w:hAnsi="Times New Roman" w:cs="Times New Roman"/>
          <w:b/>
          <w:bCs/>
          <w:sz w:val="28"/>
          <w:szCs w:val="28"/>
        </w:rPr>
        <w:t>Predictive Analytics and Optimization in Amazon E-commerce Fulfillment and Sales</w:t>
      </w:r>
    </w:p>
    <w:p w14:paraId="7730D1D5" w14:textId="77777777" w:rsidR="00D80A2E" w:rsidRDefault="00CB4158" w:rsidP="00D80A2E">
      <w:pPr>
        <w:pStyle w:val="Heading2"/>
        <w:jc w:val="center"/>
        <w:rPr>
          <w:rFonts w:ascii="Times New Roman" w:hAnsi="Times New Roman" w:cs="Times New Roman"/>
          <w:b/>
          <w:bCs/>
          <w:sz w:val="24"/>
          <w:szCs w:val="24"/>
        </w:rPr>
      </w:pPr>
      <w:r w:rsidRPr="009B64BC">
        <w:rPr>
          <w:rFonts w:ascii="Times New Roman" w:hAnsi="Times New Roman" w:cs="Times New Roman"/>
          <w:b/>
          <w:bCs/>
          <w:sz w:val="24"/>
          <w:szCs w:val="24"/>
        </w:rPr>
        <w:t>ECOMMERCE BUSINESS REQUIREMENT DOCUMENT</w:t>
      </w:r>
    </w:p>
    <w:p w14:paraId="4F3BC107" w14:textId="6AD7E31D" w:rsidR="000C24A3" w:rsidRPr="004D7B84" w:rsidRDefault="00D80A2E" w:rsidP="00A545F1">
      <w:pPr>
        <w:pStyle w:val="Heading3"/>
        <w:rPr>
          <w:rFonts w:ascii="Times New Roman" w:hAnsi="Times New Roman" w:cs="Times New Roman"/>
          <w:sz w:val="24"/>
          <w:szCs w:val="24"/>
        </w:rPr>
      </w:pPr>
      <w:r w:rsidRPr="004D7B84">
        <w:rPr>
          <w:rStyle w:val="Strong"/>
          <w:rFonts w:ascii="Times New Roman" w:hAnsi="Times New Roman" w:cs="Times New Roman"/>
          <w:sz w:val="24"/>
          <w:szCs w:val="24"/>
        </w:rPr>
        <w:t>Executive Summary</w:t>
      </w:r>
      <w:r w:rsidR="000C24A3" w:rsidRPr="004D7B84">
        <w:rPr>
          <w:rFonts w:ascii="Times New Roman" w:hAnsi="Times New Roman" w:cs="Times New Roman"/>
          <w:sz w:val="24"/>
          <w:szCs w:val="24"/>
        </w:rPr>
        <w:tab/>
      </w:r>
    </w:p>
    <w:p w14:paraId="4DB2EF01" w14:textId="0A0DE176" w:rsidR="00E9059A" w:rsidRPr="00AC024C" w:rsidRDefault="006A2460" w:rsidP="00AC024C">
      <w:pPr>
        <w:jc w:val="both"/>
        <w:rPr>
          <w:rStyle w:val="Strong"/>
          <w:rFonts w:ascii="Times New Roman" w:hAnsi="Times New Roman" w:cs="Times New Roman"/>
          <w:b w:val="0"/>
          <w:bCs w:val="0"/>
          <w:color w:val="000000"/>
          <w:sz w:val="20"/>
          <w:szCs w:val="20"/>
        </w:rPr>
      </w:pPr>
      <w:r w:rsidRPr="006A2460">
        <w:rPr>
          <w:rFonts w:ascii="Times New Roman" w:hAnsi="Times New Roman" w:cs="Times New Roman"/>
          <w:color w:val="000000"/>
          <w:sz w:val="20"/>
          <w:szCs w:val="20"/>
        </w:rPr>
        <w:t>This project aims to make better use of Amazon’s e-commerce order data to improve how operations are run. By analyzing patterns in how orders are fulfilled, how products are delivered, what customers are buying, and how they behave, we can uncover valuable insights. Using these findings, we plan to build predictive models and practical tools that help reduce delivery problems, increase revenue, and make inventory and logistics planning more effective.</w:t>
      </w:r>
    </w:p>
    <w:p w14:paraId="0AF543C2" w14:textId="1F0B15F5" w:rsidR="0047024E" w:rsidRPr="00C84628" w:rsidRDefault="00495BD5" w:rsidP="00C84628">
      <w:pPr>
        <w:pStyle w:val="Heading3"/>
        <w:rPr>
          <w:rFonts w:ascii="Times New Roman" w:hAnsi="Times New Roman" w:cs="Times New Roman"/>
          <w:b/>
          <w:bCs/>
          <w:sz w:val="24"/>
          <w:szCs w:val="24"/>
        </w:rPr>
      </w:pPr>
      <w:r w:rsidRPr="004D7B84">
        <w:rPr>
          <w:rStyle w:val="Strong"/>
          <w:rFonts w:ascii="Times New Roman" w:hAnsi="Times New Roman" w:cs="Times New Roman"/>
          <w:sz w:val="24"/>
          <w:szCs w:val="24"/>
        </w:rPr>
        <w:t>Project Objective</w:t>
      </w:r>
    </w:p>
    <w:p w14:paraId="768527AD" w14:textId="2BEBAA69" w:rsidR="00D90D90" w:rsidRPr="0028173F" w:rsidRDefault="00D90D90" w:rsidP="00D90D90">
      <w:pPr>
        <w:snapToGrid w:val="0"/>
        <w:spacing w:line="240" w:lineRule="auto"/>
        <w:contextualSpacing/>
        <w:jc w:val="both"/>
        <w:rPr>
          <w:rFonts w:ascii="Times New Roman" w:hAnsi="Times New Roman" w:cs="Times New Roman"/>
          <w:color w:val="000000"/>
          <w:sz w:val="20"/>
          <w:szCs w:val="20"/>
        </w:rPr>
      </w:pPr>
      <w:r w:rsidRPr="0028173F">
        <w:rPr>
          <w:rFonts w:ascii="Times New Roman" w:hAnsi="Times New Roman" w:cs="Times New Roman"/>
          <w:color w:val="000000"/>
          <w:sz w:val="20"/>
          <w:szCs w:val="20"/>
        </w:rPr>
        <w:t>To analyze Amazon order and fulfillment data to:</w:t>
      </w:r>
    </w:p>
    <w:p w14:paraId="3BA5E533" w14:textId="26A21369" w:rsidR="00D90D90" w:rsidRPr="0028173F" w:rsidRDefault="00D90D90" w:rsidP="00D90D90">
      <w:pPr>
        <w:pStyle w:val="ListParagraph"/>
        <w:numPr>
          <w:ilvl w:val="0"/>
          <w:numId w:val="4"/>
        </w:numPr>
        <w:snapToGrid w:val="0"/>
        <w:spacing w:line="240" w:lineRule="auto"/>
        <w:jc w:val="both"/>
        <w:rPr>
          <w:rFonts w:ascii="Times New Roman" w:hAnsi="Times New Roman" w:cs="Times New Roman"/>
          <w:color w:val="000000"/>
          <w:sz w:val="20"/>
          <w:szCs w:val="20"/>
        </w:rPr>
      </w:pPr>
      <w:r w:rsidRPr="0028173F">
        <w:rPr>
          <w:rFonts w:ascii="Times New Roman" w:hAnsi="Times New Roman" w:cs="Times New Roman"/>
          <w:color w:val="000000"/>
          <w:sz w:val="20"/>
          <w:szCs w:val="20"/>
        </w:rPr>
        <w:t>Discover trends in sales, fulfillment, and delivery outcomes</w:t>
      </w:r>
      <w:r w:rsidR="008E6130">
        <w:rPr>
          <w:rFonts w:ascii="Times New Roman" w:hAnsi="Times New Roman" w:cs="Times New Roman"/>
          <w:color w:val="000000"/>
          <w:sz w:val="20"/>
          <w:szCs w:val="20"/>
        </w:rPr>
        <w:t>.</w:t>
      </w:r>
    </w:p>
    <w:p w14:paraId="67ED7465" w14:textId="32CF64C8" w:rsidR="00D90D90" w:rsidRPr="0028173F" w:rsidRDefault="00D90D90" w:rsidP="00D90D90">
      <w:pPr>
        <w:pStyle w:val="ListParagraph"/>
        <w:numPr>
          <w:ilvl w:val="0"/>
          <w:numId w:val="4"/>
        </w:numPr>
        <w:snapToGrid w:val="0"/>
        <w:spacing w:line="240" w:lineRule="auto"/>
        <w:jc w:val="both"/>
        <w:rPr>
          <w:rFonts w:ascii="Times New Roman" w:hAnsi="Times New Roman" w:cs="Times New Roman"/>
          <w:color w:val="000000"/>
          <w:sz w:val="20"/>
          <w:szCs w:val="20"/>
        </w:rPr>
      </w:pPr>
      <w:r w:rsidRPr="0028173F">
        <w:rPr>
          <w:rFonts w:ascii="Times New Roman" w:hAnsi="Times New Roman" w:cs="Times New Roman"/>
          <w:color w:val="000000"/>
          <w:sz w:val="20"/>
          <w:szCs w:val="20"/>
        </w:rPr>
        <w:t>Predict risks like failed deliveries or returns</w:t>
      </w:r>
      <w:r w:rsidR="008E6130">
        <w:rPr>
          <w:rFonts w:ascii="Times New Roman" w:hAnsi="Times New Roman" w:cs="Times New Roman"/>
          <w:color w:val="000000"/>
          <w:sz w:val="20"/>
          <w:szCs w:val="20"/>
        </w:rPr>
        <w:t>.</w:t>
      </w:r>
    </w:p>
    <w:p w14:paraId="3E2619C1" w14:textId="595A2AFD" w:rsidR="00D90D90" w:rsidRPr="009F15C5" w:rsidRDefault="00D90D90" w:rsidP="00D90D90">
      <w:pPr>
        <w:pStyle w:val="ListParagraph"/>
        <w:numPr>
          <w:ilvl w:val="0"/>
          <w:numId w:val="4"/>
        </w:numPr>
        <w:snapToGrid w:val="0"/>
        <w:spacing w:line="240" w:lineRule="auto"/>
        <w:jc w:val="both"/>
        <w:rPr>
          <w:rFonts w:ascii="Times New Roman" w:hAnsi="Times New Roman" w:cs="Times New Roman"/>
          <w:b/>
          <w:bCs/>
          <w:color w:val="000000"/>
          <w:sz w:val="20"/>
          <w:szCs w:val="20"/>
        </w:rPr>
      </w:pPr>
      <w:r w:rsidRPr="0028173F">
        <w:rPr>
          <w:rFonts w:ascii="Times New Roman" w:hAnsi="Times New Roman" w:cs="Times New Roman"/>
          <w:color w:val="000000"/>
          <w:sz w:val="20"/>
          <w:szCs w:val="20"/>
        </w:rPr>
        <w:t>Optimize decisions related to shipping, inventory, and marketing</w:t>
      </w:r>
      <w:r w:rsidR="008E6130">
        <w:rPr>
          <w:rFonts w:ascii="Times New Roman" w:hAnsi="Times New Roman" w:cs="Times New Roman"/>
          <w:color w:val="000000"/>
          <w:sz w:val="20"/>
          <w:szCs w:val="20"/>
        </w:rPr>
        <w:t>.</w:t>
      </w:r>
    </w:p>
    <w:p w14:paraId="26C4A2D5" w14:textId="77777777" w:rsidR="009F15C5" w:rsidRPr="007F6D63" w:rsidRDefault="009F15C5" w:rsidP="009F15C5">
      <w:pPr>
        <w:pStyle w:val="ListParagraph"/>
        <w:snapToGrid w:val="0"/>
        <w:spacing w:line="240" w:lineRule="auto"/>
        <w:jc w:val="both"/>
        <w:rPr>
          <w:rFonts w:ascii="Times New Roman" w:hAnsi="Times New Roman" w:cs="Times New Roman"/>
          <w:b/>
          <w:bCs/>
          <w:color w:val="000000"/>
          <w:sz w:val="20"/>
          <w:szCs w:val="20"/>
        </w:rPr>
      </w:pPr>
    </w:p>
    <w:p w14:paraId="4D818FD3" w14:textId="1458ADCD" w:rsidR="007F6D63" w:rsidRDefault="00D12866" w:rsidP="00D12866">
      <w:pPr>
        <w:pStyle w:val="Heading3"/>
        <w:rPr>
          <w:rStyle w:val="Strong"/>
          <w:rFonts w:ascii="Times New Roman" w:hAnsi="Times New Roman" w:cs="Times New Roman"/>
          <w:sz w:val="24"/>
          <w:szCs w:val="24"/>
        </w:rPr>
      </w:pPr>
      <w:r w:rsidRPr="00D12866">
        <w:rPr>
          <w:rStyle w:val="Strong"/>
          <w:rFonts w:ascii="Times New Roman" w:hAnsi="Times New Roman" w:cs="Times New Roman"/>
          <w:sz w:val="24"/>
          <w:szCs w:val="24"/>
        </w:rPr>
        <w:t>Business Requirements</w:t>
      </w:r>
    </w:p>
    <w:tbl>
      <w:tblPr>
        <w:tblStyle w:val="TableGrid"/>
        <w:tblW w:w="10795" w:type="dxa"/>
        <w:tblLook w:val="04A0" w:firstRow="1" w:lastRow="0" w:firstColumn="1" w:lastColumn="0" w:noHBand="0" w:noVBand="1"/>
      </w:tblPr>
      <w:tblGrid>
        <w:gridCol w:w="883"/>
        <w:gridCol w:w="9912"/>
      </w:tblGrid>
      <w:tr w:rsidR="00542458" w14:paraId="1FBD59F1" w14:textId="77777777" w:rsidTr="00697865">
        <w:trPr>
          <w:trHeight w:val="96"/>
        </w:trPr>
        <w:tc>
          <w:tcPr>
            <w:tcW w:w="883" w:type="dxa"/>
          </w:tcPr>
          <w:p w14:paraId="744F12E5" w14:textId="77777777" w:rsidR="00542458" w:rsidRDefault="00542458" w:rsidP="007B1C86">
            <w:pPr>
              <w:jc w:val="center"/>
              <w:rPr>
                <w:rFonts w:ascii="Times New Roman" w:eastAsia="Times New Roman" w:hAnsi="Times New Roman" w:cs="Times New Roman"/>
                <w:color w:val="000000"/>
                <w:kern w:val="0"/>
                <w14:ligatures w14:val="none"/>
              </w:rPr>
            </w:pPr>
            <w:r w:rsidRPr="001910B8">
              <w:rPr>
                <w:rFonts w:ascii="Times New Roman" w:eastAsia="Times New Roman" w:hAnsi="Times New Roman" w:cs="Times New Roman"/>
                <w:b/>
                <w:bCs/>
                <w:color w:val="000000"/>
                <w:kern w:val="0"/>
                <w14:ligatures w14:val="none"/>
              </w:rPr>
              <w:t>ID</w:t>
            </w:r>
          </w:p>
        </w:tc>
        <w:tc>
          <w:tcPr>
            <w:tcW w:w="9912" w:type="dxa"/>
          </w:tcPr>
          <w:p w14:paraId="1894CE5C" w14:textId="77777777" w:rsidR="00542458" w:rsidRDefault="00542458" w:rsidP="007B1C86">
            <w:pPr>
              <w:jc w:val="center"/>
              <w:rPr>
                <w:rFonts w:ascii="Times New Roman" w:eastAsia="Times New Roman" w:hAnsi="Times New Roman" w:cs="Times New Roman"/>
                <w:color w:val="000000"/>
                <w:kern w:val="0"/>
                <w14:ligatures w14:val="none"/>
              </w:rPr>
            </w:pPr>
            <w:r w:rsidRPr="001910B8">
              <w:rPr>
                <w:rFonts w:ascii="Times New Roman" w:eastAsia="Times New Roman" w:hAnsi="Times New Roman" w:cs="Times New Roman"/>
                <w:b/>
                <w:bCs/>
                <w:color w:val="000000"/>
                <w:kern w:val="0"/>
                <w14:ligatures w14:val="none"/>
              </w:rPr>
              <w:t>Requirement Description</w:t>
            </w:r>
          </w:p>
        </w:tc>
      </w:tr>
      <w:tr w:rsidR="00542458" w14:paraId="2F3AFD27" w14:textId="77777777" w:rsidTr="00697865">
        <w:trPr>
          <w:trHeight w:val="96"/>
        </w:trPr>
        <w:tc>
          <w:tcPr>
            <w:tcW w:w="883" w:type="dxa"/>
          </w:tcPr>
          <w:p w14:paraId="3E304712"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BR1</w:t>
            </w:r>
          </w:p>
        </w:tc>
        <w:tc>
          <w:tcPr>
            <w:tcW w:w="9912" w:type="dxa"/>
          </w:tcPr>
          <w:p w14:paraId="5D23532E"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Identify top-selling product categories and their performance by regio</w:t>
            </w:r>
            <w:r w:rsidRPr="002F565D">
              <w:rPr>
                <w:rFonts w:ascii="Times New Roman" w:eastAsia="Times New Roman" w:hAnsi="Times New Roman" w:cs="Times New Roman"/>
                <w:color w:val="000000"/>
                <w:kern w:val="0"/>
                <w:sz w:val="20"/>
                <w:szCs w:val="20"/>
                <w14:ligatures w14:val="none"/>
              </w:rPr>
              <w:t>n.</w:t>
            </w:r>
          </w:p>
        </w:tc>
      </w:tr>
      <w:tr w:rsidR="00542458" w14:paraId="23C78F3A" w14:textId="77777777" w:rsidTr="00697865">
        <w:trPr>
          <w:trHeight w:val="96"/>
        </w:trPr>
        <w:tc>
          <w:tcPr>
            <w:tcW w:w="883" w:type="dxa"/>
          </w:tcPr>
          <w:p w14:paraId="050E9B29"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BR2</w:t>
            </w:r>
          </w:p>
        </w:tc>
        <w:tc>
          <w:tcPr>
            <w:tcW w:w="9912" w:type="dxa"/>
            <w:vAlign w:val="center"/>
          </w:tcPr>
          <w:p w14:paraId="1C632D24"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Evaluate order delivery performance by fulfillment type and courier status</w:t>
            </w:r>
            <w:r w:rsidRPr="002F565D">
              <w:rPr>
                <w:rFonts w:ascii="Times New Roman" w:eastAsia="Times New Roman" w:hAnsi="Times New Roman" w:cs="Times New Roman"/>
                <w:color w:val="000000"/>
                <w:kern w:val="0"/>
                <w:sz w:val="20"/>
                <w:szCs w:val="20"/>
                <w14:ligatures w14:val="none"/>
              </w:rPr>
              <w:t>.</w:t>
            </w:r>
          </w:p>
        </w:tc>
      </w:tr>
      <w:tr w:rsidR="00B8514D" w14:paraId="0D9374B5" w14:textId="77777777" w:rsidTr="00697865">
        <w:trPr>
          <w:trHeight w:val="96"/>
        </w:trPr>
        <w:tc>
          <w:tcPr>
            <w:tcW w:w="883" w:type="dxa"/>
          </w:tcPr>
          <w:p w14:paraId="06413576" w14:textId="49A7828B" w:rsidR="00B8514D" w:rsidRPr="001910B8" w:rsidRDefault="00B8514D" w:rsidP="007B1C86">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BR3</w:t>
            </w:r>
          </w:p>
        </w:tc>
        <w:tc>
          <w:tcPr>
            <w:tcW w:w="9912" w:type="dxa"/>
          </w:tcPr>
          <w:p w14:paraId="0EAC9316" w14:textId="1254991A" w:rsidR="00B8514D" w:rsidRPr="00B8514D" w:rsidRDefault="00B8514D" w:rsidP="00B8514D">
            <w:pPr>
              <w:autoSpaceDE w:val="0"/>
              <w:autoSpaceDN w:val="0"/>
              <w:adjustRightInd w:val="0"/>
              <w:jc w:val="center"/>
              <w:rPr>
                <w:rFonts w:ascii="AppleSystemUIFont" w:hAnsi="AppleSystemUIFont" w:cs="AppleSystemUIFont"/>
                <w:kern w:val="0"/>
                <w:sz w:val="26"/>
                <w:szCs w:val="26"/>
              </w:rPr>
            </w:pPr>
            <w:r>
              <w:rPr>
                <w:rFonts w:ascii="Times New Roman" w:eastAsia="Times New Roman" w:hAnsi="Times New Roman" w:cs="Times New Roman"/>
                <w:color w:val="000000"/>
                <w:kern w:val="0"/>
                <w:sz w:val="20"/>
                <w:szCs w:val="20"/>
                <w14:ligatures w14:val="none"/>
              </w:rPr>
              <w:t>Identify regional trends and customer types</w:t>
            </w:r>
            <w:r w:rsidR="005A7072">
              <w:rPr>
                <w:rFonts w:ascii="Times New Roman" w:eastAsia="Times New Roman" w:hAnsi="Times New Roman" w:cs="Times New Roman"/>
                <w:color w:val="000000"/>
                <w:kern w:val="0"/>
                <w:sz w:val="20"/>
                <w:szCs w:val="20"/>
                <w14:ligatures w14:val="none"/>
              </w:rPr>
              <w:t>.</w:t>
            </w:r>
          </w:p>
        </w:tc>
      </w:tr>
      <w:tr w:rsidR="00542458" w14:paraId="3387635A" w14:textId="77777777" w:rsidTr="00697865">
        <w:trPr>
          <w:trHeight w:val="96"/>
        </w:trPr>
        <w:tc>
          <w:tcPr>
            <w:tcW w:w="883" w:type="dxa"/>
          </w:tcPr>
          <w:p w14:paraId="7696CD9A" w14:textId="7F4FE681"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BR</w:t>
            </w:r>
            <w:r w:rsidR="000D4C26">
              <w:rPr>
                <w:rFonts w:ascii="Times New Roman" w:eastAsia="Times New Roman" w:hAnsi="Times New Roman" w:cs="Times New Roman"/>
                <w:color w:val="000000"/>
                <w:kern w:val="0"/>
                <w:sz w:val="20"/>
                <w:szCs w:val="20"/>
                <w14:ligatures w14:val="none"/>
              </w:rPr>
              <w:t>4</w:t>
            </w:r>
          </w:p>
        </w:tc>
        <w:tc>
          <w:tcPr>
            <w:tcW w:w="9912" w:type="dxa"/>
          </w:tcPr>
          <w:p w14:paraId="125A76AC"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Predict whether an order will be delivered, returned, or cancelled</w:t>
            </w:r>
            <w:r w:rsidRPr="002F565D">
              <w:rPr>
                <w:rFonts w:ascii="Times New Roman" w:eastAsia="Times New Roman" w:hAnsi="Times New Roman" w:cs="Times New Roman"/>
                <w:color w:val="000000"/>
                <w:kern w:val="0"/>
                <w:sz w:val="20"/>
                <w:szCs w:val="20"/>
                <w14:ligatures w14:val="none"/>
              </w:rPr>
              <w:t>.</w:t>
            </w:r>
          </w:p>
        </w:tc>
      </w:tr>
      <w:tr w:rsidR="00542458" w14:paraId="119BC24E" w14:textId="77777777" w:rsidTr="00697865">
        <w:trPr>
          <w:trHeight w:val="96"/>
        </w:trPr>
        <w:tc>
          <w:tcPr>
            <w:tcW w:w="883" w:type="dxa"/>
          </w:tcPr>
          <w:p w14:paraId="6BFB3661" w14:textId="4F2F5256"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BR</w:t>
            </w:r>
            <w:r w:rsidR="000D4C26">
              <w:rPr>
                <w:rFonts w:ascii="Times New Roman" w:eastAsia="Times New Roman" w:hAnsi="Times New Roman" w:cs="Times New Roman"/>
                <w:color w:val="000000"/>
                <w:kern w:val="0"/>
                <w:sz w:val="20"/>
                <w:szCs w:val="20"/>
                <w14:ligatures w14:val="none"/>
              </w:rPr>
              <w:t>5</w:t>
            </w:r>
          </w:p>
        </w:tc>
        <w:tc>
          <w:tcPr>
            <w:tcW w:w="9912" w:type="dxa"/>
            <w:vAlign w:val="center"/>
          </w:tcPr>
          <w:p w14:paraId="1F621A68" w14:textId="77777777" w:rsidR="00542458" w:rsidRPr="002F565D" w:rsidRDefault="00542458" w:rsidP="007B1C86">
            <w:pPr>
              <w:jc w:val="center"/>
              <w:rPr>
                <w:rFonts w:ascii="Times New Roman" w:eastAsia="Times New Roman" w:hAnsi="Times New Roman" w:cs="Times New Roman"/>
                <w:color w:val="000000"/>
                <w:kern w:val="0"/>
                <w:sz w:val="20"/>
                <w:szCs w:val="20"/>
                <w14:ligatures w14:val="none"/>
              </w:rPr>
            </w:pPr>
            <w:r w:rsidRPr="001910B8">
              <w:rPr>
                <w:rFonts w:ascii="Times New Roman" w:eastAsia="Times New Roman" w:hAnsi="Times New Roman" w:cs="Times New Roman"/>
                <w:color w:val="000000"/>
                <w:kern w:val="0"/>
                <w:sz w:val="20"/>
                <w:szCs w:val="20"/>
                <w14:ligatures w14:val="none"/>
              </w:rPr>
              <w:t>Support inventory and logistics planning using predictive analytics</w:t>
            </w:r>
            <w:r w:rsidRPr="002F565D">
              <w:rPr>
                <w:rFonts w:ascii="Times New Roman" w:eastAsia="Times New Roman" w:hAnsi="Times New Roman" w:cs="Times New Roman"/>
                <w:color w:val="000000"/>
                <w:kern w:val="0"/>
                <w:sz w:val="20"/>
                <w:szCs w:val="20"/>
                <w14:ligatures w14:val="none"/>
              </w:rPr>
              <w:t>.</w:t>
            </w:r>
          </w:p>
        </w:tc>
      </w:tr>
    </w:tbl>
    <w:p w14:paraId="78EEF8F1" w14:textId="77777777" w:rsidR="00AC024C" w:rsidRDefault="00AC024C" w:rsidP="001910B8"/>
    <w:p w14:paraId="515352C2" w14:textId="12C7E62F" w:rsidR="00AC024C" w:rsidRDefault="00AC024C" w:rsidP="00AC024C">
      <w:pPr>
        <w:pStyle w:val="Heading3"/>
        <w:rPr>
          <w:rFonts w:ascii="Times New Roman" w:hAnsi="Times New Roman" w:cs="Times New Roman"/>
          <w:b/>
          <w:bCs/>
          <w:sz w:val="24"/>
          <w:szCs w:val="24"/>
        </w:rPr>
      </w:pPr>
      <w:r w:rsidRPr="00AC024C">
        <w:rPr>
          <w:rFonts w:ascii="Times New Roman" w:hAnsi="Times New Roman" w:cs="Times New Roman"/>
          <w:b/>
          <w:bCs/>
          <w:sz w:val="24"/>
          <w:szCs w:val="24"/>
        </w:rPr>
        <w:t>Functional Requirements</w:t>
      </w:r>
    </w:p>
    <w:tbl>
      <w:tblPr>
        <w:tblStyle w:val="TableGrid"/>
        <w:tblW w:w="0" w:type="auto"/>
        <w:tblLook w:val="04A0" w:firstRow="1" w:lastRow="0" w:firstColumn="1" w:lastColumn="0" w:noHBand="0" w:noVBand="1"/>
      </w:tblPr>
      <w:tblGrid>
        <w:gridCol w:w="895"/>
        <w:gridCol w:w="9895"/>
      </w:tblGrid>
      <w:tr w:rsidR="00697865" w14:paraId="01551C2B" w14:textId="77777777" w:rsidTr="00697865">
        <w:tc>
          <w:tcPr>
            <w:tcW w:w="895" w:type="dxa"/>
          </w:tcPr>
          <w:p w14:paraId="542F6B0A" w14:textId="30F10EBF" w:rsidR="00697865" w:rsidRDefault="00697865" w:rsidP="00697865">
            <w:pPr>
              <w:jc w:val="center"/>
            </w:pPr>
            <w:r w:rsidRPr="00697865">
              <w:rPr>
                <w:rFonts w:ascii="Times New Roman" w:eastAsia="Times New Roman" w:hAnsi="Times New Roman" w:cs="Times New Roman"/>
                <w:b/>
                <w:bCs/>
                <w:color w:val="000000"/>
                <w:kern w:val="0"/>
                <w14:ligatures w14:val="none"/>
              </w:rPr>
              <w:t>ID</w:t>
            </w:r>
          </w:p>
        </w:tc>
        <w:tc>
          <w:tcPr>
            <w:tcW w:w="9895" w:type="dxa"/>
          </w:tcPr>
          <w:p w14:paraId="3A2A3C39" w14:textId="3DD601F2" w:rsidR="00697865" w:rsidRDefault="00697865" w:rsidP="00697865">
            <w:pPr>
              <w:jc w:val="center"/>
            </w:pPr>
            <w:r w:rsidRPr="00697865">
              <w:rPr>
                <w:rFonts w:ascii="Times New Roman" w:eastAsia="Times New Roman" w:hAnsi="Times New Roman" w:cs="Times New Roman"/>
                <w:b/>
                <w:bCs/>
                <w:color w:val="000000"/>
                <w:kern w:val="0"/>
                <w14:ligatures w14:val="none"/>
              </w:rPr>
              <w:t>Functionality</w:t>
            </w:r>
          </w:p>
        </w:tc>
      </w:tr>
      <w:tr w:rsidR="00697865" w14:paraId="7D1362A5" w14:textId="77777777" w:rsidTr="00697865">
        <w:tc>
          <w:tcPr>
            <w:tcW w:w="895" w:type="dxa"/>
          </w:tcPr>
          <w:p w14:paraId="39265FB5" w14:textId="00DA70B1"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FR1</w:t>
            </w:r>
          </w:p>
        </w:tc>
        <w:tc>
          <w:tcPr>
            <w:tcW w:w="9895" w:type="dxa"/>
          </w:tcPr>
          <w:p w14:paraId="1032848A" w14:textId="498FC8C8"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Perform data cleaning and transformation for inconsistent/missing values</w:t>
            </w:r>
          </w:p>
        </w:tc>
      </w:tr>
      <w:tr w:rsidR="00697865" w14:paraId="7FE24B00" w14:textId="77777777" w:rsidTr="00697865">
        <w:tc>
          <w:tcPr>
            <w:tcW w:w="895" w:type="dxa"/>
          </w:tcPr>
          <w:p w14:paraId="6BBC3CD7" w14:textId="5EB6D108"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FR2</w:t>
            </w:r>
          </w:p>
        </w:tc>
        <w:tc>
          <w:tcPr>
            <w:tcW w:w="9895" w:type="dxa"/>
          </w:tcPr>
          <w:p w14:paraId="2F76E956" w14:textId="4F64A2A9" w:rsidR="00697865" w:rsidRPr="002F565D" w:rsidRDefault="00697865" w:rsidP="00697865">
            <w:pPr>
              <w:jc w:val="center"/>
              <w:rPr>
                <w:b/>
                <w:bCs/>
                <w:sz w:val="20"/>
                <w:szCs w:val="20"/>
              </w:rPr>
            </w:pPr>
            <w:r w:rsidRPr="00697865">
              <w:rPr>
                <w:rFonts w:ascii="Times New Roman" w:eastAsia="Times New Roman" w:hAnsi="Times New Roman" w:cs="Times New Roman"/>
                <w:color w:val="000000"/>
                <w:kern w:val="0"/>
                <w:sz w:val="20"/>
                <w:szCs w:val="20"/>
                <w14:ligatures w14:val="none"/>
              </w:rPr>
              <w:t>Visualize order status breakdowns across regions and categories</w:t>
            </w:r>
          </w:p>
        </w:tc>
      </w:tr>
      <w:tr w:rsidR="00697865" w14:paraId="0DB80F90" w14:textId="77777777" w:rsidTr="00A12122">
        <w:tc>
          <w:tcPr>
            <w:tcW w:w="895" w:type="dxa"/>
          </w:tcPr>
          <w:p w14:paraId="27643923" w14:textId="7D9A26FB"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FR3</w:t>
            </w:r>
          </w:p>
        </w:tc>
        <w:tc>
          <w:tcPr>
            <w:tcW w:w="9895" w:type="dxa"/>
            <w:vAlign w:val="center"/>
          </w:tcPr>
          <w:p w14:paraId="4AF0AA0A" w14:textId="46B7A76E"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Generate reports on revenue, quantity sold, and delivery delays</w:t>
            </w:r>
          </w:p>
        </w:tc>
      </w:tr>
      <w:tr w:rsidR="00697865" w14:paraId="34917CB9" w14:textId="77777777" w:rsidTr="00697865">
        <w:tc>
          <w:tcPr>
            <w:tcW w:w="895" w:type="dxa"/>
          </w:tcPr>
          <w:p w14:paraId="6939B731" w14:textId="40C029E4"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FR4</w:t>
            </w:r>
          </w:p>
        </w:tc>
        <w:tc>
          <w:tcPr>
            <w:tcW w:w="9895" w:type="dxa"/>
          </w:tcPr>
          <w:p w14:paraId="6635AF43" w14:textId="3AB529C4"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Build ML models to classify/predict order outcomes (delivered/returned/cancelled)</w:t>
            </w:r>
          </w:p>
        </w:tc>
      </w:tr>
      <w:tr w:rsidR="00697865" w14:paraId="5919AE81" w14:textId="77777777" w:rsidTr="00697865">
        <w:tc>
          <w:tcPr>
            <w:tcW w:w="895" w:type="dxa"/>
          </w:tcPr>
          <w:p w14:paraId="4C6AA7D0" w14:textId="286C7281"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FR5</w:t>
            </w:r>
          </w:p>
        </w:tc>
        <w:tc>
          <w:tcPr>
            <w:tcW w:w="9895" w:type="dxa"/>
          </w:tcPr>
          <w:p w14:paraId="32B4B1E7" w14:textId="7C669CD1"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Enable time-series forecasting for future sales volume</w:t>
            </w:r>
          </w:p>
        </w:tc>
      </w:tr>
      <w:tr w:rsidR="00697865" w14:paraId="25C2972B" w14:textId="77777777" w:rsidTr="00697865">
        <w:tc>
          <w:tcPr>
            <w:tcW w:w="895" w:type="dxa"/>
          </w:tcPr>
          <w:p w14:paraId="49485E8F" w14:textId="34EA060C"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FR6</w:t>
            </w:r>
          </w:p>
        </w:tc>
        <w:tc>
          <w:tcPr>
            <w:tcW w:w="9895" w:type="dxa"/>
          </w:tcPr>
          <w:p w14:paraId="786069AA" w14:textId="15B4EAD7" w:rsidR="00697865" w:rsidRPr="002F565D" w:rsidRDefault="00697865" w:rsidP="00697865">
            <w:pPr>
              <w:jc w:val="center"/>
              <w:rPr>
                <w:sz w:val="20"/>
                <w:szCs w:val="20"/>
              </w:rPr>
            </w:pPr>
            <w:r w:rsidRPr="00697865">
              <w:rPr>
                <w:rFonts w:ascii="Times New Roman" w:eastAsia="Times New Roman" w:hAnsi="Times New Roman" w:cs="Times New Roman"/>
                <w:color w:val="000000"/>
                <w:kern w:val="0"/>
                <w:sz w:val="20"/>
                <w:szCs w:val="20"/>
                <w14:ligatures w14:val="none"/>
              </w:rPr>
              <w:t xml:space="preserve">Segment regions/customers/products for targeted operations </w:t>
            </w:r>
          </w:p>
        </w:tc>
      </w:tr>
    </w:tbl>
    <w:p w14:paraId="72E44F2A" w14:textId="77777777" w:rsidR="00697865" w:rsidRDefault="00697865" w:rsidP="00697865"/>
    <w:p w14:paraId="3E21E529" w14:textId="7B271829" w:rsidR="002C0975" w:rsidRPr="002C0975" w:rsidRDefault="002C0975" w:rsidP="002C0975">
      <w:pPr>
        <w:pStyle w:val="Heading3"/>
        <w:rPr>
          <w:rFonts w:ascii="Times New Roman" w:hAnsi="Times New Roman" w:cs="Times New Roman"/>
          <w:b/>
          <w:bCs/>
          <w:sz w:val="24"/>
          <w:szCs w:val="24"/>
        </w:rPr>
      </w:pPr>
      <w:r w:rsidRPr="002C0975">
        <w:rPr>
          <w:rFonts w:ascii="Times New Roman" w:hAnsi="Times New Roman" w:cs="Times New Roman"/>
          <w:b/>
          <w:bCs/>
          <w:sz w:val="24"/>
          <w:szCs w:val="24"/>
        </w:rPr>
        <w:t>Non-Functional Requirements</w:t>
      </w:r>
    </w:p>
    <w:tbl>
      <w:tblPr>
        <w:tblStyle w:val="TableGrid"/>
        <w:tblW w:w="0" w:type="auto"/>
        <w:tblLook w:val="04A0" w:firstRow="1" w:lastRow="0" w:firstColumn="1" w:lastColumn="0" w:noHBand="0" w:noVBand="1"/>
      </w:tblPr>
      <w:tblGrid>
        <w:gridCol w:w="895"/>
        <w:gridCol w:w="9895"/>
      </w:tblGrid>
      <w:tr w:rsidR="00EE0797" w14:paraId="476B6A0E" w14:textId="77777777" w:rsidTr="00EE0797">
        <w:tc>
          <w:tcPr>
            <w:tcW w:w="895" w:type="dxa"/>
          </w:tcPr>
          <w:p w14:paraId="61C33E92" w14:textId="6C28B03A" w:rsidR="00EE0797" w:rsidRPr="00EE0797" w:rsidRDefault="00EE0797" w:rsidP="00EE0797">
            <w:pPr>
              <w:jc w:val="center"/>
              <w:rPr>
                <w:b/>
                <w:bCs/>
              </w:rPr>
            </w:pPr>
            <w:r w:rsidRPr="00EE0797">
              <w:rPr>
                <w:b/>
                <w:bCs/>
              </w:rPr>
              <w:t>ID</w:t>
            </w:r>
          </w:p>
        </w:tc>
        <w:tc>
          <w:tcPr>
            <w:tcW w:w="9895" w:type="dxa"/>
          </w:tcPr>
          <w:p w14:paraId="1A444082" w14:textId="3D6C783E" w:rsidR="00EE0797" w:rsidRPr="00EE0797" w:rsidRDefault="00EE0797" w:rsidP="00EE0797">
            <w:pPr>
              <w:jc w:val="center"/>
              <w:rPr>
                <w:b/>
                <w:bCs/>
              </w:rPr>
            </w:pPr>
            <w:r w:rsidRPr="00EE0797">
              <w:rPr>
                <w:b/>
                <w:bCs/>
              </w:rPr>
              <w:t>Functionality</w:t>
            </w:r>
          </w:p>
        </w:tc>
      </w:tr>
      <w:tr w:rsidR="0079015D" w14:paraId="0BA3989F" w14:textId="77777777" w:rsidTr="00550224">
        <w:tc>
          <w:tcPr>
            <w:tcW w:w="895" w:type="dxa"/>
            <w:vAlign w:val="center"/>
          </w:tcPr>
          <w:p w14:paraId="7ED08914" w14:textId="589CCF6A" w:rsidR="0079015D" w:rsidRPr="002F565D" w:rsidRDefault="0079015D" w:rsidP="0079015D">
            <w:pPr>
              <w:jc w:val="center"/>
              <w:rPr>
                <w:rFonts w:ascii="Times New Roman" w:hAnsi="Times New Roman" w:cs="Times New Roman"/>
                <w:sz w:val="20"/>
                <w:szCs w:val="20"/>
              </w:rPr>
            </w:pPr>
            <w:r w:rsidRPr="002F565D">
              <w:rPr>
                <w:rFonts w:ascii="Times New Roman" w:hAnsi="Times New Roman" w:cs="Times New Roman"/>
                <w:sz w:val="20"/>
                <w:szCs w:val="20"/>
              </w:rPr>
              <w:t>NFR1</w:t>
            </w:r>
          </w:p>
        </w:tc>
        <w:tc>
          <w:tcPr>
            <w:tcW w:w="9895" w:type="dxa"/>
          </w:tcPr>
          <w:p w14:paraId="2127B6FC" w14:textId="1FDE2824" w:rsidR="0079015D" w:rsidRPr="002F565D" w:rsidRDefault="0079015D" w:rsidP="0079015D">
            <w:pPr>
              <w:jc w:val="center"/>
              <w:rPr>
                <w:sz w:val="20"/>
                <w:szCs w:val="20"/>
              </w:rPr>
            </w:pPr>
            <w:r w:rsidRPr="002F565D">
              <w:rPr>
                <w:sz w:val="20"/>
                <w:szCs w:val="20"/>
              </w:rPr>
              <w:t>System must process at least 10,000 rows efficiently</w:t>
            </w:r>
          </w:p>
        </w:tc>
      </w:tr>
      <w:tr w:rsidR="0079015D" w14:paraId="170CDE74" w14:textId="77777777" w:rsidTr="00052190">
        <w:tc>
          <w:tcPr>
            <w:tcW w:w="895" w:type="dxa"/>
            <w:vAlign w:val="center"/>
          </w:tcPr>
          <w:p w14:paraId="1E22D2A5" w14:textId="5ADA1A26" w:rsidR="0079015D" w:rsidRPr="002F565D" w:rsidRDefault="0079015D" w:rsidP="0079015D">
            <w:pPr>
              <w:jc w:val="center"/>
              <w:rPr>
                <w:rFonts w:ascii="Times New Roman" w:hAnsi="Times New Roman" w:cs="Times New Roman"/>
                <w:sz w:val="20"/>
                <w:szCs w:val="20"/>
              </w:rPr>
            </w:pPr>
            <w:r w:rsidRPr="002F565D">
              <w:rPr>
                <w:rFonts w:ascii="Times New Roman" w:hAnsi="Times New Roman" w:cs="Times New Roman"/>
                <w:sz w:val="20"/>
                <w:szCs w:val="20"/>
              </w:rPr>
              <w:t>NFR2</w:t>
            </w:r>
          </w:p>
        </w:tc>
        <w:tc>
          <w:tcPr>
            <w:tcW w:w="9895" w:type="dxa"/>
          </w:tcPr>
          <w:p w14:paraId="38F7D756" w14:textId="17B9551D" w:rsidR="0079015D" w:rsidRPr="002F565D" w:rsidRDefault="0079015D" w:rsidP="0079015D">
            <w:pPr>
              <w:jc w:val="center"/>
              <w:rPr>
                <w:sz w:val="20"/>
                <w:szCs w:val="20"/>
              </w:rPr>
            </w:pPr>
            <w:r w:rsidRPr="002F565D">
              <w:rPr>
                <w:sz w:val="20"/>
                <w:szCs w:val="20"/>
              </w:rPr>
              <w:t>Reports and visualizations must be generated within 5 seconds</w:t>
            </w:r>
          </w:p>
        </w:tc>
      </w:tr>
      <w:tr w:rsidR="0079015D" w14:paraId="7FE37D3E" w14:textId="77777777" w:rsidTr="0073426C">
        <w:tc>
          <w:tcPr>
            <w:tcW w:w="895" w:type="dxa"/>
          </w:tcPr>
          <w:p w14:paraId="63BEC44E" w14:textId="56D0213A" w:rsidR="0079015D" w:rsidRPr="002F565D" w:rsidRDefault="0079015D" w:rsidP="0079015D">
            <w:pPr>
              <w:jc w:val="center"/>
              <w:rPr>
                <w:rFonts w:ascii="Times New Roman" w:hAnsi="Times New Roman" w:cs="Times New Roman"/>
                <w:sz w:val="20"/>
                <w:szCs w:val="20"/>
              </w:rPr>
            </w:pPr>
            <w:r w:rsidRPr="002F565D">
              <w:rPr>
                <w:rFonts w:ascii="Times New Roman" w:hAnsi="Times New Roman" w:cs="Times New Roman"/>
                <w:sz w:val="20"/>
                <w:szCs w:val="20"/>
              </w:rPr>
              <w:t>NFR3</w:t>
            </w:r>
          </w:p>
        </w:tc>
        <w:tc>
          <w:tcPr>
            <w:tcW w:w="9895" w:type="dxa"/>
            <w:vAlign w:val="center"/>
          </w:tcPr>
          <w:p w14:paraId="287DDF12" w14:textId="617F01BF" w:rsidR="0079015D" w:rsidRPr="002F565D" w:rsidRDefault="0079015D" w:rsidP="0079015D">
            <w:pPr>
              <w:jc w:val="center"/>
              <w:rPr>
                <w:sz w:val="20"/>
                <w:szCs w:val="20"/>
              </w:rPr>
            </w:pPr>
            <w:r w:rsidRPr="002F565D">
              <w:rPr>
                <w:sz w:val="20"/>
                <w:szCs w:val="20"/>
              </w:rPr>
              <w:t>Data must be stored securely and comply with data protection policies</w:t>
            </w:r>
          </w:p>
        </w:tc>
      </w:tr>
      <w:tr w:rsidR="0079015D" w14:paraId="3871FF6D" w14:textId="77777777" w:rsidTr="00EE0797">
        <w:tc>
          <w:tcPr>
            <w:tcW w:w="895" w:type="dxa"/>
          </w:tcPr>
          <w:p w14:paraId="5548AD35" w14:textId="4181C46E" w:rsidR="0079015D" w:rsidRPr="002F565D" w:rsidRDefault="0079015D" w:rsidP="0079015D">
            <w:pPr>
              <w:jc w:val="center"/>
              <w:rPr>
                <w:rFonts w:ascii="Times New Roman" w:hAnsi="Times New Roman" w:cs="Times New Roman"/>
                <w:sz w:val="20"/>
                <w:szCs w:val="20"/>
              </w:rPr>
            </w:pPr>
            <w:r w:rsidRPr="002F565D">
              <w:rPr>
                <w:rFonts w:ascii="Times New Roman" w:hAnsi="Times New Roman" w:cs="Times New Roman"/>
                <w:sz w:val="20"/>
                <w:szCs w:val="20"/>
              </w:rPr>
              <w:t>NFR4</w:t>
            </w:r>
          </w:p>
        </w:tc>
        <w:tc>
          <w:tcPr>
            <w:tcW w:w="9895" w:type="dxa"/>
          </w:tcPr>
          <w:p w14:paraId="6029A37E" w14:textId="0225DF30" w:rsidR="0079015D" w:rsidRPr="002F565D" w:rsidRDefault="0079015D" w:rsidP="0079015D">
            <w:pPr>
              <w:jc w:val="center"/>
              <w:rPr>
                <w:sz w:val="20"/>
                <w:szCs w:val="20"/>
              </w:rPr>
            </w:pPr>
            <w:r w:rsidRPr="002F565D">
              <w:rPr>
                <w:sz w:val="20"/>
                <w:szCs w:val="20"/>
              </w:rPr>
              <w:t>ML models should target a minimum 80% accuracy (baseline)</w:t>
            </w:r>
          </w:p>
        </w:tc>
      </w:tr>
    </w:tbl>
    <w:p w14:paraId="68528666" w14:textId="77777777" w:rsidR="00B26401" w:rsidRDefault="00B26401" w:rsidP="00B26401">
      <w:pPr>
        <w:snapToGrid w:val="0"/>
        <w:spacing w:line="240" w:lineRule="auto"/>
        <w:jc w:val="both"/>
        <w:rPr>
          <w:rFonts w:ascii="Times New Roman" w:hAnsi="Times New Roman" w:cs="Times New Roman"/>
          <w:b/>
          <w:bCs/>
          <w:color w:val="000000"/>
          <w:sz w:val="20"/>
          <w:szCs w:val="20"/>
        </w:rPr>
      </w:pPr>
    </w:p>
    <w:p w14:paraId="7A79B7D9" w14:textId="77777777" w:rsidR="00A87C2E" w:rsidRDefault="00A87C2E" w:rsidP="00B26401">
      <w:pPr>
        <w:snapToGrid w:val="0"/>
        <w:spacing w:line="240" w:lineRule="auto"/>
        <w:jc w:val="both"/>
        <w:rPr>
          <w:rFonts w:ascii="Times New Roman" w:hAnsi="Times New Roman" w:cs="Times New Roman"/>
          <w:b/>
          <w:bCs/>
          <w:color w:val="000000"/>
          <w:sz w:val="20"/>
          <w:szCs w:val="20"/>
        </w:rPr>
      </w:pPr>
    </w:p>
    <w:p w14:paraId="4C9678B5" w14:textId="77777777" w:rsidR="00A87C2E" w:rsidRDefault="00A87C2E" w:rsidP="00B26401">
      <w:pPr>
        <w:snapToGrid w:val="0"/>
        <w:spacing w:line="240" w:lineRule="auto"/>
        <w:jc w:val="both"/>
        <w:rPr>
          <w:rFonts w:ascii="Times New Roman" w:hAnsi="Times New Roman" w:cs="Times New Roman"/>
          <w:b/>
          <w:bCs/>
          <w:color w:val="000000"/>
          <w:sz w:val="20"/>
          <w:szCs w:val="20"/>
        </w:rPr>
      </w:pPr>
    </w:p>
    <w:p w14:paraId="2772705E" w14:textId="77777777" w:rsidR="00A87C2E" w:rsidRDefault="00A87C2E" w:rsidP="00B26401">
      <w:pPr>
        <w:snapToGrid w:val="0"/>
        <w:spacing w:line="240" w:lineRule="auto"/>
        <w:jc w:val="both"/>
        <w:rPr>
          <w:rFonts w:ascii="Times New Roman" w:hAnsi="Times New Roman" w:cs="Times New Roman"/>
          <w:b/>
          <w:bCs/>
          <w:color w:val="000000"/>
          <w:sz w:val="20"/>
          <w:szCs w:val="20"/>
        </w:rPr>
      </w:pPr>
    </w:p>
    <w:p w14:paraId="77367324" w14:textId="77777777" w:rsidR="00A87C2E" w:rsidRDefault="00A87C2E" w:rsidP="00B26401">
      <w:pPr>
        <w:snapToGrid w:val="0"/>
        <w:spacing w:line="240" w:lineRule="auto"/>
        <w:jc w:val="both"/>
        <w:rPr>
          <w:rFonts w:ascii="Times New Roman" w:hAnsi="Times New Roman" w:cs="Times New Roman"/>
          <w:b/>
          <w:bCs/>
          <w:color w:val="000000"/>
          <w:sz w:val="20"/>
          <w:szCs w:val="20"/>
        </w:rPr>
      </w:pPr>
    </w:p>
    <w:p w14:paraId="0B79A8A8" w14:textId="4F7F0D53" w:rsidR="00442630" w:rsidRDefault="00442630" w:rsidP="003D6EBE">
      <w:pPr>
        <w:pStyle w:val="Heading3"/>
        <w:rPr>
          <w:rFonts w:ascii="Times New Roman" w:hAnsi="Times New Roman" w:cs="Times New Roman"/>
          <w:b/>
          <w:bCs/>
          <w:sz w:val="24"/>
          <w:szCs w:val="24"/>
        </w:rPr>
      </w:pPr>
      <w:r>
        <w:rPr>
          <w:rFonts w:ascii="Times New Roman" w:hAnsi="Times New Roman" w:cs="Times New Roman"/>
          <w:b/>
          <w:bCs/>
          <w:sz w:val="24"/>
          <w:szCs w:val="24"/>
        </w:rPr>
        <w:t>Success Metrics</w:t>
      </w:r>
    </w:p>
    <w:tbl>
      <w:tblPr>
        <w:tblStyle w:val="TableGrid"/>
        <w:tblW w:w="0" w:type="auto"/>
        <w:tblLook w:val="04A0" w:firstRow="1" w:lastRow="0" w:firstColumn="1" w:lastColumn="0" w:noHBand="0" w:noVBand="1"/>
      </w:tblPr>
      <w:tblGrid>
        <w:gridCol w:w="2335"/>
        <w:gridCol w:w="4410"/>
        <w:gridCol w:w="4045"/>
      </w:tblGrid>
      <w:tr w:rsidR="00442630" w14:paraId="2980684D" w14:textId="77777777" w:rsidTr="001A649D">
        <w:trPr>
          <w:trHeight w:val="314"/>
        </w:trPr>
        <w:tc>
          <w:tcPr>
            <w:tcW w:w="2335" w:type="dxa"/>
          </w:tcPr>
          <w:p w14:paraId="01734283" w14:textId="535C6CE0"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Success Area</w:t>
            </w:r>
          </w:p>
        </w:tc>
        <w:tc>
          <w:tcPr>
            <w:tcW w:w="4410" w:type="dxa"/>
          </w:tcPr>
          <w:p w14:paraId="3DCB3A16" w14:textId="4AC51EBD"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Criteria</w:t>
            </w:r>
          </w:p>
        </w:tc>
        <w:tc>
          <w:tcPr>
            <w:tcW w:w="4045" w:type="dxa"/>
          </w:tcPr>
          <w:p w14:paraId="38803510" w14:textId="716D810F"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How It Will Be Measured</w:t>
            </w:r>
          </w:p>
        </w:tc>
      </w:tr>
      <w:tr w:rsidR="00442630" w14:paraId="5C2F1D1D" w14:textId="77777777" w:rsidTr="001A649D">
        <w:tc>
          <w:tcPr>
            <w:tcW w:w="2335" w:type="dxa"/>
          </w:tcPr>
          <w:p w14:paraId="3E2E225F" w14:textId="1C4454C8"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lastRenderedPageBreak/>
              <w:t>Data Quality</w:t>
            </w:r>
          </w:p>
        </w:tc>
        <w:tc>
          <w:tcPr>
            <w:tcW w:w="4410" w:type="dxa"/>
          </w:tcPr>
          <w:p w14:paraId="0AE96C88" w14:textId="1A95E084"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Data is cleaned, consistent, and usable for analysis</w:t>
            </w:r>
          </w:p>
        </w:tc>
        <w:tc>
          <w:tcPr>
            <w:tcW w:w="4045" w:type="dxa"/>
          </w:tcPr>
          <w:p w14:paraId="37F564F7" w14:textId="01E84DA1"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 xml:space="preserve">Minimal missing </w:t>
            </w:r>
            <w:r w:rsidR="00E41D78" w:rsidRPr="001A649D">
              <w:rPr>
                <w:rFonts w:ascii="Times New Roman" w:hAnsi="Times New Roman" w:cs="Times New Roman"/>
                <w:kern w:val="0"/>
                <w:sz w:val="20"/>
                <w:szCs w:val="20"/>
              </w:rPr>
              <w:t>values</w:t>
            </w:r>
            <w:r w:rsidR="00E41D78">
              <w:rPr>
                <w:rFonts w:ascii="Times New Roman" w:hAnsi="Times New Roman" w:cs="Times New Roman"/>
                <w:kern w:val="0"/>
                <w:sz w:val="20"/>
                <w:szCs w:val="20"/>
              </w:rPr>
              <w:t>,</w:t>
            </w:r>
            <w:r w:rsidR="003E5189">
              <w:rPr>
                <w:rFonts w:ascii="Times New Roman" w:hAnsi="Times New Roman" w:cs="Times New Roman"/>
                <w:kern w:val="0"/>
                <w:sz w:val="20"/>
                <w:szCs w:val="20"/>
              </w:rPr>
              <w:t xml:space="preserve"> </w:t>
            </w:r>
            <w:r w:rsidRPr="001A649D">
              <w:rPr>
                <w:rFonts w:ascii="Times New Roman" w:hAnsi="Times New Roman" w:cs="Times New Roman"/>
                <w:kern w:val="0"/>
                <w:sz w:val="20"/>
                <w:szCs w:val="20"/>
              </w:rPr>
              <w:t>categorical columns are standardized</w:t>
            </w:r>
          </w:p>
        </w:tc>
      </w:tr>
      <w:tr w:rsidR="00442630" w14:paraId="7987D927" w14:textId="77777777" w:rsidTr="001A649D">
        <w:tc>
          <w:tcPr>
            <w:tcW w:w="2335" w:type="dxa"/>
          </w:tcPr>
          <w:p w14:paraId="167CC305" w14:textId="618459DC"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Exploratory Analysis</w:t>
            </w:r>
          </w:p>
        </w:tc>
        <w:tc>
          <w:tcPr>
            <w:tcW w:w="4410" w:type="dxa"/>
          </w:tcPr>
          <w:p w14:paraId="4B52565B" w14:textId="6AD788D6"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Key trends in sales, returns, fulfillment, and regions are discovered</w:t>
            </w:r>
          </w:p>
        </w:tc>
        <w:tc>
          <w:tcPr>
            <w:tcW w:w="4045" w:type="dxa"/>
          </w:tcPr>
          <w:p w14:paraId="30C7BC19" w14:textId="6927635A"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Clear visualizations and summaries showing top products, regions, delays, etc.</w:t>
            </w:r>
          </w:p>
        </w:tc>
      </w:tr>
      <w:tr w:rsidR="00442630" w14:paraId="16865C34" w14:textId="77777777" w:rsidTr="001A649D">
        <w:tc>
          <w:tcPr>
            <w:tcW w:w="2335" w:type="dxa"/>
          </w:tcPr>
          <w:p w14:paraId="6BA2B7B5" w14:textId="07B0AF2B"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Model Accuracy</w:t>
            </w:r>
          </w:p>
        </w:tc>
        <w:tc>
          <w:tcPr>
            <w:tcW w:w="4410" w:type="dxa"/>
          </w:tcPr>
          <w:p w14:paraId="5C6E9569" w14:textId="2DFC47E1"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Models predict delivery success or return/cancellation effectively</w:t>
            </w:r>
          </w:p>
        </w:tc>
        <w:tc>
          <w:tcPr>
            <w:tcW w:w="4045" w:type="dxa"/>
          </w:tcPr>
          <w:p w14:paraId="1966C453" w14:textId="28ACCC0A"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 xml:space="preserve">At least </w:t>
            </w:r>
            <w:r w:rsidRPr="001A649D">
              <w:rPr>
                <w:rFonts w:ascii="Times New Roman" w:hAnsi="Times New Roman" w:cs="Times New Roman"/>
                <w:b/>
                <w:bCs/>
                <w:kern w:val="0"/>
                <w:sz w:val="20"/>
                <w:szCs w:val="20"/>
              </w:rPr>
              <w:t>80% accuracy</w:t>
            </w:r>
            <w:r w:rsidRPr="001A649D">
              <w:rPr>
                <w:rFonts w:ascii="Times New Roman" w:hAnsi="Times New Roman" w:cs="Times New Roman"/>
                <w:kern w:val="0"/>
                <w:sz w:val="20"/>
                <w:szCs w:val="20"/>
              </w:rPr>
              <w:t xml:space="preserve"> in classification models</w:t>
            </w:r>
          </w:p>
        </w:tc>
      </w:tr>
      <w:tr w:rsidR="00442630" w14:paraId="0236F1A7" w14:textId="77777777" w:rsidTr="001A649D">
        <w:tc>
          <w:tcPr>
            <w:tcW w:w="2335" w:type="dxa"/>
          </w:tcPr>
          <w:p w14:paraId="3B8BE546" w14:textId="321F32FF"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Sales Forecasting</w:t>
            </w:r>
          </w:p>
        </w:tc>
        <w:tc>
          <w:tcPr>
            <w:tcW w:w="4410" w:type="dxa"/>
          </w:tcPr>
          <w:p w14:paraId="00E7729E" w14:textId="76983023"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Sales predictions are reliable for top product categories</w:t>
            </w:r>
          </w:p>
        </w:tc>
        <w:tc>
          <w:tcPr>
            <w:tcW w:w="4045" w:type="dxa"/>
          </w:tcPr>
          <w:p w14:paraId="4A24D61D" w14:textId="79AA0DC6"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 xml:space="preserve">Error metrics like </w:t>
            </w:r>
            <w:r w:rsidRPr="001A649D">
              <w:rPr>
                <w:rFonts w:ascii="Times New Roman" w:hAnsi="Times New Roman" w:cs="Times New Roman"/>
                <w:b/>
                <w:bCs/>
                <w:kern w:val="0"/>
                <w:sz w:val="20"/>
                <w:szCs w:val="20"/>
              </w:rPr>
              <w:t>MAE</w:t>
            </w:r>
            <w:r w:rsidRPr="001A649D">
              <w:rPr>
                <w:rFonts w:ascii="Times New Roman" w:hAnsi="Times New Roman" w:cs="Times New Roman"/>
                <w:kern w:val="0"/>
                <w:sz w:val="20"/>
                <w:szCs w:val="20"/>
              </w:rPr>
              <w:t xml:space="preserve"> or </w:t>
            </w:r>
            <w:r w:rsidRPr="001A649D">
              <w:rPr>
                <w:rFonts w:ascii="Times New Roman" w:hAnsi="Times New Roman" w:cs="Times New Roman"/>
                <w:b/>
                <w:bCs/>
                <w:kern w:val="0"/>
                <w:sz w:val="20"/>
                <w:szCs w:val="20"/>
              </w:rPr>
              <w:t>RMSE</w:t>
            </w:r>
            <w:r w:rsidRPr="001A649D">
              <w:rPr>
                <w:rFonts w:ascii="Times New Roman" w:hAnsi="Times New Roman" w:cs="Times New Roman"/>
                <w:kern w:val="0"/>
                <w:sz w:val="20"/>
                <w:szCs w:val="20"/>
              </w:rPr>
              <w:t xml:space="preserve"> are within acceptable thresholds</w:t>
            </w:r>
          </w:p>
        </w:tc>
      </w:tr>
      <w:tr w:rsidR="00442630" w14:paraId="32A1E1AB" w14:textId="77777777" w:rsidTr="001A649D">
        <w:tc>
          <w:tcPr>
            <w:tcW w:w="2335" w:type="dxa"/>
          </w:tcPr>
          <w:p w14:paraId="10E14DD1" w14:textId="2FDD5BF2" w:rsidR="00442630" w:rsidRPr="001A649D" w:rsidRDefault="001A5D58" w:rsidP="001A649D">
            <w:pPr>
              <w:jc w:val="center"/>
              <w:rPr>
                <w:rFonts w:ascii="Times New Roman" w:hAnsi="Times New Roman" w:cs="Times New Roman"/>
                <w:sz w:val="20"/>
                <w:szCs w:val="20"/>
              </w:rPr>
            </w:pPr>
            <w:r w:rsidRPr="001A649D">
              <w:rPr>
                <w:rFonts w:ascii="Times New Roman" w:hAnsi="Times New Roman" w:cs="Times New Roman"/>
                <w:b/>
                <w:bCs/>
                <w:kern w:val="0"/>
                <w:sz w:val="20"/>
                <w:szCs w:val="20"/>
              </w:rPr>
              <w:t>Insights Generation</w:t>
            </w:r>
          </w:p>
        </w:tc>
        <w:tc>
          <w:tcPr>
            <w:tcW w:w="4410" w:type="dxa"/>
          </w:tcPr>
          <w:p w14:paraId="2E72FC9B" w14:textId="02B9572E" w:rsidR="00442630" w:rsidRPr="001A649D" w:rsidRDefault="00DB0B4F"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Actionable business insights are derived (e.g., best fulfillment method)</w:t>
            </w:r>
          </w:p>
        </w:tc>
        <w:tc>
          <w:tcPr>
            <w:tcW w:w="4045" w:type="dxa"/>
          </w:tcPr>
          <w:p w14:paraId="0C51A133" w14:textId="79D851FD" w:rsidR="00442630" w:rsidRPr="001A649D" w:rsidRDefault="003363FC" w:rsidP="001A649D">
            <w:pPr>
              <w:jc w:val="center"/>
              <w:rPr>
                <w:rFonts w:ascii="Times New Roman" w:hAnsi="Times New Roman" w:cs="Times New Roman"/>
                <w:sz w:val="20"/>
                <w:szCs w:val="20"/>
              </w:rPr>
            </w:pPr>
            <w:r w:rsidRPr="001A649D">
              <w:rPr>
                <w:rFonts w:ascii="Times New Roman" w:hAnsi="Times New Roman" w:cs="Times New Roman"/>
                <w:kern w:val="0"/>
                <w:sz w:val="20"/>
                <w:szCs w:val="20"/>
              </w:rPr>
              <w:t>Recommendations supported by data with clear justification</w:t>
            </w:r>
          </w:p>
        </w:tc>
      </w:tr>
    </w:tbl>
    <w:p w14:paraId="7F3BEA20" w14:textId="3CEDD7B9" w:rsidR="007374D0" w:rsidRDefault="009C359D" w:rsidP="003D6EBE">
      <w:pPr>
        <w:pStyle w:val="Heading3"/>
        <w:rPr>
          <w:rFonts w:ascii="Times New Roman" w:hAnsi="Times New Roman" w:cs="Times New Roman"/>
          <w:b/>
          <w:bCs/>
          <w:sz w:val="24"/>
          <w:szCs w:val="24"/>
        </w:rPr>
      </w:pPr>
      <w:r>
        <w:rPr>
          <w:rFonts w:ascii="Times New Roman" w:hAnsi="Times New Roman" w:cs="Times New Roman"/>
          <w:b/>
          <w:bCs/>
          <w:sz w:val="24"/>
          <w:szCs w:val="24"/>
        </w:rPr>
        <w:t xml:space="preserve">Assumptions </w:t>
      </w:r>
    </w:p>
    <w:p w14:paraId="13176D5B" w14:textId="4A7712D1" w:rsidR="005E59A8" w:rsidRDefault="002F565D" w:rsidP="005E59A8">
      <w:pPr>
        <w:pStyle w:val="ListParagraph"/>
        <w:numPr>
          <w:ilvl w:val="0"/>
          <w:numId w:val="7"/>
        </w:numPr>
        <w:rPr>
          <w:rFonts w:ascii="Times New Roman" w:hAnsi="Times New Roman" w:cs="Times New Roman"/>
          <w:b/>
          <w:bCs/>
          <w:color w:val="000000"/>
          <w:sz w:val="20"/>
          <w:szCs w:val="20"/>
        </w:rPr>
      </w:pPr>
      <w:r w:rsidRPr="002F565D">
        <w:rPr>
          <w:rFonts w:ascii="Times New Roman" w:hAnsi="Times New Roman" w:cs="Times New Roman"/>
          <w:b/>
          <w:bCs/>
          <w:color w:val="000000"/>
          <w:sz w:val="20"/>
          <w:szCs w:val="20"/>
        </w:rPr>
        <w:t>Data Completeness</w:t>
      </w:r>
    </w:p>
    <w:p w14:paraId="546AC860" w14:textId="029343DF" w:rsidR="002F565D" w:rsidRDefault="002F565D" w:rsidP="002F565D">
      <w:pPr>
        <w:pStyle w:val="ListParagraph"/>
        <w:jc w:val="both"/>
        <w:rPr>
          <w:rFonts w:ascii="Times New Roman" w:hAnsi="Times New Roman" w:cs="Times New Roman"/>
          <w:color w:val="000000"/>
          <w:sz w:val="20"/>
          <w:szCs w:val="20"/>
        </w:rPr>
      </w:pPr>
      <w:r w:rsidRPr="002F565D">
        <w:rPr>
          <w:rFonts w:ascii="Times New Roman" w:hAnsi="Times New Roman" w:cs="Times New Roman"/>
          <w:color w:val="000000"/>
          <w:sz w:val="20"/>
          <w:szCs w:val="20"/>
        </w:rPr>
        <w:t>The dataset contains all necessary fields to perform order fulfillment, sales, and shipping analysis — including product, region, and delivery status attributes.</w:t>
      </w:r>
    </w:p>
    <w:p w14:paraId="322C53C8" w14:textId="77777777" w:rsidR="0035474D" w:rsidRDefault="0035474D" w:rsidP="002F565D">
      <w:pPr>
        <w:pStyle w:val="ListParagraph"/>
        <w:jc w:val="both"/>
        <w:rPr>
          <w:rFonts w:ascii="Times New Roman" w:hAnsi="Times New Roman" w:cs="Times New Roman"/>
          <w:color w:val="000000"/>
          <w:sz w:val="20"/>
          <w:szCs w:val="20"/>
        </w:rPr>
      </w:pPr>
    </w:p>
    <w:p w14:paraId="5FA480E4" w14:textId="2968FF1A" w:rsidR="002F565D" w:rsidRDefault="00783551" w:rsidP="002F565D">
      <w:pPr>
        <w:pStyle w:val="ListParagraph"/>
        <w:numPr>
          <w:ilvl w:val="0"/>
          <w:numId w:val="7"/>
        </w:numPr>
        <w:jc w:val="both"/>
        <w:rPr>
          <w:rFonts w:ascii="Times New Roman" w:hAnsi="Times New Roman" w:cs="Times New Roman"/>
          <w:b/>
          <w:bCs/>
          <w:color w:val="000000"/>
          <w:sz w:val="20"/>
          <w:szCs w:val="20"/>
        </w:rPr>
      </w:pPr>
      <w:r w:rsidRPr="00783551">
        <w:rPr>
          <w:rFonts w:ascii="Times New Roman" w:hAnsi="Times New Roman" w:cs="Times New Roman"/>
          <w:b/>
          <w:bCs/>
          <w:color w:val="000000"/>
          <w:sz w:val="20"/>
          <w:szCs w:val="20"/>
        </w:rPr>
        <w:t>Data Representativeness</w:t>
      </w:r>
    </w:p>
    <w:p w14:paraId="7BBB74EE" w14:textId="458A59AF" w:rsidR="00252B5B" w:rsidRDefault="00252B5B" w:rsidP="00252B5B">
      <w:pPr>
        <w:pStyle w:val="ListParagraph"/>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52B5B">
        <w:rPr>
          <w:rFonts w:ascii="Times New Roman" w:eastAsia="Times New Roman" w:hAnsi="Times New Roman" w:cs="Times New Roman"/>
          <w:kern w:val="0"/>
          <w:sz w:val="20"/>
          <w:szCs w:val="20"/>
          <w14:ligatures w14:val="none"/>
        </w:rPr>
        <w:t>The historical data reflects actual business operations across multiple fulfillment types and regions and is not artificially sampled or test data.</w:t>
      </w:r>
    </w:p>
    <w:p w14:paraId="5E813F3B" w14:textId="77777777" w:rsidR="0035474D" w:rsidRDefault="0035474D" w:rsidP="00252B5B">
      <w:pPr>
        <w:pStyle w:val="ListParagraph"/>
        <w:spacing w:before="100" w:beforeAutospacing="1" w:after="100" w:afterAutospacing="1" w:line="240" w:lineRule="auto"/>
        <w:jc w:val="both"/>
        <w:rPr>
          <w:rFonts w:ascii="Times New Roman" w:eastAsia="Times New Roman" w:hAnsi="Times New Roman" w:cs="Times New Roman"/>
          <w:kern w:val="0"/>
          <w:sz w:val="20"/>
          <w:szCs w:val="20"/>
          <w14:ligatures w14:val="none"/>
        </w:rPr>
      </w:pPr>
    </w:p>
    <w:p w14:paraId="0E6A78C6" w14:textId="3F04F192" w:rsidR="00162105" w:rsidRPr="0035474D" w:rsidRDefault="00162105" w:rsidP="00162105">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kern w:val="0"/>
          <w:sz w:val="20"/>
          <w:szCs w:val="20"/>
          <w14:ligatures w14:val="none"/>
        </w:rPr>
      </w:pPr>
      <w:r w:rsidRPr="00162105">
        <w:rPr>
          <w:rFonts w:ascii="Times New Roman" w:hAnsi="Times New Roman" w:cs="Times New Roman"/>
          <w:b/>
          <w:bCs/>
          <w:color w:val="000000"/>
          <w:sz w:val="20"/>
          <w:szCs w:val="20"/>
        </w:rPr>
        <w:t>Consistent Labeling (with Cleaning Required)</w:t>
      </w:r>
    </w:p>
    <w:p w14:paraId="0016DA25" w14:textId="1FA16445" w:rsidR="00783551" w:rsidRDefault="0035474D" w:rsidP="00E76340">
      <w:pPr>
        <w:pStyle w:val="ListParagraph"/>
        <w:spacing w:before="100" w:beforeAutospacing="1" w:after="100" w:afterAutospacing="1" w:line="240" w:lineRule="auto"/>
        <w:jc w:val="both"/>
        <w:rPr>
          <w:rFonts w:ascii="Times New Roman" w:hAnsi="Times New Roman" w:cs="Times New Roman"/>
          <w:color w:val="000000"/>
          <w:sz w:val="20"/>
          <w:szCs w:val="20"/>
        </w:rPr>
      </w:pPr>
      <w:r w:rsidRPr="00E76340">
        <w:rPr>
          <w:rFonts w:ascii="Times New Roman" w:hAnsi="Times New Roman" w:cs="Times New Roman"/>
          <w:color w:val="000000"/>
          <w:sz w:val="20"/>
          <w:szCs w:val="20"/>
        </w:rPr>
        <w:t>Categorical values such as</w:t>
      </w:r>
      <w:r w:rsidRPr="00E76340">
        <w:rPr>
          <w:rStyle w:val="apple-converted-space"/>
          <w:rFonts w:ascii="Times New Roman" w:hAnsi="Times New Roman" w:cs="Times New Roman"/>
          <w:color w:val="000000"/>
          <w:sz w:val="20"/>
          <w:szCs w:val="20"/>
        </w:rPr>
        <w:t> </w:t>
      </w:r>
      <w:r w:rsidRPr="00E76340">
        <w:rPr>
          <w:rStyle w:val="HTMLCode"/>
          <w:rFonts w:ascii="Times New Roman" w:eastAsiaTheme="majorEastAsia" w:hAnsi="Times New Roman" w:cs="Times New Roman"/>
          <w:color w:val="000000"/>
        </w:rPr>
        <w:t>Status</w:t>
      </w:r>
      <w:r w:rsidRPr="00E76340">
        <w:rPr>
          <w:rFonts w:ascii="Times New Roman" w:hAnsi="Times New Roman" w:cs="Times New Roman"/>
          <w:color w:val="000000"/>
          <w:sz w:val="20"/>
          <w:szCs w:val="20"/>
        </w:rPr>
        <w:t>,</w:t>
      </w:r>
      <w:r w:rsidRPr="00E76340">
        <w:rPr>
          <w:rStyle w:val="apple-converted-space"/>
          <w:rFonts w:ascii="Times New Roman" w:hAnsi="Times New Roman" w:cs="Times New Roman"/>
          <w:color w:val="000000"/>
          <w:sz w:val="20"/>
          <w:szCs w:val="20"/>
        </w:rPr>
        <w:t> </w:t>
      </w:r>
      <w:r w:rsidRPr="00E76340">
        <w:rPr>
          <w:rStyle w:val="HTMLCode"/>
          <w:rFonts w:ascii="Times New Roman" w:eastAsiaTheme="majorEastAsia" w:hAnsi="Times New Roman" w:cs="Times New Roman"/>
          <w:color w:val="000000"/>
        </w:rPr>
        <w:t>Courier Status</w:t>
      </w:r>
      <w:r w:rsidRPr="00E76340">
        <w:rPr>
          <w:rFonts w:ascii="Times New Roman" w:hAnsi="Times New Roman" w:cs="Times New Roman"/>
          <w:color w:val="000000"/>
          <w:sz w:val="20"/>
          <w:szCs w:val="20"/>
        </w:rPr>
        <w:t>, and</w:t>
      </w:r>
      <w:r w:rsidRPr="00E76340">
        <w:rPr>
          <w:rStyle w:val="apple-converted-space"/>
          <w:rFonts w:ascii="Times New Roman" w:hAnsi="Times New Roman" w:cs="Times New Roman"/>
          <w:color w:val="000000"/>
          <w:sz w:val="20"/>
          <w:szCs w:val="20"/>
        </w:rPr>
        <w:t> </w:t>
      </w:r>
      <w:r w:rsidRPr="00E76340">
        <w:rPr>
          <w:rStyle w:val="HTMLCode"/>
          <w:rFonts w:ascii="Times New Roman" w:eastAsiaTheme="majorEastAsia" w:hAnsi="Times New Roman" w:cs="Times New Roman"/>
          <w:color w:val="000000"/>
        </w:rPr>
        <w:t>fulfilled-by</w:t>
      </w:r>
      <w:r w:rsidRPr="00E76340">
        <w:rPr>
          <w:rStyle w:val="apple-converted-space"/>
          <w:rFonts w:ascii="Times New Roman" w:hAnsi="Times New Roman" w:cs="Times New Roman"/>
          <w:color w:val="000000"/>
          <w:sz w:val="20"/>
          <w:szCs w:val="20"/>
        </w:rPr>
        <w:t> </w:t>
      </w:r>
      <w:r w:rsidRPr="00E76340">
        <w:rPr>
          <w:rFonts w:ascii="Times New Roman" w:hAnsi="Times New Roman" w:cs="Times New Roman"/>
          <w:color w:val="000000"/>
          <w:sz w:val="20"/>
          <w:szCs w:val="20"/>
        </w:rPr>
        <w:t>may require standardization (e.g., fixing typos, missing values), but their categories are generally interpretable</w:t>
      </w:r>
      <w:r w:rsidR="00CB4D40">
        <w:rPr>
          <w:rFonts w:ascii="Times New Roman" w:hAnsi="Times New Roman" w:cs="Times New Roman"/>
          <w:color w:val="000000"/>
          <w:sz w:val="20"/>
          <w:szCs w:val="20"/>
        </w:rPr>
        <w:t>.</w:t>
      </w:r>
    </w:p>
    <w:p w14:paraId="40267C5C" w14:textId="77777777" w:rsidR="00CB4D40" w:rsidRDefault="00CB4D40" w:rsidP="00E76340">
      <w:pPr>
        <w:pStyle w:val="ListParagraph"/>
        <w:spacing w:before="100" w:beforeAutospacing="1" w:after="100" w:afterAutospacing="1" w:line="240" w:lineRule="auto"/>
        <w:jc w:val="both"/>
        <w:rPr>
          <w:rFonts w:ascii="Times New Roman" w:hAnsi="Times New Roman" w:cs="Times New Roman"/>
          <w:color w:val="000000"/>
          <w:sz w:val="20"/>
          <w:szCs w:val="20"/>
        </w:rPr>
      </w:pPr>
    </w:p>
    <w:p w14:paraId="4CB7C0DE" w14:textId="14702C1E" w:rsidR="009D6B39" w:rsidRPr="00A57F7C" w:rsidRDefault="003451A6" w:rsidP="00A57F7C">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kern w:val="0"/>
          <w:sz w:val="20"/>
          <w:szCs w:val="20"/>
          <w14:ligatures w14:val="none"/>
        </w:rPr>
      </w:pPr>
      <w:r w:rsidRPr="001E0904">
        <w:rPr>
          <w:rFonts w:ascii="Times New Roman" w:hAnsi="Times New Roman" w:cs="Times New Roman"/>
          <w:b/>
          <w:bCs/>
          <w:color w:val="000000"/>
          <w:sz w:val="20"/>
          <w:szCs w:val="20"/>
        </w:rPr>
        <w:t>Missing/Null Handling is Feasible</w:t>
      </w:r>
    </w:p>
    <w:p w14:paraId="0F7AD135" w14:textId="296067FE" w:rsidR="00A57F7C" w:rsidRPr="00A57F7C" w:rsidRDefault="00A57F7C" w:rsidP="00A57F7C">
      <w:pPr>
        <w:pStyle w:val="ListParagraph"/>
        <w:spacing w:before="100" w:beforeAutospacing="1" w:after="100" w:afterAutospacing="1" w:line="240" w:lineRule="auto"/>
        <w:jc w:val="both"/>
        <w:rPr>
          <w:rFonts w:ascii="Times New Roman" w:eastAsia="Times New Roman" w:hAnsi="Times New Roman" w:cs="Times New Roman"/>
          <w:b/>
          <w:bCs/>
          <w:kern w:val="0"/>
          <w:sz w:val="20"/>
          <w:szCs w:val="20"/>
          <w14:ligatures w14:val="none"/>
        </w:rPr>
      </w:pPr>
      <w:r w:rsidRPr="00A57F7C">
        <w:rPr>
          <w:rFonts w:ascii="Times New Roman" w:hAnsi="Times New Roman" w:cs="Times New Roman"/>
          <w:color w:val="000000"/>
          <w:sz w:val="20"/>
          <w:szCs w:val="20"/>
        </w:rPr>
        <w:t>Some columns (e.g.,</w:t>
      </w:r>
      <w:r w:rsidRPr="00A57F7C">
        <w:rPr>
          <w:rStyle w:val="apple-converted-space"/>
          <w:rFonts w:ascii="Times New Roman" w:hAnsi="Times New Roman" w:cs="Times New Roman"/>
          <w:color w:val="000000"/>
          <w:sz w:val="20"/>
          <w:szCs w:val="20"/>
        </w:rPr>
        <w:t> </w:t>
      </w:r>
      <w:r w:rsidRPr="00A57F7C">
        <w:rPr>
          <w:rStyle w:val="HTMLCode"/>
          <w:rFonts w:ascii="Times New Roman" w:eastAsiaTheme="majorEastAsia" w:hAnsi="Times New Roman" w:cs="Times New Roman"/>
          <w:color w:val="000000"/>
        </w:rPr>
        <w:t>promotion-ids</w:t>
      </w:r>
      <w:r w:rsidRPr="00A57F7C">
        <w:rPr>
          <w:rFonts w:ascii="Times New Roman" w:hAnsi="Times New Roman" w:cs="Times New Roman"/>
          <w:color w:val="000000"/>
          <w:sz w:val="20"/>
          <w:szCs w:val="20"/>
        </w:rPr>
        <w:t>,</w:t>
      </w:r>
      <w:r w:rsidRPr="00A57F7C">
        <w:rPr>
          <w:rStyle w:val="apple-converted-space"/>
          <w:rFonts w:ascii="Times New Roman" w:hAnsi="Times New Roman" w:cs="Times New Roman"/>
          <w:color w:val="000000"/>
          <w:sz w:val="20"/>
          <w:szCs w:val="20"/>
        </w:rPr>
        <w:t> </w:t>
      </w:r>
      <w:r w:rsidRPr="00A57F7C">
        <w:rPr>
          <w:rStyle w:val="HTMLCode"/>
          <w:rFonts w:ascii="Times New Roman" w:eastAsiaTheme="majorEastAsia" w:hAnsi="Times New Roman" w:cs="Times New Roman"/>
          <w:color w:val="000000"/>
        </w:rPr>
        <w:t>Unnamed: 22</w:t>
      </w:r>
      <w:r w:rsidRPr="00A57F7C">
        <w:rPr>
          <w:rFonts w:ascii="Times New Roman" w:hAnsi="Times New Roman" w:cs="Times New Roman"/>
          <w:color w:val="000000"/>
          <w:sz w:val="20"/>
          <w:szCs w:val="20"/>
        </w:rPr>
        <w:t>) may contain missing or irrelevant values and can be dropped or imputed without affecting model performance.</w:t>
      </w:r>
    </w:p>
    <w:p w14:paraId="67280952" w14:textId="254E65BE" w:rsidR="00115F24" w:rsidRDefault="00115F24" w:rsidP="0052214B">
      <w:pPr>
        <w:pStyle w:val="Heading3"/>
        <w:snapToGrid w:val="0"/>
        <w:spacing w:line="240" w:lineRule="auto"/>
        <w:contextualSpacing/>
        <w:rPr>
          <w:rFonts w:ascii="Times New Roman" w:hAnsi="Times New Roman" w:cs="Times New Roman"/>
          <w:b/>
          <w:bCs/>
          <w:sz w:val="24"/>
          <w:szCs w:val="24"/>
        </w:rPr>
      </w:pPr>
      <w:r w:rsidRPr="00115F24">
        <w:rPr>
          <w:rFonts w:ascii="Times New Roman" w:hAnsi="Times New Roman" w:cs="Times New Roman"/>
          <w:b/>
          <w:bCs/>
          <w:sz w:val="24"/>
          <w:szCs w:val="24"/>
        </w:rPr>
        <w:t>Scope</w:t>
      </w:r>
    </w:p>
    <w:p w14:paraId="09CDB08E" w14:textId="69101A19" w:rsidR="00115F24" w:rsidRDefault="00115F24" w:rsidP="0052214B">
      <w:pPr>
        <w:pStyle w:val="NormalWeb"/>
        <w:snapToGrid w:val="0"/>
        <w:contextualSpacing/>
      </w:pPr>
      <w:r>
        <w:rPr>
          <w:rFonts w:hAnsi="Symbol"/>
        </w:rPr>
        <w:t></w:t>
      </w:r>
      <w:r>
        <w:t xml:space="preserve"> Exploratory analysis of sales, fulfillment, and delivery data</w:t>
      </w:r>
    </w:p>
    <w:p w14:paraId="32FAE24C" w14:textId="444BF298" w:rsidR="00115F24" w:rsidRDefault="00115F24" w:rsidP="00115F24">
      <w:pPr>
        <w:pStyle w:val="NormalWeb"/>
        <w:snapToGrid w:val="0"/>
        <w:contextualSpacing/>
      </w:pPr>
      <w:r>
        <w:rPr>
          <w:rFonts w:hAnsi="Symbol"/>
        </w:rPr>
        <w:t></w:t>
      </w:r>
      <w:r>
        <w:t xml:space="preserve"> Detection of patterns in cancellations, returns, and delays</w:t>
      </w:r>
    </w:p>
    <w:p w14:paraId="5DC8459D" w14:textId="5FE80F1D" w:rsidR="00115F24" w:rsidRDefault="00115F24" w:rsidP="00115F24">
      <w:pPr>
        <w:pStyle w:val="NormalWeb"/>
        <w:snapToGrid w:val="0"/>
        <w:contextualSpacing/>
      </w:pPr>
      <w:r>
        <w:rPr>
          <w:rFonts w:hAnsi="Symbol"/>
        </w:rPr>
        <w:t></w:t>
      </w:r>
      <w:r>
        <w:t xml:space="preserve"> Classification of delivery outcomes based on product and shipping features</w:t>
      </w:r>
    </w:p>
    <w:p w14:paraId="6723873A" w14:textId="681BEAD5" w:rsidR="00115F24" w:rsidRDefault="00115F24" w:rsidP="00115F24">
      <w:pPr>
        <w:pStyle w:val="NormalWeb"/>
        <w:snapToGrid w:val="0"/>
        <w:contextualSpacing/>
      </w:pPr>
      <w:r>
        <w:rPr>
          <w:rFonts w:hAnsi="Symbol"/>
        </w:rPr>
        <w:t></w:t>
      </w:r>
      <w:r>
        <w:t xml:space="preserve"> Sales forecasting by category, region, or time</w:t>
      </w:r>
    </w:p>
    <w:p w14:paraId="5907AB30" w14:textId="3DDE6478" w:rsidR="00115F24" w:rsidRDefault="00115F24" w:rsidP="00115F24">
      <w:pPr>
        <w:pStyle w:val="NormalWeb"/>
        <w:snapToGrid w:val="0"/>
        <w:contextualSpacing/>
      </w:pPr>
      <w:r>
        <w:rPr>
          <w:rFonts w:hAnsi="Symbol"/>
        </w:rPr>
        <w:t></w:t>
      </w:r>
      <w:r>
        <w:t xml:space="preserve"> Feature engineering for SKU, fulfillment channel, courier service, and location</w:t>
      </w:r>
    </w:p>
    <w:p w14:paraId="29D1C85C" w14:textId="6D14A33F" w:rsidR="008B12A2" w:rsidRDefault="001C744B" w:rsidP="001C744B">
      <w:pPr>
        <w:pStyle w:val="Heading3"/>
        <w:rPr>
          <w:rFonts w:ascii="Times New Roman" w:hAnsi="Times New Roman" w:cs="Times New Roman"/>
          <w:b/>
          <w:bCs/>
          <w:sz w:val="24"/>
          <w:szCs w:val="24"/>
        </w:rPr>
      </w:pPr>
      <w:r w:rsidRPr="001C744B">
        <w:rPr>
          <w:rFonts w:ascii="Times New Roman" w:hAnsi="Times New Roman" w:cs="Times New Roman"/>
          <w:b/>
          <w:bCs/>
          <w:sz w:val="24"/>
          <w:szCs w:val="24"/>
        </w:rPr>
        <w:t>Risks and Mitigations</w:t>
      </w:r>
    </w:p>
    <w:tbl>
      <w:tblPr>
        <w:tblStyle w:val="TableGrid"/>
        <w:tblW w:w="0" w:type="auto"/>
        <w:tblLook w:val="04A0" w:firstRow="1" w:lastRow="0" w:firstColumn="1" w:lastColumn="0" w:noHBand="0" w:noVBand="1"/>
      </w:tblPr>
      <w:tblGrid>
        <w:gridCol w:w="2155"/>
        <w:gridCol w:w="4680"/>
        <w:gridCol w:w="3955"/>
      </w:tblGrid>
      <w:tr w:rsidR="006A6A9C" w14:paraId="1D5A2D18" w14:textId="77777777" w:rsidTr="000A5E7F">
        <w:tc>
          <w:tcPr>
            <w:tcW w:w="2155" w:type="dxa"/>
          </w:tcPr>
          <w:p w14:paraId="0EEF4270" w14:textId="6849E0D8" w:rsidR="006A6A9C" w:rsidRPr="000A5E7F" w:rsidRDefault="006A6A9C" w:rsidP="00EF1BCD">
            <w:pPr>
              <w:jc w:val="center"/>
              <w:rPr>
                <w:rFonts w:ascii="Times New Roman" w:hAnsi="Times New Roman" w:cs="Times New Roman"/>
                <w:b/>
                <w:bCs/>
                <w:sz w:val="20"/>
                <w:szCs w:val="20"/>
              </w:rPr>
            </w:pPr>
            <w:r w:rsidRPr="000A5E7F">
              <w:rPr>
                <w:rFonts w:ascii="Times New Roman" w:hAnsi="Times New Roman" w:cs="Times New Roman"/>
                <w:b/>
                <w:bCs/>
                <w:sz w:val="20"/>
                <w:szCs w:val="20"/>
              </w:rPr>
              <w:t>Risk</w:t>
            </w:r>
          </w:p>
        </w:tc>
        <w:tc>
          <w:tcPr>
            <w:tcW w:w="4680" w:type="dxa"/>
          </w:tcPr>
          <w:p w14:paraId="0BD48048" w14:textId="5D7EFC84" w:rsidR="006A6A9C" w:rsidRPr="000A5E7F" w:rsidRDefault="006A6A9C" w:rsidP="00EF1BCD">
            <w:pPr>
              <w:jc w:val="center"/>
              <w:rPr>
                <w:rFonts w:ascii="Times New Roman" w:hAnsi="Times New Roman" w:cs="Times New Roman"/>
                <w:b/>
                <w:bCs/>
                <w:sz w:val="20"/>
                <w:szCs w:val="20"/>
              </w:rPr>
            </w:pPr>
            <w:r w:rsidRPr="000A5E7F">
              <w:rPr>
                <w:rFonts w:ascii="Times New Roman" w:hAnsi="Times New Roman" w:cs="Times New Roman"/>
                <w:b/>
                <w:bCs/>
                <w:sz w:val="20"/>
                <w:szCs w:val="20"/>
              </w:rPr>
              <w:t>Description</w:t>
            </w:r>
          </w:p>
        </w:tc>
        <w:tc>
          <w:tcPr>
            <w:tcW w:w="3955" w:type="dxa"/>
          </w:tcPr>
          <w:p w14:paraId="724A0978" w14:textId="03B12CB4" w:rsidR="006A6A9C" w:rsidRPr="000A5E7F" w:rsidRDefault="006A6A9C" w:rsidP="00EF1BCD">
            <w:pPr>
              <w:jc w:val="center"/>
              <w:rPr>
                <w:rFonts w:ascii="Times New Roman" w:hAnsi="Times New Roman" w:cs="Times New Roman"/>
                <w:b/>
                <w:bCs/>
                <w:sz w:val="20"/>
                <w:szCs w:val="20"/>
              </w:rPr>
            </w:pPr>
            <w:r w:rsidRPr="000A5E7F">
              <w:rPr>
                <w:rFonts w:ascii="Times New Roman" w:hAnsi="Times New Roman" w:cs="Times New Roman"/>
                <w:b/>
                <w:bCs/>
                <w:sz w:val="20"/>
                <w:szCs w:val="20"/>
              </w:rPr>
              <w:t>Mitigation</w:t>
            </w:r>
            <w:r w:rsidR="00EF1BCD" w:rsidRPr="000A5E7F">
              <w:rPr>
                <w:rFonts w:ascii="Times New Roman" w:hAnsi="Times New Roman" w:cs="Times New Roman"/>
                <w:b/>
                <w:bCs/>
                <w:sz w:val="20"/>
                <w:szCs w:val="20"/>
              </w:rPr>
              <w:t xml:space="preserve"> Strategy</w:t>
            </w:r>
          </w:p>
        </w:tc>
      </w:tr>
      <w:tr w:rsidR="006A6A9C" w14:paraId="37580733" w14:textId="77777777" w:rsidTr="000A5E7F">
        <w:tc>
          <w:tcPr>
            <w:tcW w:w="2155" w:type="dxa"/>
          </w:tcPr>
          <w:p w14:paraId="2780A5CC" w14:textId="619DA41F" w:rsidR="006A6A9C" w:rsidRPr="000A5E7F" w:rsidRDefault="00EF1BC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Data Incompleteness</w:t>
            </w:r>
          </w:p>
        </w:tc>
        <w:tc>
          <w:tcPr>
            <w:tcW w:w="4680" w:type="dxa"/>
          </w:tcPr>
          <w:p w14:paraId="0D653FCE" w14:textId="79442F58" w:rsidR="006A6A9C" w:rsidRPr="000A5E7F" w:rsidRDefault="00EF1BC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Some records may have missing or inconsistent values</w:t>
            </w:r>
          </w:p>
        </w:tc>
        <w:tc>
          <w:tcPr>
            <w:tcW w:w="3955" w:type="dxa"/>
          </w:tcPr>
          <w:p w14:paraId="004D7A43" w14:textId="60FDC9C1" w:rsidR="006A6A9C" w:rsidRPr="000A5E7F" w:rsidRDefault="009277F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Clean the data using imputation or by removing incomplete rows</w:t>
            </w:r>
          </w:p>
        </w:tc>
      </w:tr>
      <w:tr w:rsidR="006A6A9C" w14:paraId="72C4FAE6" w14:textId="77777777" w:rsidTr="000A5E7F">
        <w:tc>
          <w:tcPr>
            <w:tcW w:w="2155" w:type="dxa"/>
          </w:tcPr>
          <w:p w14:paraId="47190579" w14:textId="6306EEE1" w:rsidR="006A6A9C" w:rsidRPr="000A5E7F" w:rsidRDefault="00EF1BC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Inconsistent Labeling</w:t>
            </w:r>
          </w:p>
        </w:tc>
        <w:tc>
          <w:tcPr>
            <w:tcW w:w="4680" w:type="dxa"/>
          </w:tcPr>
          <w:p w14:paraId="25F3C1EF" w14:textId="511E7CD0" w:rsidR="006A6A9C" w:rsidRPr="000A5E7F" w:rsidRDefault="00B5174F"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Variations in naming conventions (e.g., "standard" vs "Standard") can cause confusion</w:t>
            </w:r>
          </w:p>
        </w:tc>
        <w:tc>
          <w:tcPr>
            <w:tcW w:w="3955" w:type="dxa"/>
          </w:tcPr>
          <w:p w14:paraId="1363B289" w14:textId="587824F8" w:rsidR="006A6A9C" w:rsidRPr="000A5E7F" w:rsidRDefault="009277F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Standardize and normalize values during preprocessing</w:t>
            </w:r>
          </w:p>
        </w:tc>
      </w:tr>
      <w:tr w:rsidR="006A6A9C" w14:paraId="24895BAA" w14:textId="77777777" w:rsidTr="000A5E7F">
        <w:tc>
          <w:tcPr>
            <w:tcW w:w="2155" w:type="dxa"/>
          </w:tcPr>
          <w:p w14:paraId="09DA2E30" w14:textId="556EFFC5" w:rsidR="006A6A9C" w:rsidRPr="000A5E7F" w:rsidRDefault="00EF1BC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Class Imbalance</w:t>
            </w:r>
          </w:p>
        </w:tc>
        <w:tc>
          <w:tcPr>
            <w:tcW w:w="4680" w:type="dxa"/>
          </w:tcPr>
          <w:p w14:paraId="122A98D2" w14:textId="292ADD21" w:rsidR="006A6A9C" w:rsidRPr="000A5E7F" w:rsidRDefault="00B5174F"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Fewer records for returns or cancellations may reduce model performance</w:t>
            </w:r>
          </w:p>
        </w:tc>
        <w:tc>
          <w:tcPr>
            <w:tcW w:w="3955" w:type="dxa"/>
          </w:tcPr>
          <w:p w14:paraId="0735584E" w14:textId="28F7F6FE" w:rsidR="006A6A9C" w:rsidRPr="000A5E7F" w:rsidRDefault="009277F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Use resampling techniques (oversampling/</w:t>
            </w:r>
            <w:r w:rsidR="000A5E7F" w:rsidRPr="000A5E7F">
              <w:rPr>
                <w:rFonts w:ascii="Times New Roman" w:hAnsi="Times New Roman" w:cs="Times New Roman"/>
                <w:color w:val="000000"/>
                <w:sz w:val="20"/>
                <w:szCs w:val="20"/>
              </w:rPr>
              <w:t>under sampling</w:t>
            </w:r>
            <w:r w:rsidRPr="000A5E7F">
              <w:rPr>
                <w:rFonts w:ascii="Times New Roman" w:hAnsi="Times New Roman" w:cs="Times New Roman"/>
                <w:color w:val="000000"/>
                <w:sz w:val="20"/>
                <w:szCs w:val="20"/>
              </w:rPr>
              <w:t>) to balance the dataset</w:t>
            </w:r>
          </w:p>
        </w:tc>
      </w:tr>
      <w:tr w:rsidR="006A6A9C" w14:paraId="0D2744C7" w14:textId="77777777" w:rsidTr="000A5E7F">
        <w:tc>
          <w:tcPr>
            <w:tcW w:w="2155" w:type="dxa"/>
          </w:tcPr>
          <w:p w14:paraId="448E4C7E" w14:textId="27BD015E" w:rsidR="006A6A9C" w:rsidRPr="000A5E7F" w:rsidRDefault="00EF1BC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Spurious Correlations</w:t>
            </w:r>
          </w:p>
        </w:tc>
        <w:tc>
          <w:tcPr>
            <w:tcW w:w="4680" w:type="dxa"/>
          </w:tcPr>
          <w:p w14:paraId="22195F68" w14:textId="00E78AA5" w:rsidR="006A6A9C" w:rsidRPr="000A5E7F" w:rsidRDefault="00B5174F"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Some patterns may seem important but are not actually meaningful</w:t>
            </w:r>
          </w:p>
        </w:tc>
        <w:tc>
          <w:tcPr>
            <w:tcW w:w="3955" w:type="dxa"/>
          </w:tcPr>
          <w:p w14:paraId="426DE642" w14:textId="01841573" w:rsidR="006A6A9C" w:rsidRPr="000A5E7F" w:rsidRDefault="009277FD" w:rsidP="000A5E7F">
            <w:pPr>
              <w:jc w:val="center"/>
              <w:rPr>
                <w:rFonts w:ascii="Times New Roman" w:hAnsi="Times New Roman" w:cs="Times New Roman"/>
                <w:sz w:val="20"/>
                <w:szCs w:val="20"/>
              </w:rPr>
            </w:pPr>
            <w:r w:rsidRPr="000A5E7F">
              <w:rPr>
                <w:rFonts w:ascii="Times New Roman" w:hAnsi="Times New Roman" w:cs="Times New Roman"/>
                <w:color w:val="000000"/>
                <w:sz w:val="20"/>
                <w:szCs w:val="20"/>
              </w:rPr>
              <w:t>Validate patterns using cross-validation and model explainability tools</w:t>
            </w:r>
          </w:p>
        </w:tc>
      </w:tr>
    </w:tbl>
    <w:p w14:paraId="705E8853" w14:textId="77777777" w:rsidR="00B8514D" w:rsidRDefault="00B8514D" w:rsidP="000A5E7F">
      <w:pPr>
        <w:jc w:val="center"/>
      </w:pPr>
    </w:p>
    <w:p w14:paraId="428AD325" w14:textId="77777777" w:rsidR="00CF449A" w:rsidRDefault="00CF449A" w:rsidP="000A5E7F">
      <w:pPr>
        <w:jc w:val="center"/>
      </w:pPr>
    </w:p>
    <w:p w14:paraId="754483C5" w14:textId="77777777" w:rsidR="00CF449A" w:rsidRDefault="00CF449A" w:rsidP="0094726D"/>
    <w:p w14:paraId="2AB1E7C9" w14:textId="2336009A" w:rsidR="00CF449A" w:rsidRPr="0094726D" w:rsidRDefault="00CF449A" w:rsidP="00CF449A">
      <w:pPr>
        <w:pStyle w:val="Heading3"/>
        <w:rPr>
          <w:rFonts w:ascii="Times New Roman" w:hAnsi="Times New Roman" w:cs="Times New Roman"/>
          <w:b/>
          <w:bCs/>
          <w:sz w:val="24"/>
          <w:szCs w:val="24"/>
        </w:rPr>
      </w:pPr>
      <w:r w:rsidRPr="0094726D">
        <w:rPr>
          <w:rFonts w:ascii="Times New Roman" w:hAnsi="Times New Roman" w:cs="Times New Roman"/>
          <w:b/>
          <w:bCs/>
          <w:sz w:val="24"/>
          <w:szCs w:val="24"/>
        </w:rPr>
        <w:t>Glossary</w:t>
      </w:r>
    </w:p>
    <w:p w14:paraId="16F0660B" w14:textId="77777777" w:rsidR="00AF041F" w:rsidRDefault="00C90DD1" w:rsidP="00AF041F">
      <w:pPr>
        <w:snapToGrid w:val="0"/>
        <w:spacing w:line="240" w:lineRule="auto"/>
        <w:contextualSpacing/>
        <w:rPr>
          <w:rStyle w:val="HTMLCode"/>
          <w:rFonts w:ascii="Times New Roman" w:eastAsiaTheme="majorEastAsia" w:hAnsi="Times New Roman" w:cs="Times New Roman"/>
          <w:b/>
          <w:bCs/>
          <w:color w:val="000000"/>
        </w:rPr>
      </w:pPr>
      <w:r w:rsidRPr="00C90DD1">
        <w:rPr>
          <w:rFonts w:ascii="Times New Roman" w:hAnsi="Times New Roman" w:cs="Times New Roman"/>
          <w:b/>
          <w:bCs/>
          <w:color w:val="000000"/>
          <w:sz w:val="20"/>
          <w:szCs w:val="20"/>
        </w:rPr>
        <w:t xml:space="preserve">Dataset Name: </w:t>
      </w:r>
      <w:r w:rsidR="000F76A2" w:rsidRPr="00C90DD1">
        <w:rPr>
          <w:rStyle w:val="HTMLCode"/>
          <w:rFonts w:ascii="Times New Roman" w:eastAsiaTheme="majorEastAsia" w:hAnsi="Times New Roman" w:cs="Times New Roman"/>
          <w:b/>
          <w:bCs/>
          <w:color w:val="000000"/>
        </w:rPr>
        <w:t>Amazon_Order_Data.csv</w:t>
      </w:r>
      <w:r w:rsidR="00474D68">
        <w:rPr>
          <w:rStyle w:val="HTMLCode"/>
          <w:rFonts w:ascii="Times New Roman" w:eastAsiaTheme="majorEastAsia" w:hAnsi="Times New Roman" w:cs="Times New Roman"/>
          <w:b/>
          <w:bCs/>
          <w:color w:val="000000"/>
        </w:rPr>
        <w:t xml:space="preserve"> </w:t>
      </w:r>
    </w:p>
    <w:p w14:paraId="2F26E24C" w14:textId="101C64BC" w:rsidR="000F76A2" w:rsidRPr="003C60F0" w:rsidRDefault="00474D68" w:rsidP="000F76A2">
      <w:pPr>
        <w:rPr>
          <w:rStyle w:val="HTMLCode"/>
          <w:rFonts w:ascii="Times New Roman" w:eastAsiaTheme="majorEastAsia" w:hAnsi="Times New Roman" w:cs="Times New Roman"/>
          <w:color w:val="000000"/>
        </w:rPr>
      </w:pPr>
      <w:r w:rsidRPr="003C60F0">
        <w:rPr>
          <w:rStyle w:val="HTMLCode"/>
          <w:rFonts w:ascii="Times New Roman" w:eastAsiaTheme="majorEastAsia" w:hAnsi="Times New Roman" w:cs="Times New Roman"/>
          <w:color w:val="000000"/>
        </w:rPr>
        <w:t>https://www.kaggle.com/code/mehakiftikhar/amazon-sales-dataset-eda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7093"/>
      </w:tblGrid>
      <w:tr w:rsidR="006E2C2F" w:rsidRPr="006E2C2F" w14:paraId="49E4DA47" w14:textId="77777777" w:rsidTr="006E2C2F">
        <w:trPr>
          <w:tblHeader/>
          <w:tblCellSpacing w:w="15" w:type="dxa"/>
        </w:trPr>
        <w:tc>
          <w:tcPr>
            <w:tcW w:w="0" w:type="auto"/>
            <w:vAlign w:val="center"/>
            <w:hideMark/>
          </w:tcPr>
          <w:p w14:paraId="45934B32" w14:textId="77777777" w:rsidR="006E2C2F" w:rsidRPr="006E2C2F" w:rsidRDefault="006E2C2F" w:rsidP="006E2C2F">
            <w:pPr>
              <w:spacing w:after="0" w:line="240" w:lineRule="auto"/>
              <w:rPr>
                <w:rFonts w:ascii="Times New Roman" w:eastAsia="Times New Roman" w:hAnsi="Times New Roman" w:cs="Times New Roman"/>
                <w:b/>
                <w:bCs/>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lastRenderedPageBreak/>
              <w:t>Column Name</w:t>
            </w:r>
          </w:p>
        </w:tc>
        <w:tc>
          <w:tcPr>
            <w:tcW w:w="0" w:type="auto"/>
            <w:vAlign w:val="center"/>
            <w:hideMark/>
          </w:tcPr>
          <w:p w14:paraId="3EB892CF" w14:textId="77777777" w:rsidR="006E2C2F" w:rsidRPr="006E2C2F" w:rsidRDefault="006E2C2F" w:rsidP="006E2C2F">
            <w:pPr>
              <w:spacing w:after="0" w:line="240" w:lineRule="auto"/>
              <w:jc w:val="center"/>
              <w:rPr>
                <w:rFonts w:ascii="Times New Roman" w:eastAsia="Times New Roman" w:hAnsi="Times New Roman" w:cs="Times New Roman"/>
                <w:b/>
                <w:bCs/>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Description</w:t>
            </w:r>
          </w:p>
        </w:tc>
      </w:tr>
      <w:tr w:rsidR="006E2C2F" w:rsidRPr="006E2C2F" w14:paraId="1F39E0DA" w14:textId="77777777" w:rsidTr="006E2C2F">
        <w:trPr>
          <w:tblCellSpacing w:w="15" w:type="dxa"/>
        </w:trPr>
        <w:tc>
          <w:tcPr>
            <w:tcW w:w="0" w:type="auto"/>
            <w:vAlign w:val="center"/>
            <w:hideMark/>
          </w:tcPr>
          <w:p w14:paraId="6B96AFC8"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index</w:t>
            </w:r>
          </w:p>
        </w:tc>
        <w:tc>
          <w:tcPr>
            <w:tcW w:w="0" w:type="auto"/>
            <w:vAlign w:val="center"/>
            <w:hideMark/>
          </w:tcPr>
          <w:p w14:paraId="0EE26B45" w14:textId="785F92C3"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System-generated index column (may not be needed for analysis)</w:t>
            </w:r>
          </w:p>
        </w:tc>
      </w:tr>
      <w:tr w:rsidR="006E2C2F" w:rsidRPr="006E2C2F" w14:paraId="33C00BCC" w14:textId="77777777" w:rsidTr="006E2C2F">
        <w:trPr>
          <w:tblCellSpacing w:w="15" w:type="dxa"/>
        </w:trPr>
        <w:tc>
          <w:tcPr>
            <w:tcW w:w="0" w:type="auto"/>
            <w:vAlign w:val="center"/>
            <w:hideMark/>
          </w:tcPr>
          <w:p w14:paraId="0A73DA2C"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Order ID</w:t>
            </w:r>
          </w:p>
        </w:tc>
        <w:tc>
          <w:tcPr>
            <w:tcW w:w="0" w:type="auto"/>
            <w:vAlign w:val="center"/>
            <w:hideMark/>
          </w:tcPr>
          <w:p w14:paraId="19858EB2" w14:textId="2599A9E8"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Unique identifier for each customer order placed on the platform</w:t>
            </w:r>
          </w:p>
        </w:tc>
      </w:tr>
      <w:tr w:rsidR="006E2C2F" w:rsidRPr="006E2C2F" w14:paraId="1A0BB4E8" w14:textId="77777777" w:rsidTr="006E2C2F">
        <w:trPr>
          <w:tblCellSpacing w:w="15" w:type="dxa"/>
        </w:trPr>
        <w:tc>
          <w:tcPr>
            <w:tcW w:w="0" w:type="auto"/>
            <w:vAlign w:val="center"/>
            <w:hideMark/>
          </w:tcPr>
          <w:p w14:paraId="69914F5F"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Date</w:t>
            </w:r>
          </w:p>
        </w:tc>
        <w:tc>
          <w:tcPr>
            <w:tcW w:w="0" w:type="auto"/>
            <w:vAlign w:val="center"/>
            <w:hideMark/>
          </w:tcPr>
          <w:p w14:paraId="069EED8C" w14:textId="34FE6798"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Date the order was placed (format: MM/DD/YY or similar)</w:t>
            </w:r>
          </w:p>
        </w:tc>
      </w:tr>
      <w:tr w:rsidR="006E2C2F" w:rsidRPr="006E2C2F" w14:paraId="34B03E66" w14:textId="77777777" w:rsidTr="006E2C2F">
        <w:trPr>
          <w:tblCellSpacing w:w="15" w:type="dxa"/>
        </w:trPr>
        <w:tc>
          <w:tcPr>
            <w:tcW w:w="0" w:type="auto"/>
            <w:vAlign w:val="center"/>
            <w:hideMark/>
          </w:tcPr>
          <w:p w14:paraId="4E27DFBA"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Status</w:t>
            </w:r>
          </w:p>
        </w:tc>
        <w:tc>
          <w:tcPr>
            <w:tcW w:w="0" w:type="auto"/>
            <w:vAlign w:val="center"/>
            <w:hideMark/>
          </w:tcPr>
          <w:p w14:paraId="6ABECC4B" w14:textId="265E688F"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Final order outcome (e.g., "Shipped", "Cancelled", "Delivered to Buyer")</w:t>
            </w:r>
          </w:p>
        </w:tc>
      </w:tr>
      <w:tr w:rsidR="006E2C2F" w:rsidRPr="006E2C2F" w14:paraId="1AACB9A6" w14:textId="77777777" w:rsidTr="006E2C2F">
        <w:trPr>
          <w:tblCellSpacing w:w="15" w:type="dxa"/>
        </w:trPr>
        <w:tc>
          <w:tcPr>
            <w:tcW w:w="0" w:type="auto"/>
            <w:vAlign w:val="center"/>
            <w:hideMark/>
          </w:tcPr>
          <w:p w14:paraId="6856B122"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Fulfilment</w:t>
            </w:r>
          </w:p>
        </w:tc>
        <w:tc>
          <w:tcPr>
            <w:tcW w:w="0" w:type="auto"/>
            <w:vAlign w:val="center"/>
            <w:hideMark/>
          </w:tcPr>
          <w:p w14:paraId="60D65CA3" w14:textId="6915C0A1"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Indicates whether the order was fulfilled by Amazon or by the Merchant</w:t>
            </w:r>
          </w:p>
        </w:tc>
      </w:tr>
      <w:tr w:rsidR="006E2C2F" w:rsidRPr="006E2C2F" w14:paraId="26353CCB" w14:textId="77777777" w:rsidTr="006E2C2F">
        <w:trPr>
          <w:tblCellSpacing w:w="15" w:type="dxa"/>
        </w:trPr>
        <w:tc>
          <w:tcPr>
            <w:tcW w:w="0" w:type="auto"/>
            <w:vAlign w:val="center"/>
            <w:hideMark/>
          </w:tcPr>
          <w:p w14:paraId="6F5AE660"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Sales Channel</w:t>
            </w:r>
          </w:p>
        </w:tc>
        <w:tc>
          <w:tcPr>
            <w:tcW w:w="0" w:type="auto"/>
            <w:vAlign w:val="center"/>
            <w:hideMark/>
          </w:tcPr>
          <w:p w14:paraId="0D44DF3F" w14:textId="0670DD8C"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Platform or channel where the sale occurred (e.g., "Amazon.in")</w:t>
            </w:r>
          </w:p>
        </w:tc>
      </w:tr>
      <w:tr w:rsidR="006E2C2F" w:rsidRPr="006E2C2F" w14:paraId="18E04269" w14:textId="77777777" w:rsidTr="006E2C2F">
        <w:trPr>
          <w:tblCellSpacing w:w="15" w:type="dxa"/>
        </w:trPr>
        <w:tc>
          <w:tcPr>
            <w:tcW w:w="0" w:type="auto"/>
            <w:vAlign w:val="center"/>
            <w:hideMark/>
          </w:tcPr>
          <w:p w14:paraId="636A0778"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ship-service-level</w:t>
            </w:r>
          </w:p>
        </w:tc>
        <w:tc>
          <w:tcPr>
            <w:tcW w:w="0" w:type="auto"/>
            <w:vAlign w:val="center"/>
            <w:hideMark/>
          </w:tcPr>
          <w:p w14:paraId="75AD6A9F" w14:textId="4CFCF9CF"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Shipping speed/service selected (e.g., "Standard", "Expedited")</w:t>
            </w:r>
          </w:p>
        </w:tc>
      </w:tr>
      <w:tr w:rsidR="006E2C2F" w:rsidRPr="006E2C2F" w14:paraId="277F1C81" w14:textId="77777777" w:rsidTr="006E2C2F">
        <w:trPr>
          <w:tblCellSpacing w:w="15" w:type="dxa"/>
        </w:trPr>
        <w:tc>
          <w:tcPr>
            <w:tcW w:w="0" w:type="auto"/>
            <w:vAlign w:val="center"/>
            <w:hideMark/>
          </w:tcPr>
          <w:p w14:paraId="6E607827"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Style</w:t>
            </w:r>
          </w:p>
        </w:tc>
        <w:tc>
          <w:tcPr>
            <w:tcW w:w="0" w:type="auto"/>
            <w:vAlign w:val="center"/>
            <w:hideMark/>
          </w:tcPr>
          <w:p w14:paraId="05EE7159" w14:textId="51201120"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Style or product model name (can be used for grouping)</w:t>
            </w:r>
          </w:p>
        </w:tc>
      </w:tr>
      <w:tr w:rsidR="006E2C2F" w:rsidRPr="006E2C2F" w14:paraId="60BF350D" w14:textId="77777777" w:rsidTr="006E2C2F">
        <w:trPr>
          <w:tblCellSpacing w:w="15" w:type="dxa"/>
        </w:trPr>
        <w:tc>
          <w:tcPr>
            <w:tcW w:w="0" w:type="auto"/>
            <w:vAlign w:val="center"/>
            <w:hideMark/>
          </w:tcPr>
          <w:p w14:paraId="52754B0B"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SKU</w:t>
            </w:r>
          </w:p>
        </w:tc>
        <w:tc>
          <w:tcPr>
            <w:tcW w:w="0" w:type="auto"/>
            <w:vAlign w:val="center"/>
            <w:hideMark/>
          </w:tcPr>
          <w:p w14:paraId="78CCB817" w14:textId="4839C6FC"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Stock Keeping Unit – unique product identifier used by the seller</w:t>
            </w:r>
          </w:p>
        </w:tc>
      </w:tr>
      <w:tr w:rsidR="006E2C2F" w:rsidRPr="006E2C2F" w14:paraId="21787E34" w14:textId="77777777" w:rsidTr="006E2C2F">
        <w:trPr>
          <w:tblCellSpacing w:w="15" w:type="dxa"/>
        </w:trPr>
        <w:tc>
          <w:tcPr>
            <w:tcW w:w="0" w:type="auto"/>
            <w:vAlign w:val="center"/>
            <w:hideMark/>
          </w:tcPr>
          <w:p w14:paraId="226326BD"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Category</w:t>
            </w:r>
          </w:p>
        </w:tc>
        <w:tc>
          <w:tcPr>
            <w:tcW w:w="0" w:type="auto"/>
            <w:vAlign w:val="center"/>
            <w:hideMark/>
          </w:tcPr>
          <w:p w14:paraId="50D1F388" w14:textId="3AEFF47F"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Product category (e.g., "Kurta", "Top", "Western Dress")</w:t>
            </w:r>
          </w:p>
        </w:tc>
      </w:tr>
      <w:tr w:rsidR="006E2C2F" w:rsidRPr="006E2C2F" w14:paraId="3F1D13E2" w14:textId="77777777" w:rsidTr="006E2C2F">
        <w:trPr>
          <w:tblCellSpacing w:w="15" w:type="dxa"/>
        </w:trPr>
        <w:tc>
          <w:tcPr>
            <w:tcW w:w="0" w:type="auto"/>
            <w:vAlign w:val="center"/>
            <w:hideMark/>
          </w:tcPr>
          <w:p w14:paraId="268E438B"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Size</w:t>
            </w:r>
          </w:p>
        </w:tc>
        <w:tc>
          <w:tcPr>
            <w:tcW w:w="0" w:type="auto"/>
            <w:vAlign w:val="center"/>
            <w:hideMark/>
          </w:tcPr>
          <w:p w14:paraId="3AC1FD3E" w14:textId="1A91146F"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Size of the product (e.g., "L", "XXXL", numeric sizes)</w:t>
            </w:r>
          </w:p>
        </w:tc>
      </w:tr>
      <w:tr w:rsidR="006E2C2F" w:rsidRPr="006E2C2F" w14:paraId="42C5680F" w14:textId="77777777" w:rsidTr="006E2C2F">
        <w:trPr>
          <w:tblCellSpacing w:w="15" w:type="dxa"/>
        </w:trPr>
        <w:tc>
          <w:tcPr>
            <w:tcW w:w="0" w:type="auto"/>
            <w:vAlign w:val="center"/>
            <w:hideMark/>
          </w:tcPr>
          <w:p w14:paraId="59908F34"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ASIN</w:t>
            </w:r>
          </w:p>
        </w:tc>
        <w:tc>
          <w:tcPr>
            <w:tcW w:w="0" w:type="auto"/>
            <w:vAlign w:val="center"/>
            <w:hideMark/>
          </w:tcPr>
          <w:p w14:paraId="19D2B062" w14:textId="2160CAC3"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Amazon Standard Identification Number – unique identifier across Amazon's catalog</w:t>
            </w:r>
          </w:p>
        </w:tc>
      </w:tr>
      <w:tr w:rsidR="006E2C2F" w:rsidRPr="006E2C2F" w14:paraId="51E333C4" w14:textId="77777777" w:rsidTr="006E2C2F">
        <w:trPr>
          <w:tblCellSpacing w:w="15" w:type="dxa"/>
        </w:trPr>
        <w:tc>
          <w:tcPr>
            <w:tcW w:w="0" w:type="auto"/>
            <w:vAlign w:val="center"/>
            <w:hideMark/>
          </w:tcPr>
          <w:p w14:paraId="2A35D3BA"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Courier Status</w:t>
            </w:r>
          </w:p>
        </w:tc>
        <w:tc>
          <w:tcPr>
            <w:tcW w:w="0" w:type="auto"/>
            <w:vAlign w:val="center"/>
            <w:hideMark/>
          </w:tcPr>
          <w:p w14:paraId="6E085CF6" w14:textId="619FC59D"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Current delivery stage (e.g., "Shipped", "Out for Delivery", "Returned to Seller")</w:t>
            </w:r>
          </w:p>
        </w:tc>
      </w:tr>
      <w:tr w:rsidR="006E2C2F" w:rsidRPr="006E2C2F" w14:paraId="3CAE9072" w14:textId="77777777" w:rsidTr="006E2C2F">
        <w:trPr>
          <w:tblCellSpacing w:w="15" w:type="dxa"/>
        </w:trPr>
        <w:tc>
          <w:tcPr>
            <w:tcW w:w="0" w:type="auto"/>
            <w:vAlign w:val="center"/>
            <w:hideMark/>
          </w:tcPr>
          <w:p w14:paraId="1445BD59"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Qty</w:t>
            </w:r>
          </w:p>
        </w:tc>
        <w:tc>
          <w:tcPr>
            <w:tcW w:w="0" w:type="auto"/>
            <w:vAlign w:val="center"/>
            <w:hideMark/>
          </w:tcPr>
          <w:p w14:paraId="527DBC53" w14:textId="4D6BDCD4"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Quantity of units ordered in the transaction</w:t>
            </w:r>
          </w:p>
        </w:tc>
      </w:tr>
      <w:tr w:rsidR="006E2C2F" w:rsidRPr="006E2C2F" w14:paraId="7F0F6A8E" w14:textId="77777777" w:rsidTr="006E2C2F">
        <w:trPr>
          <w:tblCellSpacing w:w="15" w:type="dxa"/>
        </w:trPr>
        <w:tc>
          <w:tcPr>
            <w:tcW w:w="0" w:type="auto"/>
            <w:vAlign w:val="center"/>
            <w:hideMark/>
          </w:tcPr>
          <w:p w14:paraId="0FE84C85"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currency</w:t>
            </w:r>
          </w:p>
        </w:tc>
        <w:tc>
          <w:tcPr>
            <w:tcW w:w="0" w:type="auto"/>
            <w:vAlign w:val="center"/>
            <w:hideMark/>
          </w:tcPr>
          <w:p w14:paraId="5DCC3B65" w14:textId="20D21AEE"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Currency of the transaction (usually "INR" for India)</w:t>
            </w:r>
          </w:p>
        </w:tc>
      </w:tr>
      <w:tr w:rsidR="006E2C2F" w:rsidRPr="006E2C2F" w14:paraId="33B7627E" w14:textId="77777777" w:rsidTr="006E2C2F">
        <w:trPr>
          <w:tblCellSpacing w:w="15" w:type="dxa"/>
        </w:trPr>
        <w:tc>
          <w:tcPr>
            <w:tcW w:w="0" w:type="auto"/>
            <w:vAlign w:val="center"/>
            <w:hideMark/>
          </w:tcPr>
          <w:p w14:paraId="0D77B3C3"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Amount</w:t>
            </w:r>
          </w:p>
        </w:tc>
        <w:tc>
          <w:tcPr>
            <w:tcW w:w="0" w:type="auto"/>
            <w:vAlign w:val="center"/>
            <w:hideMark/>
          </w:tcPr>
          <w:p w14:paraId="44380227" w14:textId="538F40D6"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Total order amount (revenue generated)</w:t>
            </w:r>
          </w:p>
        </w:tc>
      </w:tr>
      <w:tr w:rsidR="006E2C2F" w:rsidRPr="006E2C2F" w14:paraId="1FEE1DE4" w14:textId="77777777" w:rsidTr="006E2C2F">
        <w:trPr>
          <w:tblCellSpacing w:w="15" w:type="dxa"/>
        </w:trPr>
        <w:tc>
          <w:tcPr>
            <w:tcW w:w="0" w:type="auto"/>
            <w:vAlign w:val="center"/>
            <w:hideMark/>
          </w:tcPr>
          <w:p w14:paraId="1D4A4AD3"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ship-city</w:t>
            </w:r>
          </w:p>
        </w:tc>
        <w:tc>
          <w:tcPr>
            <w:tcW w:w="0" w:type="auto"/>
            <w:vAlign w:val="center"/>
            <w:hideMark/>
          </w:tcPr>
          <w:p w14:paraId="46254C54" w14:textId="6FF7FCB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Destination city for shipping</w:t>
            </w:r>
          </w:p>
        </w:tc>
      </w:tr>
      <w:tr w:rsidR="006E2C2F" w:rsidRPr="006E2C2F" w14:paraId="663CE0D3" w14:textId="77777777" w:rsidTr="006E2C2F">
        <w:trPr>
          <w:tblCellSpacing w:w="15" w:type="dxa"/>
        </w:trPr>
        <w:tc>
          <w:tcPr>
            <w:tcW w:w="0" w:type="auto"/>
            <w:vAlign w:val="center"/>
            <w:hideMark/>
          </w:tcPr>
          <w:p w14:paraId="0CFD7279"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ship-state</w:t>
            </w:r>
          </w:p>
        </w:tc>
        <w:tc>
          <w:tcPr>
            <w:tcW w:w="0" w:type="auto"/>
            <w:vAlign w:val="center"/>
            <w:hideMark/>
          </w:tcPr>
          <w:p w14:paraId="721D39BC" w14:textId="418164DD"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Destination state for shipping</w:t>
            </w:r>
          </w:p>
        </w:tc>
      </w:tr>
      <w:tr w:rsidR="006E2C2F" w:rsidRPr="006E2C2F" w14:paraId="245AD147" w14:textId="77777777" w:rsidTr="006E2C2F">
        <w:trPr>
          <w:tblCellSpacing w:w="15" w:type="dxa"/>
        </w:trPr>
        <w:tc>
          <w:tcPr>
            <w:tcW w:w="0" w:type="auto"/>
            <w:vAlign w:val="center"/>
            <w:hideMark/>
          </w:tcPr>
          <w:p w14:paraId="4889DE56"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ship-postal-code</w:t>
            </w:r>
          </w:p>
        </w:tc>
        <w:tc>
          <w:tcPr>
            <w:tcW w:w="0" w:type="auto"/>
            <w:vAlign w:val="center"/>
            <w:hideMark/>
          </w:tcPr>
          <w:p w14:paraId="6C23615B" w14:textId="5CFA71AE"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Postal code/ZIP of the delivery address</w:t>
            </w:r>
          </w:p>
        </w:tc>
      </w:tr>
      <w:tr w:rsidR="006E2C2F" w:rsidRPr="006E2C2F" w14:paraId="6108B63F" w14:textId="77777777" w:rsidTr="006E2C2F">
        <w:trPr>
          <w:tblCellSpacing w:w="15" w:type="dxa"/>
        </w:trPr>
        <w:tc>
          <w:tcPr>
            <w:tcW w:w="0" w:type="auto"/>
            <w:vAlign w:val="center"/>
            <w:hideMark/>
          </w:tcPr>
          <w:p w14:paraId="4B1B55F4"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ship-country</w:t>
            </w:r>
          </w:p>
        </w:tc>
        <w:tc>
          <w:tcPr>
            <w:tcW w:w="0" w:type="auto"/>
            <w:vAlign w:val="center"/>
            <w:hideMark/>
          </w:tcPr>
          <w:p w14:paraId="72BD3E37" w14:textId="378E97B8"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Destination country (likely "IN" for India)</w:t>
            </w:r>
          </w:p>
        </w:tc>
      </w:tr>
      <w:tr w:rsidR="006E2C2F" w:rsidRPr="006E2C2F" w14:paraId="042EECB3" w14:textId="77777777" w:rsidTr="006E2C2F">
        <w:trPr>
          <w:tblCellSpacing w:w="15" w:type="dxa"/>
        </w:trPr>
        <w:tc>
          <w:tcPr>
            <w:tcW w:w="0" w:type="auto"/>
            <w:vAlign w:val="center"/>
            <w:hideMark/>
          </w:tcPr>
          <w:p w14:paraId="264468E1"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promotion-ids</w:t>
            </w:r>
          </w:p>
        </w:tc>
        <w:tc>
          <w:tcPr>
            <w:tcW w:w="0" w:type="auto"/>
            <w:vAlign w:val="center"/>
            <w:hideMark/>
          </w:tcPr>
          <w:p w14:paraId="297838FC" w14:textId="3BDE6181"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Promotion or discount codes applied to the order (if any)</w:t>
            </w:r>
          </w:p>
        </w:tc>
      </w:tr>
      <w:tr w:rsidR="006E2C2F" w:rsidRPr="006E2C2F" w14:paraId="00D20704" w14:textId="77777777" w:rsidTr="006E2C2F">
        <w:trPr>
          <w:tblCellSpacing w:w="15" w:type="dxa"/>
        </w:trPr>
        <w:tc>
          <w:tcPr>
            <w:tcW w:w="0" w:type="auto"/>
            <w:vAlign w:val="center"/>
            <w:hideMark/>
          </w:tcPr>
          <w:p w14:paraId="173B37A4"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B2B</w:t>
            </w:r>
          </w:p>
        </w:tc>
        <w:tc>
          <w:tcPr>
            <w:tcW w:w="0" w:type="auto"/>
            <w:vAlign w:val="center"/>
            <w:hideMark/>
          </w:tcPr>
          <w:p w14:paraId="55D25349" w14:textId="3B6E5B5F"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Indicates whether the order is Business-to-Business (True/False)</w:t>
            </w:r>
          </w:p>
        </w:tc>
      </w:tr>
      <w:tr w:rsidR="006E2C2F" w:rsidRPr="006E2C2F" w14:paraId="56D1687F" w14:textId="77777777" w:rsidTr="006E2C2F">
        <w:trPr>
          <w:tblCellSpacing w:w="15" w:type="dxa"/>
        </w:trPr>
        <w:tc>
          <w:tcPr>
            <w:tcW w:w="0" w:type="auto"/>
            <w:vAlign w:val="center"/>
            <w:hideMark/>
          </w:tcPr>
          <w:p w14:paraId="1463E2B9"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fulfilled-by</w:t>
            </w:r>
          </w:p>
        </w:tc>
        <w:tc>
          <w:tcPr>
            <w:tcW w:w="0" w:type="auto"/>
            <w:vAlign w:val="center"/>
            <w:hideMark/>
          </w:tcPr>
          <w:p w14:paraId="56FD8483" w14:textId="2771C240"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Shipping/handling method (e.g., "Easy Ship", Fulfilled by Amazon)</w:t>
            </w:r>
          </w:p>
        </w:tc>
      </w:tr>
      <w:tr w:rsidR="006E2C2F" w:rsidRPr="006E2C2F" w14:paraId="6D0C92F0" w14:textId="77777777" w:rsidTr="006E2C2F">
        <w:trPr>
          <w:tblCellSpacing w:w="15" w:type="dxa"/>
        </w:trPr>
        <w:tc>
          <w:tcPr>
            <w:tcW w:w="0" w:type="auto"/>
            <w:vAlign w:val="center"/>
            <w:hideMark/>
          </w:tcPr>
          <w:p w14:paraId="3AA2BCA2" w14:textId="77777777"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6E2C2F">
              <w:rPr>
                <w:rFonts w:ascii="Times New Roman" w:eastAsia="Times New Roman" w:hAnsi="Times New Roman" w:cs="Times New Roman"/>
                <w:b/>
                <w:bCs/>
                <w:color w:val="000000"/>
                <w:kern w:val="0"/>
                <w:sz w:val="20"/>
                <w:szCs w:val="20"/>
                <w14:ligatures w14:val="none"/>
              </w:rPr>
              <w:t>Unnamed: 22</w:t>
            </w:r>
          </w:p>
        </w:tc>
        <w:tc>
          <w:tcPr>
            <w:tcW w:w="0" w:type="auto"/>
            <w:vAlign w:val="center"/>
            <w:hideMark/>
          </w:tcPr>
          <w:p w14:paraId="102B6D4B" w14:textId="4B816A8D" w:rsidR="006E2C2F" w:rsidRPr="006E2C2F" w:rsidRDefault="006E2C2F" w:rsidP="006E2C2F">
            <w:pPr>
              <w:spacing w:after="0" w:line="240" w:lineRule="auto"/>
              <w:rPr>
                <w:rFonts w:ascii="Times New Roman" w:eastAsia="Times New Roman" w:hAnsi="Times New Roman" w:cs="Times New Roman"/>
                <w:color w:val="000000"/>
                <w:kern w:val="0"/>
                <w:sz w:val="20"/>
                <w:szCs w:val="20"/>
                <w14:ligatures w14:val="none"/>
              </w:rPr>
            </w:pPr>
            <w:r w:rsidRPr="00C90DD1">
              <w:rPr>
                <w:rFonts w:ascii="Times New Roman" w:eastAsia="Times New Roman" w:hAnsi="Times New Roman" w:cs="Times New Roman"/>
                <w:color w:val="000000"/>
                <w:kern w:val="0"/>
                <w:sz w:val="20"/>
                <w:szCs w:val="20"/>
                <w14:ligatures w14:val="none"/>
              </w:rPr>
              <w:t xml:space="preserve">    </w:t>
            </w:r>
            <w:r w:rsidRPr="006E2C2F">
              <w:rPr>
                <w:rFonts w:ascii="Times New Roman" w:eastAsia="Times New Roman" w:hAnsi="Times New Roman" w:cs="Times New Roman"/>
                <w:color w:val="000000"/>
                <w:kern w:val="0"/>
                <w:sz w:val="20"/>
                <w:szCs w:val="20"/>
                <w14:ligatures w14:val="none"/>
              </w:rPr>
              <w:t>Likely an empty or unused column (can be dropped)</w:t>
            </w:r>
          </w:p>
        </w:tc>
      </w:tr>
    </w:tbl>
    <w:p w14:paraId="4A7320D6" w14:textId="01D27D8E" w:rsidR="00E10736" w:rsidRPr="00C90DD1" w:rsidRDefault="00E10736" w:rsidP="000F76A2">
      <w:pPr>
        <w:rPr>
          <w:rFonts w:ascii="Times New Roman" w:eastAsiaTheme="majorEastAsia" w:hAnsi="Times New Roman" w:cs="Times New Roman"/>
          <w:b/>
          <w:bCs/>
          <w:color w:val="000000"/>
          <w:sz w:val="20"/>
          <w:szCs w:val="20"/>
        </w:rPr>
      </w:pPr>
    </w:p>
    <w:sectPr w:rsidR="00E10736" w:rsidRPr="00C90DD1" w:rsidSect="00CB415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0A01"/>
    <w:multiLevelType w:val="hybridMultilevel"/>
    <w:tmpl w:val="7610BC1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17AAD"/>
    <w:multiLevelType w:val="multilevel"/>
    <w:tmpl w:val="2F1A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06694"/>
    <w:multiLevelType w:val="hybridMultilevel"/>
    <w:tmpl w:val="2CBE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4597"/>
    <w:multiLevelType w:val="hybridMultilevel"/>
    <w:tmpl w:val="75F2494E"/>
    <w:lvl w:ilvl="0" w:tplc="C522434E">
      <w:start w:val="1"/>
      <w:numFmt w:val="decimal"/>
      <w:lvlText w:val="%1."/>
      <w:lvlJc w:val="left"/>
      <w:pPr>
        <w:ind w:left="720" w:hanging="360"/>
      </w:pPr>
      <w:rPr>
        <w:rFonts w:asciiTheme="majorHAnsi" w:hAnsiTheme="majorHAnsi" w:cstheme="majorBidi"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D5899"/>
    <w:multiLevelType w:val="multilevel"/>
    <w:tmpl w:val="3F8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C132C"/>
    <w:multiLevelType w:val="multilevel"/>
    <w:tmpl w:val="79E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1F80"/>
    <w:multiLevelType w:val="hybridMultilevel"/>
    <w:tmpl w:val="F57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93501"/>
    <w:multiLevelType w:val="hybridMultilevel"/>
    <w:tmpl w:val="FA08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2892">
    <w:abstractNumId w:val="5"/>
  </w:num>
  <w:num w:numId="2" w16cid:durableId="1127704725">
    <w:abstractNumId w:val="3"/>
  </w:num>
  <w:num w:numId="3" w16cid:durableId="2104378515">
    <w:abstractNumId w:val="4"/>
  </w:num>
  <w:num w:numId="4" w16cid:durableId="1654673415">
    <w:abstractNumId w:val="6"/>
  </w:num>
  <w:num w:numId="5" w16cid:durableId="659162663">
    <w:abstractNumId w:val="2"/>
  </w:num>
  <w:num w:numId="6" w16cid:durableId="2076775970">
    <w:abstractNumId w:val="1"/>
  </w:num>
  <w:num w:numId="7" w16cid:durableId="762721951">
    <w:abstractNumId w:val="0"/>
  </w:num>
  <w:num w:numId="8" w16cid:durableId="34625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0C"/>
    <w:rsid w:val="00060CF5"/>
    <w:rsid w:val="000869B4"/>
    <w:rsid w:val="000A5E7F"/>
    <w:rsid w:val="000B7978"/>
    <w:rsid w:val="000C24A3"/>
    <w:rsid w:val="000D4C26"/>
    <w:rsid w:val="000F76A2"/>
    <w:rsid w:val="00115F24"/>
    <w:rsid w:val="00123FDC"/>
    <w:rsid w:val="00126EFE"/>
    <w:rsid w:val="00162105"/>
    <w:rsid w:val="001774BD"/>
    <w:rsid w:val="001910B8"/>
    <w:rsid w:val="001A5D58"/>
    <w:rsid w:val="001A649D"/>
    <w:rsid w:val="001C2986"/>
    <w:rsid w:val="001C744B"/>
    <w:rsid w:val="001E0904"/>
    <w:rsid w:val="00222AB0"/>
    <w:rsid w:val="00225FC8"/>
    <w:rsid w:val="00232146"/>
    <w:rsid w:val="00242F0A"/>
    <w:rsid w:val="00252B5B"/>
    <w:rsid w:val="002572A4"/>
    <w:rsid w:val="0026046B"/>
    <w:rsid w:val="0028173F"/>
    <w:rsid w:val="002B0925"/>
    <w:rsid w:val="002B7ADA"/>
    <w:rsid w:val="002C0975"/>
    <w:rsid w:val="002D1B0C"/>
    <w:rsid w:val="002F4C43"/>
    <w:rsid w:val="002F565D"/>
    <w:rsid w:val="003324DE"/>
    <w:rsid w:val="003363FC"/>
    <w:rsid w:val="003451A6"/>
    <w:rsid w:val="00353E97"/>
    <w:rsid w:val="0035474D"/>
    <w:rsid w:val="003955B5"/>
    <w:rsid w:val="003A1BB9"/>
    <w:rsid w:val="003A2615"/>
    <w:rsid w:val="003C60F0"/>
    <w:rsid w:val="003D6EBE"/>
    <w:rsid w:val="003E4417"/>
    <w:rsid w:val="003E5189"/>
    <w:rsid w:val="004006B4"/>
    <w:rsid w:val="004267B8"/>
    <w:rsid w:val="0043384F"/>
    <w:rsid w:val="00442630"/>
    <w:rsid w:val="00467884"/>
    <w:rsid w:val="0047024E"/>
    <w:rsid w:val="00474D68"/>
    <w:rsid w:val="00493A1E"/>
    <w:rsid w:val="00495BD5"/>
    <w:rsid w:val="004A1B1E"/>
    <w:rsid w:val="004D7B84"/>
    <w:rsid w:val="00514B3B"/>
    <w:rsid w:val="0052214B"/>
    <w:rsid w:val="00542458"/>
    <w:rsid w:val="00572BFD"/>
    <w:rsid w:val="005A7072"/>
    <w:rsid w:val="005B0EB7"/>
    <w:rsid w:val="005C79F3"/>
    <w:rsid w:val="005E59A8"/>
    <w:rsid w:val="00697865"/>
    <w:rsid w:val="006A2460"/>
    <w:rsid w:val="006A6A9C"/>
    <w:rsid w:val="006E2C2F"/>
    <w:rsid w:val="00734C4A"/>
    <w:rsid w:val="007374D0"/>
    <w:rsid w:val="00783551"/>
    <w:rsid w:val="00787A6D"/>
    <w:rsid w:val="0079015D"/>
    <w:rsid w:val="0079668D"/>
    <w:rsid w:val="007B563A"/>
    <w:rsid w:val="007D16CF"/>
    <w:rsid w:val="007F6D63"/>
    <w:rsid w:val="008004E6"/>
    <w:rsid w:val="008060D9"/>
    <w:rsid w:val="00865947"/>
    <w:rsid w:val="008A1F8A"/>
    <w:rsid w:val="008B12A2"/>
    <w:rsid w:val="008E6130"/>
    <w:rsid w:val="008F5AFF"/>
    <w:rsid w:val="00900545"/>
    <w:rsid w:val="0092038A"/>
    <w:rsid w:val="009277FD"/>
    <w:rsid w:val="0094726D"/>
    <w:rsid w:val="00975B85"/>
    <w:rsid w:val="009B146E"/>
    <w:rsid w:val="009B64BC"/>
    <w:rsid w:val="009C359D"/>
    <w:rsid w:val="009D6B39"/>
    <w:rsid w:val="009F15C5"/>
    <w:rsid w:val="00A41571"/>
    <w:rsid w:val="00A4290C"/>
    <w:rsid w:val="00A43802"/>
    <w:rsid w:val="00A545F1"/>
    <w:rsid w:val="00A57F7C"/>
    <w:rsid w:val="00A710BA"/>
    <w:rsid w:val="00A7449B"/>
    <w:rsid w:val="00A87C2E"/>
    <w:rsid w:val="00AC024C"/>
    <w:rsid w:val="00AF041F"/>
    <w:rsid w:val="00B26401"/>
    <w:rsid w:val="00B4399E"/>
    <w:rsid w:val="00B5174F"/>
    <w:rsid w:val="00B71714"/>
    <w:rsid w:val="00B8514D"/>
    <w:rsid w:val="00B94F09"/>
    <w:rsid w:val="00BD54B3"/>
    <w:rsid w:val="00BE29AC"/>
    <w:rsid w:val="00C742D0"/>
    <w:rsid w:val="00C84628"/>
    <w:rsid w:val="00C90DD1"/>
    <w:rsid w:val="00CA7D1A"/>
    <w:rsid w:val="00CB4158"/>
    <w:rsid w:val="00CB4D40"/>
    <w:rsid w:val="00CC23A2"/>
    <w:rsid w:val="00CF449A"/>
    <w:rsid w:val="00D12866"/>
    <w:rsid w:val="00D303D3"/>
    <w:rsid w:val="00D42374"/>
    <w:rsid w:val="00D80A2E"/>
    <w:rsid w:val="00D90D90"/>
    <w:rsid w:val="00D93527"/>
    <w:rsid w:val="00DB0B4F"/>
    <w:rsid w:val="00DF60E8"/>
    <w:rsid w:val="00E10736"/>
    <w:rsid w:val="00E41D78"/>
    <w:rsid w:val="00E76340"/>
    <w:rsid w:val="00E7706B"/>
    <w:rsid w:val="00E9059A"/>
    <w:rsid w:val="00ED0FA5"/>
    <w:rsid w:val="00EE0797"/>
    <w:rsid w:val="00EF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B5E3"/>
  <w15:chartTrackingRefBased/>
  <w15:docId w15:val="{AE4268EA-82CF-6942-AB7D-24FC221A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4D"/>
  </w:style>
  <w:style w:type="paragraph" w:styleId="Heading1">
    <w:name w:val="heading 1"/>
    <w:basedOn w:val="Normal"/>
    <w:next w:val="Normal"/>
    <w:link w:val="Heading1Char"/>
    <w:uiPriority w:val="9"/>
    <w:qFormat/>
    <w:rsid w:val="00A42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2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2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2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2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0C"/>
    <w:rPr>
      <w:rFonts w:eastAsiaTheme="majorEastAsia" w:cstheme="majorBidi"/>
      <w:color w:val="272727" w:themeColor="text1" w:themeTint="D8"/>
    </w:rPr>
  </w:style>
  <w:style w:type="paragraph" w:styleId="Title">
    <w:name w:val="Title"/>
    <w:basedOn w:val="Normal"/>
    <w:next w:val="Normal"/>
    <w:link w:val="TitleChar"/>
    <w:uiPriority w:val="10"/>
    <w:qFormat/>
    <w:rsid w:val="00A42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0C"/>
    <w:pPr>
      <w:spacing w:before="160"/>
      <w:jc w:val="center"/>
    </w:pPr>
    <w:rPr>
      <w:i/>
      <w:iCs/>
      <w:color w:val="404040" w:themeColor="text1" w:themeTint="BF"/>
    </w:rPr>
  </w:style>
  <w:style w:type="character" w:customStyle="1" w:styleId="QuoteChar">
    <w:name w:val="Quote Char"/>
    <w:basedOn w:val="DefaultParagraphFont"/>
    <w:link w:val="Quote"/>
    <w:uiPriority w:val="29"/>
    <w:rsid w:val="00A4290C"/>
    <w:rPr>
      <w:i/>
      <w:iCs/>
      <w:color w:val="404040" w:themeColor="text1" w:themeTint="BF"/>
    </w:rPr>
  </w:style>
  <w:style w:type="paragraph" w:styleId="ListParagraph">
    <w:name w:val="List Paragraph"/>
    <w:basedOn w:val="Normal"/>
    <w:uiPriority w:val="34"/>
    <w:qFormat/>
    <w:rsid w:val="00A4290C"/>
    <w:pPr>
      <w:ind w:left="720"/>
      <w:contextualSpacing/>
    </w:pPr>
  </w:style>
  <w:style w:type="character" w:styleId="IntenseEmphasis">
    <w:name w:val="Intense Emphasis"/>
    <w:basedOn w:val="DefaultParagraphFont"/>
    <w:uiPriority w:val="21"/>
    <w:qFormat/>
    <w:rsid w:val="00A4290C"/>
    <w:rPr>
      <w:i/>
      <w:iCs/>
      <w:color w:val="0F4761" w:themeColor="accent1" w:themeShade="BF"/>
    </w:rPr>
  </w:style>
  <w:style w:type="paragraph" w:styleId="IntenseQuote">
    <w:name w:val="Intense Quote"/>
    <w:basedOn w:val="Normal"/>
    <w:next w:val="Normal"/>
    <w:link w:val="IntenseQuoteChar"/>
    <w:uiPriority w:val="30"/>
    <w:qFormat/>
    <w:rsid w:val="00A42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0C"/>
    <w:rPr>
      <w:i/>
      <w:iCs/>
      <w:color w:val="0F4761" w:themeColor="accent1" w:themeShade="BF"/>
    </w:rPr>
  </w:style>
  <w:style w:type="character" w:styleId="IntenseReference">
    <w:name w:val="Intense Reference"/>
    <w:basedOn w:val="DefaultParagraphFont"/>
    <w:uiPriority w:val="32"/>
    <w:qFormat/>
    <w:rsid w:val="00A4290C"/>
    <w:rPr>
      <w:b/>
      <w:bCs/>
      <w:smallCaps/>
      <w:color w:val="0F4761" w:themeColor="accent1" w:themeShade="BF"/>
      <w:spacing w:val="5"/>
    </w:rPr>
  </w:style>
  <w:style w:type="paragraph" w:styleId="NormalWeb">
    <w:name w:val="Normal (Web)"/>
    <w:basedOn w:val="Normal"/>
    <w:uiPriority w:val="99"/>
    <w:unhideWhenUsed/>
    <w:rsid w:val="000C24A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8F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0A2E"/>
    <w:rPr>
      <w:b/>
      <w:bCs/>
    </w:rPr>
  </w:style>
  <w:style w:type="character" w:customStyle="1" w:styleId="apple-converted-space">
    <w:name w:val="apple-converted-space"/>
    <w:basedOn w:val="DefaultParagraphFont"/>
    <w:rsid w:val="009D6B39"/>
  </w:style>
  <w:style w:type="character" w:styleId="HTMLCode">
    <w:name w:val="HTML Code"/>
    <w:basedOn w:val="DefaultParagraphFont"/>
    <w:uiPriority w:val="99"/>
    <w:semiHidden/>
    <w:unhideWhenUsed/>
    <w:rsid w:val="009D6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8506">
      <w:bodyDiv w:val="1"/>
      <w:marLeft w:val="0"/>
      <w:marRight w:val="0"/>
      <w:marTop w:val="0"/>
      <w:marBottom w:val="0"/>
      <w:divBdr>
        <w:top w:val="none" w:sz="0" w:space="0" w:color="auto"/>
        <w:left w:val="none" w:sz="0" w:space="0" w:color="auto"/>
        <w:bottom w:val="none" w:sz="0" w:space="0" w:color="auto"/>
        <w:right w:val="none" w:sz="0" w:space="0" w:color="auto"/>
      </w:divBdr>
    </w:div>
    <w:div w:id="59181201">
      <w:bodyDiv w:val="1"/>
      <w:marLeft w:val="0"/>
      <w:marRight w:val="0"/>
      <w:marTop w:val="0"/>
      <w:marBottom w:val="0"/>
      <w:divBdr>
        <w:top w:val="none" w:sz="0" w:space="0" w:color="auto"/>
        <w:left w:val="none" w:sz="0" w:space="0" w:color="auto"/>
        <w:bottom w:val="none" w:sz="0" w:space="0" w:color="auto"/>
        <w:right w:val="none" w:sz="0" w:space="0" w:color="auto"/>
      </w:divBdr>
    </w:div>
    <w:div w:id="253905138">
      <w:bodyDiv w:val="1"/>
      <w:marLeft w:val="0"/>
      <w:marRight w:val="0"/>
      <w:marTop w:val="0"/>
      <w:marBottom w:val="0"/>
      <w:divBdr>
        <w:top w:val="none" w:sz="0" w:space="0" w:color="auto"/>
        <w:left w:val="none" w:sz="0" w:space="0" w:color="auto"/>
        <w:bottom w:val="none" w:sz="0" w:space="0" w:color="auto"/>
        <w:right w:val="none" w:sz="0" w:space="0" w:color="auto"/>
      </w:divBdr>
    </w:div>
    <w:div w:id="255797229">
      <w:bodyDiv w:val="1"/>
      <w:marLeft w:val="0"/>
      <w:marRight w:val="0"/>
      <w:marTop w:val="0"/>
      <w:marBottom w:val="0"/>
      <w:divBdr>
        <w:top w:val="none" w:sz="0" w:space="0" w:color="auto"/>
        <w:left w:val="none" w:sz="0" w:space="0" w:color="auto"/>
        <w:bottom w:val="none" w:sz="0" w:space="0" w:color="auto"/>
        <w:right w:val="none" w:sz="0" w:space="0" w:color="auto"/>
      </w:divBdr>
    </w:div>
    <w:div w:id="604197632">
      <w:bodyDiv w:val="1"/>
      <w:marLeft w:val="0"/>
      <w:marRight w:val="0"/>
      <w:marTop w:val="0"/>
      <w:marBottom w:val="0"/>
      <w:divBdr>
        <w:top w:val="none" w:sz="0" w:space="0" w:color="auto"/>
        <w:left w:val="none" w:sz="0" w:space="0" w:color="auto"/>
        <w:bottom w:val="none" w:sz="0" w:space="0" w:color="auto"/>
        <w:right w:val="none" w:sz="0" w:space="0" w:color="auto"/>
      </w:divBdr>
    </w:div>
    <w:div w:id="973288695">
      <w:bodyDiv w:val="1"/>
      <w:marLeft w:val="0"/>
      <w:marRight w:val="0"/>
      <w:marTop w:val="0"/>
      <w:marBottom w:val="0"/>
      <w:divBdr>
        <w:top w:val="none" w:sz="0" w:space="0" w:color="auto"/>
        <w:left w:val="none" w:sz="0" w:space="0" w:color="auto"/>
        <w:bottom w:val="none" w:sz="0" w:space="0" w:color="auto"/>
        <w:right w:val="none" w:sz="0" w:space="0" w:color="auto"/>
      </w:divBdr>
      <w:divsChild>
        <w:div w:id="1580671200">
          <w:marLeft w:val="0"/>
          <w:marRight w:val="0"/>
          <w:marTop w:val="0"/>
          <w:marBottom w:val="0"/>
          <w:divBdr>
            <w:top w:val="none" w:sz="0" w:space="0" w:color="auto"/>
            <w:left w:val="none" w:sz="0" w:space="0" w:color="auto"/>
            <w:bottom w:val="none" w:sz="0" w:space="0" w:color="auto"/>
            <w:right w:val="none" w:sz="0" w:space="0" w:color="auto"/>
          </w:divBdr>
          <w:divsChild>
            <w:div w:id="19700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48">
      <w:bodyDiv w:val="1"/>
      <w:marLeft w:val="0"/>
      <w:marRight w:val="0"/>
      <w:marTop w:val="0"/>
      <w:marBottom w:val="0"/>
      <w:divBdr>
        <w:top w:val="none" w:sz="0" w:space="0" w:color="auto"/>
        <w:left w:val="none" w:sz="0" w:space="0" w:color="auto"/>
        <w:bottom w:val="none" w:sz="0" w:space="0" w:color="auto"/>
        <w:right w:val="none" w:sz="0" w:space="0" w:color="auto"/>
      </w:divBdr>
    </w:div>
    <w:div w:id="1183940353">
      <w:bodyDiv w:val="1"/>
      <w:marLeft w:val="0"/>
      <w:marRight w:val="0"/>
      <w:marTop w:val="0"/>
      <w:marBottom w:val="0"/>
      <w:divBdr>
        <w:top w:val="none" w:sz="0" w:space="0" w:color="auto"/>
        <w:left w:val="none" w:sz="0" w:space="0" w:color="auto"/>
        <w:bottom w:val="none" w:sz="0" w:space="0" w:color="auto"/>
        <w:right w:val="none" w:sz="0" w:space="0" w:color="auto"/>
      </w:divBdr>
    </w:div>
    <w:div w:id="1362172054">
      <w:bodyDiv w:val="1"/>
      <w:marLeft w:val="0"/>
      <w:marRight w:val="0"/>
      <w:marTop w:val="0"/>
      <w:marBottom w:val="0"/>
      <w:divBdr>
        <w:top w:val="none" w:sz="0" w:space="0" w:color="auto"/>
        <w:left w:val="none" w:sz="0" w:space="0" w:color="auto"/>
        <w:bottom w:val="none" w:sz="0" w:space="0" w:color="auto"/>
        <w:right w:val="none" w:sz="0" w:space="0" w:color="auto"/>
      </w:divBdr>
    </w:div>
    <w:div w:id="1364671712">
      <w:bodyDiv w:val="1"/>
      <w:marLeft w:val="0"/>
      <w:marRight w:val="0"/>
      <w:marTop w:val="0"/>
      <w:marBottom w:val="0"/>
      <w:divBdr>
        <w:top w:val="none" w:sz="0" w:space="0" w:color="auto"/>
        <w:left w:val="none" w:sz="0" w:space="0" w:color="auto"/>
        <w:bottom w:val="none" w:sz="0" w:space="0" w:color="auto"/>
        <w:right w:val="none" w:sz="0" w:space="0" w:color="auto"/>
      </w:divBdr>
    </w:div>
    <w:div w:id="1752896833">
      <w:bodyDiv w:val="1"/>
      <w:marLeft w:val="0"/>
      <w:marRight w:val="0"/>
      <w:marTop w:val="0"/>
      <w:marBottom w:val="0"/>
      <w:divBdr>
        <w:top w:val="none" w:sz="0" w:space="0" w:color="auto"/>
        <w:left w:val="none" w:sz="0" w:space="0" w:color="auto"/>
        <w:bottom w:val="none" w:sz="0" w:space="0" w:color="auto"/>
        <w:right w:val="none" w:sz="0" w:space="0" w:color="auto"/>
      </w:divBdr>
    </w:div>
    <w:div w:id="1788041196">
      <w:bodyDiv w:val="1"/>
      <w:marLeft w:val="0"/>
      <w:marRight w:val="0"/>
      <w:marTop w:val="0"/>
      <w:marBottom w:val="0"/>
      <w:divBdr>
        <w:top w:val="none" w:sz="0" w:space="0" w:color="auto"/>
        <w:left w:val="none" w:sz="0" w:space="0" w:color="auto"/>
        <w:bottom w:val="none" w:sz="0" w:space="0" w:color="auto"/>
        <w:right w:val="none" w:sz="0" w:space="0" w:color="auto"/>
      </w:divBdr>
    </w:div>
    <w:div w:id="1975287413">
      <w:bodyDiv w:val="1"/>
      <w:marLeft w:val="0"/>
      <w:marRight w:val="0"/>
      <w:marTop w:val="0"/>
      <w:marBottom w:val="0"/>
      <w:divBdr>
        <w:top w:val="none" w:sz="0" w:space="0" w:color="auto"/>
        <w:left w:val="none" w:sz="0" w:space="0" w:color="auto"/>
        <w:bottom w:val="none" w:sz="0" w:space="0" w:color="auto"/>
        <w:right w:val="none" w:sz="0" w:space="0" w:color="auto"/>
      </w:divBdr>
    </w:div>
    <w:div w:id="20795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Pallavilatha</dc:creator>
  <cp:keywords/>
  <dc:description/>
  <cp:lastModifiedBy>Vadlamudi, Pallavilatha</cp:lastModifiedBy>
  <cp:revision>129</cp:revision>
  <dcterms:created xsi:type="dcterms:W3CDTF">2025-06-17T14:49:00Z</dcterms:created>
  <dcterms:modified xsi:type="dcterms:W3CDTF">2025-06-24T16:14:00Z</dcterms:modified>
</cp:coreProperties>
</file>