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F3958" w14:textId="500EF44D" w:rsidR="001149E0" w:rsidRDefault="001149E0" w:rsidP="001149E0">
      <w:pPr>
        <w:pStyle w:val="NormalWeb"/>
        <w:jc w:val="center"/>
        <w:rPr>
          <w:b/>
          <w:bCs/>
        </w:rPr>
      </w:pPr>
      <w:r>
        <w:rPr>
          <w:b/>
          <w:bCs/>
        </w:rPr>
        <w:t>RESTAURANT CRM</w:t>
      </w:r>
    </w:p>
    <w:p w14:paraId="0045D79B" w14:textId="5618C7A0" w:rsidR="007908F7" w:rsidRPr="007908F7" w:rsidRDefault="007908F7" w:rsidP="007908F7">
      <w:pPr>
        <w:pStyle w:val="NormalWeb"/>
        <w:rPr>
          <w:b/>
          <w:bCs/>
        </w:rPr>
      </w:pPr>
      <w:r w:rsidRPr="007908F7">
        <w:rPr>
          <w:b/>
          <w:bCs/>
        </w:rPr>
        <w:t>Company Information</w:t>
      </w:r>
    </w:p>
    <w:p w14:paraId="126CF86A" w14:textId="77777777" w:rsidR="007908F7" w:rsidRPr="007908F7" w:rsidRDefault="007908F7" w:rsidP="007908F7">
      <w:pPr>
        <w:pStyle w:val="NormalWeb"/>
      </w:pPr>
      <w:r w:rsidRPr="007908F7">
        <w:t xml:space="preserve">This is the foundation of any Salesforce organization. The </w:t>
      </w:r>
      <w:r w:rsidRPr="007908F7">
        <w:rPr>
          <w:i/>
          <w:iCs/>
        </w:rPr>
        <w:t>Company Information</w:t>
      </w:r>
      <w:r w:rsidRPr="007908F7">
        <w:t xml:space="preserve"> section stores the official details of the business such as the company name, address, time zone, default currency, and fiscal year.</w:t>
      </w:r>
    </w:p>
    <w:p w14:paraId="7982C4F3" w14:textId="77777777" w:rsidR="007908F7" w:rsidRPr="007908F7" w:rsidRDefault="007908F7" w:rsidP="007908F7">
      <w:pPr>
        <w:pStyle w:val="NormalWeb"/>
        <w:numPr>
          <w:ilvl w:val="0"/>
          <w:numId w:val="12"/>
        </w:numPr>
      </w:pPr>
      <w:r w:rsidRPr="007908F7">
        <w:rPr>
          <w:b/>
          <w:bCs/>
        </w:rPr>
        <w:t>Organization Name</w:t>
      </w:r>
      <w:r w:rsidRPr="007908F7">
        <w:t xml:space="preserve">: Defines how the system recognizes your company and how it will appear in system headers, licenses, and reports. For example, </w:t>
      </w:r>
      <w:r w:rsidRPr="007908F7">
        <w:rPr>
          <w:i/>
          <w:iCs/>
        </w:rPr>
        <w:t>Restaurant CRM Pvt Ltd</w:t>
      </w:r>
      <w:r w:rsidRPr="007908F7">
        <w:t>.</w:t>
      </w:r>
    </w:p>
    <w:p w14:paraId="28CA84F3" w14:textId="77777777" w:rsidR="007908F7" w:rsidRPr="007908F7" w:rsidRDefault="007908F7" w:rsidP="007908F7">
      <w:pPr>
        <w:pStyle w:val="NormalWeb"/>
        <w:numPr>
          <w:ilvl w:val="0"/>
          <w:numId w:val="12"/>
        </w:numPr>
      </w:pPr>
      <w:r w:rsidRPr="007908F7">
        <w:rPr>
          <w:b/>
          <w:bCs/>
        </w:rPr>
        <w:t>Default Time Zone</w:t>
      </w:r>
      <w:r w:rsidRPr="007908F7">
        <w:t>: Ensures that all date/time stamps, workflows, and automation rules work according to the company’s working hours. For India, we use (GMT+05:30) India Standard Time.</w:t>
      </w:r>
    </w:p>
    <w:p w14:paraId="7C5B2A7A" w14:textId="77777777" w:rsidR="007908F7" w:rsidRPr="007908F7" w:rsidRDefault="007908F7" w:rsidP="007908F7">
      <w:pPr>
        <w:pStyle w:val="NormalWeb"/>
        <w:numPr>
          <w:ilvl w:val="0"/>
          <w:numId w:val="12"/>
        </w:numPr>
      </w:pPr>
      <w:r w:rsidRPr="007908F7">
        <w:rPr>
          <w:b/>
          <w:bCs/>
        </w:rPr>
        <w:t>Default Currency</w:t>
      </w:r>
      <w:r w:rsidRPr="007908F7">
        <w:t xml:space="preserve">: Determines the default currency for opportunities, reports, and transactions. Businesses that operate in multiple regions can enable </w:t>
      </w:r>
      <w:r w:rsidRPr="007908F7">
        <w:rPr>
          <w:b/>
          <w:bCs/>
        </w:rPr>
        <w:t>multi-currency</w:t>
      </w:r>
      <w:r w:rsidRPr="007908F7">
        <w:t>.</w:t>
      </w:r>
    </w:p>
    <w:p w14:paraId="5079801B" w14:textId="77777777" w:rsidR="007908F7" w:rsidRPr="007908F7" w:rsidRDefault="007908F7" w:rsidP="007908F7">
      <w:pPr>
        <w:pStyle w:val="NormalWeb"/>
        <w:numPr>
          <w:ilvl w:val="0"/>
          <w:numId w:val="12"/>
        </w:numPr>
      </w:pPr>
      <w:r w:rsidRPr="007908F7">
        <w:rPr>
          <w:b/>
          <w:bCs/>
        </w:rPr>
        <w:t>Fiscal Year</w:t>
      </w:r>
      <w:r w:rsidRPr="007908F7">
        <w:t xml:space="preserve">: Critical for reporting revenue and performance. Salesforce supports both </w:t>
      </w:r>
      <w:r w:rsidRPr="007908F7">
        <w:rPr>
          <w:b/>
          <w:bCs/>
        </w:rPr>
        <w:t>Standard Fiscal Years</w:t>
      </w:r>
      <w:r w:rsidRPr="007908F7">
        <w:t xml:space="preserve"> (Jan–Dec) and </w:t>
      </w:r>
      <w:r w:rsidRPr="007908F7">
        <w:rPr>
          <w:b/>
          <w:bCs/>
        </w:rPr>
        <w:t>Custom Fiscal Years</w:t>
      </w:r>
      <w:r w:rsidRPr="007908F7">
        <w:t xml:space="preserve"> (e.g., Apr–Mar for Indian businesses).</w:t>
      </w:r>
    </w:p>
    <w:p w14:paraId="3506E9E8" w14:textId="47E6D734" w:rsidR="0003626E" w:rsidRPr="00732F08" w:rsidRDefault="0003626E" w:rsidP="0003626E">
      <w:pPr>
        <w:pStyle w:val="NormalWeb"/>
      </w:pPr>
      <w:r w:rsidRPr="00732F08">
        <w:rPr>
          <w:noProof/>
        </w:rPr>
        <w:drawing>
          <wp:inline distT="0" distB="0" distL="0" distR="0" wp14:anchorId="3DF32CB5" wp14:editId="457103D2">
            <wp:extent cx="5731510" cy="3223895"/>
            <wp:effectExtent l="0" t="0" r="2540" b="0"/>
            <wp:docPr id="100102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82C8" w14:textId="77777777" w:rsidR="007908F7" w:rsidRPr="007908F7" w:rsidRDefault="007908F7" w:rsidP="007908F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2. Business Hours</w:t>
      </w:r>
    </w:p>
    <w:p w14:paraId="78BF3D6C" w14:textId="77777777" w:rsidR="007908F7" w:rsidRPr="007908F7" w:rsidRDefault="007908F7" w:rsidP="007908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Defining </w:t>
      </w:r>
      <w:r w:rsidRPr="007908F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Business Hours</w:t>
      </w:r>
      <w:r w:rsidRPr="00790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Salesforce is vital because many service-related features, like </w:t>
      </w: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case escalations, SLA timers, and workflow triggers</w:t>
      </w:r>
      <w:r w:rsidRPr="00790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depend on them.</w:t>
      </w:r>
    </w:p>
    <w:p w14:paraId="5BA4415B" w14:textId="77777777" w:rsidR="007908F7" w:rsidRPr="007908F7" w:rsidRDefault="007908F7" w:rsidP="007908F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Example: The restaurant operates from </w:t>
      </w: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11:00 AM to 11:00 PM</w:t>
      </w:r>
      <w:r w:rsidRPr="00790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every day.</w:t>
      </w:r>
    </w:p>
    <w:p w14:paraId="476C3A44" w14:textId="77777777" w:rsidR="007908F7" w:rsidRPr="007908F7" w:rsidRDefault="007908F7" w:rsidP="007908F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Marking them as </w:t>
      </w: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default</w:t>
      </w:r>
      <w:r w:rsidRPr="00790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ensures they apply across customer support cases and automation flows unless overridden.</w:t>
      </w:r>
    </w:p>
    <w:p w14:paraId="1E04265C" w14:textId="77777777" w:rsidR="007908F7" w:rsidRPr="007908F7" w:rsidRDefault="007908F7" w:rsidP="007908F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Having clear business hours helps track SLA commitments more accurately.</w:t>
      </w:r>
    </w:p>
    <w:p w14:paraId="4F51B909" w14:textId="77777777" w:rsidR="00087DF4" w:rsidRPr="00732F08" w:rsidRDefault="00087DF4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1CD8B4" w14:textId="57E40705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  <w:r w:rsidRPr="00732F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DE76C" wp14:editId="209D1666">
            <wp:extent cx="5731510" cy="3223895"/>
            <wp:effectExtent l="0" t="0" r="2540" b="0"/>
            <wp:docPr id="1886407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B442" w14:textId="77777777" w:rsidR="007908F7" w:rsidRPr="007908F7" w:rsidRDefault="007908F7" w:rsidP="007908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3. Holidays</w:t>
      </w:r>
    </w:p>
    <w:p w14:paraId="444F0D0F" w14:textId="77777777" w:rsidR="007908F7" w:rsidRPr="007908F7" w:rsidRDefault="007908F7" w:rsidP="007908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Holidays allow you to define non-working days in Salesforce. These are linked to business hours to ensure SLA calculations and workflows don’t count those days.</w:t>
      </w:r>
    </w:p>
    <w:p w14:paraId="27B4E46C" w14:textId="77777777" w:rsidR="007908F7" w:rsidRPr="007908F7" w:rsidRDefault="007908F7" w:rsidP="007908F7">
      <w:pPr>
        <w:numPr>
          <w:ilvl w:val="0"/>
          <w:numId w:val="1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Example: </w:t>
      </w:r>
      <w:r w:rsidRPr="007908F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Diwali – Nov 12, 2025</w:t>
      </w: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.</w:t>
      </w:r>
    </w:p>
    <w:p w14:paraId="61ABD342" w14:textId="77777777" w:rsidR="007908F7" w:rsidRPr="007908F7" w:rsidRDefault="007908F7" w:rsidP="007908F7">
      <w:pPr>
        <w:numPr>
          <w:ilvl w:val="0"/>
          <w:numId w:val="1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When a holiday is marked, Salesforce automatically pauses SLA timers and escalations on that day.</w:t>
      </w:r>
    </w:p>
    <w:p w14:paraId="17D46485" w14:textId="77777777" w:rsidR="007908F7" w:rsidRPr="007908F7" w:rsidRDefault="007908F7" w:rsidP="007908F7">
      <w:pPr>
        <w:numPr>
          <w:ilvl w:val="0"/>
          <w:numId w:val="1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908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This ensures accurate reporting and avoids penalizing the support team during holidays.</w:t>
      </w:r>
    </w:p>
    <w:p w14:paraId="40EB41E7" w14:textId="7EBF904D" w:rsidR="0003626E" w:rsidRPr="0003626E" w:rsidRDefault="0003626E" w:rsidP="007908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FA617CE" w14:textId="77777777" w:rsidR="0003626E" w:rsidRPr="00732F08" w:rsidRDefault="0003626E" w:rsidP="00732F08">
      <w:pPr>
        <w:rPr>
          <w:rFonts w:ascii="Times New Roman" w:hAnsi="Times New Roman" w:cs="Times New Roman"/>
          <w:sz w:val="24"/>
          <w:szCs w:val="24"/>
        </w:rPr>
      </w:pPr>
    </w:p>
    <w:p w14:paraId="128DEECF" w14:textId="77777777" w:rsidR="00732F08" w:rsidRPr="00732F08" w:rsidRDefault="0003626E" w:rsidP="00732F08">
      <w:pPr>
        <w:pStyle w:val="Heading2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F8ECBC" wp14:editId="0BD689E6">
            <wp:extent cx="5731510" cy="2402840"/>
            <wp:effectExtent l="0" t="0" r="2540" b="0"/>
            <wp:docPr id="1080527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F08" w:rsidRPr="00732F0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n-IN"/>
          <w14:ligatures w14:val="none"/>
        </w:rPr>
        <w:t>4. Fiscal Year</w:t>
      </w:r>
    </w:p>
    <w:p w14:paraId="6A0F3FE8" w14:textId="77777777" w:rsidR="00732F08" w:rsidRPr="00732F08" w:rsidRDefault="00732F08" w:rsidP="00732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732F0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Fiscal Year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setup directly affects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reporting, forecasting, and dashboards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61396C6" w14:textId="77777777" w:rsidR="00732F08" w:rsidRPr="00732F08" w:rsidRDefault="00732F08" w:rsidP="00732F0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Standard Fiscal Year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Runs Jan–Dec. Recommended for global organizations unless specified otherwise.</w:t>
      </w:r>
    </w:p>
    <w:p w14:paraId="188C0E90" w14:textId="77777777" w:rsidR="00732F08" w:rsidRPr="00732F08" w:rsidRDefault="00732F08" w:rsidP="00732F0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Custom Fiscal Year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Can follow any 12-month pattern (e.g., Apr–Mar for Indian businesses). This is useful for aligning Salesforce reporting with statutory accounting requirements.</w:t>
      </w:r>
    </w:p>
    <w:p w14:paraId="50175B9D" w14:textId="77777777" w:rsidR="00732F08" w:rsidRPr="00732F08" w:rsidRDefault="00732F08" w:rsidP="00732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Once a fiscal year type is enabled, it affects all company reports, so the decision must be made carefully.</w:t>
      </w:r>
    </w:p>
    <w:p w14:paraId="4C5A26C1" w14:textId="2B2283CF" w:rsidR="0003626E" w:rsidRPr="00732F08" w:rsidRDefault="0003626E" w:rsidP="00732F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C26596" w14:textId="72C2C16B" w:rsidR="0003626E" w:rsidRPr="0003626E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  <w:r w:rsidRPr="00732F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6DFE52" wp14:editId="6B034953">
            <wp:extent cx="5731510" cy="3223895"/>
            <wp:effectExtent l="0" t="0" r="2540" b="0"/>
            <wp:docPr id="1778031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6FA5" w14:textId="77777777" w:rsidR="00732F08" w:rsidRPr="00732F08" w:rsidRDefault="00732F08" w:rsidP="00732F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7272907" w14:textId="10AE0C09" w:rsidR="00732F08" w:rsidRPr="00732F08" w:rsidRDefault="00732F08" w:rsidP="00732F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5. Profiles</w:t>
      </w:r>
    </w:p>
    <w:p w14:paraId="445DC23E" w14:textId="77777777" w:rsidR="00732F08" w:rsidRPr="00732F08" w:rsidRDefault="00732F08" w:rsidP="00732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Profiles are the backbone of Salesforce’s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security model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They define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 permissions, field-level access, page layouts, and app visibility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BF1900D" w14:textId="77777777" w:rsidR="00732F08" w:rsidRPr="00732F08" w:rsidRDefault="00732F08" w:rsidP="00732F0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Manager Profile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Full CRUD (Create, Read, Update, Delete) on Orders, Bookings, and Loyalty objects.</w:t>
      </w:r>
    </w:p>
    <w:p w14:paraId="5D302028" w14:textId="77777777" w:rsidR="00732F08" w:rsidRPr="00732F08" w:rsidRDefault="00732F08" w:rsidP="00732F0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Host Profile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Can create and manage bookings/orders but has limited edit access.</w:t>
      </w:r>
    </w:p>
    <w:p w14:paraId="1A4E8BC8" w14:textId="77777777" w:rsidR="00732F08" w:rsidRPr="00732F08" w:rsidRDefault="00732F08" w:rsidP="00732F0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Kitchen Profile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Read-only access to orders and related order items.</w:t>
      </w:r>
    </w:p>
    <w:p w14:paraId="4F1B04A1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4FE3E0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403A64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1BB2C7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89F389" w14:textId="7473F85F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  <w:r w:rsidRPr="00732F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20131C" wp14:editId="24870624">
            <wp:extent cx="5731510" cy="3223895"/>
            <wp:effectExtent l="0" t="0" r="2540" b="0"/>
            <wp:docPr id="2700792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0D12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30A700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24634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C5A40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1B7871" w14:textId="77777777" w:rsidR="0003626E" w:rsidRPr="0003626E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85450D" w14:textId="5B4CB6BA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  <w:r w:rsidRPr="00732F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AD594A" wp14:editId="2AE16907">
            <wp:extent cx="5731510" cy="3223895"/>
            <wp:effectExtent l="0" t="0" r="2540" b="0"/>
            <wp:docPr id="335382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9C4F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AE96CD" w14:textId="5637514D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  <w:r w:rsidRPr="00732F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9A196" wp14:editId="6A9D2D58">
            <wp:extent cx="5731510" cy="3223895"/>
            <wp:effectExtent l="0" t="0" r="2540" b="0"/>
            <wp:docPr id="15440222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5BFF" w14:textId="77777777" w:rsidR="00732F08" w:rsidRPr="00732F08" w:rsidRDefault="00732F08" w:rsidP="00732F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6. Permission Sets</w:t>
      </w:r>
    </w:p>
    <w:p w14:paraId="4C4C2193" w14:textId="77777777" w:rsidR="00732F08" w:rsidRPr="00732F08" w:rsidRDefault="00732F08" w:rsidP="00732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Permission Sets allow granting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additional access on top of profiles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without changing the base profile.</w:t>
      </w:r>
    </w:p>
    <w:p w14:paraId="1FB0D960" w14:textId="77777777" w:rsidR="00732F08" w:rsidRPr="00732F08" w:rsidRDefault="00732F08" w:rsidP="00732F0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Example: </w:t>
      </w:r>
      <w:proofErr w:type="spellStart"/>
      <w:r w:rsidRPr="00732F0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Order_Manager</w:t>
      </w:r>
      <w:proofErr w:type="spellEnd"/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permission set → Grants full access (Read, Create, Edit, Delete) on the </w:t>
      </w:r>
      <w:proofErr w:type="spellStart"/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Order__c</w:t>
      </w:r>
      <w:proofErr w:type="spellEnd"/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object.</w:t>
      </w:r>
    </w:p>
    <w:p w14:paraId="5E8FEA9A" w14:textId="77777777" w:rsidR="00732F08" w:rsidRPr="00732F08" w:rsidRDefault="00732F08" w:rsidP="00732F0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Assignable to any user when temporary or extended access is required.</w:t>
      </w:r>
    </w:p>
    <w:p w14:paraId="3A5132BA" w14:textId="6A5C87AA" w:rsidR="0003626E" w:rsidRPr="00732F08" w:rsidRDefault="00732F08" w:rsidP="00732F0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provides flexibility in managing security without cloning multiple profiles.</w:t>
      </w:r>
    </w:p>
    <w:p w14:paraId="0D2D8EA6" w14:textId="77777777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1DE53D" w14:textId="299EDB2A" w:rsidR="0003626E" w:rsidRPr="00732F08" w:rsidRDefault="0003626E" w:rsidP="0003626E">
      <w:pPr>
        <w:jc w:val="center"/>
        <w:rPr>
          <w:rFonts w:ascii="Times New Roman" w:hAnsi="Times New Roman" w:cs="Times New Roman"/>
          <w:sz w:val="24"/>
          <w:szCs w:val="24"/>
        </w:rPr>
      </w:pPr>
      <w:r w:rsidRPr="00732F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CDE9C" wp14:editId="540BFAB1">
            <wp:extent cx="5731510" cy="3223895"/>
            <wp:effectExtent l="0" t="0" r="2540" b="0"/>
            <wp:docPr id="830417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A850" w14:textId="77777777" w:rsidR="00732F08" w:rsidRPr="00732F08" w:rsidRDefault="00732F08" w:rsidP="00732F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7. Users</w:t>
      </w:r>
    </w:p>
    <w:p w14:paraId="41BFE2CC" w14:textId="77777777" w:rsidR="00732F08" w:rsidRPr="00732F08" w:rsidRDefault="00732F08" w:rsidP="00732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Users represent real people who log in to Salesforce. Each user must be assigned a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profile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optionally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permission sets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96C8EDD" w14:textId="77777777" w:rsidR="00732F08" w:rsidRPr="00732F08" w:rsidRDefault="00732F08" w:rsidP="00732F0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Example: </w:t>
      </w:r>
      <w:r w:rsidRPr="00732F0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Manager User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Manager Profile.</w:t>
      </w:r>
    </w:p>
    <w:p w14:paraId="54B19D8F" w14:textId="77777777" w:rsidR="00732F08" w:rsidRPr="00732F08" w:rsidRDefault="00732F08" w:rsidP="00732F0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Each user consumes a license, which defines the type of functionality they can access (e.g., Sales Cloud, Service Cloud, or Platform license).</w:t>
      </w:r>
    </w:p>
    <w:p w14:paraId="10A0954F" w14:textId="41598D89" w:rsidR="00FF550D" w:rsidRPr="00732F08" w:rsidRDefault="00732F08" w:rsidP="00732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Proper user setup ensures accountability and controlled access to the system.</w:t>
      </w:r>
    </w:p>
    <w:p w14:paraId="5E1CB431" w14:textId="68633F85" w:rsidR="00FF550D" w:rsidRPr="00732F08" w:rsidRDefault="00FF550D" w:rsidP="00FF550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ECDDFA1" wp14:editId="52C5DDB0">
            <wp:extent cx="5731510" cy="2438400"/>
            <wp:effectExtent l="0" t="0" r="2540" b="0"/>
            <wp:docPr id="10527888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48CF" w14:textId="77777777" w:rsidR="00732F08" w:rsidRPr="00732F08" w:rsidRDefault="00732F08" w:rsidP="00FF550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86A0704" w14:textId="77777777" w:rsidR="00732F08" w:rsidRPr="00732F08" w:rsidRDefault="00732F08" w:rsidP="00732F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8. Role Hierarchy</w:t>
      </w:r>
    </w:p>
    <w:p w14:paraId="769BFCB7" w14:textId="77777777" w:rsidR="00732F08" w:rsidRPr="00732F08" w:rsidRDefault="00732F08" w:rsidP="00732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Roles control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record visibility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define how data rolls up in the organization.</w:t>
      </w:r>
    </w:p>
    <w:p w14:paraId="593AF7A2" w14:textId="77777777" w:rsidR="00732F08" w:rsidRPr="00732F08" w:rsidRDefault="00732F08" w:rsidP="00732F0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Top role: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Restaurant Manager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Can view and manage all subordinate data.</w:t>
      </w:r>
    </w:p>
    <w:p w14:paraId="463AE522" w14:textId="77777777" w:rsidR="00732F08" w:rsidRPr="00732F08" w:rsidRDefault="00732F08" w:rsidP="00732F0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Under: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Host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Handles bookings.</w:t>
      </w:r>
    </w:p>
    <w:p w14:paraId="5C7516AD" w14:textId="77777777" w:rsidR="00732F08" w:rsidRPr="00732F08" w:rsidRDefault="00732F08" w:rsidP="00732F0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Under: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Kitchen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Sees order details only.</w:t>
      </w:r>
    </w:p>
    <w:p w14:paraId="12F3D613" w14:textId="77777777" w:rsidR="00732F08" w:rsidRPr="00732F08" w:rsidRDefault="00732F08" w:rsidP="00732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role hierarchy supports Salesforce’s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“record sharing up the hierarchy”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rule, meaning managers can automatically see the records owned by their subordinates.</w:t>
      </w:r>
    </w:p>
    <w:p w14:paraId="623ABC5C" w14:textId="77777777" w:rsidR="00732F08" w:rsidRPr="00732F08" w:rsidRDefault="00732F08" w:rsidP="00FF550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A84E6A4" w14:textId="5DFF057B" w:rsidR="00FF550D" w:rsidRPr="0003626E" w:rsidRDefault="00FF550D" w:rsidP="00FF55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B822F8E" wp14:editId="52573E71">
            <wp:extent cx="5731510" cy="3223895"/>
            <wp:effectExtent l="0" t="0" r="2540" b="0"/>
            <wp:docPr id="126238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85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02FF" w14:textId="77777777" w:rsidR="00732F08" w:rsidRPr="00732F08" w:rsidRDefault="00732F08" w:rsidP="00732F08">
      <w:pPr>
        <w:pStyle w:val="NormalWeb"/>
        <w:rPr>
          <w:b/>
          <w:bCs/>
        </w:rPr>
      </w:pPr>
      <w:r w:rsidRPr="00732F08">
        <w:rPr>
          <w:b/>
          <w:bCs/>
        </w:rPr>
        <w:t>9. Session Settings</w:t>
      </w:r>
    </w:p>
    <w:p w14:paraId="49D7BF3C" w14:textId="77777777" w:rsidR="00732F08" w:rsidRPr="00732F08" w:rsidRDefault="00732F08" w:rsidP="00732F08">
      <w:pPr>
        <w:pStyle w:val="NormalWeb"/>
      </w:pPr>
      <w:r w:rsidRPr="00732F08">
        <w:t xml:space="preserve">Session settings define the </w:t>
      </w:r>
      <w:r w:rsidRPr="00732F08">
        <w:rPr>
          <w:b/>
          <w:bCs/>
        </w:rPr>
        <w:t>security rules</w:t>
      </w:r>
      <w:r w:rsidRPr="00732F08">
        <w:t xml:space="preserve"> for how long users remain logged in and how sessions are handled.</w:t>
      </w:r>
    </w:p>
    <w:p w14:paraId="74D04F63" w14:textId="77777777" w:rsidR="00732F08" w:rsidRPr="00732F08" w:rsidRDefault="00732F08" w:rsidP="00732F08">
      <w:pPr>
        <w:pStyle w:val="NormalWeb"/>
        <w:numPr>
          <w:ilvl w:val="0"/>
          <w:numId w:val="20"/>
        </w:numPr>
      </w:pPr>
      <w:r w:rsidRPr="00732F08">
        <w:rPr>
          <w:b/>
          <w:bCs/>
        </w:rPr>
        <w:t>Force re-login after logout</w:t>
      </w:r>
      <w:r w:rsidRPr="00732F08">
        <w:t>: Prevents unauthorized re-entry.</w:t>
      </w:r>
    </w:p>
    <w:p w14:paraId="76828D0F" w14:textId="77777777" w:rsidR="00732F08" w:rsidRPr="00732F08" w:rsidRDefault="00732F08" w:rsidP="00732F08">
      <w:pPr>
        <w:pStyle w:val="NormalWeb"/>
        <w:numPr>
          <w:ilvl w:val="0"/>
          <w:numId w:val="20"/>
        </w:numPr>
      </w:pPr>
      <w:r w:rsidRPr="00732F08">
        <w:rPr>
          <w:b/>
          <w:bCs/>
        </w:rPr>
        <w:t>Timeout (2 hours)</w:t>
      </w:r>
      <w:r w:rsidRPr="00732F08">
        <w:t>: Ensures inactive sessions automatically log out for security.</w:t>
      </w:r>
    </w:p>
    <w:p w14:paraId="096A81A6" w14:textId="77777777" w:rsidR="00732F08" w:rsidRPr="00732F08" w:rsidRDefault="00732F08" w:rsidP="00732F08">
      <w:pPr>
        <w:pStyle w:val="NormalWeb"/>
        <w:numPr>
          <w:ilvl w:val="0"/>
          <w:numId w:val="20"/>
        </w:numPr>
      </w:pPr>
      <w:r w:rsidRPr="00732F08">
        <w:rPr>
          <w:b/>
          <w:bCs/>
        </w:rPr>
        <w:t>Lock sessions to IP address</w:t>
      </w:r>
      <w:r w:rsidRPr="00732F08">
        <w:t>: Optional, prevents session hijacking but may inconvenience mobile/remote workers.</w:t>
      </w:r>
    </w:p>
    <w:p w14:paraId="55FC60E5" w14:textId="77777777" w:rsidR="00732F08" w:rsidRPr="00732F08" w:rsidRDefault="00732F08" w:rsidP="00732F08">
      <w:pPr>
        <w:pStyle w:val="NormalWeb"/>
      </w:pPr>
      <w:r w:rsidRPr="00732F08">
        <w:t xml:space="preserve">This setup balances </w:t>
      </w:r>
      <w:r w:rsidRPr="00732F08">
        <w:rPr>
          <w:b/>
          <w:bCs/>
        </w:rPr>
        <w:t>security with usability</w:t>
      </w:r>
      <w:r w:rsidRPr="00732F08">
        <w:t>.</w:t>
      </w:r>
    </w:p>
    <w:p w14:paraId="57E168E0" w14:textId="3D171E12" w:rsidR="00FF550D" w:rsidRPr="00732F08" w:rsidRDefault="00FF550D" w:rsidP="00FF550D">
      <w:pPr>
        <w:pStyle w:val="NormalWeb"/>
      </w:pPr>
      <w:r w:rsidRPr="00732F08">
        <w:rPr>
          <w:noProof/>
        </w:rPr>
        <w:lastRenderedPageBreak/>
        <w:drawing>
          <wp:inline distT="0" distB="0" distL="0" distR="0" wp14:anchorId="2B863D10" wp14:editId="5A49459B">
            <wp:extent cx="5731510" cy="3223895"/>
            <wp:effectExtent l="0" t="0" r="2540" b="0"/>
            <wp:docPr id="21430987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8F80" w14:textId="77777777" w:rsidR="0003626E" w:rsidRPr="00732F08" w:rsidRDefault="0003626E" w:rsidP="0003626E">
      <w:pPr>
        <w:rPr>
          <w:rFonts w:ascii="Times New Roman" w:hAnsi="Times New Roman" w:cs="Times New Roman"/>
          <w:sz w:val="24"/>
          <w:szCs w:val="24"/>
        </w:rPr>
      </w:pPr>
    </w:p>
    <w:p w14:paraId="3BAEB820" w14:textId="77777777" w:rsidR="00732F08" w:rsidRPr="00732F08" w:rsidRDefault="00732F08" w:rsidP="00732F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10. Login Access Policies</w:t>
      </w:r>
    </w:p>
    <w:p w14:paraId="38DA7CB7" w14:textId="77777777" w:rsidR="00732F08" w:rsidRPr="00732F08" w:rsidRDefault="00732F08" w:rsidP="00732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feature allows admins to log in as other users (with permission) for </w:t>
      </w:r>
      <w:r w:rsidRPr="00732F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troubleshooting, testing, and training</w:t>
      </w: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0EF5132" w14:textId="77777777" w:rsidR="00732F08" w:rsidRPr="00732F08" w:rsidRDefault="00732F08" w:rsidP="00732F0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Example: The admin can log in as a Kitchen User to verify if permissions and page layouts are working correctly.</w:t>
      </w:r>
    </w:p>
    <w:p w14:paraId="2053BAFA" w14:textId="5C5B5F8E" w:rsidR="00FF550D" w:rsidRPr="00FF550D" w:rsidRDefault="00732F08" w:rsidP="00732F0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2F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is critical during testing before going live.</w:t>
      </w:r>
    </w:p>
    <w:p w14:paraId="28AD86B9" w14:textId="1785B1AB" w:rsidR="00FF550D" w:rsidRDefault="00FF550D" w:rsidP="00FF550D">
      <w:r>
        <w:rPr>
          <w:noProof/>
        </w:rPr>
        <w:drawing>
          <wp:inline distT="0" distB="0" distL="0" distR="0" wp14:anchorId="57E8B5AD" wp14:editId="0B6C7175">
            <wp:extent cx="5731510" cy="3223895"/>
            <wp:effectExtent l="0" t="0" r="2540" b="0"/>
            <wp:docPr id="9856934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5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57B0F"/>
    <w:multiLevelType w:val="multilevel"/>
    <w:tmpl w:val="98B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E7198"/>
    <w:multiLevelType w:val="multilevel"/>
    <w:tmpl w:val="65886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FB3E45"/>
    <w:multiLevelType w:val="multilevel"/>
    <w:tmpl w:val="28828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455B8D"/>
    <w:multiLevelType w:val="multilevel"/>
    <w:tmpl w:val="E160C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D54673"/>
    <w:multiLevelType w:val="multilevel"/>
    <w:tmpl w:val="CC04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24E46"/>
    <w:multiLevelType w:val="multilevel"/>
    <w:tmpl w:val="1DEEA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0B1963"/>
    <w:multiLevelType w:val="multilevel"/>
    <w:tmpl w:val="46D85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42D80"/>
    <w:multiLevelType w:val="multilevel"/>
    <w:tmpl w:val="AB2E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195F81"/>
    <w:multiLevelType w:val="multilevel"/>
    <w:tmpl w:val="64EC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974E8E"/>
    <w:multiLevelType w:val="multilevel"/>
    <w:tmpl w:val="B6F2F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F06640"/>
    <w:multiLevelType w:val="multilevel"/>
    <w:tmpl w:val="BE30E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210FED"/>
    <w:multiLevelType w:val="multilevel"/>
    <w:tmpl w:val="6CF22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4D2447"/>
    <w:multiLevelType w:val="multilevel"/>
    <w:tmpl w:val="D354D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636B76"/>
    <w:multiLevelType w:val="multilevel"/>
    <w:tmpl w:val="A43E5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841BDA"/>
    <w:multiLevelType w:val="multilevel"/>
    <w:tmpl w:val="65ACF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9D4044"/>
    <w:multiLevelType w:val="multilevel"/>
    <w:tmpl w:val="5344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B2439E"/>
    <w:multiLevelType w:val="multilevel"/>
    <w:tmpl w:val="A184E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570580"/>
    <w:multiLevelType w:val="multilevel"/>
    <w:tmpl w:val="68DE7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BA498C"/>
    <w:multiLevelType w:val="multilevel"/>
    <w:tmpl w:val="879AB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E61726"/>
    <w:multiLevelType w:val="multilevel"/>
    <w:tmpl w:val="72906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B17ED6"/>
    <w:multiLevelType w:val="multilevel"/>
    <w:tmpl w:val="7B4A6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898810">
    <w:abstractNumId w:val="1"/>
  </w:num>
  <w:num w:numId="2" w16cid:durableId="2103799977">
    <w:abstractNumId w:val="2"/>
  </w:num>
  <w:num w:numId="3" w16cid:durableId="1811511796">
    <w:abstractNumId w:val="19"/>
  </w:num>
  <w:num w:numId="4" w16cid:durableId="394671931">
    <w:abstractNumId w:val="14"/>
  </w:num>
  <w:num w:numId="5" w16cid:durableId="1040587247">
    <w:abstractNumId w:val="9"/>
  </w:num>
  <w:num w:numId="6" w16cid:durableId="1568805609">
    <w:abstractNumId w:val="20"/>
  </w:num>
  <w:num w:numId="7" w16cid:durableId="606543252">
    <w:abstractNumId w:val="5"/>
  </w:num>
  <w:num w:numId="8" w16cid:durableId="1392926912">
    <w:abstractNumId w:val="6"/>
  </w:num>
  <w:num w:numId="9" w16cid:durableId="332684212">
    <w:abstractNumId w:val="10"/>
  </w:num>
  <w:num w:numId="10" w16cid:durableId="485827895">
    <w:abstractNumId w:val="8"/>
  </w:num>
  <w:num w:numId="11" w16cid:durableId="1457290827">
    <w:abstractNumId w:val="18"/>
  </w:num>
  <w:num w:numId="12" w16cid:durableId="824007478">
    <w:abstractNumId w:val="16"/>
  </w:num>
  <w:num w:numId="13" w16cid:durableId="1336108442">
    <w:abstractNumId w:val="13"/>
  </w:num>
  <w:num w:numId="14" w16cid:durableId="1102729503">
    <w:abstractNumId w:val="17"/>
  </w:num>
  <w:num w:numId="15" w16cid:durableId="1745370839">
    <w:abstractNumId w:val="12"/>
  </w:num>
  <w:num w:numId="16" w16cid:durableId="1629971022">
    <w:abstractNumId w:val="3"/>
  </w:num>
  <w:num w:numId="17" w16cid:durableId="1751999385">
    <w:abstractNumId w:val="0"/>
  </w:num>
  <w:num w:numId="18" w16cid:durableId="1110199225">
    <w:abstractNumId w:val="7"/>
  </w:num>
  <w:num w:numId="19" w16cid:durableId="529609202">
    <w:abstractNumId w:val="4"/>
  </w:num>
  <w:num w:numId="20" w16cid:durableId="539710618">
    <w:abstractNumId w:val="11"/>
  </w:num>
  <w:num w:numId="21" w16cid:durableId="11776187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6E"/>
    <w:rsid w:val="0003626E"/>
    <w:rsid w:val="00087DF4"/>
    <w:rsid w:val="001149E0"/>
    <w:rsid w:val="002E3003"/>
    <w:rsid w:val="00732F08"/>
    <w:rsid w:val="007908F7"/>
    <w:rsid w:val="00952A5D"/>
    <w:rsid w:val="00D8576E"/>
    <w:rsid w:val="00FF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820E6"/>
  <w15:chartTrackingRefBased/>
  <w15:docId w15:val="{5822E052-71C1-4CEC-8BF1-182070291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2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2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2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2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2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2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2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2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2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2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2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2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2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2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2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2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2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2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2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2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2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2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2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2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2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2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2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26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62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Paipeti Pallavi</dc:creator>
  <cp:keywords/>
  <dc:description/>
  <cp:lastModifiedBy>Paipeti Pallavi</cp:lastModifiedBy>
  <cp:revision>3</cp:revision>
  <dcterms:created xsi:type="dcterms:W3CDTF">2025-09-25T11:35:00Z</dcterms:created>
  <dcterms:modified xsi:type="dcterms:W3CDTF">2025-09-25T12:11:00Z</dcterms:modified>
</cp:coreProperties>
</file>