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pPr w:leftFromText="187" w:rightFromText="187" w:topFromText="0" w:bottomFromText="0" w:vertAnchor="page" w:horzAnchor="margin" w:tblpXSpec="left" w:tblpY="4396"/>
        <w:tblW w:w="4000" w:type="pct"/>
        <w:tblBorders>
          <w:left w:val="single" w:sz="18" w:space="0" w:color="4472c4"/>
        </w:tblBorders>
        <w:tblLook w:val="04A0" w:firstRow="1" w:lastRow="0" w:firstColumn="1" w:lastColumn="0" w:noHBand="0" w:noVBand="1"/>
      </w:tblPr>
      <w:tblGrid>
        <w:gridCol w:w="7394"/>
      </w:tblGrid>
      <w:tr>
        <w:trPr/>
        <w:tc>
          <w:tcPr>
            <w:tcW w:w="7405" w:type="dxa"/>
            <w:tcBorders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style157"/>
              <w:rPr>
                <w:rFonts w:ascii="Calibri Light" w:cs="宋体" w:eastAsia="宋体" w:hAnsi="Calibri Light"/>
              </w:rPr>
            </w:pPr>
            <w:r>
              <w:rPr>
                <w:rFonts w:ascii="Calibri Light" w:cs="宋体" w:eastAsia="宋体" w:hAnsi="Calibri Light"/>
              </w:rPr>
              <w:t>[Type the company name]</w:t>
            </w:r>
          </w:p>
        </w:tc>
      </w:tr>
      <w:tr>
        <w:tblPrEx/>
        <w:trPr/>
        <w:tc>
          <w:tcPr>
            <w:tcW w:w="7405" w:type="dxa"/>
            <w:tcBorders/>
          </w:tcPr>
          <w:p>
            <w:pPr>
              <w:pStyle w:val="style157"/>
              <w:rPr>
                <w:rFonts w:ascii="Calibri Light" w:cs="宋体" w:eastAsia="宋体" w:hAnsi="Calibri Light"/>
                <w:color w:val="4472c4"/>
                <w:sz w:val="80"/>
                <w:szCs w:val="80"/>
              </w:rPr>
            </w:pPr>
            <w:r>
              <w:rPr>
                <w:rFonts w:ascii="Calibri Light" w:cs="宋体" w:eastAsia="宋体" w:hAnsi="Calibri Light"/>
                <w:color w:val="4472c4"/>
                <w:sz w:val="80"/>
                <w:szCs w:val="80"/>
              </w:rPr>
              <w:t>FLOOD MONITORING</w:t>
            </w:r>
          </w:p>
        </w:tc>
      </w:tr>
      <w:tr>
        <w:tblPrEx/>
        <w:trPr/>
        <w:tc>
          <w:tcPr>
            <w:tcW w:w="7405" w:type="dxa"/>
            <w:tcBorders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style157"/>
              <w:rPr>
                <w:rFonts w:ascii="Calibri Light" w:cs="宋体" w:eastAsia="宋体" w:hAnsi="Calibri Light"/>
              </w:rPr>
            </w:pPr>
            <w:r>
              <w:rPr>
                <w:rFonts w:ascii="Calibri Light" w:cs="宋体" w:eastAsia="宋体" w:hAnsi="Calibri Light"/>
                <w:color w:val="0d0d0d"/>
                <w:sz w:val="56"/>
                <w:szCs w:val="56"/>
              </w:rPr>
              <w:t>AND EARLY WARNING</w:t>
            </w:r>
          </w:p>
        </w:tc>
      </w:tr>
    </w:tbl>
    <w:p/>
    <w:tbl>
      <w:tblPr>
        <w:tblpPr w:leftFromText="187" w:rightFromText="187" w:topFromText="0" w:bottomFromText="0" w:vertAnchor="page" w:horzAnchor="margin" w:tblpXSpec="left" w:tblpY="12020"/>
        <w:tblW w:w="4000" w:type="pct"/>
        <w:tblLook w:val="04A0" w:firstRow="1" w:lastRow="0" w:firstColumn="1" w:lastColumn="0" w:noHBand="0" w:noVBand="1"/>
      </w:tblPr>
      <w:tblGrid>
        <w:gridCol w:w="7394"/>
      </w:tblGrid>
      <w:tr>
        <w:trPr/>
        <w:tc>
          <w:tcPr>
            <w:tcW w:w="7405" w:type="dxa"/>
            <w:tcBorders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style157"/>
              <w:rPr>
                <w:color w:val="4472c4"/>
                <w:sz w:val="32"/>
                <w:szCs w:val="32"/>
                <w:lang w:val="en-IN"/>
              </w:rPr>
            </w:pPr>
            <w:r>
              <w:rPr>
                <w:color w:val="4472c4"/>
                <w:sz w:val="32"/>
                <w:szCs w:val="32"/>
                <w:lang w:val="en-IN"/>
              </w:rPr>
              <w:t>SUMMITTED BY ,</w:t>
            </w:r>
          </w:p>
          <w:p>
            <w:pPr>
              <w:pStyle w:val="style157"/>
              <w:rPr>
                <w:color w:val="4472c4"/>
                <w:sz w:val="32"/>
                <w:szCs w:val="32"/>
                <w:lang w:val="en-IN"/>
              </w:rPr>
            </w:pPr>
            <w:r>
              <w:rPr>
                <w:color w:val="4472c4"/>
                <w:sz w:val="32"/>
                <w:szCs w:val="32"/>
                <w:lang w:val="en-US"/>
              </w:rPr>
              <w:t xml:space="preserve">Palleti Jeevan Reddy </w:t>
            </w:r>
          </w:p>
          <w:p>
            <w:pPr>
              <w:pStyle w:val="style157"/>
              <w:rPr>
                <w:color w:val="4472c4"/>
                <w:sz w:val="32"/>
                <w:szCs w:val="32"/>
                <w:lang w:val="en-IN"/>
              </w:rPr>
            </w:pPr>
            <w:r>
              <w:rPr>
                <w:color w:val="4472c4"/>
                <w:sz w:val="32"/>
                <w:szCs w:val="32"/>
                <w:lang w:val="en-US"/>
              </w:rPr>
              <w:t>Au723921243041</w:t>
            </w:r>
          </w:p>
          <w:p>
            <w:pPr>
              <w:pStyle w:val="style157"/>
              <w:rPr>
                <w:color w:val="4472c4"/>
                <w:sz w:val="32"/>
                <w:szCs w:val="32"/>
                <w:lang w:val="en-IN"/>
              </w:rPr>
            </w:pPr>
            <w:r>
              <w:rPr>
                <w:color w:val="4472c4"/>
                <w:sz w:val="32"/>
                <w:szCs w:val="32"/>
                <w:lang w:val="en-US"/>
              </w:rPr>
              <w:t>palletijeevanreddy@gmail.com</w:t>
            </w:r>
          </w:p>
          <w:p>
            <w:pPr>
              <w:pStyle w:val="style157"/>
              <w:rPr>
                <w:color w:val="4472c4"/>
                <w:sz w:val="32"/>
                <w:szCs w:val="32"/>
              </w:rPr>
            </w:pPr>
          </w:p>
          <w:p>
            <w:pPr>
              <w:pStyle w:val="style157"/>
              <w:rPr>
                <w:color w:val="4472c4"/>
                <w:sz w:val="32"/>
                <w:szCs w:val="32"/>
              </w:rPr>
            </w:pPr>
          </w:p>
        </w:tc>
      </w:tr>
    </w:tbl>
    <w:p>
      <w:pPr>
        <w:pStyle w:val="style0"/>
        <w:rPr>
          <w:b/>
          <w:sz w:val="32"/>
        </w:rPr>
      </w:pPr>
      <w:r>
        <w:rPr>
          <w:b/>
          <w:sz w:val="32"/>
        </w:rPr>
        <w:br w:type="page"/>
      </w:r>
    </w:p>
    <w:p>
      <w:pPr>
        <w:pStyle w:val="style62"/>
        <w:rPr/>
      </w:pPr>
      <w:r>
        <w:t>Abstract: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       </w:t>
      </w:r>
      <w:r>
        <w:rPr>
          <w:sz w:val="24"/>
          <w:lang w:val="en-US"/>
        </w:rPr>
        <w:t xml:space="preserve">The </w:t>
      </w:r>
      <w:r>
        <w:rPr>
          <w:sz w:val="24"/>
        </w:rPr>
        <w:t>Floods, one of the most devastating natural disasters, pose a significant threat to communities worldwide. The increasing frequency and intensity of these events necessitate the development of advanced flood monitoring and early warning systems. This abstract introduces a comprehensive Flood Monitoring and Early Warning System (FMEWS) that leverages cutting-edge technologies to detect, predict, and alert communities to impending floods, ultimately saving lives and reducing property damage.</w:t>
      </w:r>
    </w:p>
    <w:p>
      <w:pPr>
        <w:pStyle w:val="style62"/>
        <w:pBdr>
          <w:bottom w:val="none" w:sz="0" w:space="0" w:color="auto"/>
        </w:pBdr>
        <w:rPr/>
      </w:pPr>
    </w:p>
    <w:p>
      <w:pPr>
        <w:pStyle w:val="style62"/>
        <w:rPr/>
      </w:pPr>
      <w:r>
        <w:t xml:space="preserve">Design thinking 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>1. Empathize</w:t>
      </w:r>
      <w:r>
        <w:rPr>
          <w:b/>
          <w:sz w:val="28"/>
        </w:rPr>
        <w:t>: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Start by understanding the needs and concerns of the community at risk of flooding.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Conduct interviews, surveys, and field visits to gather insights from residents, local authorities, and experts.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Identify the challenges they face during floods and the information they need to make timely decisions.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b/>
          <w:sz w:val="28"/>
        </w:rPr>
      </w:pPr>
      <w:r>
        <w:rPr>
          <w:b/>
          <w:sz w:val="28"/>
        </w:rPr>
        <w:t>2. Define</w:t>
      </w:r>
      <w:r>
        <w:rPr>
          <w:b/>
          <w:sz w:val="28"/>
        </w:rPr>
        <w:t>: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Clearly define the problem statement based on the insights gathered in </w:t>
      </w:r>
      <w:r>
        <w:rPr>
          <w:sz w:val="24"/>
        </w:rPr>
        <w:t>the empathize</w:t>
      </w:r>
      <w:r>
        <w:rPr>
          <w:sz w:val="24"/>
        </w:rPr>
        <w:t xml:space="preserve"> phase.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Prioritize the key issues related to flood monitoring and early warning, such as communication gaps, infrastructure limitations, or data availability.</w:t>
      </w:r>
    </w:p>
    <w:p>
      <w:pPr>
        <w:pStyle w:val="style0"/>
        <w:spacing w:after="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3. Ideate</w:t>
      </w:r>
      <w:r>
        <w:rPr>
          <w:b/>
          <w:sz w:val="28"/>
        </w:rPr>
        <w:t>:</w:t>
      </w:r>
    </w:p>
    <w:p>
      <w:pPr>
        <w:pStyle w:val="style0"/>
        <w:spacing w:after="0"/>
        <w:rPr/>
      </w:pPr>
      <w:r>
        <w:t xml:space="preserve">   - Brainstorm creative solutions with a multidisciplinary team.</w:t>
      </w:r>
    </w:p>
    <w:p>
      <w:pPr>
        <w:pStyle w:val="style0"/>
        <w:spacing w:after="0"/>
        <w:rPr/>
      </w:pPr>
      <w:r>
        <w:t xml:space="preserve">   - Consider various technologies and approaches, such as sensor networks, satellite imagery, or community engagement strategies.</w:t>
      </w:r>
    </w:p>
    <w:p>
      <w:pPr>
        <w:pStyle w:val="style0"/>
        <w:spacing w:after="0"/>
        <w:rPr/>
      </w:pPr>
      <w:r>
        <w:t xml:space="preserve">   - Encourage wild and out-of-the-box ideas to stimulate innovation.</w:t>
      </w:r>
    </w:p>
    <w:p>
      <w:pPr>
        <w:pStyle w:val="style0"/>
        <w:spacing w:after="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4. Prototype</w:t>
      </w:r>
      <w:r>
        <w:rPr>
          <w:b/>
          <w:sz w:val="28"/>
        </w:rPr>
        <w:t>:</w:t>
      </w:r>
    </w:p>
    <w:p>
      <w:pPr>
        <w:pStyle w:val="style0"/>
        <w:spacing w:after="0"/>
        <w:rPr>
          <w:sz w:val="24"/>
        </w:rPr>
      </w:pPr>
      <w:r>
        <w:t xml:space="preserve">   </w:t>
      </w:r>
      <w:r>
        <w:rPr>
          <w:sz w:val="24"/>
        </w:rPr>
        <w:t>- Develop low-fidelity prototypes of potential solutions.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These could be paper sketches, digital wireframes, or physical models of monitoring devices.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Test these prototypes with the target users to gather feedback and refine the concepts.</w:t>
      </w:r>
    </w:p>
    <w:p>
      <w:pPr>
        <w:pStyle w:val="style0"/>
        <w:spacing w:after="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5. Test</w:t>
      </w:r>
      <w:r>
        <w:rPr>
          <w:b/>
          <w:sz w:val="28"/>
        </w:rPr>
        <w:t>:</w:t>
      </w:r>
    </w:p>
    <w:p>
      <w:pPr>
        <w:pStyle w:val="style0"/>
        <w:spacing w:after="0"/>
        <w:rPr>
          <w:sz w:val="24"/>
        </w:rPr>
      </w:pPr>
      <w:r>
        <w:t xml:space="preserve">   </w:t>
      </w:r>
      <w:r>
        <w:rPr>
          <w:sz w:val="24"/>
        </w:rPr>
        <w:t>- Conduct user testing and gather feedback on the prototypes.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Iterate on the design based on user input, and continue to refine the solution.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Ensure that the system is user-friendly and accessible to all members of the community, including those with limited technical skills.</w:t>
      </w:r>
    </w:p>
    <w:p>
      <w:pPr>
        <w:pStyle w:val="style0"/>
        <w:spacing w:after="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6. Implement</w:t>
      </w:r>
      <w:r>
        <w:rPr>
          <w:b/>
          <w:sz w:val="28"/>
        </w:rPr>
        <w:t>: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Develop a detailed plan for implementing the flood monitoring and early warning system.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Consider factors like data collection, infrastructure setup, and community training.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Collaborate with relevant stakeholders, such as government agencies, NGOs, and technology providers.</w:t>
      </w:r>
    </w:p>
    <w:p>
      <w:pPr>
        <w:pStyle w:val="style0"/>
        <w:spacing w:after="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7. Evaluate</w:t>
      </w:r>
      <w:r>
        <w:rPr>
          <w:b/>
          <w:sz w:val="28"/>
        </w:rPr>
        <w:t>: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Continuously monitor and evaluate the effectiveness of the system.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Collect data on how many lives and properties were saved, response times, and user satisfaction.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Use this feedback to make improvements and updates to the system over time.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sz w:val="32"/>
        </w:rPr>
      </w:pPr>
      <w:r>
        <w:rPr>
          <w:b/>
          <w:sz w:val="32"/>
        </w:rPr>
        <w:t>8</w:t>
      </w:r>
      <w:r>
        <w:rPr>
          <w:b/>
          <w:sz w:val="32"/>
        </w:rPr>
        <w:t xml:space="preserve">. </w:t>
      </w:r>
      <w:r>
        <w:rPr>
          <w:b/>
          <w:sz w:val="32"/>
        </w:rPr>
        <w:t xml:space="preserve">Iterate </w:t>
      </w:r>
      <w:r>
        <w:rPr>
          <w:b/>
          <w:sz w:val="32"/>
        </w:rPr>
        <w:t>: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Design thinking is an iterative process, so be prepared to revisit and refine your solution as new challenges and opportunities arise.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Stay engaged with the community to ensure their evolving needs are met.</w:t>
      </w:r>
    </w:p>
    <w:p>
      <w:pPr>
        <w:pStyle w:val="style0"/>
        <w:spacing w:after="0"/>
        <w:rPr>
          <w:sz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472c4"/>
      </w:pBdr>
      <w:spacing w:after="300" w:lineRule="auto" w:line="240"/>
      <w:contextualSpacing/>
    </w:pPr>
    <w:rPr>
      <w:rFonts w:ascii="Calibri Light" w:cs="宋体" w:eastAsia="宋体" w:hAnsi="Calibri Light"/>
      <w:color w:val="323e4f"/>
      <w:spacing w:val="5"/>
      <w:kern w:val="28"/>
      <w:sz w:val="52"/>
      <w:szCs w:val="52"/>
    </w:rPr>
  </w:style>
  <w:style w:type="character" w:customStyle="1" w:styleId="style4097">
    <w:name w:val="Title Char_1c2e8963-c7fa-4ed9-8081-49b4a29899e1"/>
    <w:basedOn w:val="style65"/>
    <w:next w:val="style4097"/>
    <w:link w:val="style62"/>
    <w:uiPriority w:val="10"/>
    <w:rPr>
      <w:rFonts w:ascii="Calibri Light" w:cs="宋体" w:eastAsia="宋体" w:hAnsi="Calibri Light"/>
      <w:color w:val="323e4f"/>
      <w:spacing w:val="5"/>
      <w:kern w:val="28"/>
      <w:sz w:val="52"/>
      <w:szCs w:val="52"/>
    </w:rPr>
  </w:style>
  <w:style w:type="paragraph" w:styleId="style157">
    <w:name w:val="No Spacing"/>
    <w:next w:val="style157"/>
    <w:link w:val="style4098"/>
    <w:qFormat/>
    <w:uiPriority w:val="1"/>
    <w:pPr>
      <w:spacing w:after="0" w:lineRule="auto" w:line="240"/>
    </w:pPr>
    <w:rPr>
      <w:rFonts w:eastAsia="宋体"/>
      <w:lang w:val="en-US"/>
    </w:rPr>
  </w:style>
  <w:style w:type="character" w:customStyle="1" w:styleId="style4098">
    <w:name w:val="No Spacing Char"/>
    <w:basedOn w:val="style65"/>
    <w:next w:val="style4098"/>
    <w:link w:val="style157"/>
    <w:uiPriority w:val="1"/>
    <w:rPr>
      <w:rFonts w:eastAsia="宋体"/>
      <w:lang w:val="en-US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416</Words>
  <Pages>3</Pages>
  <Characters>2420</Characters>
  <Application>WPS Office</Application>
  <DocSecurity>0</DocSecurity>
  <Paragraphs>62</Paragraphs>
  <ScaleCrop>false</ScaleCrop>
  <LinksUpToDate>false</LinksUpToDate>
  <CharactersWithSpaces>2877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2023-09-29T08:34:00Z</dcterms:created>
  <dc:creator>lenovo</dc:creator>
  <lastModifiedBy>22101320I</lastModifiedBy>
  <dcterms:modified xsi:type="dcterms:W3CDTF">2023-10-04T05:19:46Z</dcterms:modified>
  <revision>2</revision>
  <dc:subject>AND EARLY WARNING</dc:subject>
  <dc:title>FLOOD MONITORING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7ee6447903b84bb48a2096a13d9a3e12</vt:lpwstr>
  </property>
</Properties>
</file>