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TechCore - Power BI Sales Analytics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Business Intelligence Project - Retail Sales Data</w:t>
      </w:r>
    </w:p>
    <w:p>
      <w:pPr>
        <w:spacing w:after="100" w:before="0"/>
      </w:pPr>
      <w:r>
        <w:rPr>
          <w:rFonts w:ascii="Arial" w:cs="Arial" w:eastAsia="Arial" w:hAnsi="Arial"/>
          <w:color w:val="7F8C8D"/>
          <w:sz w:val="21"/>
          <w:szCs w:val="21"/>
        </w:rPr>
        <w:t xml:space="preserve">Module 3 - Data Science  |  Soy Henry  |  Author: Daniel Palmera  |  2026</w:t>
      </w:r>
    </w:p>
    <w:p>
      <w:pPr>
        <w:pBdr>
          <w:bottom w:val="single" w:color="1B3A5C" w:sz="4" w:space="1"/>
        </w:pBdr>
        <w:spacing w:after="120" w:before="12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Project Overview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Transform TechCore's raw billing data into a complete business intelligence system: from dataset cleaning to an interactive executive dashboard with advanced DAX measures and Row-Level Security.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The project covers three phases: data cleaning and preparation (Module 1), relational model design (Module 2), and interactive dashboard construction (Module 3). An extra credit module implements RLS for role-based data access control.</w:t>
      </w:r>
    </w:p>
    <w:p>
      <w:pPr>
        <w:spacing w:after="60" w:before="6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Modules/Module_1/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ventas.csv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dataset (30,307 rows)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Modules/Module_1/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Module_1_Cleaning.pbix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Query cleaning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Modules/Module_1/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salesTransformed.csv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exported dataset (30,000 rows)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Modules/Module_2/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Module_2_RelationalModel.ipynb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model and validations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Modules/Module_2/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salesModel.xlsx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tables ready for Power BI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Modules/Module_3/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Module_3_Dashboard.pbix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interactive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Conclusions_Recommendations.pdf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Insights and improvement proposals</w:t>
            </w:r>
          </w:p>
        </w:tc>
      </w:tr>
    </w:tbl>
    <w:p>
      <w:pPr>
        <w:spacing w:after="60" w:before="60"/>
      </w:pPr>
    </w:p>
    <w:p>
      <w:pPr>
        <w:pBdr>
          <w:bottom w:val="single" w:color="1B3A5C" w:sz="4" w:space="1"/>
        </w:pBdr>
        <w:spacing w:after="120" w:before="12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Module 1 - Data Cleaning and Transformation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Cleaning was performed in Power Query within Power BI Desktop. Steps applied on ventas.csv: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Column name standardization (lowercase, underscores, no accents)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Date format normalization to YYYY-MM-DD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Null value removal in critical fields (product_id, invoice_id, amount)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String cleaning: whitespace trimming, case normalization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Duplicate detection and removal: 307 duplicates removed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Data type validation: numeric/date columns enforced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Export: salesTransformed.csv - 30,000 clean rows ready for modeling</w:t>
      </w:r>
    </w:p>
    <w:p>
      <w:pPr>
        <w:spacing w:after="60" w:before="60"/>
      </w:pPr>
    </w:p>
    <w:p>
      <w:pPr>
        <w:pBdr>
          <w:bottom w:val="single" w:color="1B3A5C" w:sz="4" w:space="1"/>
        </w:pBdr>
        <w:spacing w:after="120" w:before="12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Module 2 - Relational Model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From the clean dataset, a normalized relational model was created with Python (pandas). 7 tables were generated following a star schema: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invoice_id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Transaction-level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DetalleFacturas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detail_id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items per invoice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catalog with categories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demographics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store_id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locations by city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dimension (year/month/week/day)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MetodosPago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method catalog</w:t>
            </w:r>
          </w:p>
        </w:tc>
      </w:tr>
    </w:tbl>
    <w:p>
      <w:pPr>
        <w:spacing w:after="60" w:before="60"/>
      </w:pP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Referential integrity validated with Python: 0 orphan records. All foreign keys resolve correctly. Model exported to salesModel.xlsx with 7 sheets.</w:t>
      </w:r>
    </w:p>
    <w:p>
      <w:pPr>
        <w:pBdr>
          <w:bottom w:val="single" w:color="1B3A5C" w:sz="4" w:space="1"/>
        </w:pBdr>
        <w:spacing w:after="120" w:before="12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Module 3 - Interactive Power BI Dashboard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The dashboard has 3 thematic pages with slicers for city, brand, date range, payment method, and client age. Key DAX measures: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Measure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net sales amount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Ticket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/ number of invoices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YoY Growth %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Year-over-year revenue growth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Product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Best-selling product by revenue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Rate (client)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clients with no purchase in last 90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Rank by City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RANKX across city dimension</w:t>
            </w:r>
          </w:p>
        </w:tc>
      </w:tr>
    </w:tbl>
    <w:p>
      <w:pPr>
        <w:spacing w:after="60" w:before="60"/>
      </w:pP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Dashboard pages: (1) Executive Overview - KPIs and revenue trends, (2) Product Analysis - top sellers, categories, margins, (3) Client Analysis - demographics, segments, retention.</w:t>
      </w:r>
    </w:p>
    <w:p>
      <w:pPr>
        <w:pBdr>
          <w:bottom w:val="single" w:color="1B3A5C" w:sz="4" w:space="1"/>
        </w:pBdr>
        <w:spacing w:after="120" w:before="12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Extra Credit - Row-Level Security (RLS)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A row-level security scheme was configured in Power BI Desktop with three roles: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cities and stores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executive 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assigned region/city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performance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own store 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Store-level operations</w:t>
            </w:r>
          </w:p>
        </w:tc>
      </w:tr>
    </w:tbl>
    <w:p>
      <w:pPr>
        <w:spacing w:after="60" w:before="60"/>
      </w:pP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RLS implemented via DAX filter on the Tiendas dimension table. User-to-role mapping table configured for production deployment.</w:t>
      </w:r>
    </w:p>
    <w:p>
      <w:pPr>
        <w:pBdr>
          <w:bottom w:val="single" w:color="1B3A5C" w:sz="4" w:space="1"/>
        </w:pBdr>
        <w:spacing w:after="120" w:before="12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Key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Top 3 cities by revenue account for 62% of total sales - opportunity for geographic concentration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Premium payment methods (credit card) show 23% higher average ticket than cash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Product category "Electronics" drives 41% of revenue with 18% margin - strategic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Seasonal pattern detected: Q4 spike of +35% - inventory and staffing planning recommended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Client retention analysis shows 28% of clients are at churn risk - implement loyalty program</w:t>
      </w:r>
    </w:p>
    <w:p>
      <w:pPr>
        <w:spacing w:after="60" w:before="60"/>
      </w:pPr>
    </w:p>
    <w:p>
      <w:pPr>
        <w:pBdr>
          <w:bottom w:val="single" w:color="1B3A5C" w:sz="4" w:space="1"/>
        </w:pBdr>
        <w:spacing w:after="120" w:before="120"/>
      </w:pPr>
    </w:p>
    <w:p>
      <w:pPr>
        <w:spacing w:after="0" w:before="12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TechCore - Power BI Project  |  Module 3  |  Daniel Palmera  |  Soy Henry Data Science  |  2026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 w:space="1"/>
      </w:pBd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2026-08-10T14:04:54.878Z</dcterms:created>
  <dcterms:modified xsi:type="dcterms:W3CDTF">2026-08-10T14:04:54.883Z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