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color w:val="212529"/>
          <w:sz w:val="36"/>
          <w:szCs w:val="36"/>
        </w:rPr>
      </w:pPr>
      <w:r w:rsidDel="00000000" w:rsidR="00000000" w:rsidRPr="00000000">
        <w:rPr>
          <w:color w:val="212529"/>
          <w:sz w:val="36"/>
          <w:szCs w:val="36"/>
          <w:rtl w:val="0"/>
        </w:rPr>
        <w:t xml:space="preserve">Таблицы и поля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color w:val="2125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Категории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имя - Char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описание - Text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url - Slug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Фильмы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название - Char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слоган - Char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описание - Text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постер - Image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год - Date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страна - Char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режиссер - M2M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актеры - M2M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жанр - M2M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премьера в мире - Char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бюджет - 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сборы в США - Char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сборы в мире -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категория - FK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url - Slug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черновик - Bool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Кадры из фильма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название - Char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описание - Text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изображение - Image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фильм - FK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Режиссеры\Актеры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имя - Char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возраст - Int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описание - Text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изображение - Image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Звезды рейтинга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значение - Int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Рейтинг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ip - IP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звезда - FK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фильм - FK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Отзывы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email - Email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name - Char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text - Text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родитель (кому ответили)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фильм - FK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Жанры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имя - Char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описание - Text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url - Slug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