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bookmarkStart w:id="0" w:name="_GoBack"/>
      <w:bookmarkEnd w:id="0"/>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74040626" w:rsidR="00A54B37" w:rsidRPr="00910ADA" w:rsidRDefault="00A54B37" w:rsidP="00A54B37">
      <w:r w:rsidRPr="00910ADA">
        <w:rPr>
          <w:b/>
        </w:rPr>
        <w:t>Proposta nº</w:t>
      </w:r>
      <w:r w:rsidRPr="00910ADA">
        <w:t xml:space="preserve">: </w:t>
      </w:r>
      <w:r w:rsidR="004E5994">
        <w:t>420</w:t>
      </w:r>
    </w:p>
    <w:p w14:paraId="65969291" w14:textId="77777777" w:rsidR="00A54B37" w:rsidRPr="00835269" w:rsidRDefault="00A54B37" w:rsidP="00A54B37">
      <w:pPr>
        <w:spacing w:after="0" w:line="240" w:lineRule="auto"/>
        <w:rPr>
          <w:rFonts w:ascii="Segoe UI" w:hAnsi="Segoe UI" w:cs="Segoe UI"/>
        </w:rPr>
      </w:pPr>
    </w:p>
    <w:p w14:paraId="5C81B631" w14:textId="1669F46D"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4E5994">
        <w:rPr>
          <w:rFonts w:ascii="Segoe UI" w:hAnsi="Segoe UI" w:cs="Segoe UI"/>
          <w:b/>
          <w:sz w:val="20"/>
          <w:szCs w:val="20"/>
        </w:rPr>
        <w:t>Márcia Rosa de Souza</w:t>
      </w:r>
    </w:p>
    <w:p w14:paraId="0509CBE4" w14:textId="6E098D56"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4E5994">
        <w:rPr>
          <w:rFonts w:ascii="Segoe UI" w:hAnsi="Segoe UI" w:cs="Segoe UI"/>
          <w:sz w:val="20"/>
          <w:szCs w:val="20"/>
        </w:rPr>
        <w:t>Conjunto Residencial Santa Cruz, 27, Centro</w:t>
      </w:r>
      <w:r w:rsidR="00C50EA2" w:rsidRPr="00EC46F8">
        <w:rPr>
          <w:rFonts w:ascii="Segoe UI" w:hAnsi="Segoe UI" w:cs="Segoe UI"/>
          <w:sz w:val="20"/>
          <w:szCs w:val="20"/>
        </w:rPr>
        <w:t xml:space="preserve">, </w:t>
      </w:r>
      <w:r w:rsidR="004E5994">
        <w:rPr>
          <w:rFonts w:ascii="Segoe UI" w:hAnsi="Segoe UI" w:cs="Segoe UI"/>
          <w:sz w:val="20"/>
          <w:szCs w:val="20"/>
        </w:rPr>
        <w:t>Varginha</w:t>
      </w:r>
      <w:r w:rsidR="00C50EA2" w:rsidRPr="00EC46F8">
        <w:rPr>
          <w:rFonts w:ascii="Segoe UI" w:hAnsi="Segoe UI" w:cs="Segoe UI"/>
          <w:sz w:val="20"/>
          <w:szCs w:val="20"/>
        </w:rPr>
        <w:t xml:space="preserve">/MG – </w:t>
      </w:r>
      <w:r w:rsidR="004E5994">
        <w:rPr>
          <w:rFonts w:ascii="Segoe UI" w:hAnsi="Segoe UI" w:cs="Segoe UI"/>
          <w:sz w:val="20"/>
          <w:szCs w:val="20"/>
        </w:rPr>
        <w:t>CEP 37002-095</w:t>
      </w:r>
    </w:p>
    <w:p w14:paraId="518B7454" w14:textId="7176CBA8"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4E5994">
        <w:rPr>
          <w:rFonts w:ascii="Segoe UI" w:hAnsi="Segoe UI" w:cs="Segoe UI"/>
          <w:sz w:val="20"/>
          <w:szCs w:val="20"/>
        </w:rPr>
        <w:t>(35) 98707-9947</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Mysolar</w:t>
      </w:r>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r>
        <w:rPr>
          <w:rFonts w:ascii="Segoe UI" w:hAnsi="Segoe UI" w:cs="Segoe UI"/>
          <w:sz w:val="21"/>
          <w:szCs w:val="21"/>
        </w:rPr>
        <w:t>Mysolar</w:t>
      </w:r>
      <w:r w:rsidRPr="00B45A5C">
        <w:rPr>
          <w:rFonts w:ascii="Segoe UI" w:hAnsi="Segoe UI" w:cs="Segoe UI"/>
          <w:sz w:val="21"/>
          <w:szCs w:val="21"/>
        </w:rPr>
        <w:t xml:space="preserve"> é uma empresa que chega ao mercado para apresentar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1"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1"/>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2"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2"/>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37AF9170"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4E5994">
        <w:rPr>
          <w:rFonts w:ascii="Segoe UI" w:hAnsi="Segoe UI" w:cs="Segoe UI"/>
          <w:b/>
          <w:sz w:val="21"/>
          <w:szCs w:val="21"/>
        </w:rPr>
        <w:t>01,60</w:t>
      </w:r>
      <w:r w:rsidR="00C50EA2" w:rsidRPr="00B45A5C">
        <w:rPr>
          <w:rFonts w:ascii="Segoe UI" w:hAnsi="Segoe UI" w:cs="Segoe UI"/>
          <w:b/>
          <w:sz w:val="21"/>
          <w:szCs w:val="21"/>
        </w:rPr>
        <w:t xml:space="preserve"> </w:t>
      </w:r>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r w:rsidRPr="00B45A5C">
        <w:rPr>
          <w:rFonts w:ascii="Segoe UI" w:hAnsi="Segoe UI" w:cs="Segoe UI"/>
          <w:sz w:val="21"/>
          <w:szCs w:val="21"/>
        </w:rPr>
        <w:t xml:space="preserve"> de potência para a sua necessidade, sendo que o mesmo geraria em média, </w:t>
      </w:r>
      <w:r w:rsidR="004E5994">
        <w:rPr>
          <w:rFonts w:ascii="Segoe UI" w:hAnsi="Segoe UI" w:cs="Segoe UI"/>
          <w:b/>
          <w:sz w:val="21"/>
          <w:szCs w:val="21"/>
        </w:rPr>
        <w:t>2.243</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3" w:name="_Hlk23251364"/>
      <w:r>
        <w:rPr>
          <w:rFonts w:ascii="Segoe UI" w:hAnsi="Segoe UI" w:cs="Segoe UI"/>
          <w:sz w:val="21"/>
          <w:szCs w:val="21"/>
        </w:rPr>
        <w:t xml:space="preserve">                  </w:t>
      </w:r>
      <w:bookmarkEnd w:id="3"/>
      <w:r w:rsidR="004E5994">
        <w:rPr>
          <w:rFonts w:ascii="Segoe UI" w:hAnsi="Segoe UI" w:cs="Segoe UI"/>
          <w:b/>
          <w:sz w:val="21"/>
          <w:szCs w:val="21"/>
        </w:rPr>
        <w:t>184</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541E9912" w:rsidR="00A54B37" w:rsidRPr="00B45A5C" w:rsidRDefault="004E5994" w:rsidP="00F21E04">
            <w:pPr>
              <w:jc w:val="center"/>
              <w:rPr>
                <w:rFonts w:ascii="Segoe UI" w:hAnsi="Segoe UI" w:cs="Segoe UI"/>
                <w:sz w:val="21"/>
                <w:szCs w:val="21"/>
              </w:rPr>
            </w:pPr>
            <w:r>
              <w:rPr>
                <w:rFonts w:ascii="Segoe UI" w:hAnsi="Segoe UI" w:cs="Segoe UI"/>
                <w:sz w:val="21"/>
                <w:szCs w:val="21"/>
              </w:rPr>
              <w:t>2.109</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08A3F67E" w:rsidR="00A54B37" w:rsidRPr="00B45A5C" w:rsidRDefault="004E5994" w:rsidP="00F21E04">
            <w:pPr>
              <w:jc w:val="center"/>
              <w:rPr>
                <w:rFonts w:ascii="Segoe UI" w:hAnsi="Segoe UI" w:cs="Segoe UI"/>
                <w:sz w:val="21"/>
                <w:szCs w:val="21"/>
              </w:rPr>
            </w:pPr>
            <w:r>
              <w:rPr>
                <w:rFonts w:ascii="Segoe UI" w:hAnsi="Segoe UI" w:cs="Segoe UI"/>
                <w:sz w:val="21"/>
                <w:szCs w:val="21"/>
              </w:rPr>
              <w:t>176</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77777777" w:rsidR="00A54B37" w:rsidRDefault="00A54B37" w:rsidP="00A54B37">
      <w:pPr>
        <w:spacing w:after="0" w:line="240" w:lineRule="auto"/>
        <w:jc w:val="center"/>
        <w:rPr>
          <w:rFonts w:ascii="Segoe UI" w:hAnsi="Segoe UI" w:cs="Segoe UI"/>
        </w:rPr>
      </w:pPr>
    </w:p>
    <w:p w14:paraId="1BA665F4" w14:textId="1CEB3F5F" w:rsidR="00A54B37" w:rsidRDefault="00C50EA2" w:rsidP="00C50EA2">
      <w:pPr>
        <w:spacing w:after="0" w:line="240" w:lineRule="auto"/>
        <w:jc w:val="center"/>
        <w:rPr>
          <w:rFonts w:ascii="Segoe UI" w:hAnsi="Segoe UI" w:cs="Segoe UI"/>
        </w:rPr>
      </w:pPr>
      <w:r w:rsidRPr="00F83EF7">
        <w:rPr>
          <w:rFonts w:ascii="Segoe UI" w:hAnsi="Segoe UI" w:cs="Segoe UI"/>
          <w:highlight w:val="yellow"/>
        </w:rPr>
        <w:t>GR</w:t>
      </w:r>
      <w:r>
        <w:rPr>
          <w:rFonts w:ascii="Segoe UI" w:hAnsi="Segoe UI" w:cs="Segoe UI"/>
          <w:highlight w:val="yellow"/>
        </w:rPr>
        <w:t>Á</w:t>
      </w:r>
      <w:r w:rsidRPr="00F83EF7">
        <w:rPr>
          <w:rFonts w:ascii="Segoe UI" w:hAnsi="Segoe UI" w:cs="Segoe UI"/>
          <w:highlight w:val="yellow"/>
        </w:rPr>
        <w:t>FICO GERAÇÃO</w:t>
      </w: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4D6FBB37"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4E5994">
        <w:rPr>
          <w:rFonts w:ascii="Segoe UI" w:hAnsi="Segoe UI" w:cs="Segoe UI"/>
          <w:sz w:val="21"/>
          <w:szCs w:val="21"/>
        </w:rPr>
        <w:t>5.351,73</w:t>
      </w:r>
      <w:r w:rsidR="00C50EA2">
        <w:rPr>
          <w:rFonts w:ascii="Segoe UI" w:hAnsi="Segoe UI" w:cs="Segoe UI"/>
          <w:sz w:val="21"/>
          <w:szCs w:val="21"/>
        </w:rPr>
        <w:t xml:space="preserve"> </w:t>
      </w:r>
      <w:r>
        <w:rPr>
          <w:rFonts w:ascii="Segoe UI" w:hAnsi="Segoe UI" w:cs="Segoe UI"/>
          <w:sz w:val="21"/>
          <w:szCs w:val="21"/>
        </w:rPr>
        <w:t xml:space="preserve">com um payback aproximado de </w:t>
      </w:r>
      <w:r w:rsidR="004E5994">
        <w:rPr>
          <w:rFonts w:ascii="Segoe UI" w:hAnsi="Segoe UI" w:cs="Segoe UI"/>
          <w:sz w:val="21"/>
          <w:szCs w:val="21"/>
        </w:rPr>
        <w:t>3,1</w:t>
      </w:r>
      <w:r w:rsidR="00C631E1">
        <w:rPr>
          <w:rFonts w:ascii="Segoe UI" w:hAnsi="Segoe UI" w:cs="Segoe UI"/>
          <w:sz w:val="21"/>
          <w:szCs w:val="21"/>
        </w:rPr>
        <w:t xml:space="preserve"> </w:t>
      </w:r>
      <w:r>
        <w:rPr>
          <w:rFonts w:ascii="Segoe UI" w:hAnsi="Segoe UI" w:cs="Segoe UI"/>
          <w:sz w:val="21"/>
          <w:szCs w:val="21"/>
        </w:rPr>
        <w:t>anos e meses.</w:t>
      </w:r>
    </w:p>
    <w:p w14:paraId="16F0AB0F" w14:textId="77777777" w:rsidR="00A54B37" w:rsidRDefault="00A54B37" w:rsidP="00A54B37">
      <w:pPr>
        <w:spacing w:after="0" w:line="240" w:lineRule="auto"/>
        <w:jc w:val="both"/>
        <w:rPr>
          <w:rFonts w:ascii="Segoe UI" w:hAnsi="Segoe UI" w:cs="Segoe UI"/>
          <w:sz w:val="21"/>
          <w:szCs w:val="21"/>
        </w:rPr>
      </w:pPr>
    </w:p>
    <w:p w14:paraId="70DE9ED0" w14:textId="2B6F4E93" w:rsidR="00A54B37" w:rsidRPr="00C631E1" w:rsidRDefault="00C631E1" w:rsidP="00C631E1">
      <w:pPr>
        <w:spacing w:after="0" w:line="240" w:lineRule="auto"/>
        <w:jc w:val="center"/>
        <w:rPr>
          <w:rFonts w:ascii="Segoe UI" w:hAnsi="Segoe UI" w:cs="Segoe UI"/>
        </w:rPr>
      </w:pPr>
      <w:r w:rsidRPr="00F83EF7">
        <w:rPr>
          <w:rFonts w:ascii="Segoe UI" w:hAnsi="Segoe UI" w:cs="Segoe UI"/>
          <w:highlight w:val="yellow"/>
        </w:rPr>
        <w:t>GRAFICO RETORNO FINANCEIRO</w:t>
      </w: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22B79C74"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4E5994">
        <w:rPr>
          <w:rFonts w:ascii="Segoe UI" w:hAnsi="Segoe UI" w:cs="Segoe UI"/>
          <w:sz w:val="21"/>
          <w:szCs w:val="21"/>
        </w:rPr>
        <w:t>01,60</w:t>
      </w:r>
      <w:r w:rsidRPr="00B45A5C">
        <w:rPr>
          <w:rFonts w:ascii="Segoe UI" w:hAnsi="Segoe UI" w:cs="Segoe UI"/>
          <w:sz w:val="21"/>
          <w:szCs w:val="21"/>
        </w:rPr>
        <w:t xml:space="preserve"> </w:t>
      </w:r>
      <w:r>
        <w:rPr>
          <w:rFonts w:ascii="Segoe UI" w:hAnsi="Segoe UI" w:cs="Segoe UI"/>
          <w:sz w:val="21"/>
          <w:szCs w:val="21"/>
        </w:rPr>
        <w:t>kWp</w:t>
      </w:r>
    </w:p>
    <w:p w14:paraId="40E86D07" w14:textId="03EB1CB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4E5994">
        <w:rPr>
          <w:rFonts w:ascii="Arial" w:hAnsi="Arial" w:cs="Arial"/>
        </w:rPr>
        <w:t>08,00</w:t>
      </w:r>
      <w:r>
        <w:rPr>
          <w:rFonts w:ascii="Arial" w:hAnsi="Arial" w:cs="Arial"/>
        </w:rPr>
        <w:t xml:space="preserve"> </w:t>
      </w:r>
      <w:r w:rsidRPr="00B45A5C">
        <w:rPr>
          <w:rFonts w:ascii="Segoe UI" w:hAnsi="Segoe UI" w:cs="Segoe UI"/>
          <w:sz w:val="21"/>
          <w:szCs w:val="21"/>
        </w:rPr>
        <w:t>m²</w:t>
      </w:r>
    </w:p>
    <w:p w14:paraId="2FAB79C4" w14:textId="5FDF964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4E5994">
        <w:rPr>
          <w:rFonts w:ascii="Segoe UI" w:hAnsi="Segoe UI" w:cs="Segoe UI"/>
          <w:sz w:val="21"/>
          <w:szCs w:val="21"/>
        </w:rPr>
        <w:t>184</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3B0E2763" w:rsidR="00C631E1" w:rsidRPr="00B45A5C" w:rsidRDefault="004E5994"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4</w:t>
      </w:r>
      <w:r w:rsidR="00C631E1" w:rsidRPr="00B45A5C">
        <w:rPr>
          <w:rFonts w:ascii="Segoe UI" w:hAnsi="Segoe UI" w:cs="Segoe UI"/>
          <w:sz w:val="21"/>
          <w:szCs w:val="21"/>
        </w:rPr>
        <w:t xml:space="preserve"> </w:t>
      </w:r>
      <w:r>
        <w:rPr>
          <w:rFonts w:ascii="Segoe UI" w:hAnsi="Segoe UI" w:cs="Segoe UI"/>
          <w:sz w:val="21"/>
          <w:szCs w:val="21"/>
        </w:rPr>
        <w:t>Módulos Fotovoltaicos Jinko Solar JKM400M-72H-TV Monocristalino 144 células Half Cell 400</w:t>
      </w:r>
      <w:r w:rsidR="00C631E1">
        <w:rPr>
          <w:rFonts w:ascii="Segoe UI" w:hAnsi="Segoe UI" w:cs="Segoe UI"/>
          <w:sz w:val="21"/>
          <w:szCs w:val="21"/>
        </w:rPr>
        <w:t>W</w:t>
      </w:r>
    </w:p>
    <w:p w14:paraId="53B9A826" w14:textId="6F104AD7" w:rsidR="00C631E1" w:rsidRPr="00B45A5C" w:rsidRDefault="004E5994"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Inversor Growatt MIC1500TL-X</w:t>
      </w:r>
    </w:p>
    <w:p w14:paraId="14749FA3" w14:textId="097D4C24"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4E5994">
        <w:rPr>
          <w:rFonts w:ascii="Segoe UI" w:hAnsi="Segoe UI" w:cs="Segoe UI"/>
          <w:sz w:val="21"/>
          <w:szCs w:val="21"/>
        </w:rPr>
        <w:t>telha de amianto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56632643"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4E5994">
        <w:rPr>
          <w:rFonts w:ascii="Segoe UI" w:hAnsi="Segoe UI" w:cs="Segoe UI"/>
          <w:sz w:val="21"/>
          <w:szCs w:val="21"/>
        </w:rPr>
        <w:t>10 anos</w:t>
      </w:r>
    </w:p>
    <w:p w14:paraId="627C6A2D" w14:textId="3B59B25F" w:rsidR="00C631E1" w:rsidRPr="009478CE" w:rsidRDefault="004E5994"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70BA4590"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4E5994">
        <w:rPr>
          <w:rFonts w:ascii="Segoe UI" w:hAnsi="Segoe UI" w:cs="Segoe UI"/>
          <w:b/>
          <w:sz w:val="21"/>
          <w:szCs w:val="21"/>
        </w:rPr>
        <w:t>8.700</w:t>
      </w:r>
      <w:r w:rsidRPr="00B45A5C">
        <w:rPr>
          <w:rFonts w:ascii="Segoe UI" w:hAnsi="Segoe UI" w:cs="Segoe UI"/>
          <w:b/>
          <w:sz w:val="21"/>
          <w:szCs w:val="21"/>
        </w:rPr>
        <w:t>,00</w:t>
      </w:r>
      <w:r>
        <w:rPr>
          <w:rFonts w:ascii="Segoe UI" w:hAnsi="Segoe UI" w:cs="Segoe UI"/>
          <w:b/>
          <w:sz w:val="21"/>
          <w:szCs w:val="21"/>
        </w:rPr>
        <w:t xml:space="preserve"> (</w:t>
      </w:r>
      <w:r w:rsidR="004E5994">
        <w:rPr>
          <w:rFonts w:ascii="Segoe UI" w:hAnsi="Segoe UI" w:cs="Segoe UI"/>
          <w:b/>
          <w:sz w:val="21"/>
          <w:szCs w:val="21"/>
        </w:rPr>
        <w:t>oito mil e setecentos reais</w:t>
      </w:r>
      <w:r>
        <w:rPr>
          <w:rFonts w:ascii="Segoe UI" w:hAnsi="Segoe UI" w:cs="Segoe UI"/>
          <w:b/>
          <w:sz w:val="21"/>
          <w:szCs w:val="21"/>
        </w:rPr>
        <w:t>)</w:t>
      </w:r>
    </w:p>
    <w:p w14:paraId="4D68DB0C" w14:textId="412D9910"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4E5994">
        <w:rPr>
          <w:rFonts w:ascii="Segoe UI" w:hAnsi="Segoe UI" w:cs="Segoe UI"/>
          <w:sz w:val="21"/>
          <w:szCs w:val="21"/>
        </w:rPr>
        <w:t>6.200</w:t>
      </w:r>
      <w:r w:rsidRPr="00B45A5C">
        <w:rPr>
          <w:rFonts w:ascii="Segoe UI" w:hAnsi="Segoe UI" w:cs="Segoe UI"/>
          <w:sz w:val="21"/>
          <w:szCs w:val="21"/>
        </w:rPr>
        <w:t>,00 de equipamentos</w:t>
      </w:r>
    </w:p>
    <w:p w14:paraId="4AA845AF" w14:textId="2DD7DE5B"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4E5994">
        <w:rPr>
          <w:rFonts w:ascii="Segoe UI" w:hAnsi="Segoe UI" w:cs="Segoe UI"/>
          <w:sz w:val="21"/>
          <w:szCs w:val="21"/>
        </w:rPr>
        <w:t>2.500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5A6F85DF"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PARCELADO:</w:t>
      </w:r>
    </w:p>
    <w:p w14:paraId="26B1C052" w14:textId="173354CF" w:rsidR="00AF6612" w:rsidRDefault="00AF6612" w:rsidP="00AF6612">
      <w:pPr>
        <w:spacing w:after="0" w:line="276" w:lineRule="auto"/>
        <w:rPr>
          <w:rFonts w:ascii="Segoe UI" w:hAnsi="Segoe UI" w:cs="Segoe UI"/>
          <w:b/>
          <w:sz w:val="21"/>
          <w:szCs w:val="21"/>
        </w:rPr>
      </w:pPr>
      <w:r w:rsidRPr="008A1449">
        <w:rPr>
          <w:rFonts w:ascii="Segoe UI" w:hAnsi="Segoe UI" w:cs="Segoe UI"/>
          <w:b/>
          <w:bCs/>
          <w:sz w:val="21"/>
          <w:szCs w:val="21"/>
        </w:rPr>
        <w:t xml:space="preserve">R$ </w:t>
      </w:r>
      <w:r w:rsidR="004E5994">
        <w:rPr>
          <w:rFonts w:ascii="Segoe UI" w:hAnsi="Segoe UI" w:cs="Segoe UI"/>
          <w:b/>
          <w:sz w:val="21"/>
          <w:szCs w:val="21"/>
        </w:rPr>
        <w:t>10.272</w:t>
      </w:r>
      <w:r w:rsidRPr="00B45A5C">
        <w:rPr>
          <w:rFonts w:ascii="Segoe UI" w:hAnsi="Segoe UI" w:cs="Segoe UI"/>
          <w:b/>
          <w:sz w:val="21"/>
          <w:szCs w:val="21"/>
        </w:rPr>
        <w:t>,00</w:t>
      </w:r>
      <w:r>
        <w:rPr>
          <w:rFonts w:ascii="Segoe UI" w:hAnsi="Segoe UI" w:cs="Segoe UI"/>
          <w:b/>
          <w:sz w:val="21"/>
          <w:szCs w:val="21"/>
        </w:rPr>
        <w:t xml:space="preserve"> (</w:t>
      </w:r>
      <w:r w:rsidR="004E5994">
        <w:rPr>
          <w:rFonts w:ascii="Segoe UI" w:hAnsi="Segoe UI" w:cs="Segoe UI"/>
          <w:b/>
          <w:sz w:val="21"/>
          <w:szCs w:val="21"/>
        </w:rPr>
        <w:t>dez mil e duzentos e setenta e dois reais</w:t>
      </w:r>
      <w:r>
        <w:rPr>
          <w:rFonts w:ascii="Segoe UI" w:hAnsi="Segoe UI" w:cs="Segoe UI"/>
          <w:b/>
          <w:sz w:val="21"/>
          <w:szCs w:val="21"/>
        </w:rPr>
        <w:t>)</w:t>
      </w:r>
    </w:p>
    <w:p w14:paraId="6D3EA20F" w14:textId="1D1AC2D9"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 xml:space="preserve">Podendo ser dividido, em até 12 vezes nos cartões de Crédito Visa e Master: </w:t>
      </w:r>
    </w:p>
    <w:p w14:paraId="16DC1589" w14:textId="23B58725" w:rsidR="00AF6612" w:rsidRPr="004E32B4" w:rsidRDefault="00AF6612" w:rsidP="00AF6612">
      <w:pPr>
        <w:spacing w:after="0" w:line="276" w:lineRule="auto"/>
        <w:jc w:val="both"/>
        <w:rPr>
          <w:rFonts w:ascii="Segoe UI" w:hAnsi="Segoe UI" w:cs="Segoe UI"/>
          <w:sz w:val="21"/>
          <w:szCs w:val="21"/>
        </w:rPr>
      </w:pPr>
      <w:r w:rsidRPr="004E32B4">
        <w:rPr>
          <w:rFonts w:ascii="Segoe UI" w:hAnsi="Segoe UI" w:cs="Segoe UI"/>
          <w:sz w:val="21"/>
          <w:szCs w:val="21"/>
        </w:rPr>
        <w:t xml:space="preserve">12x de R$ </w:t>
      </w:r>
      <w:r w:rsidR="004E5994">
        <w:rPr>
          <w:rFonts w:ascii="Segoe UI" w:hAnsi="Segoe UI" w:cs="Segoe UI"/>
          <w:sz w:val="21"/>
          <w:szCs w:val="21"/>
        </w:rPr>
        <w:t>856</w:t>
      </w:r>
      <w:r w:rsidRPr="00AF6612">
        <w:rPr>
          <w:rFonts w:ascii="Segoe UI" w:hAnsi="Segoe UI" w:cs="Segoe UI"/>
          <w:sz w:val="21"/>
          <w:szCs w:val="21"/>
        </w:rPr>
        <w:t>,00.</w:t>
      </w: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F14EC22" w14:textId="02CF3D1A" w:rsidR="002F2D7E" w:rsidRDefault="00577CF6" w:rsidP="00A54B37">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3360" behindDoc="0" locked="0" layoutInCell="1" allowOverlap="1" wp14:anchorId="71D4EBE0" wp14:editId="58327E45">
            <wp:simplePos x="0" y="0"/>
            <wp:positionH relativeFrom="margin">
              <wp:posOffset>2109470</wp:posOffset>
            </wp:positionH>
            <wp:positionV relativeFrom="paragraph">
              <wp:posOffset>323850</wp:posOffset>
            </wp:positionV>
            <wp:extent cx="1010285" cy="67564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0285" cy="675640"/>
                    </a:xfrm>
                    <a:prstGeom prst="rect">
                      <a:avLst/>
                    </a:prstGeom>
                    <a:noFill/>
                    <a:ln>
                      <a:noFill/>
                    </a:ln>
                  </pic:spPr>
                </pic:pic>
              </a:graphicData>
            </a:graphic>
          </wp:anchor>
        </w:drawing>
      </w:r>
      <w:r>
        <w:rPr>
          <w:rFonts w:ascii="Segoe UI" w:hAnsi="Segoe UI" w:cs="Segoe UI"/>
          <w:noProof/>
          <w:sz w:val="21"/>
          <w:szCs w:val="21"/>
        </w:rPr>
        <w:drawing>
          <wp:anchor distT="0" distB="0" distL="114300" distR="114300" simplePos="0" relativeHeight="251660288" behindDoc="1" locked="0" layoutInCell="1" allowOverlap="1" wp14:anchorId="2C403314" wp14:editId="7A9893C9">
            <wp:simplePos x="0" y="0"/>
            <wp:positionH relativeFrom="column">
              <wp:posOffset>91440</wp:posOffset>
            </wp:positionH>
            <wp:positionV relativeFrom="paragraph">
              <wp:posOffset>158750</wp:posOffset>
            </wp:positionV>
            <wp:extent cx="1571625" cy="768350"/>
            <wp:effectExtent l="0" t="0" r="9525"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anchor distT="0" distB="0" distL="114300" distR="114300" simplePos="0" relativeHeight="251662336" behindDoc="1" locked="0" layoutInCell="1" allowOverlap="1" wp14:anchorId="25AD9835" wp14:editId="2C6A1E02">
            <wp:simplePos x="0" y="0"/>
            <wp:positionH relativeFrom="margin">
              <wp:align>right</wp:align>
            </wp:positionH>
            <wp:positionV relativeFrom="paragraph">
              <wp:posOffset>266700</wp:posOffset>
            </wp:positionV>
            <wp:extent cx="1637665" cy="875030"/>
            <wp:effectExtent l="0" t="0" r="635" b="127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875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A32143" w14:textId="77777777" w:rsidR="00A54B37" w:rsidRDefault="00A54B37" w:rsidP="00A54B37">
      <w:pPr>
        <w:spacing w:after="0" w:line="360" w:lineRule="auto"/>
        <w:rPr>
          <w:rFonts w:ascii="Segoe UI" w:hAnsi="Segoe UI" w:cs="Segoe UI"/>
          <w:sz w:val="21"/>
          <w:szCs w:val="21"/>
          <w:u w:val="thick"/>
        </w:rPr>
      </w:pPr>
    </w:p>
    <w:p w14:paraId="5C3FBC17" w14:textId="77777777"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15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41C633DE" w:rsidR="00653F66" w:rsidRDefault="004E5994"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5D3B7588"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4E5994">
        <w:rPr>
          <w:rFonts w:ascii="Segoe UI" w:hAnsi="Segoe UI" w:cs="Segoe UI"/>
          <w:b/>
          <w:bCs/>
          <w:sz w:val="21"/>
          <w:szCs w:val="21"/>
        </w:rPr>
        <w:t>19 de janeiro de 2021</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E3BF3" w14:textId="77777777" w:rsidR="004E09AC" w:rsidRDefault="004E09AC">
      <w:pPr>
        <w:spacing w:after="0" w:line="240" w:lineRule="auto"/>
      </w:pPr>
      <w:r>
        <w:separator/>
      </w:r>
    </w:p>
  </w:endnote>
  <w:endnote w:type="continuationSeparator" w:id="0">
    <w:p w14:paraId="13E078BD" w14:textId="77777777" w:rsidR="004E09AC" w:rsidRDefault="004E0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4E599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0CD29" w14:textId="77777777" w:rsidR="004E09AC" w:rsidRDefault="004E09AC">
      <w:pPr>
        <w:spacing w:after="0" w:line="240" w:lineRule="auto"/>
      </w:pPr>
      <w:r>
        <w:separator/>
      </w:r>
    </w:p>
  </w:footnote>
  <w:footnote w:type="continuationSeparator" w:id="0">
    <w:p w14:paraId="278DF16A" w14:textId="77777777" w:rsidR="004E09AC" w:rsidRDefault="004E0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4E5994"/>
    <w:rsid w:val="00577CF6"/>
    <w:rsid w:val="00653F66"/>
    <w:rsid w:val="006B4F5E"/>
    <w:rsid w:val="006D4044"/>
    <w:rsid w:val="006D59CE"/>
    <w:rsid w:val="0078186F"/>
    <w:rsid w:val="008A1449"/>
    <w:rsid w:val="008A5341"/>
    <w:rsid w:val="00914EB3"/>
    <w:rsid w:val="009551D7"/>
    <w:rsid w:val="009749D6"/>
    <w:rsid w:val="00A54B37"/>
    <w:rsid w:val="00AF6612"/>
    <w:rsid w:val="00C21C9F"/>
    <w:rsid w:val="00C50EA2"/>
    <w:rsid w:val="00C631E1"/>
    <w:rsid w:val="00C731C0"/>
    <w:rsid w:val="00CB05D2"/>
    <w:rsid w:val="00CB1D23"/>
    <w:rsid w:val="00CE6B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2</cp:revision>
  <dcterms:created xsi:type="dcterms:W3CDTF">2021-01-19T18:19:00Z</dcterms:created>
  <dcterms:modified xsi:type="dcterms:W3CDTF">2021-01-19T18:19:00Z</dcterms:modified>
</cp:coreProperties>
</file>