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22" w:rsidRPr="00097B87" w:rsidRDefault="00941C22" w:rsidP="00941C22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r w:rsidRPr="00097B87">
        <w:rPr>
          <w:rFonts w:ascii="Arial" w:hAnsi="Arial" w:cs="Arial"/>
          <w:b/>
          <w:i/>
          <w:sz w:val="36"/>
          <w:szCs w:val="36"/>
          <w:u w:val="single"/>
        </w:rPr>
        <w:t>ACTIVIDADES TEMA 1 FOL</w:t>
      </w:r>
    </w:p>
    <w:p w:rsidR="00941C22" w:rsidRPr="00097B87" w:rsidRDefault="00941C22" w:rsidP="000C16F4">
      <w:pPr>
        <w:jc w:val="both"/>
        <w:rPr>
          <w:rFonts w:ascii="Arial" w:hAnsi="Arial" w:cs="Arial"/>
          <w:sz w:val="36"/>
          <w:szCs w:val="36"/>
        </w:rPr>
      </w:pPr>
    </w:p>
    <w:p w:rsidR="00A35E85" w:rsidRPr="00E97500" w:rsidRDefault="00941C22" w:rsidP="000C16F4">
      <w:pPr>
        <w:jc w:val="both"/>
        <w:rPr>
          <w:rFonts w:ascii="Arial" w:hAnsi="Arial" w:cs="Arial"/>
          <w:b/>
          <w:sz w:val="24"/>
          <w:szCs w:val="24"/>
        </w:rPr>
      </w:pPr>
      <w:r w:rsidRPr="00E97500">
        <w:rPr>
          <w:rFonts w:ascii="Arial" w:hAnsi="Arial" w:cs="Arial"/>
          <w:b/>
          <w:sz w:val="24"/>
          <w:szCs w:val="24"/>
        </w:rPr>
        <w:t>EXERCICIO 1:</w:t>
      </w:r>
      <w:r w:rsidRPr="00E97500">
        <w:rPr>
          <w:rFonts w:ascii="Arial" w:hAnsi="Arial" w:cs="Arial"/>
          <w:sz w:val="24"/>
          <w:szCs w:val="24"/>
        </w:rPr>
        <w:t xml:space="preserve"> </w:t>
      </w:r>
      <w:r w:rsidRPr="00E97500">
        <w:rPr>
          <w:rFonts w:ascii="Arial" w:hAnsi="Arial" w:cs="Arial"/>
          <w:b/>
          <w:sz w:val="24"/>
          <w:szCs w:val="24"/>
        </w:rPr>
        <w:t xml:space="preserve">Determina das seguintes actividades cales son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relacións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laborais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relacións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non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laborais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e/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ou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relacións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especiais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41C22" w:rsidRPr="00E97500" w:rsidTr="00941C22">
        <w:tc>
          <w:tcPr>
            <w:tcW w:w="2831" w:type="dxa"/>
          </w:tcPr>
          <w:p w:rsidR="00941C22" w:rsidRPr="00E97500" w:rsidRDefault="00941C22" w:rsidP="00941C22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97500">
              <w:rPr>
                <w:rFonts w:ascii="Arial" w:hAnsi="Arial" w:cs="Arial"/>
                <w:sz w:val="24"/>
                <w:szCs w:val="24"/>
                <w:u w:val="single"/>
              </w:rPr>
              <w:t>Relacións laborais</w:t>
            </w:r>
          </w:p>
        </w:tc>
        <w:tc>
          <w:tcPr>
            <w:tcW w:w="2831" w:type="dxa"/>
          </w:tcPr>
          <w:p w:rsidR="00941C22" w:rsidRPr="00E97500" w:rsidRDefault="00941C22" w:rsidP="00941C22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97500">
              <w:rPr>
                <w:rFonts w:ascii="Arial" w:hAnsi="Arial" w:cs="Arial"/>
                <w:sz w:val="24"/>
                <w:szCs w:val="24"/>
                <w:u w:val="single"/>
              </w:rPr>
              <w:t>Relacións non laborais</w:t>
            </w:r>
          </w:p>
        </w:tc>
        <w:tc>
          <w:tcPr>
            <w:tcW w:w="2832" w:type="dxa"/>
          </w:tcPr>
          <w:p w:rsidR="00941C22" w:rsidRPr="00E97500" w:rsidRDefault="00941C22" w:rsidP="00941C22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97500">
              <w:rPr>
                <w:rFonts w:ascii="Arial" w:hAnsi="Arial" w:cs="Arial"/>
                <w:sz w:val="24"/>
                <w:szCs w:val="24"/>
                <w:u w:val="single"/>
              </w:rPr>
              <w:t>Relacións especiais</w:t>
            </w:r>
          </w:p>
        </w:tc>
      </w:tr>
      <w:tr w:rsidR="00941C22" w:rsidRPr="00E97500" w:rsidTr="00941C22">
        <w:tc>
          <w:tcPr>
            <w:tcW w:w="2831" w:type="dxa"/>
          </w:tcPr>
          <w:p w:rsidR="00941C22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1" w:type="dxa"/>
          </w:tcPr>
          <w:p w:rsidR="00941C22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2" w:type="dxa"/>
          </w:tcPr>
          <w:p w:rsidR="00941C22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941C22" w:rsidRPr="00E97500" w:rsidTr="00941C22">
        <w:tc>
          <w:tcPr>
            <w:tcW w:w="2831" w:type="dxa"/>
          </w:tcPr>
          <w:p w:rsidR="00941C22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31" w:type="dxa"/>
          </w:tcPr>
          <w:p w:rsidR="00941C22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2" w:type="dxa"/>
          </w:tcPr>
          <w:p w:rsidR="00941C22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G</w:t>
            </w:r>
          </w:p>
        </w:tc>
      </w:tr>
      <w:tr w:rsidR="00941C22" w:rsidRPr="00E97500" w:rsidTr="00941C22">
        <w:tc>
          <w:tcPr>
            <w:tcW w:w="2831" w:type="dxa"/>
          </w:tcPr>
          <w:p w:rsidR="00941C22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831" w:type="dxa"/>
          </w:tcPr>
          <w:p w:rsidR="00941C22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832" w:type="dxa"/>
          </w:tcPr>
          <w:p w:rsidR="00941C22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  <w:tr w:rsidR="006E01A6" w:rsidRPr="00E97500" w:rsidTr="00941C22">
        <w:tc>
          <w:tcPr>
            <w:tcW w:w="2831" w:type="dxa"/>
          </w:tcPr>
          <w:p w:rsidR="006E01A6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6E01A6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832" w:type="dxa"/>
          </w:tcPr>
          <w:p w:rsidR="006E01A6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K</w:t>
            </w:r>
          </w:p>
        </w:tc>
      </w:tr>
      <w:tr w:rsidR="006E01A6" w:rsidRPr="00E97500" w:rsidTr="00941C22">
        <w:tc>
          <w:tcPr>
            <w:tcW w:w="2831" w:type="dxa"/>
          </w:tcPr>
          <w:p w:rsidR="006E01A6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6E01A6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2832" w:type="dxa"/>
          </w:tcPr>
          <w:p w:rsidR="006E01A6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6E01A6" w:rsidRPr="00E97500" w:rsidTr="00941C22">
        <w:tc>
          <w:tcPr>
            <w:tcW w:w="2831" w:type="dxa"/>
          </w:tcPr>
          <w:p w:rsidR="006E01A6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6E01A6" w:rsidRPr="00E97500" w:rsidRDefault="006E01A6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832" w:type="dxa"/>
          </w:tcPr>
          <w:p w:rsidR="006E01A6" w:rsidRPr="00E97500" w:rsidRDefault="00750EEF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Ñ</w:t>
            </w:r>
          </w:p>
        </w:tc>
      </w:tr>
      <w:tr w:rsidR="00750EEF" w:rsidRPr="00E97500" w:rsidTr="00941C22">
        <w:tc>
          <w:tcPr>
            <w:tcW w:w="2831" w:type="dxa"/>
          </w:tcPr>
          <w:p w:rsidR="00750EEF" w:rsidRPr="00E97500" w:rsidRDefault="00750EEF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750EEF" w:rsidRPr="00E97500" w:rsidRDefault="00750EEF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0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832" w:type="dxa"/>
          </w:tcPr>
          <w:p w:rsidR="00750EEF" w:rsidRPr="00E97500" w:rsidRDefault="00750EEF" w:rsidP="00941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41C22" w:rsidRPr="00E97500" w:rsidRDefault="00941C22" w:rsidP="00941C22">
      <w:pPr>
        <w:rPr>
          <w:rFonts w:ascii="Arial" w:hAnsi="Arial" w:cs="Arial"/>
          <w:sz w:val="24"/>
          <w:szCs w:val="24"/>
        </w:rPr>
      </w:pPr>
    </w:p>
    <w:p w:rsidR="00750EEF" w:rsidRPr="00E97500" w:rsidRDefault="00750EEF" w:rsidP="000C16F4">
      <w:pPr>
        <w:jc w:val="both"/>
        <w:rPr>
          <w:rFonts w:ascii="Arial" w:hAnsi="Arial" w:cs="Arial"/>
          <w:b/>
          <w:sz w:val="24"/>
          <w:szCs w:val="24"/>
        </w:rPr>
      </w:pPr>
      <w:r w:rsidRPr="00E97500">
        <w:rPr>
          <w:rFonts w:ascii="Arial" w:hAnsi="Arial" w:cs="Arial"/>
          <w:b/>
          <w:sz w:val="24"/>
          <w:szCs w:val="24"/>
        </w:rPr>
        <w:t xml:space="preserve">EXERCICIO 2: Explica brevemente os requisitos para que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unha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relación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sexa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considerada laboral.</w:t>
      </w:r>
    </w:p>
    <w:p w:rsidR="00750EEF" w:rsidRPr="00E97500" w:rsidRDefault="00273D3B" w:rsidP="00B255E0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necesitan 5 requisitos para que cumpla una relación laboral: </w:t>
      </w:r>
      <w:r w:rsidRPr="00273D3B">
        <w:rPr>
          <w:rFonts w:ascii="Arial" w:hAnsi="Arial" w:cs="Arial"/>
          <w:sz w:val="24"/>
          <w:szCs w:val="24"/>
          <w:u w:val="single"/>
        </w:rPr>
        <w:t>trabajo personal</w:t>
      </w:r>
      <w:r>
        <w:rPr>
          <w:rFonts w:ascii="Arial" w:hAnsi="Arial" w:cs="Arial"/>
          <w:sz w:val="24"/>
          <w:szCs w:val="24"/>
        </w:rPr>
        <w:t xml:space="preserve">, donde debe acudir el propio trabajador personalmente a trabajar; </w:t>
      </w:r>
      <w:r w:rsidRPr="00273D3B">
        <w:rPr>
          <w:rFonts w:ascii="Arial" w:hAnsi="Arial" w:cs="Arial"/>
          <w:sz w:val="24"/>
          <w:szCs w:val="24"/>
          <w:u w:val="single"/>
        </w:rPr>
        <w:t>trabajo voluntario,</w:t>
      </w:r>
      <w:r>
        <w:rPr>
          <w:rFonts w:ascii="Arial" w:hAnsi="Arial" w:cs="Arial"/>
          <w:sz w:val="24"/>
          <w:szCs w:val="24"/>
        </w:rPr>
        <w:t xml:space="preserve"> la firma de un contrato no es obligatoria; </w:t>
      </w:r>
      <w:r w:rsidRPr="00273D3B">
        <w:rPr>
          <w:rFonts w:ascii="Arial" w:hAnsi="Arial" w:cs="Arial"/>
          <w:sz w:val="24"/>
          <w:szCs w:val="24"/>
          <w:u w:val="single"/>
        </w:rPr>
        <w:t>trabajo retribuido</w:t>
      </w:r>
      <w:r>
        <w:rPr>
          <w:rFonts w:ascii="Arial" w:hAnsi="Arial" w:cs="Arial"/>
          <w:sz w:val="24"/>
          <w:szCs w:val="24"/>
        </w:rPr>
        <w:t xml:space="preserve">, se recompensa el trabajo con dinero; </w:t>
      </w:r>
      <w:r w:rsidRPr="00273D3B">
        <w:rPr>
          <w:rFonts w:ascii="Arial" w:hAnsi="Arial" w:cs="Arial"/>
          <w:sz w:val="24"/>
          <w:szCs w:val="24"/>
          <w:u w:val="single"/>
        </w:rPr>
        <w:t>trabajo dependiente</w:t>
      </w:r>
      <w:r>
        <w:rPr>
          <w:rFonts w:ascii="Arial" w:hAnsi="Arial" w:cs="Arial"/>
          <w:sz w:val="24"/>
          <w:szCs w:val="24"/>
        </w:rPr>
        <w:t xml:space="preserve">, debe seguir las indicaciones del empresario; y </w:t>
      </w:r>
      <w:r w:rsidRPr="00273D3B">
        <w:rPr>
          <w:rFonts w:ascii="Arial" w:hAnsi="Arial" w:cs="Arial"/>
          <w:sz w:val="24"/>
          <w:szCs w:val="24"/>
          <w:u w:val="single"/>
        </w:rPr>
        <w:t>trabajo por cuenta ajena</w:t>
      </w:r>
      <w:r>
        <w:rPr>
          <w:rFonts w:ascii="Arial" w:hAnsi="Arial" w:cs="Arial"/>
          <w:sz w:val="24"/>
          <w:szCs w:val="24"/>
        </w:rPr>
        <w:t xml:space="preserve">, donde el trabajador debe cobrar un salario fijo independientemente de si la empresa obtiene beneficios o pérdidas. </w:t>
      </w:r>
    </w:p>
    <w:p w:rsidR="00750EEF" w:rsidRPr="00E97500" w:rsidRDefault="00750EEF" w:rsidP="000C16F4">
      <w:pPr>
        <w:jc w:val="both"/>
        <w:rPr>
          <w:rFonts w:ascii="Arial" w:hAnsi="Arial" w:cs="Arial"/>
          <w:sz w:val="24"/>
          <w:szCs w:val="24"/>
        </w:rPr>
      </w:pPr>
      <w:r w:rsidRPr="00E97500">
        <w:rPr>
          <w:rFonts w:ascii="Arial" w:hAnsi="Arial" w:cs="Arial"/>
          <w:b/>
          <w:sz w:val="24"/>
          <w:szCs w:val="24"/>
        </w:rPr>
        <w:t xml:space="preserve">EXERCICIO 3: Ordena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xerarquicamente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as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seguintes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fontes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Dereito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Traballo</w:t>
      </w:r>
      <w:proofErr w:type="spellEnd"/>
      <w:r w:rsidRPr="00E97500">
        <w:rPr>
          <w:rFonts w:ascii="Arial" w:hAnsi="Arial" w:cs="Arial"/>
          <w:sz w:val="24"/>
          <w:szCs w:val="24"/>
        </w:rPr>
        <w:t>.</w:t>
      </w:r>
    </w:p>
    <w:p w:rsidR="00750EEF" w:rsidRPr="00E97500" w:rsidRDefault="00750EEF" w:rsidP="00B255E0">
      <w:pPr>
        <w:spacing w:after="240"/>
        <w:jc w:val="both"/>
        <w:rPr>
          <w:rFonts w:ascii="Arial" w:hAnsi="Arial" w:cs="Arial"/>
          <w:sz w:val="24"/>
          <w:szCs w:val="24"/>
          <w:lang w:val="en-US"/>
        </w:rPr>
      </w:pPr>
      <w:r w:rsidRPr="00E97500">
        <w:rPr>
          <w:rFonts w:ascii="Arial" w:hAnsi="Arial" w:cs="Arial"/>
          <w:sz w:val="24"/>
          <w:szCs w:val="24"/>
          <w:lang w:val="en-US"/>
        </w:rPr>
        <w:t xml:space="preserve">F </w:t>
      </w:r>
      <w:r w:rsidR="00623442" w:rsidRPr="00E97500">
        <w:rPr>
          <w:rFonts w:ascii="Arial" w:hAnsi="Arial" w:cs="Arial"/>
          <w:sz w:val="24"/>
          <w:szCs w:val="24"/>
          <w:lang w:val="en-US"/>
        </w:rPr>
        <w:t>→</w:t>
      </w:r>
      <w:r w:rsidR="00623442" w:rsidRPr="00E97500">
        <w:rPr>
          <w:rFonts w:ascii="Arial" w:hAnsi="Arial" w:cs="Arial"/>
          <w:sz w:val="24"/>
          <w:szCs w:val="24"/>
          <w:lang w:val="en-US"/>
        </w:rPr>
        <w:t xml:space="preserve"> </w:t>
      </w:r>
      <w:r w:rsidRPr="00E97500">
        <w:rPr>
          <w:rFonts w:ascii="Arial" w:hAnsi="Arial" w:cs="Arial"/>
          <w:sz w:val="24"/>
          <w:szCs w:val="24"/>
          <w:lang w:val="en-US"/>
        </w:rPr>
        <w:t xml:space="preserve">B </w:t>
      </w:r>
      <w:r w:rsidR="00623442" w:rsidRPr="00E97500">
        <w:rPr>
          <w:rFonts w:ascii="Arial" w:hAnsi="Arial" w:cs="Arial"/>
          <w:sz w:val="24"/>
          <w:szCs w:val="24"/>
          <w:lang w:val="en-US"/>
        </w:rPr>
        <w:t>→</w:t>
      </w:r>
      <w:r w:rsidR="00623442" w:rsidRPr="00E97500">
        <w:rPr>
          <w:rFonts w:ascii="Arial" w:hAnsi="Arial" w:cs="Arial"/>
          <w:sz w:val="24"/>
          <w:szCs w:val="24"/>
          <w:lang w:val="en-US"/>
        </w:rPr>
        <w:t xml:space="preserve"> </w:t>
      </w:r>
      <w:r w:rsidRPr="00E97500">
        <w:rPr>
          <w:rFonts w:ascii="Arial" w:hAnsi="Arial" w:cs="Arial"/>
          <w:sz w:val="24"/>
          <w:szCs w:val="24"/>
          <w:lang w:val="en-US"/>
        </w:rPr>
        <w:t xml:space="preserve">H </w:t>
      </w:r>
      <w:r w:rsidR="00623442" w:rsidRPr="00E97500">
        <w:rPr>
          <w:rFonts w:ascii="Arial" w:hAnsi="Arial" w:cs="Arial"/>
          <w:sz w:val="24"/>
          <w:szCs w:val="24"/>
          <w:lang w:val="en-US"/>
        </w:rPr>
        <w:t>→</w:t>
      </w:r>
      <w:r w:rsidR="00623442" w:rsidRPr="00E97500">
        <w:rPr>
          <w:rFonts w:ascii="Arial" w:hAnsi="Arial" w:cs="Arial"/>
          <w:sz w:val="24"/>
          <w:szCs w:val="24"/>
          <w:lang w:val="en-US"/>
        </w:rPr>
        <w:t xml:space="preserve"> </w:t>
      </w:r>
      <w:r w:rsidRPr="00E97500">
        <w:rPr>
          <w:rFonts w:ascii="Arial" w:hAnsi="Arial" w:cs="Arial"/>
          <w:sz w:val="24"/>
          <w:szCs w:val="24"/>
          <w:lang w:val="en-US"/>
        </w:rPr>
        <w:t xml:space="preserve">D = G = J </w:t>
      </w:r>
      <w:r w:rsidR="00623442" w:rsidRPr="00E97500">
        <w:rPr>
          <w:rFonts w:ascii="Arial" w:hAnsi="Arial" w:cs="Arial"/>
          <w:sz w:val="24"/>
          <w:szCs w:val="24"/>
          <w:lang w:val="en-US"/>
        </w:rPr>
        <w:t>→</w:t>
      </w:r>
      <w:r w:rsidR="00623442" w:rsidRPr="00E97500">
        <w:rPr>
          <w:rFonts w:ascii="Arial" w:hAnsi="Arial" w:cs="Arial"/>
          <w:sz w:val="24"/>
          <w:szCs w:val="24"/>
          <w:lang w:val="en-US"/>
        </w:rPr>
        <w:t xml:space="preserve"> </w:t>
      </w:r>
      <w:r w:rsidRPr="00E97500">
        <w:rPr>
          <w:rFonts w:ascii="Arial" w:hAnsi="Arial" w:cs="Arial"/>
          <w:sz w:val="24"/>
          <w:szCs w:val="24"/>
          <w:lang w:val="en-US"/>
        </w:rPr>
        <w:t xml:space="preserve">I </w:t>
      </w:r>
      <w:r w:rsidR="00623442" w:rsidRPr="00E97500">
        <w:rPr>
          <w:rFonts w:ascii="Arial" w:hAnsi="Arial" w:cs="Arial"/>
          <w:sz w:val="24"/>
          <w:szCs w:val="24"/>
          <w:lang w:val="en-US"/>
        </w:rPr>
        <w:t>→</w:t>
      </w:r>
      <w:r w:rsidR="00623442" w:rsidRPr="00E97500">
        <w:rPr>
          <w:rFonts w:ascii="Arial" w:hAnsi="Arial" w:cs="Arial"/>
          <w:sz w:val="24"/>
          <w:szCs w:val="24"/>
          <w:lang w:val="en-US"/>
        </w:rPr>
        <w:t xml:space="preserve"> </w:t>
      </w:r>
      <w:r w:rsidRPr="00E97500">
        <w:rPr>
          <w:rFonts w:ascii="Arial" w:hAnsi="Arial" w:cs="Arial"/>
          <w:sz w:val="24"/>
          <w:szCs w:val="24"/>
          <w:lang w:val="en-US"/>
        </w:rPr>
        <w:t xml:space="preserve">C </w:t>
      </w:r>
      <w:r w:rsidR="00623442" w:rsidRPr="00E97500">
        <w:rPr>
          <w:rFonts w:ascii="Arial" w:hAnsi="Arial" w:cs="Arial"/>
          <w:sz w:val="24"/>
          <w:szCs w:val="24"/>
          <w:lang w:val="en-US"/>
        </w:rPr>
        <w:t>→</w:t>
      </w:r>
      <w:r w:rsidR="00623442" w:rsidRPr="00E97500">
        <w:rPr>
          <w:rFonts w:ascii="Arial" w:hAnsi="Arial" w:cs="Arial"/>
          <w:sz w:val="24"/>
          <w:szCs w:val="24"/>
          <w:lang w:val="en-US"/>
        </w:rPr>
        <w:t xml:space="preserve"> </w:t>
      </w:r>
      <w:r w:rsidRPr="00E97500">
        <w:rPr>
          <w:rFonts w:ascii="Arial" w:hAnsi="Arial" w:cs="Arial"/>
          <w:sz w:val="24"/>
          <w:szCs w:val="24"/>
          <w:lang w:val="en-US"/>
        </w:rPr>
        <w:t xml:space="preserve">E </w:t>
      </w:r>
      <w:r w:rsidR="00623442" w:rsidRPr="00E97500">
        <w:rPr>
          <w:rFonts w:ascii="Arial" w:hAnsi="Arial" w:cs="Arial"/>
          <w:sz w:val="24"/>
          <w:szCs w:val="24"/>
          <w:lang w:val="en-US"/>
        </w:rPr>
        <w:t>→</w:t>
      </w:r>
      <w:r w:rsidR="00623442" w:rsidRPr="00E97500">
        <w:rPr>
          <w:rFonts w:ascii="Arial" w:hAnsi="Arial" w:cs="Arial"/>
          <w:sz w:val="24"/>
          <w:szCs w:val="24"/>
          <w:lang w:val="en-US"/>
        </w:rPr>
        <w:t xml:space="preserve"> </w:t>
      </w:r>
      <w:r w:rsidRPr="00E97500">
        <w:rPr>
          <w:rFonts w:ascii="Arial" w:hAnsi="Arial" w:cs="Arial"/>
          <w:sz w:val="24"/>
          <w:szCs w:val="24"/>
          <w:lang w:val="en-US"/>
        </w:rPr>
        <w:t>A</w:t>
      </w:r>
      <w:r w:rsidR="00623442" w:rsidRPr="00E9750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50EEF" w:rsidRPr="00E97500" w:rsidRDefault="000C16F4" w:rsidP="000C16F4">
      <w:pPr>
        <w:jc w:val="both"/>
        <w:rPr>
          <w:rFonts w:ascii="Arial" w:hAnsi="Arial" w:cs="Arial"/>
          <w:b/>
          <w:sz w:val="24"/>
          <w:szCs w:val="24"/>
        </w:rPr>
      </w:pPr>
      <w:r w:rsidRPr="00E97500">
        <w:rPr>
          <w:rFonts w:ascii="Arial" w:hAnsi="Arial" w:cs="Arial"/>
          <w:b/>
          <w:sz w:val="24"/>
          <w:szCs w:val="24"/>
        </w:rPr>
        <w:t xml:space="preserve">EXERCICIO 4: Indica o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nome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fonte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Dereito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Traballo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que corresponda a cada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unha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das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seguintes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definicións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>:</w:t>
      </w:r>
    </w:p>
    <w:p w:rsidR="000C16F4" w:rsidRPr="00E97500" w:rsidRDefault="00B36F90" w:rsidP="000C16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7500">
        <w:rPr>
          <w:rFonts w:ascii="Arial" w:hAnsi="Arial" w:cs="Arial"/>
          <w:sz w:val="24"/>
          <w:szCs w:val="24"/>
        </w:rPr>
        <w:t>Convenio colectivo.</w:t>
      </w:r>
    </w:p>
    <w:p w:rsidR="000C16F4" w:rsidRPr="00E97500" w:rsidRDefault="00B36F90" w:rsidP="000C16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7500">
        <w:rPr>
          <w:rFonts w:ascii="Arial" w:hAnsi="Arial" w:cs="Arial"/>
          <w:sz w:val="24"/>
          <w:szCs w:val="24"/>
        </w:rPr>
        <w:t>Reglamento</w:t>
      </w:r>
      <w:r w:rsidR="00097B87" w:rsidRPr="00E97500">
        <w:rPr>
          <w:rFonts w:ascii="Arial" w:hAnsi="Arial" w:cs="Arial"/>
          <w:sz w:val="24"/>
          <w:szCs w:val="24"/>
        </w:rPr>
        <w:t>.</w:t>
      </w:r>
    </w:p>
    <w:p w:rsidR="000C16F4" w:rsidRPr="00E97500" w:rsidRDefault="00097B87" w:rsidP="000C16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7500">
        <w:rPr>
          <w:rFonts w:ascii="Arial" w:hAnsi="Arial" w:cs="Arial"/>
          <w:sz w:val="24"/>
          <w:szCs w:val="24"/>
        </w:rPr>
        <w:t xml:space="preserve">Ley: </w:t>
      </w:r>
      <w:r w:rsidR="00623442" w:rsidRPr="00E97500">
        <w:rPr>
          <w:rFonts w:ascii="Arial" w:hAnsi="Arial" w:cs="Arial"/>
          <w:sz w:val="24"/>
          <w:szCs w:val="24"/>
        </w:rPr>
        <w:t>Real Decreto-Ley.</w:t>
      </w:r>
    </w:p>
    <w:p w:rsidR="000C16F4" w:rsidRPr="00E97500" w:rsidRDefault="00097B87" w:rsidP="000C16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7500">
        <w:rPr>
          <w:rFonts w:ascii="Arial" w:hAnsi="Arial" w:cs="Arial"/>
          <w:sz w:val="24"/>
          <w:szCs w:val="24"/>
        </w:rPr>
        <w:t xml:space="preserve">Ley: </w:t>
      </w:r>
      <w:r w:rsidR="00B36F90" w:rsidRPr="00E97500">
        <w:rPr>
          <w:rFonts w:ascii="Arial" w:hAnsi="Arial" w:cs="Arial"/>
          <w:sz w:val="24"/>
          <w:szCs w:val="24"/>
        </w:rPr>
        <w:t>Real Decreto-Legislativo.</w:t>
      </w:r>
    </w:p>
    <w:p w:rsidR="00273D3B" w:rsidRPr="00B255E0" w:rsidRDefault="00623442" w:rsidP="00B255E0">
      <w:pPr>
        <w:pStyle w:val="Prrafodelista"/>
        <w:numPr>
          <w:ilvl w:val="0"/>
          <w:numId w:val="1"/>
        </w:numPr>
        <w:spacing w:after="2040"/>
        <w:jc w:val="both"/>
        <w:rPr>
          <w:rFonts w:ascii="Arial" w:hAnsi="Arial" w:cs="Arial"/>
          <w:sz w:val="24"/>
          <w:szCs w:val="24"/>
        </w:rPr>
      </w:pPr>
      <w:r w:rsidRPr="00E97500">
        <w:rPr>
          <w:rFonts w:ascii="Arial" w:hAnsi="Arial" w:cs="Arial"/>
          <w:sz w:val="24"/>
          <w:szCs w:val="24"/>
        </w:rPr>
        <w:t>Ley</w:t>
      </w:r>
      <w:r w:rsidR="00097B87" w:rsidRPr="00E97500">
        <w:rPr>
          <w:rFonts w:ascii="Arial" w:hAnsi="Arial" w:cs="Arial"/>
          <w:sz w:val="24"/>
          <w:szCs w:val="24"/>
        </w:rPr>
        <w:t>: Ley</w:t>
      </w:r>
      <w:r w:rsidRPr="00E97500">
        <w:rPr>
          <w:rFonts w:ascii="Arial" w:hAnsi="Arial" w:cs="Arial"/>
          <w:sz w:val="24"/>
          <w:szCs w:val="24"/>
        </w:rPr>
        <w:t xml:space="preserve"> orgánica.</w:t>
      </w:r>
    </w:p>
    <w:p w:rsidR="000C16F4" w:rsidRPr="00E97500" w:rsidRDefault="000C16F4" w:rsidP="00B255E0">
      <w:pPr>
        <w:jc w:val="both"/>
        <w:rPr>
          <w:rFonts w:ascii="Arial" w:hAnsi="Arial" w:cs="Arial"/>
          <w:b/>
          <w:sz w:val="24"/>
          <w:szCs w:val="24"/>
        </w:rPr>
      </w:pPr>
      <w:r w:rsidRPr="00E97500">
        <w:rPr>
          <w:rFonts w:ascii="Arial" w:hAnsi="Arial" w:cs="Arial"/>
          <w:b/>
          <w:sz w:val="24"/>
          <w:szCs w:val="24"/>
        </w:rPr>
        <w:lastRenderedPageBreak/>
        <w:t xml:space="preserve">EXERCICIO 5: Durante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a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negociación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dun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Convenio Colectivo, os representantes dos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traballadores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e empresarios se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plantexan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posibilidade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de conceder menos tempo de permiso por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nacemento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fillo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 xml:space="preserve"> que o establecido no Estatuto dos </w:t>
      </w:r>
      <w:proofErr w:type="spellStart"/>
      <w:r w:rsidRPr="00E97500">
        <w:rPr>
          <w:rFonts w:ascii="Arial" w:hAnsi="Arial" w:cs="Arial"/>
          <w:b/>
          <w:sz w:val="24"/>
          <w:szCs w:val="24"/>
        </w:rPr>
        <w:t>Traballadores</w:t>
      </w:r>
      <w:proofErr w:type="spellEnd"/>
      <w:r w:rsidRPr="00E97500">
        <w:rPr>
          <w:rFonts w:ascii="Arial" w:hAnsi="Arial" w:cs="Arial"/>
          <w:b/>
          <w:sz w:val="24"/>
          <w:szCs w:val="24"/>
        </w:rPr>
        <w:t>.</w:t>
      </w:r>
    </w:p>
    <w:p w:rsidR="00DD53F3" w:rsidRDefault="00B255E0" w:rsidP="00273D3B">
      <w:pPr>
        <w:pStyle w:val="NormalWeb"/>
        <w:numPr>
          <w:ilvl w:val="0"/>
          <w:numId w:val="5"/>
        </w:numPr>
        <w:spacing w:after="159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No podría ser posible ya que un Convenio Colectivo no puede cambiar una ley, porque esta tiene un rango mayor dentro de las fuentes de derecho de trabajo (</w:t>
      </w:r>
      <w:r w:rsidRPr="00B255E0">
        <w:rPr>
          <w:rFonts w:ascii="Arial" w:hAnsi="Arial" w:cs="Arial"/>
          <w:bCs/>
          <w:u w:val="single"/>
        </w:rPr>
        <w:t>principio de jerarquía normativa</w:t>
      </w:r>
      <w:r>
        <w:rPr>
          <w:rFonts w:ascii="Arial" w:hAnsi="Arial" w:cs="Arial"/>
          <w:bCs/>
        </w:rPr>
        <w:t>).</w:t>
      </w:r>
    </w:p>
    <w:p w:rsidR="00273D3B" w:rsidRPr="00E97500" w:rsidRDefault="00B255E0" w:rsidP="00B255E0">
      <w:pPr>
        <w:pStyle w:val="NormalWeb"/>
        <w:numPr>
          <w:ilvl w:val="0"/>
          <w:numId w:val="5"/>
        </w:numPr>
        <w:spacing w:after="24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No sería posible porque el empresario no tiene el suficiente poder como para cambiar una ley (</w:t>
      </w:r>
      <w:r w:rsidRPr="00B255E0">
        <w:rPr>
          <w:rFonts w:ascii="Arial" w:hAnsi="Arial" w:cs="Arial"/>
          <w:bCs/>
          <w:u w:val="single"/>
        </w:rPr>
        <w:t xml:space="preserve">principio de </w:t>
      </w:r>
      <w:proofErr w:type="spellStart"/>
      <w:r w:rsidRPr="00B255E0">
        <w:rPr>
          <w:rFonts w:ascii="Arial" w:hAnsi="Arial" w:cs="Arial"/>
          <w:bCs/>
          <w:u w:val="single"/>
        </w:rPr>
        <w:t>irrenunciabilidad</w:t>
      </w:r>
      <w:proofErr w:type="spellEnd"/>
      <w:r w:rsidRPr="00B255E0">
        <w:rPr>
          <w:rFonts w:ascii="Arial" w:hAnsi="Arial" w:cs="Arial"/>
          <w:bCs/>
          <w:u w:val="single"/>
        </w:rPr>
        <w:t xml:space="preserve"> de derechos</w:t>
      </w:r>
      <w:r>
        <w:rPr>
          <w:rFonts w:ascii="Arial" w:hAnsi="Arial" w:cs="Arial"/>
          <w:bCs/>
        </w:rPr>
        <w:t>).</w:t>
      </w:r>
    </w:p>
    <w:p w:rsidR="00DD53F3" w:rsidRPr="00E97500" w:rsidRDefault="00DD53F3" w:rsidP="00B255E0">
      <w:pPr>
        <w:pStyle w:val="NormalWeb"/>
        <w:spacing w:before="0" w:beforeAutospacing="0" w:after="159" w:line="259" w:lineRule="auto"/>
        <w:rPr>
          <w:rFonts w:ascii="Arial" w:hAnsi="Arial" w:cs="Arial"/>
        </w:rPr>
      </w:pPr>
      <w:r w:rsidRPr="00E97500">
        <w:rPr>
          <w:rFonts w:ascii="Arial" w:hAnsi="Arial" w:cs="Arial"/>
          <w:b/>
          <w:bCs/>
        </w:rPr>
        <w:t xml:space="preserve">EXERCICIO 6: Indica que </w:t>
      </w:r>
      <w:proofErr w:type="spellStart"/>
      <w:r w:rsidRPr="00E97500">
        <w:rPr>
          <w:rFonts w:ascii="Arial" w:hAnsi="Arial" w:cs="Arial"/>
          <w:b/>
          <w:bCs/>
        </w:rPr>
        <w:t>dereitos</w:t>
      </w:r>
      <w:proofErr w:type="spellEnd"/>
      <w:r w:rsidRPr="00E97500">
        <w:rPr>
          <w:rFonts w:ascii="Arial" w:hAnsi="Arial" w:cs="Arial"/>
          <w:b/>
          <w:bCs/>
        </w:rPr>
        <w:t xml:space="preserve"> </w:t>
      </w:r>
      <w:proofErr w:type="spellStart"/>
      <w:r w:rsidRPr="00E97500">
        <w:rPr>
          <w:rFonts w:ascii="Arial" w:hAnsi="Arial" w:cs="Arial"/>
          <w:b/>
          <w:bCs/>
        </w:rPr>
        <w:t>ou</w:t>
      </w:r>
      <w:proofErr w:type="spellEnd"/>
      <w:r w:rsidRPr="00E97500">
        <w:rPr>
          <w:rFonts w:ascii="Arial" w:hAnsi="Arial" w:cs="Arial"/>
          <w:b/>
          <w:bCs/>
        </w:rPr>
        <w:t xml:space="preserve"> deberes son </w:t>
      </w:r>
      <w:proofErr w:type="spellStart"/>
      <w:r w:rsidRPr="00E97500">
        <w:rPr>
          <w:rFonts w:ascii="Arial" w:hAnsi="Arial" w:cs="Arial"/>
          <w:b/>
          <w:bCs/>
        </w:rPr>
        <w:t>incumprid</w:t>
      </w:r>
      <w:r w:rsidRPr="00E97500">
        <w:rPr>
          <w:rFonts w:ascii="Arial" w:hAnsi="Arial" w:cs="Arial"/>
          <w:b/>
          <w:bCs/>
        </w:rPr>
        <w:t>os</w:t>
      </w:r>
      <w:proofErr w:type="spellEnd"/>
      <w:r w:rsidRPr="00E97500">
        <w:rPr>
          <w:rFonts w:ascii="Arial" w:hAnsi="Arial" w:cs="Arial"/>
          <w:b/>
          <w:bCs/>
        </w:rPr>
        <w:t xml:space="preserve"> nos </w:t>
      </w:r>
      <w:proofErr w:type="spellStart"/>
      <w:r w:rsidRPr="00E97500">
        <w:rPr>
          <w:rFonts w:ascii="Arial" w:hAnsi="Arial" w:cs="Arial"/>
          <w:b/>
          <w:bCs/>
        </w:rPr>
        <w:t>seguintes</w:t>
      </w:r>
      <w:proofErr w:type="spellEnd"/>
      <w:r w:rsidRPr="00E97500">
        <w:rPr>
          <w:rFonts w:ascii="Arial" w:hAnsi="Arial" w:cs="Arial"/>
          <w:b/>
          <w:bCs/>
        </w:rPr>
        <w:t xml:space="preserve"> casos:</w:t>
      </w:r>
    </w:p>
    <w:p w:rsidR="00DD53F3" w:rsidRPr="00E97500" w:rsidRDefault="00097B87" w:rsidP="00DD53F3">
      <w:pPr>
        <w:pStyle w:val="NormalWeb"/>
        <w:numPr>
          <w:ilvl w:val="0"/>
          <w:numId w:val="2"/>
        </w:numPr>
        <w:spacing w:after="159" w:line="259" w:lineRule="auto"/>
        <w:rPr>
          <w:rFonts w:ascii="Arial" w:hAnsi="Arial" w:cs="Arial"/>
        </w:rPr>
      </w:pPr>
      <w:r w:rsidRPr="00E97500">
        <w:rPr>
          <w:rFonts w:ascii="Arial" w:hAnsi="Arial" w:cs="Arial"/>
        </w:rPr>
        <w:t>Se incumple el derecho a la intimidad, ya que está violando la privacidad del supuesto sospechoso, sin haberlo notificado antes al empresario.</w:t>
      </w:r>
    </w:p>
    <w:p w:rsidR="00097B87" w:rsidRPr="00E97500" w:rsidRDefault="00097B87" w:rsidP="00DD53F3">
      <w:pPr>
        <w:pStyle w:val="NormalWeb"/>
        <w:numPr>
          <w:ilvl w:val="0"/>
          <w:numId w:val="2"/>
        </w:numPr>
        <w:spacing w:after="159" w:line="259" w:lineRule="auto"/>
        <w:rPr>
          <w:rFonts w:ascii="Arial" w:hAnsi="Arial" w:cs="Arial"/>
        </w:rPr>
      </w:pPr>
      <w:r w:rsidRPr="00E97500">
        <w:rPr>
          <w:rFonts w:ascii="Arial" w:hAnsi="Arial" w:cs="Arial"/>
        </w:rPr>
        <w:t>Se incumple el deber sobre las medidas de prevención</w:t>
      </w:r>
      <w:r w:rsidR="00BE43AF" w:rsidRPr="00E97500">
        <w:rPr>
          <w:rFonts w:ascii="Arial" w:hAnsi="Arial" w:cs="Arial"/>
        </w:rPr>
        <w:t xml:space="preserve"> y la actuación con diligencia</w:t>
      </w:r>
      <w:r w:rsidRPr="00E97500">
        <w:rPr>
          <w:rFonts w:ascii="Arial" w:hAnsi="Arial" w:cs="Arial"/>
        </w:rPr>
        <w:t>, porque pone en peligro al trabajador al desactivar la protección</w:t>
      </w:r>
      <w:r w:rsidR="00516F01" w:rsidRPr="00E97500">
        <w:rPr>
          <w:rFonts w:ascii="Arial" w:hAnsi="Arial" w:cs="Arial"/>
        </w:rPr>
        <w:t xml:space="preserve">, de manera negligente, </w:t>
      </w:r>
      <w:r w:rsidRPr="00E97500">
        <w:rPr>
          <w:rFonts w:ascii="Arial" w:hAnsi="Arial" w:cs="Arial"/>
        </w:rPr>
        <w:t>pudiendo crear un accidente.</w:t>
      </w:r>
    </w:p>
    <w:p w:rsidR="00DD53F3" w:rsidRPr="00E97500" w:rsidRDefault="00BE43AF" w:rsidP="00DD53F3">
      <w:pPr>
        <w:pStyle w:val="NormalWeb"/>
        <w:numPr>
          <w:ilvl w:val="0"/>
          <w:numId w:val="2"/>
        </w:numPr>
        <w:spacing w:after="159" w:line="259" w:lineRule="auto"/>
        <w:rPr>
          <w:rFonts w:ascii="Arial" w:hAnsi="Arial" w:cs="Arial"/>
        </w:rPr>
      </w:pPr>
      <w:r w:rsidRPr="00E97500">
        <w:rPr>
          <w:rFonts w:ascii="Arial" w:hAnsi="Arial" w:cs="Arial"/>
        </w:rPr>
        <w:t>Se incumple el derecho a la remuneración. Todos los trabaj</w:t>
      </w:r>
      <w:r w:rsidR="00DD53F3" w:rsidRPr="00E97500">
        <w:rPr>
          <w:rFonts w:ascii="Arial" w:hAnsi="Arial" w:cs="Arial"/>
        </w:rPr>
        <w:t xml:space="preserve">adores </w:t>
      </w:r>
      <w:r w:rsidRPr="00E97500">
        <w:rPr>
          <w:rFonts w:ascii="Arial" w:hAnsi="Arial" w:cs="Arial"/>
        </w:rPr>
        <w:t>tienen derecho a un salario.</w:t>
      </w:r>
    </w:p>
    <w:p w:rsidR="00DD53F3" w:rsidRPr="00E97500" w:rsidRDefault="00BE43AF" w:rsidP="00DD53F3">
      <w:pPr>
        <w:pStyle w:val="NormalWeb"/>
        <w:numPr>
          <w:ilvl w:val="0"/>
          <w:numId w:val="2"/>
        </w:numPr>
        <w:spacing w:after="159" w:line="259" w:lineRule="auto"/>
        <w:rPr>
          <w:rFonts w:ascii="Arial" w:hAnsi="Arial" w:cs="Arial"/>
        </w:rPr>
      </w:pPr>
      <w:r w:rsidRPr="00E97500">
        <w:rPr>
          <w:rFonts w:ascii="Arial" w:hAnsi="Arial" w:cs="Arial"/>
        </w:rPr>
        <w:t>Se incumple el</w:t>
      </w:r>
      <w:r w:rsidRPr="00E97500">
        <w:rPr>
          <w:rFonts w:ascii="Arial" w:hAnsi="Arial" w:cs="Arial"/>
        </w:rPr>
        <w:t xml:space="preserve"> deber sobre no actuar de manera desleal. El trabajador no debería usar los contactos de la empresa para trabajar como autónomo fuera de horas laborales.</w:t>
      </w:r>
    </w:p>
    <w:p w:rsidR="00DD53F3" w:rsidRPr="00B255E0" w:rsidRDefault="00BE43AF" w:rsidP="00B255E0">
      <w:pPr>
        <w:pStyle w:val="NormalWeb"/>
        <w:numPr>
          <w:ilvl w:val="0"/>
          <w:numId w:val="2"/>
        </w:numPr>
        <w:spacing w:after="240" w:line="259" w:lineRule="auto"/>
        <w:rPr>
          <w:rFonts w:ascii="Arial" w:hAnsi="Arial" w:cs="Arial"/>
        </w:rPr>
      </w:pPr>
      <w:r w:rsidRPr="00E97500">
        <w:rPr>
          <w:rFonts w:ascii="Arial" w:hAnsi="Arial" w:cs="Arial"/>
        </w:rPr>
        <w:t>Se incumple los derechos sobre ascensos y la igualdad y no discriminación. El empresario no debe prohibir a una persona por el hecho de ser mujer (discriminación) ciertas cosas, y tampoco los ascensos.</w:t>
      </w:r>
    </w:p>
    <w:p w:rsidR="00DD53F3" w:rsidRPr="00E97500" w:rsidRDefault="00DD53F3" w:rsidP="00B255E0">
      <w:pPr>
        <w:spacing w:before="100" w:beforeAutospacing="1" w:after="159" w:line="259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EXERCICIO 7:</w:t>
      </w:r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Un </w:t>
      </w:r>
      <w:proofErr w:type="spellStart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>traballador</w:t>
      </w:r>
      <w:proofErr w:type="spellEnd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</w:t>
      </w:r>
      <w:proofErr w:type="spellStart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>dunha</w:t>
      </w:r>
      <w:proofErr w:type="spellEnd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empresa de transporte de mercaderías </w:t>
      </w:r>
      <w:proofErr w:type="spellStart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>perigosas</w:t>
      </w:r>
      <w:proofErr w:type="spellEnd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</w:t>
      </w:r>
      <w:proofErr w:type="spellStart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>negouse</w:t>
      </w:r>
      <w:proofErr w:type="spellEnd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a realizar un </w:t>
      </w:r>
      <w:proofErr w:type="spellStart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>traxecto</w:t>
      </w:r>
      <w:proofErr w:type="spellEnd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</w:t>
      </w:r>
      <w:proofErr w:type="spellStart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>cun</w:t>
      </w:r>
      <w:proofErr w:type="spellEnd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dos vehículos da empre</w:t>
      </w:r>
      <w:bookmarkStart w:id="0" w:name="_GoBack"/>
      <w:bookmarkEnd w:id="0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sa que non pasara a ITV para poder circular e </w:t>
      </w:r>
      <w:proofErr w:type="spellStart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>tivera</w:t>
      </w:r>
      <w:proofErr w:type="spellEnd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varios incidentes no último mes </w:t>
      </w:r>
      <w:proofErr w:type="spellStart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>co</w:t>
      </w:r>
      <w:proofErr w:type="spellEnd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sistema de freos. ¿Cando pode negarse un </w:t>
      </w:r>
      <w:proofErr w:type="spellStart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>traballador</w:t>
      </w:r>
      <w:proofErr w:type="spellEnd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a </w:t>
      </w:r>
      <w:proofErr w:type="spellStart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>cumprir</w:t>
      </w:r>
      <w:proofErr w:type="spellEnd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as </w:t>
      </w:r>
      <w:proofErr w:type="spellStart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>ordes</w:t>
      </w:r>
      <w:proofErr w:type="spellEnd"/>
      <w:r w:rsidRPr="00E97500">
        <w:rPr>
          <w:rFonts w:ascii="Arial" w:eastAsia="Times New Roman" w:hAnsi="Arial" w:cs="Arial"/>
          <w:b/>
          <w:sz w:val="24"/>
          <w:szCs w:val="24"/>
          <w:lang w:eastAsia="ja-JP"/>
        </w:rPr>
        <w:t xml:space="preserve"> do empresario? ¿Sería este o caso?</w:t>
      </w:r>
    </w:p>
    <w:p w:rsidR="00DD53F3" w:rsidRPr="00E97500" w:rsidRDefault="00516F01" w:rsidP="000C16F4">
      <w:pPr>
        <w:jc w:val="both"/>
        <w:rPr>
          <w:rFonts w:ascii="Arial" w:hAnsi="Arial" w:cs="Arial"/>
          <w:sz w:val="24"/>
          <w:szCs w:val="24"/>
        </w:rPr>
      </w:pPr>
      <w:r w:rsidRPr="00E97500">
        <w:rPr>
          <w:rFonts w:ascii="Arial" w:hAnsi="Arial" w:cs="Arial"/>
          <w:sz w:val="24"/>
          <w:szCs w:val="24"/>
        </w:rPr>
        <w:t xml:space="preserve">Un trabajador puede negarse a cumplir las </w:t>
      </w:r>
      <w:r w:rsidR="00E97500" w:rsidRPr="00E97500">
        <w:rPr>
          <w:rFonts w:ascii="Arial" w:hAnsi="Arial" w:cs="Arial"/>
          <w:sz w:val="24"/>
          <w:szCs w:val="24"/>
        </w:rPr>
        <w:t>órdenes</w:t>
      </w:r>
      <w:r w:rsidRPr="00E97500">
        <w:rPr>
          <w:rFonts w:ascii="Arial" w:hAnsi="Arial" w:cs="Arial"/>
          <w:sz w:val="24"/>
          <w:szCs w:val="24"/>
        </w:rPr>
        <w:t xml:space="preserve"> de su empresario, si este le ordena hacer algo ilegal o que afecte de forma negativa a su dignidad o vida privada.</w:t>
      </w:r>
      <w:r w:rsidR="00E97500">
        <w:rPr>
          <w:rFonts w:ascii="Arial" w:hAnsi="Arial" w:cs="Arial"/>
          <w:sz w:val="24"/>
          <w:szCs w:val="24"/>
        </w:rPr>
        <w:t xml:space="preserve"> Este sería uno de esos casos ya que al mandarle usar un coche sin las condiciones adecuadas</w:t>
      </w:r>
      <w:r w:rsidR="00936A58">
        <w:rPr>
          <w:rFonts w:ascii="Arial" w:hAnsi="Arial" w:cs="Arial"/>
          <w:sz w:val="24"/>
          <w:szCs w:val="24"/>
        </w:rPr>
        <w:t xml:space="preserve"> (es ilegal conducir un vehículo si su resultado de la ITV es negativo)</w:t>
      </w:r>
      <w:r w:rsidR="00E97500">
        <w:rPr>
          <w:rFonts w:ascii="Arial" w:hAnsi="Arial" w:cs="Arial"/>
          <w:sz w:val="24"/>
          <w:szCs w:val="24"/>
        </w:rPr>
        <w:t xml:space="preserve"> para su óptimo funcionamiento, podría estar en riesgo de c</w:t>
      </w:r>
      <w:r w:rsidR="00936A58">
        <w:rPr>
          <w:rFonts w:ascii="Arial" w:hAnsi="Arial" w:cs="Arial"/>
          <w:sz w:val="24"/>
          <w:szCs w:val="24"/>
        </w:rPr>
        <w:t>rear un accidente.</w:t>
      </w:r>
    </w:p>
    <w:p w:rsidR="00273D3B" w:rsidRPr="00E97500" w:rsidRDefault="00273D3B" w:rsidP="000C16F4">
      <w:pPr>
        <w:jc w:val="both"/>
        <w:rPr>
          <w:rFonts w:ascii="Arial" w:hAnsi="Arial" w:cs="Arial"/>
          <w:sz w:val="24"/>
          <w:szCs w:val="24"/>
        </w:rPr>
      </w:pPr>
    </w:p>
    <w:p w:rsidR="00DD53F3" w:rsidRPr="00E97500" w:rsidRDefault="00DD53F3" w:rsidP="00DD53F3">
      <w:pPr>
        <w:pStyle w:val="NormalWeb"/>
        <w:spacing w:after="159" w:line="259" w:lineRule="auto"/>
        <w:rPr>
          <w:rFonts w:ascii="Arial" w:hAnsi="Arial" w:cs="Arial"/>
        </w:rPr>
      </w:pPr>
      <w:r w:rsidRPr="00E97500">
        <w:rPr>
          <w:rFonts w:ascii="Arial" w:hAnsi="Arial" w:cs="Arial"/>
          <w:b/>
          <w:bCs/>
        </w:rPr>
        <w:lastRenderedPageBreak/>
        <w:t xml:space="preserve">EXERCICIO 8: </w:t>
      </w:r>
      <w:proofErr w:type="spellStart"/>
      <w:r w:rsidRPr="00E97500">
        <w:rPr>
          <w:rFonts w:ascii="Arial" w:hAnsi="Arial" w:cs="Arial"/>
          <w:b/>
          <w:bCs/>
        </w:rPr>
        <w:t>Sinala</w:t>
      </w:r>
      <w:proofErr w:type="spellEnd"/>
      <w:r w:rsidRPr="00E97500">
        <w:rPr>
          <w:rFonts w:ascii="Arial" w:hAnsi="Arial" w:cs="Arial"/>
          <w:b/>
          <w:bCs/>
        </w:rPr>
        <w:t xml:space="preserve"> se as </w:t>
      </w:r>
      <w:proofErr w:type="spellStart"/>
      <w:r w:rsidRPr="00E97500">
        <w:rPr>
          <w:rFonts w:ascii="Arial" w:hAnsi="Arial" w:cs="Arial"/>
          <w:b/>
          <w:bCs/>
        </w:rPr>
        <w:t>seguintes</w:t>
      </w:r>
      <w:proofErr w:type="spellEnd"/>
      <w:r w:rsidRPr="00E97500">
        <w:rPr>
          <w:rFonts w:ascii="Arial" w:hAnsi="Arial" w:cs="Arial"/>
          <w:b/>
          <w:bCs/>
        </w:rPr>
        <w:t xml:space="preserve"> </w:t>
      </w:r>
      <w:proofErr w:type="spellStart"/>
      <w:r w:rsidRPr="00E97500">
        <w:rPr>
          <w:rFonts w:ascii="Arial" w:hAnsi="Arial" w:cs="Arial"/>
          <w:b/>
          <w:bCs/>
        </w:rPr>
        <w:t>afirmacións</w:t>
      </w:r>
      <w:proofErr w:type="spellEnd"/>
      <w:r w:rsidRPr="00E97500">
        <w:rPr>
          <w:rFonts w:ascii="Arial" w:hAnsi="Arial" w:cs="Arial"/>
          <w:b/>
          <w:bCs/>
        </w:rPr>
        <w:t xml:space="preserve"> son </w:t>
      </w:r>
      <w:proofErr w:type="spellStart"/>
      <w:r w:rsidRPr="00E97500">
        <w:rPr>
          <w:rFonts w:ascii="Arial" w:hAnsi="Arial" w:cs="Arial"/>
          <w:b/>
          <w:bCs/>
        </w:rPr>
        <w:t>verdadeiras</w:t>
      </w:r>
      <w:proofErr w:type="spellEnd"/>
      <w:r w:rsidRPr="00E97500">
        <w:rPr>
          <w:rFonts w:ascii="Arial" w:hAnsi="Arial" w:cs="Arial"/>
          <w:b/>
          <w:bCs/>
        </w:rPr>
        <w:t xml:space="preserve"> </w:t>
      </w:r>
      <w:proofErr w:type="spellStart"/>
      <w:r w:rsidRPr="00E97500">
        <w:rPr>
          <w:rFonts w:ascii="Arial" w:hAnsi="Arial" w:cs="Arial"/>
          <w:b/>
          <w:bCs/>
        </w:rPr>
        <w:t>ou</w:t>
      </w:r>
      <w:proofErr w:type="spellEnd"/>
      <w:r w:rsidRPr="00E97500">
        <w:rPr>
          <w:rFonts w:ascii="Arial" w:hAnsi="Arial" w:cs="Arial"/>
          <w:b/>
          <w:bCs/>
        </w:rPr>
        <w:t xml:space="preserve"> falsas </w:t>
      </w:r>
      <w:proofErr w:type="spellStart"/>
      <w:r w:rsidRPr="00E97500">
        <w:rPr>
          <w:rFonts w:ascii="Arial" w:hAnsi="Arial" w:cs="Arial"/>
          <w:b/>
          <w:bCs/>
        </w:rPr>
        <w:t>xustificandoa</w:t>
      </w:r>
      <w:proofErr w:type="spellEnd"/>
      <w:r w:rsidRPr="00E97500">
        <w:rPr>
          <w:rFonts w:ascii="Arial" w:hAnsi="Arial" w:cs="Arial"/>
          <w:b/>
          <w:bCs/>
        </w:rPr>
        <w:t xml:space="preserve"> </w:t>
      </w:r>
      <w:proofErr w:type="spellStart"/>
      <w:r w:rsidRPr="00E97500">
        <w:rPr>
          <w:rFonts w:ascii="Arial" w:hAnsi="Arial" w:cs="Arial"/>
          <w:b/>
          <w:bCs/>
        </w:rPr>
        <w:t>túa</w:t>
      </w:r>
      <w:proofErr w:type="spellEnd"/>
      <w:r w:rsidRPr="00E97500">
        <w:rPr>
          <w:rFonts w:ascii="Arial" w:hAnsi="Arial" w:cs="Arial"/>
          <w:b/>
          <w:bCs/>
        </w:rPr>
        <w:t xml:space="preserve"> </w:t>
      </w:r>
      <w:proofErr w:type="spellStart"/>
      <w:r w:rsidRPr="00E97500">
        <w:rPr>
          <w:rFonts w:ascii="Arial" w:hAnsi="Arial" w:cs="Arial"/>
          <w:b/>
          <w:bCs/>
        </w:rPr>
        <w:t>resposta</w:t>
      </w:r>
      <w:proofErr w:type="spellEnd"/>
      <w:r w:rsidRPr="00E97500">
        <w:rPr>
          <w:rFonts w:ascii="Arial" w:hAnsi="Arial" w:cs="Arial"/>
          <w:b/>
          <w:bCs/>
        </w:rPr>
        <w:t xml:space="preserve">: </w:t>
      </w:r>
    </w:p>
    <w:p w:rsidR="00DD53F3" w:rsidRPr="00E97500" w:rsidRDefault="00273D3B" w:rsidP="00DD53F3">
      <w:pPr>
        <w:pStyle w:val="NormalWeb"/>
        <w:numPr>
          <w:ilvl w:val="0"/>
          <w:numId w:val="3"/>
        </w:numPr>
        <w:spacing w:after="159" w:line="259" w:lineRule="auto"/>
        <w:rPr>
          <w:rFonts w:ascii="Arial" w:hAnsi="Arial" w:cs="Arial"/>
        </w:rPr>
      </w:pPr>
      <w:r>
        <w:rPr>
          <w:rFonts w:ascii="Arial" w:hAnsi="Arial" w:cs="Arial"/>
        </w:rPr>
        <w:t>Falso. Las cámaras solo pueden grabar los lugares de trabajo.</w:t>
      </w:r>
    </w:p>
    <w:p w:rsidR="00437437" w:rsidRDefault="00437437" w:rsidP="00DD53F3">
      <w:pPr>
        <w:pStyle w:val="NormalWeb"/>
        <w:numPr>
          <w:ilvl w:val="0"/>
          <w:numId w:val="3"/>
        </w:numPr>
        <w:spacing w:after="159" w:line="259" w:lineRule="auto"/>
        <w:rPr>
          <w:rFonts w:ascii="Arial" w:hAnsi="Arial" w:cs="Arial"/>
        </w:rPr>
      </w:pPr>
      <w:r>
        <w:rPr>
          <w:rFonts w:ascii="Arial" w:hAnsi="Arial" w:cs="Arial"/>
        </w:rPr>
        <w:t>Falso. Una sanción nunca puede conllevar la reducción de sueldo.</w:t>
      </w:r>
    </w:p>
    <w:p w:rsidR="00DD53F3" w:rsidRPr="00E97500" w:rsidRDefault="00437437" w:rsidP="00DD53F3">
      <w:pPr>
        <w:pStyle w:val="NormalWeb"/>
        <w:numPr>
          <w:ilvl w:val="0"/>
          <w:numId w:val="3"/>
        </w:numPr>
        <w:spacing w:after="159" w:line="259" w:lineRule="auto"/>
        <w:rPr>
          <w:rFonts w:ascii="Arial" w:hAnsi="Arial" w:cs="Arial"/>
        </w:rPr>
      </w:pPr>
      <w:r>
        <w:rPr>
          <w:rFonts w:ascii="Arial" w:hAnsi="Arial" w:cs="Arial"/>
        </w:rPr>
        <w:t>Falso. El empresario debe advertir con antelación de la revisión de ordenadores y debe hacerlo en presencia de un testigo.</w:t>
      </w:r>
    </w:p>
    <w:p w:rsidR="00DD53F3" w:rsidRPr="00273D3B" w:rsidRDefault="00437437" w:rsidP="00B255E0">
      <w:pPr>
        <w:pStyle w:val="NormalWeb"/>
        <w:numPr>
          <w:ilvl w:val="0"/>
          <w:numId w:val="3"/>
        </w:numPr>
        <w:spacing w:after="240" w:line="259" w:lineRule="auto"/>
        <w:rPr>
          <w:rFonts w:ascii="Arial" w:hAnsi="Arial" w:cs="Arial"/>
        </w:rPr>
      </w:pPr>
      <w:r>
        <w:rPr>
          <w:rFonts w:ascii="Arial" w:hAnsi="Arial" w:cs="Arial"/>
        </w:rPr>
        <w:t>Falso. El trabajador no puede negarse a hacerse el reconocimiento médico, ya que es el único modo que tiene la empresa de vigilar su situación sanitaria.</w:t>
      </w:r>
    </w:p>
    <w:p w:rsidR="00DD53F3" w:rsidRPr="00E97500" w:rsidRDefault="00DD53F3" w:rsidP="00DD53F3">
      <w:pPr>
        <w:spacing w:before="100" w:beforeAutospacing="1" w:after="159" w:line="259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 xml:space="preserve">EJERCICIO 9: Cada </w:t>
      </w:r>
      <w:proofErr w:type="spellStart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ovella</w:t>
      </w:r>
      <w:proofErr w:type="spellEnd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 xml:space="preserve"> coa a </w:t>
      </w:r>
      <w:proofErr w:type="spellStart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súa</w:t>
      </w:r>
      <w:proofErr w:type="spellEnd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 xml:space="preserve"> parella: </w:t>
      </w:r>
      <w:proofErr w:type="spellStart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emparella</w:t>
      </w:r>
      <w:proofErr w:type="spellEnd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 xml:space="preserve"> cada competencia </w:t>
      </w:r>
      <w:proofErr w:type="spellStart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co</w:t>
      </w:r>
      <w:proofErr w:type="spellEnd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 xml:space="preserve"> </w:t>
      </w:r>
      <w:proofErr w:type="spellStart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seu</w:t>
      </w:r>
      <w:proofErr w:type="spellEnd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 xml:space="preserve"> tribunal </w:t>
      </w:r>
      <w:proofErr w:type="spellStart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correspondente</w:t>
      </w:r>
      <w:proofErr w:type="spellEnd"/>
      <w:r w:rsidRPr="00E97500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:</w:t>
      </w:r>
    </w:p>
    <w:p w:rsidR="00936A58" w:rsidRDefault="00936A58" w:rsidP="000C16F4">
      <w:pPr>
        <w:jc w:val="both"/>
        <w:rPr>
          <w:rFonts w:ascii="Arial" w:hAnsi="Arial" w:cs="Arial"/>
          <w:sz w:val="24"/>
          <w:szCs w:val="24"/>
        </w:rPr>
        <w:sectPr w:rsidR="00936A5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D53F3" w:rsidRDefault="00936A58" w:rsidP="000C16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 4</w:t>
      </w:r>
    </w:p>
    <w:p w:rsidR="00936A58" w:rsidRDefault="00936A58" w:rsidP="000C16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 5</w:t>
      </w:r>
    </w:p>
    <w:p w:rsidR="00936A58" w:rsidRDefault="00936A58" w:rsidP="00B255E0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 1</w:t>
      </w:r>
    </w:p>
    <w:p w:rsidR="00936A58" w:rsidRDefault="00936A58" w:rsidP="000C16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 3</w:t>
      </w:r>
    </w:p>
    <w:p w:rsidR="00936A58" w:rsidRPr="00936A58" w:rsidRDefault="00936A58" w:rsidP="00936A58">
      <w:pPr>
        <w:jc w:val="both"/>
        <w:rPr>
          <w:rFonts w:ascii="Arial" w:hAnsi="Arial" w:cs="Arial"/>
          <w:sz w:val="24"/>
          <w:szCs w:val="24"/>
        </w:rPr>
        <w:sectPr w:rsidR="00936A58" w:rsidRPr="00936A58" w:rsidSect="00936A5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E: 2</w:t>
      </w:r>
    </w:p>
    <w:p w:rsidR="00DD53F3" w:rsidRPr="00DD53F3" w:rsidRDefault="00DD53F3" w:rsidP="00DD53F3">
      <w:pPr>
        <w:spacing w:before="100" w:beforeAutospacing="1" w:after="159" w:line="259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DD53F3">
        <w:rPr>
          <w:rFonts w:ascii="Arial" w:eastAsia="Times New Roman" w:hAnsi="Arial" w:cs="Arial"/>
          <w:b/>
          <w:bCs/>
          <w:sz w:val="24"/>
          <w:szCs w:val="24"/>
          <w:lang w:eastAsia="ja-JP"/>
        </w:rPr>
        <w:t xml:space="preserve">EXERCICIO 10: Determina o significado da </w:t>
      </w:r>
      <w:proofErr w:type="spellStart"/>
      <w:r w:rsidRPr="00DD53F3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seguinte</w:t>
      </w:r>
      <w:proofErr w:type="spellEnd"/>
      <w:r w:rsidRPr="00DD53F3">
        <w:rPr>
          <w:rFonts w:ascii="Arial" w:eastAsia="Times New Roman" w:hAnsi="Arial" w:cs="Arial"/>
          <w:b/>
          <w:bCs/>
          <w:sz w:val="24"/>
          <w:szCs w:val="24"/>
          <w:lang w:eastAsia="ja-JP"/>
        </w:rPr>
        <w:t xml:space="preserve"> nomenclatura:</w:t>
      </w:r>
    </w:p>
    <w:tbl>
      <w:tblPr>
        <w:tblW w:w="8072" w:type="dxa"/>
        <w:tblCellSpacing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9"/>
        <w:gridCol w:w="3530"/>
        <w:gridCol w:w="539"/>
        <w:gridCol w:w="3544"/>
      </w:tblGrid>
      <w:tr w:rsidR="00344AF7" w:rsidRPr="00344AF7" w:rsidTr="00344AF7">
        <w:trPr>
          <w:tblCellSpacing w:w="0" w:type="dxa"/>
        </w:trPr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RD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Real Decreto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OIT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: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 xml:space="preserve"> Organización Internacional del Trabajo</w:t>
            </w:r>
          </w:p>
        </w:tc>
      </w:tr>
      <w:tr w:rsidR="00344AF7" w:rsidRPr="00344AF7" w:rsidTr="00344AF7">
        <w:trPr>
          <w:tblCellSpacing w:w="0" w:type="dxa"/>
        </w:trPr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TSJ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Tribunal Superior de Justicia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LO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Ley Orgánica</w:t>
            </w:r>
          </w:p>
        </w:tc>
      </w:tr>
      <w:tr w:rsidR="00344AF7" w:rsidRPr="00344AF7" w:rsidTr="00344AF7">
        <w:trPr>
          <w:tblCellSpacing w:w="0" w:type="dxa"/>
        </w:trPr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RD-L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Real Decreto-Ley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TC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Tribunal Constitucional</w:t>
            </w:r>
          </w:p>
        </w:tc>
      </w:tr>
      <w:tr w:rsidR="00344AF7" w:rsidRPr="00344AF7" w:rsidTr="00344AF7">
        <w:trPr>
          <w:tblCellSpacing w:w="0" w:type="dxa"/>
        </w:trPr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UE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Unión Europea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Tribunal Supremo</w:t>
            </w:r>
          </w:p>
        </w:tc>
      </w:tr>
      <w:tr w:rsidR="00344AF7" w:rsidRPr="00344AF7" w:rsidTr="00344AF7">
        <w:trPr>
          <w:tblCellSpacing w:w="0" w:type="dxa"/>
        </w:trPr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AN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Audiencia Nacional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4AF7" w:rsidRPr="00344AF7" w:rsidRDefault="00344AF7" w:rsidP="00344AF7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44A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L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Ley</w:t>
            </w:r>
          </w:p>
        </w:tc>
      </w:tr>
    </w:tbl>
    <w:p w:rsidR="00DD53F3" w:rsidRPr="00E97500" w:rsidRDefault="00DD53F3" w:rsidP="000C16F4">
      <w:pPr>
        <w:jc w:val="both"/>
        <w:rPr>
          <w:rFonts w:ascii="Arial" w:hAnsi="Arial" w:cs="Arial"/>
          <w:sz w:val="24"/>
          <w:szCs w:val="24"/>
        </w:rPr>
      </w:pPr>
    </w:p>
    <w:sectPr w:rsidR="00DD53F3" w:rsidRPr="00E97500" w:rsidSect="00936A5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5465E"/>
    <w:multiLevelType w:val="multilevel"/>
    <w:tmpl w:val="08E0F9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27488"/>
    <w:multiLevelType w:val="hybridMultilevel"/>
    <w:tmpl w:val="8FF08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17F8B"/>
    <w:multiLevelType w:val="hybridMultilevel"/>
    <w:tmpl w:val="8F08CE06"/>
    <w:lvl w:ilvl="0" w:tplc="336E5D3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46D0A"/>
    <w:multiLevelType w:val="multilevel"/>
    <w:tmpl w:val="B582E6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D5B73"/>
    <w:multiLevelType w:val="hybridMultilevel"/>
    <w:tmpl w:val="360A90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72"/>
    <w:rsid w:val="00021153"/>
    <w:rsid w:val="00097B87"/>
    <w:rsid w:val="000C16F4"/>
    <w:rsid w:val="00273D3B"/>
    <w:rsid w:val="00344AF7"/>
    <w:rsid w:val="00437437"/>
    <w:rsid w:val="00516F01"/>
    <w:rsid w:val="005452E7"/>
    <w:rsid w:val="00547872"/>
    <w:rsid w:val="00623442"/>
    <w:rsid w:val="00641F9E"/>
    <w:rsid w:val="006E01A6"/>
    <w:rsid w:val="00750EEF"/>
    <w:rsid w:val="00936A58"/>
    <w:rsid w:val="00941C22"/>
    <w:rsid w:val="00B255E0"/>
    <w:rsid w:val="00B36F90"/>
    <w:rsid w:val="00BE43AF"/>
    <w:rsid w:val="00DD53F3"/>
    <w:rsid w:val="00E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F42A"/>
  <w15:chartTrackingRefBased/>
  <w15:docId w15:val="{020D81A4-6508-4983-9C4F-BA94FAA5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C2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16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53F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96101-3518-4BDA-98DF-FB433530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dam113</dc:creator>
  <cp:keywords/>
  <dc:description/>
  <cp:lastModifiedBy>Usuario de Windows</cp:lastModifiedBy>
  <cp:revision>9</cp:revision>
  <dcterms:created xsi:type="dcterms:W3CDTF">2020-10-30T13:29:00Z</dcterms:created>
  <dcterms:modified xsi:type="dcterms:W3CDTF">2020-11-04T23:10:00Z</dcterms:modified>
</cp:coreProperties>
</file>