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62CA" w14:textId="77777777" w:rsidR="004304E9" w:rsidRPr="004304E9" w:rsidRDefault="004304E9" w:rsidP="004304E9">
      <w:pPr>
        <w:rPr>
          <w:b/>
          <w:bCs/>
          <w:lang w:val="en-US"/>
        </w:rPr>
      </w:pPr>
      <w:r w:rsidRPr="004304E9">
        <w:rPr>
          <w:b/>
          <w:bCs/>
          <w:lang w:val="en-US"/>
        </w:rPr>
        <w:t>Camera Control Cubicle</w:t>
      </w:r>
    </w:p>
    <w:p w14:paraId="7B953908" w14:textId="74E7360B" w:rsidR="00FF4517" w:rsidRDefault="004304E9" w:rsidP="004304E9">
      <w:pPr>
        <w:rPr>
          <w:lang w:val="en-US"/>
        </w:rPr>
      </w:pPr>
      <w:r w:rsidRPr="004304E9">
        <w:rPr>
          <w:lang w:val="en-US"/>
        </w:rPr>
        <w:t>The “Camera Cubicle” layout for a representative port is shown</w:t>
      </w:r>
      <w:r>
        <w:rPr>
          <w:lang w:val="en-US"/>
        </w:rPr>
        <w:t xml:space="preserve"> hereafter.</w:t>
      </w:r>
    </w:p>
    <w:p w14:paraId="61A33395" w14:textId="77777777" w:rsidR="004304E9" w:rsidRPr="004304E9" w:rsidRDefault="004304E9" w:rsidP="004304E9">
      <w:pPr>
        <w:rPr>
          <w:lang w:val="en-US"/>
        </w:rPr>
      </w:pPr>
    </w:p>
    <w:p w14:paraId="18BAB5BA" w14:textId="19867996" w:rsidR="00F073B0" w:rsidRDefault="004304E9">
      <w:r>
        <w:object w:dxaOrig="29844" w:dyaOrig="18457" w14:anchorId="484BA8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52.25pt;height:279.75pt" o:ole="">
            <v:imagedata r:id="rId4" o:title=""/>
          </v:shape>
          <o:OLEObject Type="Embed" ProgID="Visio.Drawing.15" ShapeID="_x0000_i1030" DrawAspect="Content" ObjectID="_1826859892" r:id="rId5"/>
        </w:object>
      </w:r>
    </w:p>
    <w:p w14:paraId="4162F878" w14:textId="77777777" w:rsidR="004304E9" w:rsidRDefault="004304E9"/>
    <w:p w14:paraId="13F59254" w14:textId="1FD94DA4" w:rsidR="004304E9" w:rsidRPr="004304E9" w:rsidRDefault="004304E9">
      <w:pPr>
        <w:rPr>
          <w:lang w:val="en-US"/>
        </w:rPr>
      </w:pPr>
      <w:r w:rsidRPr="004304E9">
        <w:rPr>
          <w:b/>
          <w:bCs/>
          <w:lang w:val="en-US"/>
        </w:rPr>
        <w:t>Power Allocation and Heat Load Analysis</w:t>
      </w:r>
    </w:p>
    <w:p w14:paraId="67A443E3" w14:textId="77777777" w:rsidR="004304E9" w:rsidRPr="004304E9" w:rsidRDefault="004304E9">
      <w:pPr>
        <w:rPr>
          <w:lang w:val="en-US"/>
        </w:rPr>
      </w:pPr>
    </w:p>
    <w:p w14:paraId="114FE733" w14:textId="75157D86" w:rsidR="004304E9" w:rsidRPr="004304E9" w:rsidRDefault="004304E9" w:rsidP="004304E9">
      <w:pPr>
        <w:rPr>
          <w:lang w:val="en-US"/>
        </w:rPr>
      </w:pPr>
      <w:r w:rsidRPr="004304E9">
        <w:rPr>
          <w:lang w:val="en-US"/>
        </w:rPr>
        <w:t>The heat load requirements for a representative Camera Control cubicle are tabulated in Table</w:t>
      </w:r>
      <w:r>
        <w:rPr>
          <w:lang w:val="en-US"/>
        </w:rPr>
        <w:t xml:space="preserve"> </w:t>
      </w:r>
      <w:r w:rsidRPr="004304E9">
        <w:rPr>
          <w:lang w:val="en-US"/>
        </w:rPr>
        <w:t>23 below. The following assumptions were made in this analysis:</w:t>
      </w:r>
    </w:p>
    <w:p w14:paraId="4716C682" w14:textId="6152EAEC" w:rsidR="004304E9" w:rsidRPr="004304E9" w:rsidRDefault="004304E9" w:rsidP="004304E9">
      <w:pPr>
        <w:rPr>
          <w:lang w:val="en-US"/>
        </w:rPr>
      </w:pPr>
      <w:r w:rsidRPr="004304E9">
        <w:rPr>
          <w:u w:val="single"/>
          <w:lang w:val="en-US"/>
        </w:rPr>
        <w:t>I&amp;C Chassis DAQ MTCA</w:t>
      </w:r>
      <w:r w:rsidRPr="004304E9">
        <w:rPr>
          <w:lang w:val="en-US"/>
        </w:rPr>
        <w:t>: the maximum absorbed power per unit was assessed on the</w:t>
      </w:r>
      <w:r>
        <w:rPr>
          <w:lang w:val="en-US"/>
        </w:rPr>
        <w:t xml:space="preserve"> </w:t>
      </w:r>
      <w:r w:rsidRPr="004304E9">
        <w:rPr>
          <w:lang w:val="en-US"/>
        </w:rPr>
        <w:t>basis of 80 W per used slots. 4 slots will be used per chassis: 2 single 10GigE Frame</w:t>
      </w:r>
      <w:r>
        <w:rPr>
          <w:lang w:val="en-US"/>
        </w:rPr>
        <w:t xml:space="preserve"> </w:t>
      </w:r>
      <w:r w:rsidRPr="004304E9">
        <w:rPr>
          <w:lang w:val="en-US"/>
        </w:rPr>
        <w:t>grabbers, a timing board (PTM-DAMC-1588-10F) and a board dedicated to</w:t>
      </w:r>
      <w:r>
        <w:rPr>
          <w:lang w:val="en-US"/>
        </w:rPr>
        <w:t xml:space="preserve"> </w:t>
      </w:r>
      <w:r w:rsidRPr="004304E9">
        <w:rPr>
          <w:lang w:val="en-US"/>
        </w:rPr>
        <w:t>communication with the Fast Controller (NAT-MCH-PHYS80).</w:t>
      </w:r>
    </w:p>
    <w:p w14:paraId="0A053EB0" w14:textId="6A853214" w:rsidR="004304E9" w:rsidRPr="004304E9" w:rsidRDefault="004304E9" w:rsidP="004304E9">
      <w:pPr>
        <w:rPr>
          <w:lang w:val="en-US"/>
        </w:rPr>
      </w:pPr>
      <w:r w:rsidRPr="004304E9">
        <w:rPr>
          <w:u w:val="single"/>
          <w:lang w:val="en-US"/>
        </w:rPr>
        <w:t>Caen SY5527LC Power Supply (DC)</w:t>
      </w:r>
      <w:r w:rsidRPr="004304E9">
        <w:rPr>
          <w:lang w:val="en-US"/>
        </w:rPr>
        <w:t>: The maximum absorbed power is 700W. As only 2</w:t>
      </w:r>
      <w:r>
        <w:rPr>
          <w:lang w:val="en-US"/>
        </w:rPr>
        <w:t xml:space="preserve"> </w:t>
      </w:r>
      <w:r w:rsidRPr="004304E9">
        <w:rPr>
          <w:lang w:val="en-US"/>
        </w:rPr>
        <w:t>slots (out</w:t>
      </w:r>
      <w:r>
        <w:rPr>
          <w:lang w:val="en-US"/>
        </w:rPr>
        <w:t xml:space="preserve"> </w:t>
      </w:r>
      <w:r w:rsidRPr="004304E9">
        <w:rPr>
          <w:lang w:val="en-US"/>
        </w:rPr>
        <w:t>of 6) are used, we will consider a 300W maximum absorbed power for our</w:t>
      </w:r>
      <w:r>
        <w:rPr>
          <w:lang w:val="en-US"/>
        </w:rPr>
        <w:t xml:space="preserve"> </w:t>
      </w:r>
      <w:r w:rsidRPr="004304E9">
        <w:rPr>
          <w:lang w:val="en-US"/>
        </w:rPr>
        <w:t>configuration.</w:t>
      </w:r>
    </w:p>
    <w:p w14:paraId="4C4D083B" w14:textId="06428AE2" w:rsidR="00F073B0" w:rsidRDefault="004304E9" w:rsidP="004304E9">
      <w:pPr>
        <w:rPr>
          <w:lang w:val="en-US"/>
        </w:rPr>
      </w:pPr>
      <w:r w:rsidRPr="004304E9">
        <w:rPr>
          <w:u w:val="single"/>
          <w:lang w:val="en-US"/>
        </w:rPr>
        <w:t>I&amp;C Fast Controller CPU</w:t>
      </w:r>
      <w:r w:rsidRPr="004304E9">
        <w:rPr>
          <w:lang w:val="en-US"/>
        </w:rPr>
        <w:t>: The maximum absorbed power is 800W.</w:t>
      </w:r>
    </w:p>
    <w:p w14:paraId="6D9118AF" w14:textId="77777777" w:rsidR="004304E9" w:rsidRDefault="004304E9" w:rsidP="004304E9">
      <w:pPr>
        <w:rPr>
          <w:lang w:val="en-US"/>
        </w:rPr>
      </w:pPr>
    </w:p>
    <w:p w14:paraId="5733E03F" w14:textId="77777777" w:rsidR="004304E9" w:rsidRDefault="004304E9" w:rsidP="004304E9">
      <w:pPr>
        <w:rPr>
          <w:lang w:val="en-US"/>
        </w:rPr>
      </w:pPr>
    </w:p>
    <w:p w14:paraId="24E5786B" w14:textId="77777777" w:rsidR="004304E9" w:rsidRDefault="004304E9" w:rsidP="004304E9">
      <w:pPr>
        <w:rPr>
          <w:lang w:val="en-US"/>
        </w:rPr>
      </w:pPr>
    </w:p>
    <w:p w14:paraId="23DF18DE" w14:textId="77777777" w:rsidR="004304E9" w:rsidRDefault="004304E9" w:rsidP="004304E9">
      <w:pPr>
        <w:rPr>
          <w:lang w:val="en-US"/>
        </w:rPr>
      </w:pPr>
    </w:p>
    <w:p w14:paraId="795C2179" w14:textId="77777777" w:rsidR="004304E9" w:rsidRPr="004304E9" w:rsidRDefault="004304E9" w:rsidP="004304E9">
      <w:pPr>
        <w:rPr>
          <w:lang w:val="en-US"/>
        </w:rPr>
      </w:pPr>
    </w:p>
    <w:p w14:paraId="7B3C9661" w14:textId="28EDAB56" w:rsidR="004304E9" w:rsidRPr="004304E9" w:rsidRDefault="004304E9">
      <w:pPr>
        <w:rPr>
          <w:lang w:val="en-US"/>
        </w:rPr>
      </w:pPr>
      <w:r w:rsidRPr="004304E9">
        <w:rPr>
          <w:b/>
          <w:bCs/>
          <w:lang w:val="en-US"/>
        </w:rPr>
        <w:lastRenderedPageBreak/>
        <w:t>Table 23. Power and Heat Load Requirements for Camera Control Cubicles</w:t>
      </w:r>
    </w:p>
    <w:tbl>
      <w:tblPr>
        <w:tblW w:w="7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</w:tblGrid>
      <w:tr w:rsidR="004304E9" w:rsidRPr="004304E9" w14:paraId="7C4C45A3" w14:textId="77777777" w:rsidTr="004304E9">
        <w:trPr>
          <w:trHeight w:val="624"/>
        </w:trPr>
        <w:tc>
          <w:tcPr>
            <w:tcW w:w="1240" w:type="dxa"/>
            <w:tcBorders>
              <w:top w:val="single" w:sz="8" w:space="0" w:color="263F6A"/>
              <w:left w:val="single" w:sz="8" w:space="0" w:color="263F6A"/>
              <w:bottom w:val="single" w:sz="8" w:space="0" w:color="263F6A"/>
              <w:right w:val="single" w:sz="8" w:space="0" w:color="263F6A"/>
            </w:tcBorders>
            <w:shd w:val="clear" w:color="000000" w:fill="FFFFB2"/>
            <w:vAlign w:val="center"/>
            <w:hideMark/>
          </w:tcPr>
          <w:p w14:paraId="1E75F9C3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  <w:t>Index</w:t>
            </w:r>
          </w:p>
        </w:tc>
        <w:tc>
          <w:tcPr>
            <w:tcW w:w="1240" w:type="dxa"/>
            <w:tcBorders>
              <w:top w:val="single" w:sz="8" w:space="0" w:color="263F6A"/>
              <w:left w:val="nil"/>
              <w:bottom w:val="single" w:sz="8" w:space="0" w:color="263F6A"/>
              <w:right w:val="single" w:sz="8" w:space="0" w:color="263F6A"/>
            </w:tcBorders>
            <w:shd w:val="clear" w:color="000000" w:fill="FFFFB2"/>
            <w:vAlign w:val="center"/>
            <w:hideMark/>
          </w:tcPr>
          <w:p w14:paraId="2EFB8043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  <w:t>Description</w:t>
            </w:r>
          </w:p>
        </w:tc>
        <w:tc>
          <w:tcPr>
            <w:tcW w:w="1240" w:type="dxa"/>
            <w:tcBorders>
              <w:top w:val="single" w:sz="8" w:space="0" w:color="263F6A"/>
              <w:left w:val="nil"/>
              <w:bottom w:val="single" w:sz="8" w:space="0" w:color="263F6A"/>
              <w:right w:val="single" w:sz="8" w:space="0" w:color="263F6A"/>
            </w:tcBorders>
            <w:shd w:val="clear" w:color="000000" w:fill="FFFFB2"/>
            <w:vAlign w:val="center"/>
            <w:hideMark/>
          </w:tcPr>
          <w:p w14:paraId="01745CB1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  <w:t>Nb</w:t>
            </w:r>
          </w:p>
        </w:tc>
        <w:tc>
          <w:tcPr>
            <w:tcW w:w="1240" w:type="dxa"/>
            <w:tcBorders>
              <w:top w:val="single" w:sz="8" w:space="0" w:color="263F6A"/>
              <w:left w:val="nil"/>
              <w:bottom w:val="single" w:sz="8" w:space="0" w:color="263F6A"/>
              <w:right w:val="single" w:sz="8" w:space="0" w:color="263F6A"/>
            </w:tcBorders>
            <w:shd w:val="clear" w:color="000000" w:fill="FFFFB2"/>
            <w:vAlign w:val="center"/>
            <w:hideMark/>
          </w:tcPr>
          <w:p w14:paraId="68149750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val="en-US"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val="en-US" w:eastAsia="fr-FR"/>
                <w14:ligatures w14:val="none"/>
              </w:rPr>
              <w:t>Max. absorbed Power per unit (W)</w:t>
            </w:r>
          </w:p>
        </w:tc>
        <w:tc>
          <w:tcPr>
            <w:tcW w:w="1240" w:type="dxa"/>
            <w:tcBorders>
              <w:top w:val="single" w:sz="8" w:space="0" w:color="263F6A"/>
              <w:left w:val="nil"/>
              <w:bottom w:val="single" w:sz="8" w:space="0" w:color="263F6A"/>
              <w:right w:val="single" w:sz="8" w:space="0" w:color="263F6A"/>
            </w:tcBorders>
            <w:shd w:val="clear" w:color="000000" w:fill="FFFFB2"/>
            <w:vAlign w:val="center"/>
            <w:hideMark/>
          </w:tcPr>
          <w:p w14:paraId="78FDCDEC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val="en-US"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val="en-US" w:eastAsia="fr-FR"/>
                <w14:ligatures w14:val="none"/>
              </w:rPr>
              <w:t>Total Max absorbed Power (W)</w:t>
            </w:r>
          </w:p>
        </w:tc>
        <w:tc>
          <w:tcPr>
            <w:tcW w:w="1240" w:type="dxa"/>
            <w:tcBorders>
              <w:top w:val="single" w:sz="8" w:space="0" w:color="263F6A"/>
              <w:left w:val="nil"/>
              <w:bottom w:val="single" w:sz="8" w:space="0" w:color="263F6A"/>
              <w:right w:val="single" w:sz="8" w:space="0" w:color="263F6A"/>
            </w:tcBorders>
            <w:shd w:val="clear" w:color="000000" w:fill="FFFFB2"/>
            <w:vAlign w:val="center"/>
            <w:hideMark/>
          </w:tcPr>
          <w:p w14:paraId="3BD1D7B0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</w:pPr>
            <w:proofErr w:type="spellStart"/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  <w:t>Approximated</w:t>
            </w:r>
            <w:proofErr w:type="spellEnd"/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  <w:t>heat</w:t>
            </w:r>
            <w:proofErr w:type="spellEnd"/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proofErr w:type="spellStart"/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  <w:t>emission</w:t>
            </w:r>
            <w:proofErr w:type="spellEnd"/>
            <w:r w:rsidRPr="004304E9">
              <w:rPr>
                <w:rFonts w:ascii="Calibri" w:eastAsia="Times New Roman" w:hAnsi="Calibri" w:cs="Calibri"/>
                <w:b/>
                <w:bCs/>
                <w:color w:val="263F6A"/>
                <w:kern w:val="0"/>
                <w:sz w:val="16"/>
                <w:szCs w:val="16"/>
                <w:lang w:eastAsia="fr-FR"/>
                <w14:ligatures w14:val="none"/>
              </w:rPr>
              <w:t xml:space="preserve"> (W)</w:t>
            </w:r>
          </w:p>
        </w:tc>
      </w:tr>
      <w:tr w:rsidR="004304E9" w:rsidRPr="004304E9" w14:paraId="10C48228" w14:textId="77777777" w:rsidTr="004304E9">
        <w:trPr>
          <w:trHeight w:val="588"/>
        </w:trPr>
        <w:tc>
          <w:tcPr>
            <w:tcW w:w="1240" w:type="dxa"/>
            <w:tcBorders>
              <w:top w:val="nil"/>
              <w:left w:val="single" w:sz="8" w:space="0" w:color="263F6A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15188217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68437A34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Network switch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7FB41286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3A37A5A0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03D9CA37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552F4059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26</w:t>
            </w:r>
          </w:p>
        </w:tc>
      </w:tr>
      <w:tr w:rsidR="004304E9" w:rsidRPr="004304E9" w14:paraId="595D12A2" w14:textId="77777777" w:rsidTr="004304E9">
        <w:trPr>
          <w:trHeight w:val="876"/>
        </w:trPr>
        <w:tc>
          <w:tcPr>
            <w:tcW w:w="1240" w:type="dxa"/>
            <w:tcBorders>
              <w:top w:val="nil"/>
              <w:left w:val="single" w:sz="8" w:space="0" w:color="263F6A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5DC1FA9E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75B8612D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proofErr w:type="spellStart"/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Cubicle</w:t>
            </w:r>
            <w:proofErr w:type="spellEnd"/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 xml:space="preserve"> Monitoring System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3D74FD20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4C1F7F2E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6F5ED748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2475E19D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24</w:t>
            </w:r>
          </w:p>
        </w:tc>
      </w:tr>
      <w:tr w:rsidR="004304E9" w:rsidRPr="004304E9" w14:paraId="3F9C6E51" w14:textId="77777777" w:rsidTr="004304E9">
        <w:trPr>
          <w:trHeight w:val="588"/>
        </w:trPr>
        <w:tc>
          <w:tcPr>
            <w:tcW w:w="1240" w:type="dxa"/>
            <w:tcBorders>
              <w:top w:val="nil"/>
              <w:left w:val="single" w:sz="8" w:space="0" w:color="263F6A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62A0BF72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4BDD5626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 xml:space="preserve">MTCA.4 </w:t>
            </w:r>
            <w:proofErr w:type="spellStart"/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chassis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053ED290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5620A139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320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3CD5E96A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640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75685BF3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640</w:t>
            </w:r>
          </w:p>
        </w:tc>
      </w:tr>
      <w:tr w:rsidR="004304E9" w:rsidRPr="004304E9" w14:paraId="1F0EA301" w14:textId="77777777" w:rsidTr="004304E9">
        <w:trPr>
          <w:trHeight w:val="876"/>
        </w:trPr>
        <w:tc>
          <w:tcPr>
            <w:tcW w:w="1240" w:type="dxa"/>
            <w:tcBorders>
              <w:top w:val="nil"/>
              <w:left w:val="single" w:sz="8" w:space="0" w:color="263F6A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6F40E8C6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282EDB7B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DAQ Fast Controller CPU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28A6D8B9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23D4FF49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800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3D525156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1600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1A072477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1000</w:t>
            </w:r>
          </w:p>
        </w:tc>
      </w:tr>
      <w:tr w:rsidR="004304E9" w:rsidRPr="004304E9" w14:paraId="61296089" w14:textId="77777777" w:rsidTr="004304E9">
        <w:trPr>
          <w:trHeight w:val="588"/>
        </w:trPr>
        <w:tc>
          <w:tcPr>
            <w:tcW w:w="1240" w:type="dxa"/>
            <w:tcBorders>
              <w:top w:val="nil"/>
              <w:left w:val="single" w:sz="8" w:space="0" w:color="263F6A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0F901291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2524F6CE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 xml:space="preserve">Power </w:t>
            </w:r>
            <w:proofErr w:type="spellStart"/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Supply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161D042C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7235BC76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128BE8B7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1C6B730C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230</w:t>
            </w:r>
          </w:p>
        </w:tc>
      </w:tr>
      <w:tr w:rsidR="004304E9" w:rsidRPr="004304E9" w14:paraId="522FB796" w14:textId="77777777" w:rsidTr="004304E9">
        <w:trPr>
          <w:trHeight w:val="300"/>
        </w:trPr>
        <w:tc>
          <w:tcPr>
            <w:tcW w:w="1240" w:type="dxa"/>
            <w:tcBorders>
              <w:top w:val="nil"/>
              <w:left w:val="single" w:sz="8" w:space="0" w:color="263F6A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0B69450F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0000FF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608B0965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50F44354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45C7CCF9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1D0F5609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2520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263F6A"/>
              <w:right w:val="single" w:sz="8" w:space="0" w:color="263F6A"/>
            </w:tcBorders>
            <w:vAlign w:val="center"/>
            <w:hideMark/>
          </w:tcPr>
          <w:p w14:paraId="7064481F" w14:textId="77777777" w:rsidR="004304E9" w:rsidRPr="004304E9" w:rsidRDefault="004304E9" w:rsidP="004304E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</w:pPr>
            <w:r w:rsidRPr="004304E9">
              <w:rPr>
                <w:rFonts w:ascii="Calibri" w:eastAsia="Times New Roman" w:hAnsi="Calibri" w:cs="Calibri"/>
                <w:color w:val="263F6A"/>
                <w:kern w:val="0"/>
                <w:lang w:eastAsia="fr-FR"/>
                <w14:ligatures w14:val="none"/>
              </w:rPr>
              <w:t>1920</w:t>
            </w:r>
          </w:p>
        </w:tc>
      </w:tr>
    </w:tbl>
    <w:p w14:paraId="6971064C" w14:textId="77777777" w:rsidR="00F073B0" w:rsidRDefault="00F073B0"/>
    <w:sectPr w:rsidR="00F07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B0"/>
    <w:rsid w:val="00001C70"/>
    <w:rsid w:val="00016C54"/>
    <w:rsid w:val="00024059"/>
    <w:rsid w:val="000B264A"/>
    <w:rsid w:val="000E7AF2"/>
    <w:rsid w:val="0021244F"/>
    <w:rsid w:val="002F75A1"/>
    <w:rsid w:val="00313216"/>
    <w:rsid w:val="00367BF9"/>
    <w:rsid w:val="00383CB5"/>
    <w:rsid w:val="004304E9"/>
    <w:rsid w:val="0043536D"/>
    <w:rsid w:val="004A17A2"/>
    <w:rsid w:val="005B1CA6"/>
    <w:rsid w:val="00694C9D"/>
    <w:rsid w:val="00755DDB"/>
    <w:rsid w:val="0079618D"/>
    <w:rsid w:val="0095486B"/>
    <w:rsid w:val="00966822"/>
    <w:rsid w:val="009A0D2E"/>
    <w:rsid w:val="00A2723B"/>
    <w:rsid w:val="00A46BF0"/>
    <w:rsid w:val="00B85947"/>
    <w:rsid w:val="00BF1B5E"/>
    <w:rsid w:val="00BF617A"/>
    <w:rsid w:val="00C27062"/>
    <w:rsid w:val="00D2447D"/>
    <w:rsid w:val="00DC5F1F"/>
    <w:rsid w:val="00E43423"/>
    <w:rsid w:val="00ED7AAD"/>
    <w:rsid w:val="00F073B0"/>
    <w:rsid w:val="00F1764E"/>
    <w:rsid w:val="00F620C4"/>
    <w:rsid w:val="00FF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83EC03"/>
  <w15:chartTrackingRefBased/>
  <w15:docId w15:val="{C695266E-AC88-47C3-A320-15B2C0C5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7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7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7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7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7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73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73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73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73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73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73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73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73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73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7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73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7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191</Words>
  <Characters>1053</Characters>
  <Application>Microsoft Office Word</Application>
  <DocSecurity>0</DocSecurity>
  <Lines>8</Lines>
  <Paragraphs>2</Paragraphs>
  <ScaleCrop>false</ScaleCrop>
  <Company>CNIM</Company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AWANZINO, Cedric</dc:creator>
  <cp:keywords/>
  <dc:description/>
  <cp:lastModifiedBy>AWANZINO, Cedric</cp:lastModifiedBy>
  <cp:revision>2</cp:revision>
  <dcterms:created xsi:type="dcterms:W3CDTF">2025-12-08T15:42:00Z</dcterms:created>
  <dcterms:modified xsi:type="dcterms:W3CDTF">2025-12-10T07:18:00Z</dcterms:modified>
</cp:coreProperties>
</file>