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Acta de Constitución del  Proyecto</w:t>
        <w:tab/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(Project Charter)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A.  Información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72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4.0" w:type="dxa"/>
        <w:jc w:val="left"/>
        <w:tblLayout w:type="fixed"/>
        <w:tblLook w:val="0000"/>
      </w:tblPr>
      <w:tblGrid>
        <w:gridCol w:w="2268"/>
        <w:gridCol w:w="2943"/>
        <w:gridCol w:w="2410"/>
        <w:gridCol w:w="1843"/>
        <w:tblGridChange w:id="0">
          <w:tblGrid>
            <w:gridCol w:w="2268"/>
            <w:gridCol w:w="2943"/>
            <w:gridCol w:w="2410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e Implementación del Sitio Web Interactivo con Catálogo y Cotizador para la empresa "JKM CONFECCIONES".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Preparación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02/09/2025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72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Gerencia de JKM CONFECCIONES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Modificación: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Preparado por: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Quiñones Sencca, Abelardo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Autorizado por: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Erick Michel Saldivar Saldivar</w:t>
            </w:r>
          </w:p>
        </w:tc>
      </w:tr>
    </w:tbl>
    <w:p w:rsidR="00000000" w:rsidDel="00000000" w:rsidP="00000000" w:rsidRDefault="00000000" w:rsidRPr="00000000" w14:paraId="00000012">
      <w:pPr>
        <w:spacing w:after="40" w:before="40" w:line="120" w:lineRule="auto"/>
        <w:ind w:firstLine="108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12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B.</w:t>
        <w:tab/>
        <w:t xml:space="preserve">Descripción  del  producto o servicio del Proyecto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6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desarrollará un sitio web interactivo que funcionará como un catálogo digital y una herramienta de cotización para los clientes de JKM CONFECCIONES. El sistema incluirá un panel administrativo para la gestión de productos e inventario.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red"/>
          <w:u w:val="none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C.</w:t>
        <w:tab/>
        <w:t xml:space="preserve">Alineamiento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highlight w:val="red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44"/>
        <w:gridCol w:w="4820"/>
        <w:tblGridChange w:id="0">
          <w:tblGrid>
            <w:gridCol w:w="4644"/>
            <w:gridCol w:w="48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A">
            <w:pPr>
              <w:ind w:lef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Objetivos de la Organización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B">
            <w:pPr>
              <w:ind w:lef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Propósitos del Proyecto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Mar>
              <w:top w:w="28.0" w:type="dxa"/>
              <w:bottom w:w="2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los errores y el tiempo invertido en la gestión de inventarios para optimizar el uso de recursos.</w:t>
            </w:r>
          </w:p>
        </w:tc>
        <w:tc>
          <w:tcPr>
            <w:tcMar>
              <w:top w:w="28.0" w:type="dxa"/>
              <w:bottom w:w="2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Reemplazar el sistema manual en hojas de Excel por un módulo digital centralizado para un control de stock preciso y en tiempo real.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Mar>
              <w:top w:w="28.0" w:type="dxa"/>
              <w:bottom w:w="2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a la vanguardia al automatizar el proceso de gestión de claves y provisión de accesos.</w:t>
            </w:r>
          </w:p>
        </w:tc>
        <w:tc>
          <w:tcPr>
            <w:tcMar>
              <w:top w:w="28.0" w:type="dxa"/>
              <w:bottom w:w="2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un catálogo web interactivo que funcione como una vitrina virtual y un primer punto de contacto para la generación de cotizaciones.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tcMar>
              <w:top w:w="28.0" w:type="dxa"/>
              <w:bottom w:w="2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Agilizar los procesos de cotización y comunicación para ofrecer una experiencia de compra más rápida, moderna y satisfactoria.</w:t>
            </w:r>
          </w:p>
        </w:tc>
        <w:tc>
          <w:tcPr>
            <w:tcMar>
              <w:top w:w="28.0" w:type="dxa"/>
              <w:bottom w:w="2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que los clientes puedan generar sus propias cotizaciones y enviarlas de forma estructurada a través de WhatsApp, minimizando la fricción y los errores de transcripción.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D.</w:t>
        <w:tab/>
        <w:t xml:space="preserve">Objetivos del Proyecto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9"/>
        <w:gridCol w:w="6095"/>
        <w:tblGridChange w:id="0">
          <w:tblGrid>
            <w:gridCol w:w="3369"/>
            <w:gridCol w:w="6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25">
            <w:pPr>
              <w:ind w:lef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26">
            <w:pPr>
              <w:ind w:lef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Objetivos del Proyecto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tcMar>
              <w:top w:w="28.0" w:type="dxa"/>
              <w:bottom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exceder el presupuesto asignado para este proyecto.</w:t>
            </w:r>
          </w:p>
        </w:tc>
      </w:tr>
      <w:tr>
        <w:trPr>
          <w:cantSplit w:val="1"/>
          <w:trHeight w:val="373" w:hRule="atLeast"/>
          <w:tblHeader w:val="0"/>
        </w:trPr>
        <w:tc>
          <w:tcPr>
            <w:gridSpan w:val="2"/>
            <w:tcMar>
              <w:top w:w="28.0" w:type="dxa"/>
              <w:bottom w:w="2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el proyecto en su Iteración I en un plazo no mayor de cinco meses.</w:t>
            </w:r>
          </w:p>
        </w:tc>
      </w:tr>
      <w:tr>
        <w:trPr>
          <w:cantSplit w:val="1"/>
          <w:trHeight w:val="1281" w:hRule="atLeast"/>
          <w:tblHeader w:val="0"/>
        </w:trPr>
        <w:tc>
          <w:tcPr>
            <w:gridSpan w:val="2"/>
            <w:tcMar>
              <w:top w:w="28.0" w:type="dxa"/>
              <w:bottom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sitio web interactivo para la empresa textil que permita a los clientes visualizar el catálogo de productos, generar cotizaciones personalizadas integradas con WhatsApp Business y facilitar la comunicación con la empresa. Además, incorporará un panel administrativo para la gestión de productos y estadísticas, con el fin de mejorar la experiencia del cliente, optimizar los procesos internos y fortalecer la presencia digital de la empresa.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E.</w:t>
        <w:tab/>
        <w:t xml:space="preserve">Alcance y Extensión del Proyecto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Funcionalidades Incluidas: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Catálogo de Productos en Línea: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Visualización de uniformes con imágenes, descripciones y filtros por categoría y talla.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Generador de Cotizaciones: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Herramienta para que los clientes seleccionen productos, tallas y cantidades para armar una solicitud.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con WhatsApp Business: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Envío de la cotización generada al área de ventas mediante la funcionalidad click-to-chat.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Panel Administrativo: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highlight w:val="red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Módulo con acceso restringido para gestionar productos (altas, bajas, modificaciones) y visualizar métricas básicas.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Principales Fases del Proyecto.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Aplicando la metodología cascada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Análisis de Requisitos: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Levantamiento de requerimientos con los 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Análisis de los procesos de negocio actuales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del alcance y las limitaciones del proyecto.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Entregable: Documento de Especificación de Requisitos del Software (ERS): Detalla exhaustivamente todo lo que el sistema debe hacer.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Diseño del Sistema: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Análisis global de la solución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detallado de la solución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Entregable: Documento de Diseño de Software (DDS): Contiene los diagramas de arquitectura, el modelo de la base de datos y los prototipos de la interfaz.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Implementación (Codificación):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Creación de la base de datos.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 de la lógica del negocio (Backend).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Construcción de la interfaz de usuario (Frontend).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Realización de pruebas unitarias por parte de los desarrolladores para verificar que cada componente funciona de forma aislada.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Entregable: Código fuente del software y la base de datos funcional.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Pruebas (Verificación):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Pruebas de Integración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Pruebas de Sistema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Pruebas de Aceptación del Usuario (UAT)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Entregable: Informe de Pruebas con los casos de prueba ejecutados, los errores encontrados y las correcciones aplicadas.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Despliegue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Configuración del servidor.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Migración de datos (si es necesario).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Instalación de la aplicación.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Capacitación al personal de JKM CONFECCIONES.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Entregable: Sistema en producción, completamente funcional y accesible y Manual de Usuario.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Mantenimiento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Corrección de errores que surgen durante el uso.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Actualizaciones de seguridad.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Soporte técnico al usuario.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Entregable: Nuevas versiones o parches del software.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Stakeholders claves.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4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F.</w:t>
        <w:tab/>
        <w:t xml:space="preserve">Factores Críticos de Éxito del Proyecto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4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4"/>
        <w:gridCol w:w="3114"/>
        <w:gridCol w:w="1372"/>
        <w:gridCol w:w="1146"/>
        <w:gridCol w:w="1739"/>
        <w:tblGridChange w:id="0">
          <w:tblGrid>
            <w:gridCol w:w="1974"/>
            <w:gridCol w:w="3114"/>
            <w:gridCol w:w="1372"/>
            <w:gridCol w:w="1146"/>
            <w:gridCol w:w="17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Principales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Duración (semanas)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Análisis de Requisitos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Levantamiento de requerimientos con stakeholders- Análisis de procesos de negocio- Definición del alcance y limitaciones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– 3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Diseño del Sistema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Análisis global de la solución- Diseño detallado- Diagramas de arquitectura, BD y prototipos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– 5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DDS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Implementación (Codificación)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Creación de BD- Desarrollo Backend- Construcción Frontend- Pruebas unitarias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– 10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fuente + BD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Pruebas (Verificación)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Pruebas de integración- Pruebas de sistema- Pruebas de aceptación (UAT)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– 13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 de Pruebas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Despliegue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Configuración de servidor- Migración de datos- Instalación- Capacitación al personal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en producción + Manual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Mantenimiento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Corrección de errores- Actualizaciones- Soporte técnico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480"/>
              </w:tabs>
              <w:spacing w:after="2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Parches y nuevas versiones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4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4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G.</w:t>
        <w:tab/>
        <w:t xml:space="preserve">Factores Críticos de Éxito del Proyecto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tabs>
          <w:tab w:val="left" w:leader="none" w:pos="134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participación activa y la retroalimentación oportuna por parte de la gerencia de JKM CONFECCIONES.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tabs>
          <w:tab w:val="left" w:leader="none" w:pos="134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tabs>
          <w:tab w:val="left" w:leader="none" w:pos="134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estricto cumplimiento del alcance definido, evitando la inclusión de funcionalidades no planificadas.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tabs>
          <w:tab w:val="left" w:leader="none" w:pos="134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tabs>
          <w:tab w:val="left" w:leader="none" w:pos="134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correcta migración de los datos de inventario del sistema manual al nuevo módulo digital.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tabs>
          <w:tab w:val="left" w:leader="none" w:pos="134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tabs>
          <w:tab w:val="left" w:leader="none" w:pos="134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facilidad de uso y la adopción de la plataforma tanto por los clientes como por el personal administrativo.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4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4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H.</w:t>
        <w:tab/>
        <w:t xml:space="preserve">Planeamiento Inicial del Proyecto al alto nivel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Estimación de recursos requeridos: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Recursos Humanos: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1 Líder de Proyecto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4 Analistas y diseñadores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3 Desarrolladores Backend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2 Desarrolladores Frontend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Infraestructura y Software: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Servicio de Hosting web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Licencias de software de Desarrollo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Costo Estimado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costo total estimado es de S/ 9,815.00. (Costo Referencial y sujeto a despliegue del producto/servicio)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Beneficios Estimados: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Operativos: Reducción drástica de errores de stock y sobreventas. Aumento de la eficiencia en la planificación de la producción.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Comerciales: Disminución del tiempo de respuesta a las solicitudes de cotización. Mejora de la imagen de marca y la percepción del cliente.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Estratégicos: Capacidad para captar nuevos segmentos de clientes a través del canal digital. Acceso a métricas sobre los productos más demandados para la toma de decisiones.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Estimación de Fechas a Programar: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 de inicio: 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 de término: 18 de diciembre de 2025 (Duración estimada de 15 semanas)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4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4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4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4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H.</w:t>
        <w:tab/>
        <w:t xml:space="preserve">Autoridad del Proyecto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b4h6exs2spq" w:id="0"/>
      <w:bookmarkEnd w:id="0"/>
      <w:r w:rsidDel="00000000" w:rsidR="00000000" w:rsidRPr="00000000">
        <w:rPr>
          <w:sz w:val="24"/>
          <w:szCs w:val="24"/>
          <w:rtl w:val="0"/>
        </w:rPr>
        <w:t xml:space="preserve">Autorización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proyecto es autorizado por la Gerencia General de JKM CONFECCIONES mediante la firma del Acta de Constitución del Proyecto.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Líder de Proyecto (asignado por el equipo de desarrollo).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Comité de Seguimiento (Dirección): Estará conformado por el Líder del Proyecto y un representante de la Gerencia de JKM CONFECCIONES, quienes se reunirán periódicamente para monitorear el avance y tomar decisiones estratégicas.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10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Gerente del proyecto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Nombre: Erick Michel Saldivar Saldivar. Responsable de coordinación general, gestión de tiempos y recursos, comunicación con el cliente y motivación del equipo.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d9d9d9" w:val="clear"/>
        <w:ind w:left="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I.</w:t>
        <w:tab/>
        <w:t xml:space="preserve">Integrantes del equipo del proyecto, Roles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-51751</wp:posOffset>
                </wp:positionH>
                <wp:positionV relativeFrom="paragraph">
                  <wp:posOffset>95568</wp:posOffset>
                </wp:positionV>
                <wp:extent cx="5953125" cy="392754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1821660"/>
                          <a:ext cx="5943600" cy="391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1.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Erick Michel Saldivar Saldivar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– Líder de Proyecto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2.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Gianfranco Stiven Aguirre Calcina – Desarrollador Front-End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3.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Patrick Anthony Calderon Huamantupa – Desarrollador Back-end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4.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Jhadira Jazmin Coa Palo – Analista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5.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Fidel Quispesivana Huamani – Analista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6.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Abelardo Gregory Quiñones Sencca – Desarrollador Front-End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7.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Miguel Angel Salas Salazar - Analista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8.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Andrehe Epifanio Apaza Achata – Analista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9.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Geanfranco Dennis Vilca Salazar – Desarrollador Back-end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10.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Antony Pedro Vilcazan Sillo – Desarrollador Back-end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-51751</wp:posOffset>
                </wp:positionH>
                <wp:positionV relativeFrom="paragraph">
                  <wp:posOffset>95568</wp:posOffset>
                </wp:positionV>
                <wp:extent cx="5953125" cy="3927541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39275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J.</w:t>
        <w:tab/>
        <w:t xml:space="preserve">Aprobación</w:t>
      </w:r>
    </w:p>
    <w:p w:rsidR="00000000" w:rsidDel="00000000" w:rsidP="00000000" w:rsidRDefault="00000000" w:rsidRPr="00000000" w14:paraId="000000F2">
      <w:pPr>
        <w:pStyle w:val="Heading2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presente documento autoriza formalmente el inicio del proyecto descrito y asigna al Gerente de Proyecto la autoridad para utilizar los recursos definidos en el plan.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H.</w:t>
        <w:tab/>
        <w:t xml:space="preserve">Firmas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94"/>
        <w:gridCol w:w="2995"/>
        <w:gridCol w:w="2675"/>
        <w:tblGridChange w:id="0">
          <w:tblGrid>
            <w:gridCol w:w="3794"/>
            <w:gridCol w:w="2995"/>
            <w:gridCol w:w="26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Nombre/Función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39480" cy="830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6840" w:w="11907" w:orient="portrait"/>
      <w:pgMar w:bottom="851" w:top="851" w:left="1418" w:right="1134" w:header="720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1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400"/>
        <w:tab w:val="right" w:leader="none" w:pos="1080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Project Charter              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PE"/>
      </w:rPr>
    </w:rPrDefault>
    <w:pPrDefault>
      <w:pPr>
        <w:ind w:left="108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d9d9d9" w:val="clear"/>
      <w:spacing w:after="220" w:before="220" w:lineRule="auto"/>
      <w:ind w:left="0" w:firstLine="1080"/>
    </w:pPr>
    <w:rPr>
      <w:b w:val="1"/>
      <w:bCs w:val="1"/>
      <w:sz w:val="40"/>
      <w:szCs w:val="40"/>
      <w:vertAlign w:val="superscript"/>
    </w:rPr>
  </w:style>
  <w:style w:type="paragraph" w:styleId="Heading2">
    <w:name w:val="heading 2"/>
    <w:basedOn w:val="Normal"/>
    <w:next w:val="Normal"/>
    <w:pPr>
      <w:keepNext w:val="1"/>
      <w:keepLines w:val="1"/>
      <w:spacing w:before="0" w:lineRule="auto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before="140" w:lineRule="auto"/>
    </w:pPr>
    <w:rPr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before="140" w:lineRule="auto"/>
    </w:pPr>
    <w:rPr>
      <w:b w:val="1"/>
      <w:b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spacing w:after="220" w:before="220" w:lineRule="auto"/>
    </w:pPr>
    <w:rPr>
      <w:rFonts w:ascii="Times New Roman" w:cs="Times New Roman" w:eastAsia="Times New Roman" w:hAnsi="Times New Roman"/>
      <w:i w:val="1"/>
      <w:i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before="140" w:lineRule="auto"/>
    </w:pPr>
    <w:rPr>
      <w:rFonts w:ascii="Times New Roman" w:cs="Times New Roman" w:eastAsia="Times New Roman" w:hAnsi="Times New Roman"/>
      <w:i w:val="1"/>
      <w:i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400" w:before="660" w:lineRule="auto"/>
      <w:ind w:right="2160"/>
    </w:pPr>
    <w:rPr>
      <w:rFonts w:ascii="Times New Roman" w:cs="Times New Roman" w:eastAsia="Times New Roman" w:hAnsi="Times New Roman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spacing w:after="160" w:before="0" w:lineRule="auto"/>
      <w:ind w:right="2160"/>
    </w:pPr>
    <w:rPr>
      <w:rFonts w:ascii="Times New Roman" w:cs="Times New Roman" w:eastAsia="Times New Roman" w:hAnsi="Times New Roman"/>
      <w:i w:val="1"/>
      <w:iCs w:val="1"/>
      <w:sz w:val="34"/>
      <w:szCs w:val="3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