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2423E" w14:textId="3624C964" w:rsidR="007443FF" w:rsidRDefault="00E45499" w:rsidP="00835106">
      <w:pPr>
        <w:pStyle w:val="Ttulo1"/>
      </w:pPr>
      <w:r w:rsidRPr="00E45499">
        <w:t>Material</w:t>
      </w:r>
      <w:r>
        <w:t xml:space="preserve"> e métodos</w:t>
      </w:r>
    </w:p>
    <w:p w14:paraId="76180CBB" w14:textId="63116966" w:rsidR="00E45499" w:rsidRDefault="00E45499" w:rsidP="00835106"/>
    <w:p w14:paraId="2E05560E" w14:textId="315B51C2" w:rsidR="00E45499" w:rsidRDefault="00E45499" w:rsidP="00835106">
      <w:r>
        <w:t>A seção material e métodos foi dividida entre os material e métodos relativos ao software desenvolvido e o material e métodos relativos ao estudo de caso, que é a aplicação do software desenvolvido.</w:t>
      </w:r>
    </w:p>
    <w:p w14:paraId="64E53E02" w14:textId="77777777" w:rsidR="00E45499" w:rsidRDefault="00E45499" w:rsidP="00835106"/>
    <w:p w14:paraId="64305D31" w14:textId="616E5078" w:rsidR="00E45499" w:rsidRPr="00E45499" w:rsidRDefault="00E45499" w:rsidP="00835106">
      <w:pPr>
        <w:pStyle w:val="Ttulo2"/>
      </w:pPr>
      <w:r w:rsidRPr="00E45499">
        <w:t>Software</w:t>
      </w:r>
    </w:p>
    <w:p w14:paraId="20319203" w14:textId="175C55B9" w:rsidR="00E45499" w:rsidRDefault="00E45499" w:rsidP="00835106"/>
    <w:p w14:paraId="4C51504E" w14:textId="01DE0EDF" w:rsidR="00E45499" w:rsidRDefault="00BD7FDE" w:rsidP="00835106">
      <w:r>
        <w:t>O Software proposto foi denominado Gafanhoto e sua verão atual de desenvolvimento é a 1.0.0</w:t>
      </w:r>
      <w:r w:rsidR="00BC69A6">
        <w:t xml:space="preserve">. As </w:t>
      </w:r>
      <w:r w:rsidR="00E45499">
        <w:t>tecnologias</w:t>
      </w:r>
      <w:r>
        <w:t xml:space="preserve"> e metodologias</w:t>
      </w:r>
      <w:r w:rsidR="00BC69A6">
        <w:t xml:space="preserve"> utilizadas para o desenvolvimento deste software</w:t>
      </w:r>
      <w:r w:rsidR="00E45499">
        <w:t xml:space="preserve"> estão descritas nas subseções a seguir.</w:t>
      </w:r>
    </w:p>
    <w:p w14:paraId="32265A77" w14:textId="04694E91" w:rsidR="008A6075" w:rsidRDefault="008A6075" w:rsidP="00835106"/>
    <w:p w14:paraId="56F7C127" w14:textId="0721BF06" w:rsidR="008A6075" w:rsidRDefault="008A6075" w:rsidP="00835106">
      <w:pPr>
        <w:pStyle w:val="Ttulo3"/>
      </w:pPr>
      <w:r>
        <w:t>Requisitos de software</w:t>
      </w:r>
    </w:p>
    <w:p w14:paraId="34AA07BF" w14:textId="08F265A9" w:rsidR="008A6075" w:rsidRDefault="008A6075" w:rsidP="00835106"/>
    <w:p w14:paraId="5632B3D3" w14:textId="66FFE652" w:rsidR="008A6075" w:rsidRDefault="008A6075" w:rsidP="00835106">
      <w:r>
        <w:t>O Gafanhoto V:1.0.0 possui apenas uma distribuição e essa distribuição foi compilada para rodar no sistema operacional Windows 7 x64. Dado continuidade ao desenvolvimento deste software</w:t>
      </w:r>
      <w:r w:rsidR="0029099D">
        <w:t>,</w:t>
      </w:r>
      <w:r>
        <w:t xml:space="preserve"> as versões serão compiladas também para ambientes Linux x64.</w:t>
      </w:r>
    </w:p>
    <w:p w14:paraId="3178C8F8" w14:textId="792F48C3" w:rsidR="008A6075" w:rsidRDefault="008A6075" w:rsidP="00835106">
      <w:r>
        <w:t xml:space="preserve">As especificações mínimas de hardware variam muito dependendo da área </w:t>
      </w:r>
      <w:r w:rsidR="0029099D">
        <w:t>de estudo</w:t>
      </w:r>
      <w:r>
        <w:t xml:space="preserve"> e das resoluções espaciais e temporais utilizadas. As especificações mínimas recomendadas para o estudo de caso descrito neste trabalho</w:t>
      </w:r>
      <w:r w:rsidR="0029099D">
        <w:t xml:space="preserve"> possibilitando</w:t>
      </w:r>
      <w:r>
        <w:t xml:space="preserve"> a conclusão </w:t>
      </w:r>
      <w:r w:rsidR="0029099D">
        <w:t>de todos os</w:t>
      </w:r>
      <w:r>
        <w:t xml:space="preserve"> procedimentos em menos de um dia (24 horas) são:</w:t>
      </w:r>
    </w:p>
    <w:p w14:paraId="01C28E57" w14:textId="77777777" w:rsidR="008A6075" w:rsidRDefault="008A6075" w:rsidP="00835106">
      <w:pPr>
        <w:pStyle w:val="PargrafodaLista"/>
        <w:numPr>
          <w:ilvl w:val="0"/>
          <w:numId w:val="11"/>
        </w:numPr>
      </w:pPr>
      <w:r>
        <w:t>Processador: 4 núcleos à 2.2Ghz;</w:t>
      </w:r>
    </w:p>
    <w:p w14:paraId="1FDB5495" w14:textId="77777777" w:rsidR="008A6075" w:rsidRDefault="008A6075" w:rsidP="00835106">
      <w:pPr>
        <w:pStyle w:val="PargrafodaLista"/>
        <w:numPr>
          <w:ilvl w:val="0"/>
          <w:numId w:val="11"/>
        </w:numPr>
      </w:pPr>
      <w:r>
        <w:t>Armazenamento: 50GB;</w:t>
      </w:r>
    </w:p>
    <w:p w14:paraId="3C489BB8" w14:textId="77777777" w:rsidR="008A6075" w:rsidRDefault="008A6075" w:rsidP="00835106">
      <w:pPr>
        <w:pStyle w:val="PargrafodaLista"/>
        <w:numPr>
          <w:ilvl w:val="0"/>
          <w:numId w:val="11"/>
        </w:numPr>
      </w:pPr>
      <w:r>
        <w:t>Velocidade de armazenamento (leitura e gravação) 200MB/s.</w:t>
      </w:r>
    </w:p>
    <w:p w14:paraId="42AD29E2" w14:textId="082C9CB8" w:rsidR="00E45499" w:rsidRDefault="00E45499" w:rsidP="00835106"/>
    <w:p w14:paraId="27790D9B" w14:textId="3B97DC95" w:rsidR="00BD7FDE" w:rsidRDefault="00BD7FDE" w:rsidP="00835106">
      <w:pPr>
        <w:pStyle w:val="Ttulo3"/>
      </w:pPr>
      <w:r w:rsidRPr="00BD7FDE">
        <w:t>Python</w:t>
      </w:r>
    </w:p>
    <w:p w14:paraId="4BF60D61" w14:textId="77777777" w:rsidR="00BD7FDE" w:rsidRPr="00BD7FDE" w:rsidRDefault="00BD7FDE" w:rsidP="00835106"/>
    <w:p w14:paraId="6A0BC820" w14:textId="131F98F4" w:rsidR="00BD7FDE" w:rsidRDefault="00BD7FDE" w:rsidP="00835106">
      <w:r w:rsidRPr="007443FF">
        <w:t xml:space="preserve">A linguagem de programação utilizada para construir o software </w:t>
      </w:r>
      <w:r>
        <w:t>aqui apresentado</w:t>
      </w:r>
      <w:r w:rsidRPr="007443FF">
        <w:t xml:space="preserve"> </w:t>
      </w:r>
      <w:r>
        <w:t>foi</w:t>
      </w:r>
      <w:r w:rsidRPr="007443FF">
        <w:t xml:space="preserve"> a linguagem Python</w:t>
      </w:r>
      <w:r>
        <w:t xml:space="preserve"> V:2.7.9</w:t>
      </w:r>
      <w:r w:rsidRPr="007443FF">
        <w:t>, por fornecer maior compatibilidade com diversas distribuições de bibliotecas interessantes ao escopo do software</w:t>
      </w:r>
      <w:r>
        <w:t>. A linguagem está disponível para download na URL</w:t>
      </w:r>
      <w:r w:rsidRPr="007443FF">
        <w:t xml:space="preserve">: </w:t>
      </w:r>
      <w:r w:rsidR="00BC69A6" w:rsidRPr="00BC69A6">
        <w:t>https://www.python.org/downloads/release/python-279/</w:t>
      </w:r>
      <w:r w:rsidRPr="007443FF">
        <w:t>.</w:t>
      </w:r>
      <w:r w:rsidR="00BC69A6">
        <w:t xml:space="preserve"> Sua instalação não é </w:t>
      </w:r>
      <w:r w:rsidR="0029099D">
        <w:t>desn</w:t>
      </w:r>
      <w:r w:rsidR="00BC69A6">
        <w:t xml:space="preserve">ecessária para </w:t>
      </w:r>
      <w:r w:rsidR="0029099D">
        <w:t xml:space="preserve">a </w:t>
      </w:r>
      <w:r w:rsidR="00BC69A6">
        <w:t>execução</w:t>
      </w:r>
      <w:r w:rsidR="0029099D">
        <w:t xml:space="preserve"> do mesmo.</w:t>
      </w:r>
    </w:p>
    <w:p w14:paraId="3E3B802A" w14:textId="77777777" w:rsidR="0029099D" w:rsidRPr="007443FF" w:rsidRDefault="0029099D" w:rsidP="00835106"/>
    <w:p w14:paraId="121A9333" w14:textId="79BA1176" w:rsidR="00BD7FDE" w:rsidRDefault="00BD7FDE" w:rsidP="00835106"/>
    <w:p w14:paraId="11F2C4DF" w14:textId="77777777" w:rsidR="00BD7FDE" w:rsidRPr="007443FF" w:rsidRDefault="00BD7FDE" w:rsidP="00835106">
      <w:pPr>
        <w:pStyle w:val="Ttulo3"/>
      </w:pPr>
      <w:r w:rsidRPr="007443FF">
        <w:lastRenderedPageBreak/>
        <w:t>GDAL</w:t>
      </w:r>
    </w:p>
    <w:p w14:paraId="29774B5F" w14:textId="77777777" w:rsidR="00BD7FDE" w:rsidRPr="007443FF" w:rsidRDefault="00BD7FDE" w:rsidP="00835106"/>
    <w:p w14:paraId="6093435E" w14:textId="421AA73D" w:rsidR="00BD7FDE" w:rsidRDefault="00BD7FDE" w:rsidP="00835106">
      <w:r w:rsidRPr="007443FF">
        <w:t xml:space="preserve">A </w:t>
      </w:r>
      <w:r w:rsidR="0029099D">
        <w:t xml:space="preserve">versão da </w:t>
      </w:r>
      <w:r w:rsidRPr="007443FF">
        <w:t xml:space="preserve">biblioteca de tradução e abstração de </w:t>
      </w:r>
      <w:proofErr w:type="spellStart"/>
      <w:r w:rsidRPr="007443FF">
        <w:t>rasters</w:t>
      </w:r>
      <w:proofErr w:type="spellEnd"/>
      <w:r w:rsidRPr="007443FF">
        <w:t xml:space="preserve"> e vetores </w:t>
      </w:r>
      <w:r w:rsidR="0029099D" w:rsidRPr="007443FF">
        <w:t>GDAL</w:t>
      </w:r>
      <w:r w:rsidR="0029099D">
        <w:t xml:space="preserve"> utilizada</w:t>
      </w:r>
      <w:r w:rsidRPr="007443FF">
        <w:t xml:space="preserve">, </w:t>
      </w:r>
      <w:r>
        <w:t>para o Gafanhoto V:1.0.0</w:t>
      </w:r>
      <w:r w:rsidR="0029099D">
        <w:t>,</w:t>
      </w:r>
      <w:r>
        <w:t xml:space="preserve"> é a distribuição </w:t>
      </w:r>
      <w:r w:rsidRPr="00BD7FDE">
        <w:t>gdal-201-1800-x64-core.msi</w:t>
      </w:r>
      <w:r w:rsidR="0029099D">
        <w:t>,</w:t>
      </w:r>
      <w:r>
        <w:t xml:space="preserve"> que está disponível para download </w:t>
      </w:r>
      <w:r w:rsidR="00541229">
        <w:t>na URL</w:t>
      </w:r>
      <w:r w:rsidRPr="007443FF">
        <w:t>:</w:t>
      </w:r>
      <w:r w:rsidR="00BC69A6">
        <w:t xml:space="preserve"> </w:t>
      </w:r>
      <w:r w:rsidR="00BC69A6" w:rsidRPr="00BC69A6">
        <w:t>http://www.gisinternals.com/query.html?content=filelist&amp;file=release-1800-x64-gdal-mapserver.zip</w:t>
      </w:r>
      <w:r w:rsidRPr="007443FF">
        <w:t xml:space="preserve">. Esta </w:t>
      </w:r>
      <w:proofErr w:type="spellStart"/>
      <w:r w:rsidR="0029099D">
        <w:t>distrubuição</w:t>
      </w:r>
      <w:proofErr w:type="spellEnd"/>
      <w:r w:rsidRPr="007443FF">
        <w:t xml:space="preserve"> consiste em um instalador genérico para os componentes do núcleo (core) da GDAL. Este core</w:t>
      </w:r>
      <w:r w:rsidR="00C85588">
        <w:t xml:space="preserve"> é necessário para total o funcionamento total do software Gafanhoto V:1.0.0</w:t>
      </w:r>
      <w:r w:rsidRPr="007443FF">
        <w:t>,</w:t>
      </w:r>
      <w:r w:rsidR="00C85588">
        <w:t xml:space="preserve"> ele</w:t>
      </w:r>
      <w:r w:rsidRPr="007443FF">
        <w:t xml:space="preserve"> fornece diversos recursos de linha de comando que </w:t>
      </w:r>
      <w:r w:rsidR="0029099D">
        <w:t>são</w:t>
      </w:r>
      <w:r w:rsidRPr="007443FF">
        <w:t xml:space="preserve"> utilizados no software como interpolação e outros.</w:t>
      </w:r>
      <w:r w:rsidR="00BC69A6">
        <w:t xml:space="preserve"> As informações sobre a instalação e configuração entontaram-se em Anexo.</w:t>
      </w:r>
      <w:r w:rsidR="00C85588">
        <w:t xml:space="preserve"> </w:t>
      </w:r>
      <w:r w:rsidR="007551A1">
        <w:t xml:space="preserve"> </w:t>
      </w:r>
    </w:p>
    <w:p w14:paraId="701E7547" w14:textId="5B8607D9" w:rsidR="000F2565" w:rsidRDefault="000F2565" w:rsidP="00835106"/>
    <w:p w14:paraId="3FBFB45D" w14:textId="77777777" w:rsidR="000F2565" w:rsidRPr="007443FF" w:rsidRDefault="000F2565" w:rsidP="00835106">
      <w:pPr>
        <w:pStyle w:val="Ttulo3"/>
      </w:pPr>
      <w:proofErr w:type="spellStart"/>
      <w:r w:rsidRPr="007443FF">
        <w:t>Qt</w:t>
      </w:r>
      <w:proofErr w:type="spellEnd"/>
      <w:r w:rsidRPr="007443FF">
        <w:t xml:space="preserve"> Designer</w:t>
      </w:r>
    </w:p>
    <w:p w14:paraId="3877217D" w14:textId="77777777" w:rsidR="000F2565" w:rsidRPr="007443FF" w:rsidRDefault="000F2565" w:rsidP="00835106"/>
    <w:p w14:paraId="4D4C79BF" w14:textId="6BDE1F9C" w:rsidR="000F2565" w:rsidRPr="007443FF" w:rsidRDefault="000F2565" w:rsidP="00835106">
      <w:proofErr w:type="spellStart"/>
      <w:r w:rsidRPr="007443FF">
        <w:t>Qt</w:t>
      </w:r>
      <w:proofErr w:type="spellEnd"/>
      <w:r w:rsidRPr="007443FF">
        <w:t xml:space="preserve"> Designer é uma das ferramentas fornecidas pela </w:t>
      </w:r>
      <w:proofErr w:type="spellStart"/>
      <w:r w:rsidRPr="007443FF">
        <w:t>Qt</w:t>
      </w:r>
      <w:proofErr w:type="spellEnd"/>
      <w:r w:rsidRPr="007443FF">
        <w:t xml:space="preserve">. Utilizada para construção de UI, ela fornece um código único descritivo de interface. A versão utilizada é a 4.5.1. Ela </w:t>
      </w:r>
      <w:r>
        <w:t>é</w:t>
      </w:r>
      <w:r w:rsidRPr="007443FF">
        <w:t xml:space="preserve"> utilizada para desenhar as interfaces de usuário</w:t>
      </w:r>
      <w:r w:rsidR="00541229">
        <w:t xml:space="preserve"> (QT, 2015)</w:t>
      </w:r>
      <w:r w:rsidRPr="007443FF">
        <w:t>.</w:t>
      </w:r>
      <w:r w:rsidR="006A405A">
        <w:t xml:space="preserve"> O </w:t>
      </w:r>
      <w:proofErr w:type="spellStart"/>
      <w:r w:rsidR="006A405A">
        <w:t>Qt</w:t>
      </w:r>
      <w:proofErr w:type="spellEnd"/>
      <w:r w:rsidR="006A405A">
        <w:t xml:space="preserve"> designer é livre para aplicações não comercializadas.</w:t>
      </w:r>
      <w:r w:rsidR="00C85588">
        <w:t xml:space="preserve"> </w:t>
      </w:r>
      <w:r w:rsidR="009F5165">
        <w:t xml:space="preserve">Sua </w:t>
      </w:r>
      <w:r w:rsidR="009F5165" w:rsidRPr="006A405A">
        <w:t>instalação</w:t>
      </w:r>
      <w:r w:rsidR="009F5165">
        <w:t xml:space="preserve"> não é desnecessária para a execução do mesmo.</w:t>
      </w:r>
    </w:p>
    <w:p w14:paraId="723CDD91" w14:textId="2CC7D13B" w:rsidR="00BD7FDE" w:rsidRDefault="00BD7FDE" w:rsidP="00835106"/>
    <w:p w14:paraId="4621441A" w14:textId="77777777" w:rsidR="004C6215" w:rsidRPr="007443FF" w:rsidRDefault="004C6215" w:rsidP="00835106">
      <w:pPr>
        <w:pStyle w:val="Ttulo3"/>
      </w:pPr>
      <w:r w:rsidRPr="007443FF">
        <w:t>Eclipse</w:t>
      </w:r>
    </w:p>
    <w:p w14:paraId="053E8486" w14:textId="77777777" w:rsidR="004C6215" w:rsidRPr="007443FF" w:rsidRDefault="004C6215" w:rsidP="00835106"/>
    <w:p w14:paraId="4A6EAB72" w14:textId="35F624D1" w:rsidR="004C6215" w:rsidRPr="009F5165" w:rsidRDefault="004C6215" w:rsidP="00835106">
      <w:r w:rsidRPr="007443FF">
        <w:t>Eclipse é uma IDE (</w:t>
      </w:r>
      <w:proofErr w:type="spellStart"/>
      <w:r w:rsidRPr="007443FF">
        <w:t>Integrated</w:t>
      </w:r>
      <w:proofErr w:type="spellEnd"/>
      <w:r w:rsidRPr="007443FF">
        <w:rPr>
          <w:i/>
        </w:rPr>
        <w:t xml:space="preserve"> </w:t>
      </w:r>
      <w:proofErr w:type="spellStart"/>
      <w:r w:rsidRPr="007443FF">
        <w:t>Development</w:t>
      </w:r>
      <w:proofErr w:type="spellEnd"/>
      <w:r w:rsidRPr="007443FF">
        <w:rPr>
          <w:i/>
        </w:rPr>
        <w:t xml:space="preserve"> </w:t>
      </w:r>
      <w:proofErr w:type="spellStart"/>
      <w:r w:rsidRPr="007443FF">
        <w:t>Environment</w:t>
      </w:r>
      <w:proofErr w:type="spellEnd"/>
      <w:r w:rsidRPr="007443FF">
        <w:t>), ela fornece um ambiente para programação e diversos recursos que serão aplicados para a otimização do processo de implementação e teste do software</w:t>
      </w:r>
      <w:r w:rsidR="00541229">
        <w:t xml:space="preserve"> (Eclipse, 2015)</w:t>
      </w:r>
      <w:r w:rsidRPr="007443FF">
        <w:t xml:space="preserve">. A versão utilizada </w:t>
      </w:r>
      <w:r w:rsidR="00541229">
        <w:t>foi</w:t>
      </w:r>
      <w:r w:rsidRPr="007443FF">
        <w:t xml:space="preserve"> a Eclipse Luna</w:t>
      </w:r>
      <w:r w:rsidR="00624A0F">
        <w:t>.</w:t>
      </w:r>
      <w:r w:rsidR="009F5165">
        <w:t xml:space="preserve"> Sua instalação não é desnecessária para a execução do mesmo.</w:t>
      </w:r>
    </w:p>
    <w:p w14:paraId="08B29596" w14:textId="26D3977F" w:rsidR="004C6215" w:rsidRDefault="004C6215" w:rsidP="00835106"/>
    <w:p w14:paraId="0A0F13EC" w14:textId="77777777" w:rsidR="00D660DB" w:rsidRPr="007443FF" w:rsidRDefault="00D660DB" w:rsidP="00835106">
      <w:pPr>
        <w:pStyle w:val="Ttulo3"/>
      </w:pPr>
      <w:r w:rsidRPr="007443FF">
        <w:t>Bibliotecas diversas</w:t>
      </w:r>
    </w:p>
    <w:p w14:paraId="7F7BFBBA" w14:textId="77777777" w:rsidR="00D660DB" w:rsidRPr="007443FF" w:rsidRDefault="00D660DB" w:rsidP="00835106"/>
    <w:p w14:paraId="52751B36" w14:textId="6A78CC02" w:rsidR="00D660DB" w:rsidRPr="007443FF" w:rsidRDefault="003C37FA" w:rsidP="00835106">
      <w:r>
        <w:t>As</w:t>
      </w:r>
      <w:r w:rsidR="00D660DB" w:rsidRPr="007443FF">
        <w:t xml:space="preserve"> bibliotecas utilizadas na construção do software</w:t>
      </w:r>
      <w:r>
        <w:t xml:space="preserve"> Gafanhoto V1.0.0</w:t>
      </w:r>
      <w:r w:rsidR="00D660DB" w:rsidRPr="007443FF">
        <w:t xml:space="preserve">, </w:t>
      </w:r>
      <w:r>
        <w:t>sã</w:t>
      </w:r>
      <w:r w:rsidR="00D660DB" w:rsidRPr="007443FF">
        <w:t>s</w:t>
      </w:r>
      <w:r>
        <w:t xml:space="preserve"> as</w:t>
      </w:r>
      <w:r w:rsidR="00D660DB" w:rsidRPr="007443FF">
        <w:t xml:space="preserve"> seguintes:</w:t>
      </w:r>
    </w:p>
    <w:p w14:paraId="71A1BE35" w14:textId="77777777" w:rsidR="00D660DB" w:rsidRPr="007443FF" w:rsidRDefault="00D660DB" w:rsidP="00835106">
      <w:pPr>
        <w:pStyle w:val="PargrafodaLista"/>
        <w:numPr>
          <w:ilvl w:val="0"/>
          <w:numId w:val="7"/>
        </w:numPr>
      </w:pPr>
      <w:proofErr w:type="spellStart"/>
      <w:r w:rsidRPr="007443FF">
        <w:t>Pip</w:t>
      </w:r>
      <w:proofErr w:type="spellEnd"/>
      <w:r w:rsidRPr="007443FF">
        <w:t>: utilizada para fazer download e atualização de outras bibliotecas;</w:t>
      </w:r>
    </w:p>
    <w:p w14:paraId="0EFCA939" w14:textId="2BA9F560" w:rsidR="006B60E2" w:rsidRPr="006B60E2" w:rsidRDefault="006B60E2" w:rsidP="00835106">
      <w:pPr>
        <w:pStyle w:val="PargrafodaLista"/>
        <w:numPr>
          <w:ilvl w:val="0"/>
          <w:numId w:val="7"/>
        </w:numPr>
      </w:pPr>
      <w:r w:rsidRPr="006B60E2">
        <w:t xml:space="preserve">GDAL-1.11.2-cp27-none-win_amd64: </w:t>
      </w:r>
      <w:r w:rsidRPr="007443FF">
        <w:t xml:space="preserve">tradução e abstração de </w:t>
      </w:r>
      <w:proofErr w:type="spellStart"/>
      <w:r w:rsidRPr="007443FF">
        <w:t>rasters</w:t>
      </w:r>
      <w:proofErr w:type="spellEnd"/>
      <w:r w:rsidRPr="007443FF">
        <w:t xml:space="preserve"> e </w:t>
      </w:r>
      <w:proofErr w:type="spellStart"/>
      <w:r w:rsidRPr="007443FF">
        <w:t>layers</w:t>
      </w:r>
      <w:proofErr w:type="spellEnd"/>
      <w:r w:rsidRPr="007443FF">
        <w:t>;</w:t>
      </w:r>
    </w:p>
    <w:p w14:paraId="0DF49CE4" w14:textId="272457E7" w:rsidR="006B60E2" w:rsidRPr="006B60E2" w:rsidRDefault="006B60E2" w:rsidP="00835106">
      <w:pPr>
        <w:pStyle w:val="PargrafodaLista"/>
        <w:numPr>
          <w:ilvl w:val="0"/>
          <w:numId w:val="7"/>
        </w:numPr>
      </w:pPr>
      <w:proofErr w:type="gramStart"/>
      <w:r w:rsidRPr="006B60E2">
        <w:t>lxml</w:t>
      </w:r>
      <w:proofErr w:type="gramEnd"/>
      <w:r w:rsidRPr="006B60E2">
        <w:t xml:space="preserve">-3.4.2-cp27-none-win_amd64: utilizada para </w:t>
      </w:r>
      <w:r>
        <w:t>configurações de arquivos XML entre o core GDAL e o Gafanhoto</w:t>
      </w:r>
      <w:r w:rsidR="003C37FA">
        <w:t>;</w:t>
      </w:r>
    </w:p>
    <w:p w14:paraId="7C339E9B" w14:textId="7DB346B8" w:rsidR="006B60E2" w:rsidRPr="006B60E2" w:rsidRDefault="006B60E2" w:rsidP="00835106">
      <w:pPr>
        <w:pStyle w:val="PargrafodaLista"/>
        <w:numPr>
          <w:ilvl w:val="0"/>
          <w:numId w:val="7"/>
        </w:numPr>
      </w:pPr>
      <w:proofErr w:type="gramStart"/>
      <w:r w:rsidRPr="006B60E2">
        <w:t>numpy</w:t>
      </w:r>
      <w:proofErr w:type="gramEnd"/>
      <w:r w:rsidRPr="006B60E2">
        <w:t>-1.9.2rc1+mkl-cp27-none-win_amd64: biblioteca de cálculos mate</w:t>
      </w:r>
      <w:r>
        <w:t>máticos</w:t>
      </w:r>
      <w:r w:rsidR="003C37FA">
        <w:t>;</w:t>
      </w:r>
    </w:p>
    <w:p w14:paraId="6358A0F5" w14:textId="4198A2F0" w:rsidR="006B60E2" w:rsidRPr="006B60E2" w:rsidRDefault="006B60E2" w:rsidP="00835106">
      <w:pPr>
        <w:pStyle w:val="PargrafodaLista"/>
        <w:numPr>
          <w:ilvl w:val="0"/>
          <w:numId w:val="7"/>
        </w:numPr>
      </w:pPr>
      <w:proofErr w:type="gramStart"/>
      <w:r w:rsidRPr="006B60E2">
        <w:t>py</w:t>
      </w:r>
      <w:proofErr w:type="gramEnd"/>
      <w:r w:rsidRPr="006B60E2">
        <w:t>2exe-0.6.10a1-cp27-none-win_amd64: gera o</w:t>
      </w:r>
      <w:r>
        <w:t xml:space="preserve"> arquivo</w:t>
      </w:r>
      <w:r w:rsidRPr="006B60E2">
        <w:t xml:space="preserve"> executável para o progr</w:t>
      </w:r>
      <w:r>
        <w:t>ama</w:t>
      </w:r>
      <w:r w:rsidR="003C37FA">
        <w:t>;</w:t>
      </w:r>
    </w:p>
    <w:p w14:paraId="5A23D28F" w14:textId="4AB98C46" w:rsidR="006B60E2" w:rsidRPr="006B60E2" w:rsidRDefault="006B60E2" w:rsidP="00835106">
      <w:pPr>
        <w:pStyle w:val="PargrafodaLista"/>
        <w:numPr>
          <w:ilvl w:val="0"/>
          <w:numId w:val="7"/>
        </w:numPr>
      </w:pPr>
      <w:r w:rsidRPr="006B60E2">
        <w:lastRenderedPageBreak/>
        <w:t xml:space="preserve">PyQt4-4.11.3-cp27-none-win_amd64: </w:t>
      </w:r>
      <w:r w:rsidRPr="007443FF">
        <w:t xml:space="preserve">desenho e formatação de </w:t>
      </w:r>
      <w:proofErr w:type="spellStart"/>
      <w:r w:rsidRPr="007443FF">
        <w:t>User</w:t>
      </w:r>
      <w:proofErr w:type="spellEnd"/>
      <w:r w:rsidRPr="007443FF">
        <w:t xml:space="preserve"> </w:t>
      </w:r>
      <w:proofErr w:type="spellStart"/>
      <w:r w:rsidRPr="007443FF">
        <w:t>Initerfaces</w:t>
      </w:r>
      <w:proofErr w:type="spellEnd"/>
      <w:r w:rsidRPr="007443FF">
        <w:t xml:space="preserve"> (UI), fornece uma série de recursos e componentes visuais para elaboração das telas de software para interação com o usuário</w:t>
      </w:r>
      <w:r w:rsidR="003C37FA">
        <w:t>;</w:t>
      </w:r>
    </w:p>
    <w:p w14:paraId="303D66A1" w14:textId="4FDD415B" w:rsidR="006B60E2" w:rsidRPr="006B60E2" w:rsidRDefault="006B60E2" w:rsidP="00835106">
      <w:pPr>
        <w:pStyle w:val="PargrafodaLista"/>
        <w:numPr>
          <w:ilvl w:val="0"/>
          <w:numId w:val="7"/>
        </w:numPr>
      </w:pPr>
      <w:r w:rsidRPr="006B60E2">
        <w:t>Fiona-1.5.0+gdal111-cp27-none-win_amd64</w:t>
      </w:r>
      <w:r>
        <w:t xml:space="preserve">: </w:t>
      </w:r>
      <w:r w:rsidRPr="007443FF">
        <w:t>para leitura e</w:t>
      </w:r>
      <w:r>
        <w:t>dição e gravação de arquivos</w:t>
      </w:r>
      <w:r w:rsidRPr="007443FF">
        <w:t xml:space="preserve"> </w:t>
      </w:r>
      <w:proofErr w:type="spellStart"/>
      <w:r w:rsidRPr="006B60E2">
        <w:t>shapes</w:t>
      </w:r>
      <w:proofErr w:type="spellEnd"/>
      <w:r w:rsidRPr="00835106">
        <w:rPr>
          <w:i/>
        </w:rPr>
        <w:t xml:space="preserve"> </w:t>
      </w:r>
      <w:r w:rsidRPr="007443FF">
        <w:t>(vetores)</w:t>
      </w:r>
      <w:r>
        <w:t xml:space="preserve"> georreferenciados;</w:t>
      </w:r>
    </w:p>
    <w:p w14:paraId="3E96FA64" w14:textId="153CF5C1" w:rsidR="006B60E2" w:rsidRPr="006B60E2" w:rsidRDefault="006B60E2" w:rsidP="00835106">
      <w:pPr>
        <w:pStyle w:val="PargrafodaLista"/>
        <w:numPr>
          <w:ilvl w:val="0"/>
          <w:numId w:val="7"/>
        </w:numPr>
      </w:pPr>
      <w:proofErr w:type="gramStart"/>
      <w:r w:rsidRPr="006B60E2">
        <w:t>rasterio</w:t>
      </w:r>
      <w:proofErr w:type="gramEnd"/>
      <w:r w:rsidRPr="006B60E2">
        <w:t xml:space="preserve">-0.17.1+gdal111-cp27-none-win_amd64: </w:t>
      </w:r>
      <w:r w:rsidRPr="007443FF">
        <w:t>para leitura edição e gravação de arquivos</w:t>
      </w:r>
      <w:r>
        <w:t xml:space="preserve"> </w:t>
      </w:r>
      <w:proofErr w:type="spellStart"/>
      <w:r w:rsidRPr="007443FF">
        <w:t>rasters</w:t>
      </w:r>
      <w:proofErr w:type="spellEnd"/>
      <w:r>
        <w:t xml:space="preserve"> (matrizes)</w:t>
      </w:r>
      <w:r w:rsidRPr="007443FF">
        <w:t xml:space="preserve"> </w:t>
      </w:r>
      <w:r>
        <w:t>georreferenciados</w:t>
      </w:r>
      <w:r w:rsidR="003C37FA">
        <w:t>.</w:t>
      </w:r>
    </w:p>
    <w:p w14:paraId="1E67AAC5" w14:textId="77777777" w:rsidR="00D660DB" w:rsidRPr="003C37FA" w:rsidRDefault="00D660DB" w:rsidP="00835106"/>
    <w:p w14:paraId="7BD4FC9E" w14:textId="3B77A690" w:rsidR="00492B9D" w:rsidRDefault="004C2C1E" w:rsidP="00835106">
      <w:pPr>
        <w:pStyle w:val="Ttulo3"/>
        <w:rPr>
          <w:rFonts w:eastAsia="Calibri"/>
        </w:rPr>
      </w:pPr>
      <w:r>
        <w:rPr>
          <w:rFonts w:eastAsia="Calibri"/>
        </w:rPr>
        <w:t>Modelo Visão e Controle</w:t>
      </w:r>
    </w:p>
    <w:p w14:paraId="783DB22F" w14:textId="18CC7E28" w:rsidR="004C2C1E" w:rsidRDefault="004C2C1E" w:rsidP="00835106"/>
    <w:p w14:paraId="78108CFC" w14:textId="3A0ABC7D" w:rsidR="009631AD" w:rsidRDefault="009631AD" w:rsidP="00835106">
      <w:r>
        <w:t>O padrão MVC (</w:t>
      </w:r>
      <w:proofErr w:type="spellStart"/>
      <w:r>
        <w:t>Model-View-Controller</w:t>
      </w:r>
      <w:proofErr w:type="spellEnd"/>
      <w:r>
        <w:t>) sugere dividir a arquitetura de software em componentes, tornando o desenvolvimento mais claro e enxuto e possibilitando, posteriormente, a reciclagem e manutenção do sistema com maior facilidade e segurança. Para que isso ocorra, deve haver independência dos componentes e ela só será a</w:t>
      </w:r>
      <w:r w:rsidRPr="00B1440D">
        <w:t>tingida se houver uma organização do sistema em camadas para garantir a escalabilidade, eficiência e a reusabilidade</w:t>
      </w:r>
      <w:r w:rsidR="00B1440D" w:rsidRPr="00B1440D">
        <w:rPr>
          <w:rFonts w:cs="Arial"/>
          <w:sz w:val="19"/>
          <w:szCs w:val="19"/>
        </w:rPr>
        <w:t xml:space="preserve"> (GAMMA et al. 2000; BALTHAZAR et al., 2007)</w:t>
      </w:r>
      <w:r w:rsidRPr="00B1440D">
        <w:t>.</w:t>
      </w:r>
    </w:p>
    <w:p w14:paraId="2BBA0F1D" w14:textId="7E466F23" w:rsidR="004C2C1E" w:rsidRDefault="004C2C1E" w:rsidP="00835106">
      <w:r>
        <w:t xml:space="preserve">Para a organização e estrutura do software, </w:t>
      </w:r>
      <w:r w:rsidR="009631AD">
        <w:t>foi utilizada arquitetura de desenvolvimento Modelo Visão Controle (MVC)</w:t>
      </w:r>
      <w:r>
        <w:t>:</w:t>
      </w:r>
    </w:p>
    <w:p w14:paraId="4D84F1CB" w14:textId="56820AD9" w:rsidR="004C2C1E" w:rsidRDefault="004C2C1E" w:rsidP="00835106">
      <w:pPr>
        <w:pStyle w:val="PargrafodaLista"/>
        <w:numPr>
          <w:ilvl w:val="0"/>
          <w:numId w:val="7"/>
        </w:numPr>
      </w:pPr>
      <w:r>
        <w:t xml:space="preserve">Modelo: </w:t>
      </w:r>
      <w:r w:rsidR="00B529BF">
        <w:t>camada o</w:t>
      </w:r>
      <w:r>
        <w:t>nde encontram-se a implementação das funções objetivo do software, a implementação das regras de negócio bem como todas as ferramentas internas de acesso a dados e manipulação dos dados.</w:t>
      </w:r>
    </w:p>
    <w:p w14:paraId="1BE24058" w14:textId="2C13232F" w:rsidR="004C2C1E" w:rsidRDefault="004C2C1E" w:rsidP="00835106">
      <w:pPr>
        <w:pStyle w:val="PargrafodaLista"/>
        <w:numPr>
          <w:ilvl w:val="0"/>
          <w:numId w:val="7"/>
        </w:numPr>
      </w:pPr>
      <w:r>
        <w:t xml:space="preserve">Visão: </w:t>
      </w:r>
      <w:r w:rsidR="00B529BF">
        <w:t>camada onde entontaram-se as implementações referentes as interfaces gráficas, ou interface de usuário, presentes no software. É nessa cama que as interações entre software e usuário acontecem.</w:t>
      </w:r>
    </w:p>
    <w:p w14:paraId="535E198F" w14:textId="5ACEA375" w:rsidR="00B529BF" w:rsidRDefault="00B529BF" w:rsidP="00835106">
      <w:pPr>
        <w:pStyle w:val="PargrafodaLista"/>
        <w:numPr>
          <w:ilvl w:val="0"/>
          <w:numId w:val="7"/>
        </w:numPr>
      </w:pPr>
      <w:r>
        <w:t>Controle: camada onde encontram-se as implementações relativas ao controle de fluxo de informação interna no software, é nesta camada que as informações são validadas, organizadas e então submetidas as funções.</w:t>
      </w:r>
    </w:p>
    <w:p w14:paraId="4461B06C" w14:textId="600CAA8E" w:rsidR="00B529BF" w:rsidRDefault="00B529BF" w:rsidP="00835106"/>
    <w:p w14:paraId="60F80597" w14:textId="5BE0DEC0" w:rsidR="00617B13" w:rsidRDefault="00617B13" w:rsidP="00835106">
      <w:pPr>
        <w:pStyle w:val="Ttulo3"/>
      </w:pPr>
      <w:r>
        <w:t>Padrões de projeto</w:t>
      </w:r>
    </w:p>
    <w:p w14:paraId="4DB0EB62" w14:textId="1742F2DC" w:rsidR="00617B13" w:rsidRDefault="00617B13" w:rsidP="00835106"/>
    <w:p w14:paraId="13A7BC6A" w14:textId="77777777" w:rsidR="006B329A" w:rsidRDefault="00617B13" w:rsidP="00835106">
      <w:r>
        <w:t xml:space="preserve">Os padrões de projeto utilizados foram o </w:t>
      </w:r>
      <w:proofErr w:type="spellStart"/>
      <w:r>
        <w:t>Builder</w:t>
      </w:r>
      <w:proofErr w:type="spellEnd"/>
      <w:r>
        <w:t xml:space="preserve"> </w:t>
      </w:r>
      <w:proofErr w:type="spellStart"/>
      <w:r>
        <w:t>Method</w:t>
      </w:r>
      <w:proofErr w:type="spellEnd"/>
      <w:r>
        <w:t xml:space="preserve"> e </w:t>
      </w:r>
      <w:proofErr w:type="spellStart"/>
      <w:r>
        <w:t>Template</w:t>
      </w:r>
      <w:proofErr w:type="spellEnd"/>
      <w:r>
        <w:t xml:space="preserve"> </w:t>
      </w:r>
      <w:proofErr w:type="spellStart"/>
      <w:r>
        <w:t>Method</w:t>
      </w:r>
      <w:proofErr w:type="spellEnd"/>
      <w:r>
        <w:t xml:space="preserve">. </w:t>
      </w:r>
    </w:p>
    <w:p w14:paraId="119C7C3C" w14:textId="24A0EE2C" w:rsidR="00617B13" w:rsidRDefault="00617B13" w:rsidP="00835106">
      <w:r>
        <w:t>Como um dos padrões</w:t>
      </w:r>
      <w:r w:rsidRPr="001A2FAC">
        <w:t xml:space="preserve"> comportamentais</w:t>
      </w:r>
      <w:r>
        <w:t xml:space="preserve"> o</w:t>
      </w:r>
      <w:r w:rsidRPr="001848CC">
        <w:t xml:space="preserve"> </w:t>
      </w:r>
      <w:proofErr w:type="spellStart"/>
      <w:r w:rsidRPr="00412F74">
        <w:rPr>
          <w:i/>
        </w:rPr>
        <w:t>Template</w:t>
      </w:r>
      <w:proofErr w:type="spellEnd"/>
      <w:r w:rsidRPr="00412F74">
        <w:rPr>
          <w:i/>
        </w:rPr>
        <w:t xml:space="preserve"> </w:t>
      </w:r>
      <w:proofErr w:type="spellStart"/>
      <w:r w:rsidRPr="00412F74">
        <w:rPr>
          <w:i/>
        </w:rPr>
        <w:t>Method</w:t>
      </w:r>
      <w:proofErr w:type="spellEnd"/>
      <w:r w:rsidRPr="001848CC">
        <w:t xml:space="preserve"> auxilia na definição de um algoritmo com partes do mesmo definidos por métodos abstratos. As subclasses devem se responsabilizar por estas partes abstratas, deste algoritmo, que serão implementadas, possivelmente de várias formas, ou seja, cada subclasse irá implementar à sua necessidade e </w:t>
      </w:r>
      <w:r w:rsidRPr="001848CC">
        <w:lastRenderedPageBreak/>
        <w:t>oferecer um comportamento concreto construindo todo o algoritmo.</w:t>
      </w:r>
      <w:r>
        <w:t xml:space="preserve"> Maiores informações sobre estes e outros padrões de projeto podem ser encontradas em </w:t>
      </w:r>
      <w:proofErr w:type="spellStart"/>
      <w:r>
        <w:t>Gamma</w:t>
      </w:r>
      <w:proofErr w:type="spellEnd"/>
      <w:r>
        <w:t xml:space="preserve"> et al., (1995).</w:t>
      </w:r>
    </w:p>
    <w:p w14:paraId="381C8736" w14:textId="6382B255" w:rsidR="006A405A" w:rsidRDefault="006A405A" w:rsidP="00835106"/>
    <w:p w14:paraId="28004404" w14:textId="58B5AC12" w:rsidR="006A405A" w:rsidRDefault="006A405A" w:rsidP="00835106">
      <w:pPr>
        <w:pStyle w:val="Ttulo3"/>
      </w:pPr>
      <w:r>
        <w:t xml:space="preserve">Análise orientada a objetos </w:t>
      </w:r>
      <w:proofErr w:type="spellStart"/>
      <w:r>
        <w:t>usandoUML</w:t>
      </w:r>
      <w:proofErr w:type="spellEnd"/>
    </w:p>
    <w:p w14:paraId="7D0427A2" w14:textId="23716B03" w:rsidR="006A405A" w:rsidRDefault="006A405A" w:rsidP="00835106"/>
    <w:p w14:paraId="2DDC2CDD" w14:textId="6A322680" w:rsidR="006A405A" w:rsidRPr="00C45753" w:rsidRDefault="006A405A" w:rsidP="00835106">
      <w:r w:rsidRPr="00C45753">
        <w:t>A análise</w:t>
      </w:r>
      <w:r>
        <w:t xml:space="preserve"> Orientada a Objetos (OO), com diagramas em</w:t>
      </w:r>
      <w:r w:rsidRPr="00C45753">
        <w:t xml:space="preserve"> UML será usada ao decorrer de todo o desenvolvimento do software. Ela será usada como ferramenta de elaboração, análise, e documentação do software. Permitindo que este se torne padronizado e de fácil entendimento, já que se destina não só a esta como</w:t>
      </w:r>
      <w:r>
        <w:t xml:space="preserve"> também</w:t>
      </w:r>
      <w:r w:rsidRPr="00C45753">
        <w:t xml:space="preserve"> futuras pesquisas e implementações de modelos </w:t>
      </w:r>
      <w:r>
        <w:t>para a estimativa</w:t>
      </w:r>
      <w:r w:rsidRPr="00C45753">
        <w:t xml:space="preserve"> </w:t>
      </w:r>
      <w:r>
        <w:t>de produtividade agrícola</w:t>
      </w:r>
      <w:r w:rsidRPr="00C45753">
        <w:t>.</w:t>
      </w:r>
    </w:p>
    <w:p w14:paraId="72B1E270" w14:textId="24FEEF70" w:rsidR="006A405A" w:rsidRPr="00C45753" w:rsidRDefault="006A405A" w:rsidP="00835106">
      <w:r>
        <w:t xml:space="preserve">O </w:t>
      </w:r>
      <w:r w:rsidRPr="00C45753">
        <w:t>UML 2.2, conforme a</w:t>
      </w:r>
      <w:r w:rsidRPr="00C45753">
        <w:rPr>
          <w:rStyle w:val="apple-converted-space"/>
          <w:rFonts w:cs="Arial"/>
        </w:rPr>
        <w:t> </w:t>
      </w:r>
      <w:r w:rsidRPr="00C45753">
        <w:t>OMG (2011), possui 14 tipos de diagramas, divididos em duas grandes categorias: Estruturais e Comportamentais. Sete tipos de diagramas representam informações estruturais, e os outros sete representam tipos gerais de comportamento, incluindo quatro</w:t>
      </w:r>
      <w:r>
        <w:t xml:space="preserve"> diagramas</w:t>
      </w:r>
      <w:r w:rsidRPr="00C45753">
        <w:t xml:space="preserve"> em uma </w:t>
      </w:r>
      <w:proofErr w:type="spellStart"/>
      <w:r w:rsidRPr="00C45753">
        <w:t>sub-categoria</w:t>
      </w:r>
      <w:proofErr w:type="spellEnd"/>
      <w:r w:rsidRPr="00C45753">
        <w:t xml:space="preserve"> que representam diferentes aspectos de interação (</w:t>
      </w:r>
      <w:r w:rsidR="00835106">
        <w:fldChar w:fldCharType="begin"/>
      </w:r>
      <w:r w:rsidR="00835106">
        <w:instrText xml:space="preserve"> REF _Ref414820365 \h </w:instrText>
      </w:r>
      <w:r w:rsidR="00835106">
        <w:fldChar w:fldCharType="separate"/>
      </w:r>
      <w:r w:rsidR="00835106">
        <w:t xml:space="preserve">Figura </w:t>
      </w:r>
      <w:r w:rsidR="00835106">
        <w:rPr>
          <w:noProof/>
        </w:rPr>
        <w:t>1</w:t>
      </w:r>
      <w:r w:rsidR="00835106">
        <w:fldChar w:fldCharType="end"/>
      </w:r>
      <w:r w:rsidRPr="00C45753">
        <w:t>).</w:t>
      </w:r>
    </w:p>
    <w:p w14:paraId="512320FD" w14:textId="77777777" w:rsidR="006A405A" w:rsidRPr="006A405A" w:rsidRDefault="006A405A" w:rsidP="00835106"/>
    <w:p w14:paraId="572F73B1" w14:textId="77777777" w:rsidR="006A405A" w:rsidRDefault="006A405A" w:rsidP="00835106">
      <w:pPr>
        <w:ind w:firstLine="0"/>
        <w:rPr>
          <w:rFonts w:cs="Arial"/>
          <w:color w:val="252525"/>
        </w:rPr>
      </w:pPr>
      <w:r>
        <w:rPr>
          <w:noProof/>
          <w:lang w:eastAsia="pt-BR"/>
        </w:rPr>
        <w:drawing>
          <wp:inline distT="0" distB="0" distL="0" distR="0" wp14:anchorId="1B8BAD73" wp14:editId="5889CCF9">
            <wp:extent cx="5938520" cy="3234690"/>
            <wp:effectExtent l="0" t="0" r="5080" b="3810"/>
            <wp:docPr id="1" name="Imagem 1" descr="D:\1 - Mestrado (segundo semestre)\Dissertacao\Qualificacao\3 - Imagens\UML_diagrams_selecte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 Mestrado (segundo semestre)\Dissertacao\Qualificacao\3 - Imagens\UML_diagrams_selectesd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3234690"/>
                    </a:xfrm>
                    <a:prstGeom prst="rect">
                      <a:avLst/>
                    </a:prstGeom>
                    <a:noFill/>
                    <a:ln>
                      <a:noFill/>
                    </a:ln>
                  </pic:spPr>
                </pic:pic>
              </a:graphicData>
            </a:graphic>
          </wp:inline>
        </w:drawing>
      </w:r>
    </w:p>
    <w:p w14:paraId="527632E7" w14:textId="7DF6F8D0" w:rsidR="006A405A" w:rsidRDefault="006A405A" w:rsidP="00835106">
      <w:pPr>
        <w:pStyle w:val="Legenda"/>
      </w:pPr>
      <w:bookmarkStart w:id="0" w:name="_Ref414820365"/>
      <w:r>
        <w:t xml:space="preserve">Figura </w:t>
      </w:r>
      <w:r>
        <w:fldChar w:fldCharType="begin"/>
      </w:r>
      <w:r>
        <w:instrText xml:space="preserve"> SEQ Figura \* ARABIC </w:instrText>
      </w:r>
      <w:r>
        <w:fldChar w:fldCharType="separate"/>
      </w:r>
      <w:r w:rsidR="00A40A00">
        <w:rPr>
          <w:noProof/>
        </w:rPr>
        <w:t>1</w:t>
      </w:r>
      <w:r>
        <w:fldChar w:fldCharType="end"/>
      </w:r>
      <w:bookmarkEnd w:id="0"/>
      <w:r>
        <w:t xml:space="preserve"> Diagramas</w:t>
      </w:r>
      <w:r w:rsidR="00A26223">
        <w:t xml:space="preserve"> UML e diagramas selecionados (a</w:t>
      </w:r>
      <w:r w:rsidRPr="006C4C47">
        <w:t>dapt</w:t>
      </w:r>
      <w:r>
        <w:t>ado de</w:t>
      </w:r>
      <w:r w:rsidRPr="006C4C47">
        <w:t xml:space="preserve"> </w:t>
      </w:r>
      <w:r w:rsidR="00A26223">
        <w:t xml:space="preserve">OMG, </w:t>
      </w:r>
      <w:r>
        <w:t>2011)</w:t>
      </w:r>
    </w:p>
    <w:p w14:paraId="0D372F1C" w14:textId="5F7A8793" w:rsidR="00617B13" w:rsidRDefault="00617B13" w:rsidP="00835106"/>
    <w:p w14:paraId="4BFB01B1" w14:textId="77777777" w:rsidR="00A26223" w:rsidRPr="00C45753" w:rsidRDefault="00A26223" w:rsidP="00835106">
      <w:r w:rsidRPr="00C45753">
        <w:t>A análise UML é extensa, sua complexidade pode tornar sua util</w:t>
      </w:r>
      <w:r>
        <w:t>ização completa em um empecilho</w:t>
      </w:r>
      <w:r w:rsidRPr="00C45753">
        <w:t xml:space="preserve"> quando se trata metodologias ágeis e softwares de estrutura relativamente simples</w:t>
      </w:r>
      <w:r>
        <w:t>,</w:t>
      </w:r>
      <w:r w:rsidRPr="00C45753">
        <w:t xml:space="preserve"> como o proposto. Portanto foram selecionados diagramas de maior utilidade</w:t>
      </w:r>
      <w:r>
        <w:t>,</w:t>
      </w:r>
      <w:r w:rsidRPr="00C45753">
        <w:t xml:space="preserve"> dado o contexto atual de desenvolvimento. </w:t>
      </w:r>
    </w:p>
    <w:p w14:paraId="45F686FA" w14:textId="45A8DB05" w:rsidR="00A26223" w:rsidRPr="00C45753" w:rsidRDefault="00A26223" w:rsidP="00835106">
      <w:r w:rsidRPr="00C45753">
        <w:lastRenderedPageBreak/>
        <w:t>Os diagramas selecionados</w:t>
      </w:r>
      <w:r>
        <w:t xml:space="preserve"> para o estudo (destacados</w:t>
      </w:r>
      <w:r w:rsidRPr="00C45753">
        <w:t xml:space="preserve"> </w:t>
      </w:r>
      <w:r>
        <w:t xml:space="preserve">em verde na </w:t>
      </w:r>
      <w:r w:rsidRPr="00C45753">
        <w:fldChar w:fldCharType="begin"/>
      </w:r>
      <w:r w:rsidRPr="00C45753">
        <w:instrText xml:space="preserve"> REF _Ref414820365 \h </w:instrText>
      </w:r>
      <w:r w:rsidRPr="00C45753">
        <w:fldChar w:fldCharType="separate"/>
      </w:r>
      <w:r w:rsidRPr="00C45753">
        <w:t xml:space="preserve">Figura </w:t>
      </w:r>
      <w:r w:rsidRPr="00C45753">
        <w:rPr>
          <w:noProof/>
        </w:rPr>
        <w:t>1</w:t>
      </w:r>
      <w:r w:rsidRPr="00C45753">
        <w:fldChar w:fldCharType="end"/>
      </w:r>
      <w:r>
        <w:t>)</w:t>
      </w:r>
      <w:r w:rsidRPr="00C45753">
        <w:t xml:space="preserve"> foram:</w:t>
      </w:r>
    </w:p>
    <w:p w14:paraId="1DA4FF7C" w14:textId="0F386F76" w:rsidR="00A26223" w:rsidRPr="00C45753" w:rsidRDefault="00A26223" w:rsidP="00835106">
      <w:pPr>
        <w:pStyle w:val="PargrafodaLista"/>
        <w:numPr>
          <w:ilvl w:val="0"/>
          <w:numId w:val="12"/>
        </w:numPr>
      </w:pPr>
      <w:r w:rsidRPr="00C45753">
        <w:t xml:space="preserve">Diagrama de casos de uso: descreve as funcionalidades propostas para o novo sistema. </w:t>
      </w:r>
    </w:p>
    <w:p w14:paraId="5DEA09A4" w14:textId="27F3D7CE" w:rsidR="00A26223" w:rsidRPr="00C45753" w:rsidRDefault="00A26223" w:rsidP="00835106">
      <w:pPr>
        <w:pStyle w:val="PargrafodaLista"/>
        <w:numPr>
          <w:ilvl w:val="0"/>
          <w:numId w:val="12"/>
        </w:numPr>
      </w:pPr>
      <w:r w:rsidRPr="00C45753">
        <w:t>Diagrama de pacotes: descreve os pacotes ou pedaços do sistema divididos em agrupamentos lógicos mostrando as dependências entre eles.</w:t>
      </w:r>
    </w:p>
    <w:p w14:paraId="7680D15C" w14:textId="31FF3AFE" w:rsidR="00A26223" w:rsidRPr="00C45753" w:rsidRDefault="00A26223" w:rsidP="00835106">
      <w:pPr>
        <w:pStyle w:val="PargrafodaLista"/>
        <w:numPr>
          <w:ilvl w:val="0"/>
          <w:numId w:val="12"/>
        </w:numPr>
      </w:pPr>
      <w:r w:rsidRPr="00C45753">
        <w:t>Diagrama de componentes:</w:t>
      </w:r>
      <w:r w:rsidRPr="00C45753">
        <w:rPr>
          <w:rStyle w:val="apple-converted-space"/>
          <w:rFonts w:cs="Arial"/>
          <w:sz w:val="21"/>
          <w:szCs w:val="21"/>
        </w:rPr>
        <w:t> </w:t>
      </w:r>
      <w:r w:rsidRPr="00C45753">
        <w:t>ilustra como as</w:t>
      </w:r>
      <w:r w:rsidRPr="00C45753">
        <w:rPr>
          <w:rStyle w:val="apple-converted-space"/>
          <w:rFonts w:cs="Arial"/>
          <w:sz w:val="21"/>
          <w:szCs w:val="21"/>
        </w:rPr>
        <w:t> </w:t>
      </w:r>
      <w:r w:rsidRPr="00C45753">
        <w:t>classes</w:t>
      </w:r>
      <w:r w:rsidRPr="00C45753">
        <w:rPr>
          <w:rStyle w:val="apple-converted-space"/>
          <w:rFonts w:cs="Arial"/>
          <w:sz w:val="21"/>
          <w:szCs w:val="21"/>
        </w:rPr>
        <w:t> </w:t>
      </w:r>
      <w:r w:rsidRPr="00C45753">
        <w:t xml:space="preserve">deverão se encontrar organizadas através da noção de componentes de trabalho. </w:t>
      </w:r>
    </w:p>
    <w:p w14:paraId="46ECAF22" w14:textId="2786EBA1" w:rsidR="00A26223" w:rsidRPr="00C45753" w:rsidRDefault="00A26223" w:rsidP="00835106">
      <w:pPr>
        <w:pStyle w:val="PargrafodaLista"/>
        <w:numPr>
          <w:ilvl w:val="0"/>
          <w:numId w:val="12"/>
        </w:numPr>
      </w:pPr>
      <w:r w:rsidRPr="00C45753">
        <w:t>Diagrama de classes: é uma representação da estrutura e relações entre classes.</w:t>
      </w:r>
    </w:p>
    <w:p w14:paraId="010776CF" w14:textId="6E32A435" w:rsidR="00A26223" w:rsidRPr="00A26223" w:rsidRDefault="00A26223" w:rsidP="00835106">
      <w:pPr>
        <w:pStyle w:val="PargrafodaLista"/>
        <w:numPr>
          <w:ilvl w:val="0"/>
          <w:numId w:val="12"/>
        </w:numPr>
      </w:pPr>
      <w:r w:rsidRPr="00C45753">
        <w:t xml:space="preserve">Diagrama de atividades: mostra o fluxo de controle de </w:t>
      </w:r>
      <w:r w:rsidR="008D1151">
        <w:t>uma atividade para outra.</w:t>
      </w:r>
    </w:p>
    <w:p w14:paraId="00F58072" w14:textId="77777777" w:rsidR="00A26223" w:rsidRPr="00B93E76" w:rsidRDefault="00A26223" w:rsidP="00835106">
      <w:pPr>
        <w:pStyle w:val="PargrafodaLista"/>
      </w:pPr>
    </w:p>
    <w:p w14:paraId="709E0242" w14:textId="77777777" w:rsidR="00A26223" w:rsidRPr="00C45753" w:rsidRDefault="00A26223" w:rsidP="00835106">
      <w:pPr>
        <w:pStyle w:val="Ttulo3"/>
      </w:pPr>
      <w:r w:rsidRPr="00C45753">
        <w:t>Estrutura de referência dos dados</w:t>
      </w:r>
    </w:p>
    <w:p w14:paraId="78C9A3B8" w14:textId="77777777" w:rsidR="00A26223" w:rsidRPr="00C45753" w:rsidRDefault="00A26223" w:rsidP="00835106"/>
    <w:p w14:paraId="6A9AD2E3" w14:textId="4269D80F" w:rsidR="00A26223" w:rsidRPr="00C45753" w:rsidRDefault="00A26223" w:rsidP="00835106">
      <w:r w:rsidRPr="00C45753">
        <w:t>Para que o sistema tenha um nível de abstração que permita implementar diversos tipos de modelos, seja para balanço hídrico</w:t>
      </w:r>
      <w:r>
        <w:t>,</w:t>
      </w:r>
      <w:r w:rsidRPr="00C45753">
        <w:t xml:space="preserve"> como o</w:t>
      </w:r>
      <w:r>
        <w:t xml:space="preserve"> que será aplicado</w:t>
      </w:r>
      <w:r w:rsidRPr="00C45753">
        <w:t xml:space="preserve"> ou em modelos </w:t>
      </w:r>
      <w:r>
        <w:t>de previsão de safra completos, t</w:t>
      </w:r>
      <w:r w:rsidRPr="00C45753">
        <w:t>odas as entradas de dados do sistema</w:t>
      </w:r>
      <w:r>
        <w:t xml:space="preserve"> são</w:t>
      </w:r>
      <w:r w:rsidRPr="00C45753">
        <w:t xml:space="preserve"> abstraídas e </w:t>
      </w:r>
      <w:r>
        <w:t>divididas em categorias, as categorias abstraídas são mostradas na seção resultados.</w:t>
      </w:r>
    </w:p>
    <w:p w14:paraId="7AAFF947" w14:textId="09B07A32" w:rsidR="00A26223" w:rsidRDefault="00A26223" w:rsidP="00835106"/>
    <w:p w14:paraId="59ED7892" w14:textId="77777777" w:rsidR="00CF2485" w:rsidRPr="00416FBD" w:rsidRDefault="00CF2485" w:rsidP="00835106">
      <w:pPr>
        <w:pStyle w:val="Ttulo3"/>
      </w:pPr>
      <w:r w:rsidRPr="00416FBD">
        <w:t>Padronização de ferramentas/operações</w:t>
      </w:r>
    </w:p>
    <w:p w14:paraId="544B02C3" w14:textId="68D092A5" w:rsidR="00DB53E6" w:rsidRDefault="00CF2485" w:rsidP="003A72D0">
      <w:r>
        <w:t>T</w:t>
      </w:r>
      <w:r w:rsidRPr="00C45753">
        <w:t>od</w:t>
      </w:r>
      <w:r>
        <w:t>o</w:t>
      </w:r>
      <w:r w:rsidRPr="00C45753">
        <w:t xml:space="preserve">s </w:t>
      </w:r>
      <w:r>
        <w:t>os</w:t>
      </w:r>
      <w:r w:rsidRPr="00C45753">
        <w:t xml:space="preserve"> requisitos funcionais realizados pelo sistema, como interpolação e cálculos de BH</w:t>
      </w:r>
      <w:r>
        <w:t>,</w:t>
      </w:r>
      <w:r w:rsidRPr="00C45753">
        <w:t xml:space="preserve"> </w:t>
      </w:r>
      <w:r>
        <w:t>são</w:t>
      </w:r>
      <w:r w:rsidRPr="00C45753">
        <w:t xml:space="preserve"> abstraídos em uma estrutura padronizada de operações, de forma que possa ser implementado</w:t>
      </w:r>
      <w:r>
        <w:t>,</w:t>
      </w:r>
      <w:r w:rsidRPr="00C45753">
        <w:t xml:space="preserve"> sempre</w:t>
      </w:r>
      <w:r>
        <w:t>, novos recursos ao sistema,</w:t>
      </w:r>
      <w:r w:rsidRPr="00C45753">
        <w:t xml:space="preserve"> reaproveitando as funções existentes, </w:t>
      </w:r>
      <w:r>
        <w:t>é</w:t>
      </w:r>
      <w:r w:rsidRPr="00C45753">
        <w:t xml:space="preserve"> isso utilizado o padrão de projeto </w:t>
      </w:r>
      <w:proofErr w:type="spellStart"/>
      <w:r w:rsidRPr="00C45753">
        <w:rPr>
          <w:i/>
        </w:rPr>
        <w:t>Template</w:t>
      </w:r>
      <w:proofErr w:type="spellEnd"/>
      <w:r w:rsidRPr="00C45753">
        <w:t xml:space="preserve"> </w:t>
      </w:r>
      <w:proofErr w:type="spellStart"/>
      <w:r w:rsidRPr="00C45753">
        <w:rPr>
          <w:i/>
        </w:rPr>
        <w:t>Method</w:t>
      </w:r>
      <w:proofErr w:type="spellEnd"/>
      <w:r>
        <w:t>, padronizando as funções de forma que o sistema se torne modular.</w:t>
      </w:r>
    </w:p>
    <w:p w14:paraId="1F1583C4" w14:textId="176CC182" w:rsidR="004D4DFB" w:rsidRDefault="004D4DFB" w:rsidP="00A40A00">
      <w:pPr>
        <w:rPr>
          <w:lang w:eastAsia="pt-BR"/>
        </w:rPr>
      </w:pPr>
    </w:p>
    <w:p w14:paraId="424860C2" w14:textId="77777777" w:rsidR="004D4DFB" w:rsidRPr="00A40A00" w:rsidRDefault="004D4DFB" w:rsidP="00A40A00">
      <w:pPr>
        <w:rPr>
          <w:lang w:eastAsia="pt-BR"/>
        </w:rPr>
      </w:pPr>
    </w:p>
    <w:p w14:paraId="0936AED2" w14:textId="27D8A082" w:rsidR="00617B13" w:rsidRDefault="00617B13" w:rsidP="00835106">
      <w:pPr>
        <w:pStyle w:val="Ttulo2"/>
      </w:pPr>
      <w:r>
        <w:t>Estudo de caso</w:t>
      </w:r>
    </w:p>
    <w:p w14:paraId="4A705CAA" w14:textId="539FD51A" w:rsidR="009F387D" w:rsidRDefault="009F387D" w:rsidP="00835106"/>
    <w:p w14:paraId="38E60619" w14:textId="3F62F08F" w:rsidR="0098035A" w:rsidRDefault="009F387D" w:rsidP="00835106">
      <w:r w:rsidRPr="0066489F">
        <w:t xml:space="preserve">As duas principais </w:t>
      </w:r>
      <w:r w:rsidRPr="0066489F">
        <w:rPr>
          <w:i/>
        </w:rPr>
        <w:t>commodities</w:t>
      </w:r>
      <w:r w:rsidRPr="0066489F">
        <w:t xml:space="preserve"> agrícolas do Brasil e do estado do Paraná são: a soja e o milho. O Brasil é o segundo maior produtor mundial de soja, atrás dos EUA. A produção brasileira de soja, no ano agrícola 2012/13, foi de 81,28 milhões de toneladas, superando em 22,4% a safra anterior, de 2011/12. O Paraná foi responsável por 19,5% da produção brasileira numa área plantada de 27,72 milhões de hectares. A produtividade média da soja brasileira foi de 2,93 t ha</w:t>
      </w:r>
      <w:r w:rsidRPr="0066489F">
        <w:rPr>
          <w:vertAlign w:val="superscript"/>
        </w:rPr>
        <w:t>-1</w:t>
      </w:r>
      <w:r w:rsidRPr="0066489F">
        <w:t xml:space="preserve"> superior 10% à da safra anterior. O Paraná teve a segunda maior produtividade brasileira de soja (3,34 t ha</w:t>
      </w:r>
      <w:r w:rsidRPr="0066489F">
        <w:rPr>
          <w:vertAlign w:val="superscript"/>
        </w:rPr>
        <w:t>-1</w:t>
      </w:r>
      <w:r w:rsidRPr="0066489F">
        <w:t xml:space="preserve">), numa área de 4,75 milhões de hectares </w:t>
      </w:r>
      <w:r w:rsidRPr="0066489F">
        <w:fldChar w:fldCharType="begin" w:fldLock="1"/>
      </w:r>
      <w:r w:rsidRPr="0066489F">
        <w:instrText>ADDIN CSL_CITATION { "citationItems" : [ { "id" : "ITEM-1", "itemData" : { "author" : [ { "dropping-particle" : "", "family" : "CONAB", "given" : "", "non-dropping-particle" : "", "parse-names" : false, "suffix" : "" } ], "id" : "ITEM-1", "issued" : { "date-parts" : [ [ "2013" ] ] }, "number-of-pages" : "1-31", "title" : "Acompanhamento de safra brasileira: gr\u00e3os, nono levantamento, junho 2013", "type" : "book" }, "uris" : [ "http://www.mendeley.com/documents/?uuid=60572438-dfab-4de2-81ad-f3dcb3bc71ea" ] } ], "mendeley" : { "formattedCitation" : "(CONAB, 2013)", "plainTextFormattedCitation" : "(CONAB, 2013)", "previouslyFormattedCitation" : "(CONAB, 2013)" }, "properties" : { "noteIndex" : 0 }, "schema" : "https://github.com/citation-style-language/schema/raw/master/csl-citation.json" }</w:instrText>
      </w:r>
      <w:r w:rsidRPr="0066489F">
        <w:fldChar w:fldCharType="separate"/>
      </w:r>
      <w:r w:rsidRPr="0066489F">
        <w:rPr>
          <w:noProof/>
        </w:rPr>
        <w:t>(CONAB, 2013)</w:t>
      </w:r>
      <w:r w:rsidRPr="0066489F">
        <w:fldChar w:fldCharType="end"/>
      </w:r>
      <w:r w:rsidRPr="0066489F">
        <w:t>.</w:t>
      </w:r>
    </w:p>
    <w:p w14:paraId="69A3391C" w14:textId="45BDD5CA" w:rsidR="009F387D" w:rsidRDefault="009F387D" w:rsidP="00835106">
      <w:r>
        <w:lastRenderedPageBreak/>
        <w:t>Para testar e validar o software criado ele foi utilizado para realizar a estimativa de produtividade da cultura da soja,</w:t>
      </w:r>
      <w:r w:rsidR="00835106" w:rsidRPr="00835106">
        <w:t xml:space="preserve"> </w:t>
      </w:r>
      <w:r w:rsidR="00835106">
        <w:t>devido à sua grande representação no</w:t>
      </w:r>
      <w:r>
        <w:t xml:space="preserve"> Estado do Paraná, </w:t>
      </w:r>
      <w:r w:rsidRPr="001670C3">
        <w:t>compreend</w:t>
      </w:r>
      <w:r>
        <w:t>endo</w:t>
      </w:r>
      <w:r w:rsidRPr="001670C3">
        <w:t xml:space="preserve"> os </w:t>
      </w:r>
      <w:r>
        <w:t>399 municípios, localizados entre as Longitudes</w:t>
      </w:r>
      <w:r w:rsidRPr="00A024E4">
        <w:t xml:space="preserve"> 48°2'W e 54°38'W </w:t>
      </w:r>
      <w:r w:rsidRPr="001670C3">
        <w:t xml:space="preserve">e Latitudes </w:t>
      </w:r>
      <w:r w:rsidRPr="00A024E4">
        <w:t>22°29'S e 26°43'S</w:t>
      </w:r>
      <w:r>
        <w:t xml:space="preserve"> (</w:t>
      </w:r>
      <w:r w:rsidR="00835106">
        <w:fldChar w:fldCharType="begin"/>
      </w:r>
      <w:r w:rsidR="00835106">
        <w:instrText xml:space="preserve"> REF _Ref437979876 \h </w:instrText>
      </w:r>
      <w:r w:rsidR="00835106">
        <w:fldChar w:fldCharType="separate"/>
      </w:r>
      <w:r w:rsidR="00835106">
        <w:t xml:space="preserve">Figura </w:t>
      </w:r>
      <w:r w:rsidR="00835106">
        <w:rPr>
          <w:noProof/>
        </w:rPr>
        <w:t>2</w:t>
      </w:r>
      <w:r w:rsidR="00835106">
        <w:fldChar w:fldCharType="end"/>
      </w:r>
      <w:r>
        <w:t>).</w:t>
      </w:r>
    </w:p>
    <w:p w14:paraId="51B36129" w14:textId="5475CC49" w:rsidR="009F387D" w:rsidRDefault="009F387D" w:rsidP="00835106"/>
    <w:p w14:paraId="7A38104C" w14:textId="77777777" w:rsidR="00835106" w:rsidRDefault="009F387D" w:rsidP="00835106">
      <w:pPr>
        <w:ind w:firstLine="0"/>
      </w:pPr>
      <w:r w:rsidRPr="0066489F">
        <w:rPr>
          <w:noProof/>
          <w:lang w:eastAsia="pt-BR"/>
        </w:rPr>
        <w:drawing>
          <wp:inline distT="0" distB="0" distL="0" distR="0" wp14:anchorId="3FB0E057" wp14:editId="7F9B3BF3">
            <wp:extent cx="5760085" cy="3766209"/>
            <wp:effectExtent l="0" t="0" r="0" b="5715"/>
            <wp:docPr id="23" name="Imagem 23" descr="D:\Mestrado\Dissertação\Figuras\PR-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trado\Dissertação\Figuras\PR-Map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3766209"/>
                    </a:xfrm>
                    <a:prstGeom prst="rect">
                      <a:avLst/>
                    </a:prstGeom>
                    <a:noFill/>
                    <a:ln>
                      <a:noFill/>
                    </a:ln>
                  </pic:spPr>
                </pic:pic>
              </a:graphicData>
            </a:graphic>
          </wp:inline>
        </w:drawing>
      </w:r>
    </w:p>
    <w:p w14:paraId="41CAD391" w14:textId="6D37A893" w:rsidR="00835106" w:rsidRDefault="00835106" w:rsidP="00835106">
      <w:pPr>
        <w:pStyle w:val="Legenda"/>
      </w:pPr>
      <w:bookmarkStart w:id="1" w:name="_Ref437979876"/>
      <w:r>
        <w:t xml:space="preserve">Figura </w:t>
      </w:r>
      <w:r w:rsidR="00F24A06">
        <w:fldChar w:fldCharType="begin"/>
      </w:r>
      <w:r w:rsidR="00F24A06">
        <w:instrText xml:space="preserve"> SEQ Figura \* ARABIC </w:instrText>
      </w:r>
      <w:r w:rsidR="00F24A06">
        <w:fldChar w:fldCharType="separate"/>
      </w:r>
      <w:r w:rsidR="00A40A00">
        <w:rPr>
          <w:noProof/>
        </w:rPr>
        <w:t>3</w:t>
      </w:r>
      <w:r w:rsidR="00F24A06">
        <w:rPr>
          <w:noProof/>
        </w:rPr>
        <w:fldChar w:fldCharType="end"/>
      </w:r>
      <w:bookmarkEnd w:id="1"/>
      <w:r w:rsidRPr="00835106">
        <w:t xml:space="preserve"> </w:t>
      </w:r>
      <w:r w:rsidRPr="009F387D">
        <w:t>Mapa de localização dos 399 municípios e das 10 m</w:t>
      </w:r>
      <w:r>
        <w:t>esorregiões do estado do Paraná</w:t>
      </w:r>
      <w:r w:rsidRPr="000559E0">
        <w:t>.</w:t>
      </w:r>
    </w:p>
    <w:p w14:paraId="1D81B3A3" w14:textId="77777777" w:rsidR="00835106" w:rsidRDefault="00835106" w:rsidP="00835106">
      <w:pPr>
        <w:rPr>
          <w:lang w:eastAsia="pt-BR"/>
        </w:rPr>
      </w:pPr>
    </w:p>
    <w:p w14:paraId="7561065D" w14:textId="449D54C6" w:rsidR="00835106" w:rsidRDefault="00835106" w:rsidP="00835106">
      <w:r>
        <w:t>Para</w:t>
      </w:r>
      <w:r w:rsidRPr="00EB4243">
        <w:t xml:space="preserve"> mapeamento </w:t>
      </w:r>
      <w:r>
        <w:t>dessa cultura</w:t>
      </w:r>
      <w:r w:rsidRPr="00EB4243">
        <w:t xml:space="preserve">, </w:t>
      </w:r>
      <w:r>
        <w:t>será utilizada a máscara de soja do ano-safra 2011-2012 feita por</w:t>
      </w:r>
      <w:r w:rsidRPr="00EB4243">
        <w:t xml:space="preserve"> </w:t>
      </w:r>
      <w:r>
        <w:fldChar w:fldCharType="begin" w:fldLock="1"/>
      </w:r>
      <w:r>
        <w:instrText>ADDIN CSL_CITATION { "citationItems" : [ { "id" : "ITEM-1", "itemData" : { "author" : [ { "dropping-particle" : "", "family" : "Souza", "given" : "Carlos Henrique Wachholz", "non-dropping-particle" : "", "parse-names" : false, "suffix" : "" } ], "id" : "ITEM-1", "issued" : { "date-parts" : [ [ "2013" ] ] }, "title" : "Estimativa de \u00e1rea de soja e milho cultivado no Estado do Paran\u00e1 utilizando-se do perfil espectro-temporal de \u00edndices de vegeta\u00e7\u00e3o", "type" : "thesis" }, "uris" : [ "http://www.mendeley.com/documents/?uuid=42c97330-b0a9-458f-8753-afdf0abf0e9c" ] } ], "mendeley" : { "formattedCitation" : "(SOUZA, 2013)", "manualFormatting" : "Souza (2013)", "plainTextFormattedCitation" : "(SOUZA, 2013)", "previouslyFormattedCitation" : "(SOUZA, 2013)" }, "properties" : { "noteIndex" : 0 }, "schema" : "https://github.com/citation-style-language/schema/raw/master/csl-citation.json" }</w:instrText>
      </w:r>
      <w:r>
        <w:fldChar w:fldCharType="separate"/>
      </w:r>
      <w:r>
        <w:rPr>
          <w:noProof/>
        </w:rPr>
        <w:t>Souza</w:t>
      </w:r>
      <w:r w:rsidRPr="00197D62">
        <w:rPr>
          <w:noProof/>
        </w:rPr>
        <w:t xml:space="preserve"> </w:t>
      </w:r>
      <w:r>
        <w:rPr>
          <w:noProof/>
        </w:rPr>
        <w:t>(</w:t>
      </w:r>
      <w:r w:rsidRPr="00197D62">
        <w:rPr>
          <w:noProof/>
        </w:rPr>
        <w:t>2013)</w:t>
      </w:r>
      <w:r>
        <w:fldChar w:fldCharType="end"/>
      </w:r>
      <w:r w:rsidR="00774612">
        <w:t>,</w:t>
      </w:r>
      <w:r>
        <w:t xml:space="preserve"> </w:t>
      </w:r>
      <w:r w:rsidR="00774612">
        <w:t>ela</w:t>
      </w:r>
      <w:r>
        <w:t xml:space="preserve"> foi obtida por sensoriamento remoto através de índices de </w:t>
      </w:r>
      <w:r w:rsidRPr="0000452B">
        <w:t>NDVI</w:t>
      </w:r>
      <w:r>
        <w:t xml:space="preserve"> </w:t>
      </w:r>
      <w:r w:rsidR="002659BA">
        <w:t>provindos sensor</w:t>
      </w:r>
      <w:r>
        <w:t xml:space="preserve"> MODIS</w:t>
      </w:r>
      <w:r w:rsidR="00774612">
        <w:t xml:space="preserve"> (</w:t>
      </w:r>
      <w:r w:rsidR="00774612">
        <w:fldChar w:fldCharType="begin"/>
      </w:r>
      <w:r w:rsidR="00774612">
        <w:instrText xml:space="preserve"> REF _Ref437979996 \h </w:instrText>
      </w:r>
      <w:r w:rsidR="00774612">
        <w:fldChar w:fldCharType="separate"/>
      </w:r>
      <w:r w:rsidR="00774612">
        <w:t xml:space="preserve">Figura </w:t>
      </w:r>
      <w:r w:rsidR="00774612">
        <w:rPr>
          <w:noProof/>
        </w:rPr>
        <w:t>3</w:t>
      </w:r>
      <w:r w:rsidR="00774612">
        <w:fldChar w:fldCharType="end"/>
      </w:r>
      <w:r w:rsidR="00774612">
        <w:t>).</w:t>
      </w:r>
    </w:p>
    <w:p w14:paraId="569A93AB" w14:textId="36793A83" w:rsidR="009F387D" w:rsidRDefault="009F387D" w:rsidP="00835106"/>
    <w:p w14:paraId="3E5218DA" w14:textId="77777777" w:rsidR="00835106" w:rsidRDefault="00835106" w:rsidP="00835106">
      <w:pPr>
        <w:keepNext/>
        <w:ind w:firstLine="0"/>
      </w:pPr>
      <w:r w:rsidRPr="002E73B9">
        <w:rPr>
          <w:noProof/>
          <w:lang w:eastAsia="pt-BR"/>
        </w:rPr>
        <w:lastRenderedPageBreak/>
        <w:drawing>
          <wp:inline distT="0" distB="0" distL="0" distR="0" wp14:anchorId="5EFEADBA" wp14:editId="6B5BB459">
            <wp:extent cx="5764689" cy="3431458"/>
            <wp:effectExtent l="0" t="0" r="7620" b="0"/>
            <wp:docPr id="2" name="Imagem 2" descr="D:\Mestrado\Dissertação\Figuras\Mask-Soja-2011-2012-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strado\Dissertação\Figuras\Mask-Soja-2011-2012-P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98" t="4878" r="-446" b="2439"/>
                    <a:stretch/>
                  </pic:blipFill>
                  <pic:spPr bwMode="auto">
                    <a:xfrm>
                      <a:off x="0" y="0"/>
                      <a:ext cx="5786018" cy="3444154"/>
                    </a:xfrm>
                    <a:prstGeom prst="rect">
                      <a:avLst/>
                    </a:prstGeom>
                    <a:noFill/>
                    <a:ln>
                      <a:noFill/>
                    </a:ln>
                    <a:extLst>
                      <a:ext uri="{53640926-AAD7-44D8-BBD7-CCE9431645EC}">
                        <a14:shadowObscured xmlns:a14="http://schemas.microsoft.com/office/drawing/2010/main"/>
                      </a:ext>
                    </a:extLst>
                  </pic:spPr>
                </pic:pic>
              </a:graphicData>
            </a:graphic>
          </wp:inline>
        </w:drawing>
      </w:r>
    </w:p>
    <w:p w14:paraId="63C677D9" w14:textId="72E0BF50" w:rsidR="00835106" w:rsidRDefault="00835106" w:rsidP="00835106">
      <w:pPr>
        <w:pStyle w:val="Legenda"/>
      </w:pPr>
      <w:bookmarkStart w:id="2" w:name="_Ref437979996"/>
      <w:r>
        <w:t xml:space="preserve">Figura </w:t>
      </w:r>
      <w:r w:rsidR="00F24A06">
        <w:fldChar w:fldCharType="begin"/>
      </w:r>
      <w:r w:rsidR="00F24A06">
        <w:instrText xml:space="preserve"> SEQ Figura \* ARABIC </w:instrText>
      </w:r>
      <w:r w:rsidR="00F24A06">
        <w:fldChar w:fldCharType="separate"/>
      </w:r>
      <w:r w:rsidR="00A40A00">
        <w:rPr>
          <w:noProof/>
        </w:rPr>
        <w:t>4</w:t>
      </w:r>
      <w:r w:rsidR="00F24A06">
        <w:rPr>
          <w:noProof/>
        </w:rPr>
        <w:fldChar w:fldCharType="end"/>
      </w:r>
      <w:bookmarkEnd w:id="2"/>
      <w:r w:rsidRPr="00835106">
        <w:t xml:space="preserve"> </w:t>
      </w:r>
      <w:r>
        <w:t>Área de soja para o ano safra 2011/2012 (adaptado de SOUZA</w:t>
      </w:r>
      <w:r w:rsidR="00774612">
        <w:t xml:space="preserve"> et al.</w:t>
      </w:r>
      <w:r>
        <w:t>, 2015).</w:t>
      </w:r>
    </w:p>
    <w:p w14:paraId="22391929" w14:textId="6BD85818" w:rsidR="00774612" w:rsidRDefault="00774612" w:rsidP="00774612">
      <w:pPr>
        <w:ind w:firstLine="0"/>
        <w:rPr>
          <w:lang w:eastAsia="pt-BR"/>
        </w:rPr>
      </w:pPr>
    </w:p>
    <w:p w14:paraId="35472DC2" w14:textId="67570686" w:rsidR="00126A1D" w:rsidRDefault="00C42C61" w:rsidP="00126A1D">
      <w:pPr>
        <w:rPr>
          <w:lang w:eastAsia="pt-BR"/>
        </w:rPr>
      </w:pPr>
      <w:r>
        <w:rPr>
          <w:lang w:eastAsia="pt-BR"/>
        </w:rPr>
        <w:t xml:space="preserve">Para a identificação das datas da cultura (colheita e semeadura) será utilizado o perfil do índice de EVI proveniente do sensor </w:t>
      </w:r>
      <w:proofErr w:type="spellStart"/>
      <w:r>
        <w:rPr>
          <w:lang w:eastAsia="pt-BR"/>
        </w:rPr>
        <w:t>Modis</w:t>
      </w:r>
      <w:proofErr w:type="spellEnd"/>
      <w:r>
        <w:rPr>
          <w:lang w:eastAsia="pt-BR"/>
        </w:rPr>
        <w:t xml:space="preserve">, abordo dos satélites Terra e </w:t>
      </w:r>
      <w:proofErr w:type="spellStart"/>
      <w:r>
        <w:rPr>
          <w:lang w:eastAsia="pt-BR"/>
        </w:rPr>
        <w:t>Aqua</w:t>
      </w:r>
      <w:proofErr w:type="spellEnd"/>
      <w:r>
        <w:rPr>
          <w:lang w:eastAsia="pt-BR"/>
        </w:rPr>
        <w:t xml:space="preserve"> (resolução temporal de 8 dias e espacial de 250m). Para suavizar os ruídos serão utilizados o</w:t>
      </w:r>
      <w:r w:rsidR="00126A1D">
        <w:rPr>
          <w:lang w:eastAsia="pt-BR"/>
        </w:rPr>
        <w:t xml:space="preserve">s filtros </w:t>
      </w:r>
      <w:r w:rsidR="00335283">
        <w:rPr>
          <w:lang w:eastAsia="pt-BR"/>
        </w:rPr>
        <w:t xml:space="preserve">Flat </w:t>
      </w:r>
      <w:proofErr w:type="spellStart"/>
      <w:r w:rsidR="00335283">
        <w:rPr>
          <w:lang w:eastAsia="pt-BR"/>
        </w:rPr>
        <w:t>Smoother</w:t>
      </w:r>
      <w:proofErr w:type="spellEnd"/>
      <w:r w:rsidR="00126A1D">
        <w:rPr>
          <w:lang w:eastAsia="pt-BR"/>
        </w:rPr>
        <w:t xml:space="preserve"> Series e </w:t>
      </w:r>
      <w:proofErr w:type="spellStart"/>
      <w:r w:rsidR="00126A1D">
        <w:rPr>
          <w:lang w:eastAsia="pt-BR"/>
        </w:rPr>
        <w:t>Savitzky-Golay</w:t>
      </w:r>
      <w:proofErr w:type="spellEnd"/>
      <w:r w:rsidR="00126A1D">
        <w:rPr>
          <w:lang w:eastAsia="pt-BR"/>
        </w:rPr>
        <w:t>. O</w:t>
      </w:r>
      <w:r w:rsidR="00335283">
        <w:rPr>
          <w:lang w:eastAsia="pt-BR"/>
        </w:rPr>
        <w:t xml:space="preserve"> filtro Flat </w:t>
      </w:r>
      <w:proofErr w:type="spellStart"/>
      <w:r w:rsidR="00335283">
        <w:rPr>
          <w:lang w:eastAsia="pt-BR"/>
        </w:rPr>
        <w:t>Smoother</w:t>
      </w:r>
      <w:proofErr w:type="spellEnd"/>
      <w:r w:rsidR="00126A1D">
        <w:rPr>
          <w:lang w:eastAsia="pt-BR"/>
        </w:rPr>
        <w:t xml:space="preserve"> Series foi utilizado por Paloschi et al. (2015) suavizando</w:t>
      </w:r>
      <w:r w:rsidR="00335283">
        <w:rPr>
          <w:lang w:eastAsia="pt-BR"/>
        </w:rPr>
        <w:t xml:space="preserve"> o perfil espectro-temporal do índice de vegetação </w:t>
      </w:r>
      <w:r w:rsidR="00126A1D">
        <w:rPr>
          <w:lang w:eastAsia="pt-BR"/>
        </w:rPr>
        <w:t>sem perder informaçõe</w:t>
      </w:r>
      <w:r w:rsidR="00335283">
        <w:rPr>
          <w:lang w:eastAsia="pt-BR"/>
        </w:rPr>
        <w:t xml:space="preserve">s </w:t>
      </w:r>
      <w:r w:rsidR="00126A1D">
        <w:rPr>
          <w:lang w:eastAsia="pt-BR"/>
        </w:rPr>
        <w:t xml:space="preserve">significativas. </w:t>
      </w:r>
    </w:p>
    <w:p w14:paraId="6DB4C5B8" w14:textId="198058B8" w:rsidR="004D4DFB" w:rsidRDefault="004D4DFB" w:rsidP="004D4DFB">
      <w:pPr>
        <w:rPr>
          <w:lang w:eastAsia="pt-BR"/>
        </w:rPr>
      </w:pPr>
      <w:r>
        <w:rPr>
          <w:lang w:eastAsia="pt-BR"/>
        </w:rPr>
        <w:t xml:space="preserve">Becker et al. (2016) utilizou realizou a estimativa das datas relativas a cultura de soja, comparando com dados reais informados produtores do ano safra 2011/2012 e encontrou um ajuste de 3% para a semeadura, ou seja, um adiantamento de 4% do ponto de inflexão e um ajuste de -4% para a colheita, ou seja, um atraso de -3% em relação ao ponto de inflexão. Estes ajustes </w:t>
      </w:r>
      <w:r w:rsidR="00C42C61">
        <w:rPr>
          <w:lang w:eastAsia="pt-BR"/>
        </w:rPr>
        <w:t xml:space="preserve">encontrados por Becker et al. (2016) serão utilizados para encontrar as datas de semeadura e colheita em toda a máscara. </w:t>
      </w:r>
    </w:p>
    <w:p w14:paraId="2434C3E1" w14:textId="0B6FE4E4" w:rsidR="0088227E" w:rsidRPr="0088227E" w:rsidRDefault="0088227E" w:rsidP="0088227E">
      <w:pPr>
        <w:rPr>
          <w:rFonts w:eastAsia="Calibri" w:cs="Times New Roman"/>
        </w:rPr>
      </w:pPr>
      <w:r w:rsidRPr="007443FF">
        <w:rPr>
          <w:rFonts w:eastAsia="Calibri" w:cs="Times New Roman"/>
        </w:rPr>
        <w:t xml:space="preserve">A CAD é o intervalo de umidade do solo entre a </w:t>
      </w:r>
      <w:r w:rsidRPr="007443FF">
        <w:rPr>
          <w:rFonts w:eastAsia="Calibri" w:cs="Times New Roman"/>
          <w:iCs/>
        </w:rPr>
        <w:t xml:space="preserve">capacidade de campo </w:t>
      </w:r>
      <w:r w:rsidRPr="007443FF">
        <w:rPr>
          <w:rFonts w:eastAsia="Calibri" w:cs="Times New Roman"/>
        </w:rPr>
        <w:t xml:space="preserve">(CC%) e o </w:t>
      </w:r>
      <w:r w:rsidRPr="007443FF">
        <w:rPr>
          <w:rFonts w:eastAsia="Calibri" w:cs="Times New Roman"/>
          <w:iCs/>
        </w:rPr>
        <w:t xml:space="preserve">ponto de murcha permanente </w:t>
      </w:r>
      <w:r w:rsidRPr="007443FF">
        <w:rPr>
          <w:rFonts w:eastAsia="Calibri" w:cs="Times New Roman"/>
        </w:rPr>
        <w:t>(PMP%), tais dados dependem do tipo de solo de cada região (</w:t>
      </w:r>
      <w:proofErr w:type="spellStart"/>
      <w:r w:rsidRPr="007443FF">
        <w:rPr>
          <w:rFonts w:eastAsia="Calibri" w:cs="Times New Roman"/>
        </w:rPr>
        <w:t>Richetti</w:t>
      </w:r>
      <w:proofErr w:type="spellEnd"/>
      <w:r w:rsidRPr="007443FF">
        <w:rPr>
          <w:rFonts w:eastAsia="Calibri" w:cs="Times New Roman"/>
        </w:rPr>
        <w:t xml:space="preserve">, 2014). </w:t>
      </w:r>
      <w:r w:rsidRPr="007443FF">
        <w:rPr>
          <w:rFonts w:eastAsia="Times New Roman" w:cs="Times New Roman"/>
          <w:lang w:eastAsia="pt-BR"/>
        </w:rPr>
        <w:t>Assim, serão utilizadas informações da capacidade de armazenamento de água do solo (CAD) geradas, conforme Farias et al. (2000) (</w:t>
      </w:r>
      <w:r w:rsidRPr="007443FF">
        <w:rPr>
          <w:rFonts w:eastAsia="Times New Roman" w:cs="Times New Roman"/>
          <w:lang w:eastAsia="pt-BR"/>
        </w:rPr>
        <w:fldChar w:fldCharType="begin"/>
      </w:r>
      <w:r w:rsidRPr="007443FF">
        <w:rPr>
          <w:rFonts w:eastAsia="Times New Roman" w:cs="Times New Roman"/>
          <w:lang w:eastAsia="pt-BR"/>
        </w:rPr>
        <w:instrText xml:space="preserve"> REF _Ref404713369 \h  \* MERGEFORMAT </w:instrText>
      </w:r>
      <w:r w:rsidRPr="007443FF">
        <w:rPr>
          <w:rFonts w:eastAsia="Times New Roman" w:cs="Times New Roman"/>
          <w:lang w:eastAsia="pt-BR"/>
        </w:rPr>
      </w:r>
      <w:r w:rsidRPr="007443FF">
        <w:rPr>
          <w:rFonts w:eastAsia="Times New Roman" w:cs="Times New Roman"/>
          <w:lang w:eastAsia="pt-BR"/>
        </w:rPr>
        <w:fldChar w:fldCharType="separate"/>
      </w:r>
      <w:r w:rsidRPr="007443FF">
        <w:rPr>
          <w:rFonts w:eastAsia="Calibri" w:cs="Times New Roman"/>
          <w:noProof/>
        </w:rPr>
        <w:t>Tabela 1</w:t>
      </w:r>
      <w:r w:rsidRPr="007443FF">
        <w:rPr>
          <w:rFonts w:eastAsia="Times New Roman" w:cs="Times New Roman"/>
          <w:lang w:eastAsia="pt-BR"/>
        </w:rPr>
        <w:fldChar w:fldCharType="end"/>
      </w:r>
      <w:r w:rsidRPr="007443FF">
        <w:rPr>
          <w:rFonts w:eastAsia="Times New Roman" w:cs="Times New Roman"/>
          <w:lang w:eastAsia="pt-BR"/>
        </w:rPr>
        <w:t xml:space="preserve">), a partir dos tipos de solo obtidos do Novo Mapa de Solos do Brasil </w:t>
      </w:r>
      <w:r w:rsidRPr="007443FF">
        <w:rPr>
          <w:rFonts w:eastAsia="Times New Roman" w:cs="Times New Roman"/>
          <w:lang w:eastAsia="pt-BR"/>
        </w:rPr>
        <w:fldChar w:fldCharType="begin" w:fldLock="1"/>
      </w:r>
      <w:r w:rsidRPr="007443FF">
        <w:rPr>
          <w:rFonts w:eastAsia="Times New Roman" w:cs="Times New Roman"/>
          <w:lang w:eastAsia="pt-BR"/>
        </w:rPr>
        <w:instrText>ADDIN CSL_CITATION { "citationItems" : [ { "id" : "ITEM-1", "itemData" : { "ISBN" : "1517-2627", "author" : [ { "dropping-particle" : "", "family" : "Embrapa", "given" : "", "non-dropping-particle" : "", "parse-names" : false, "suffix" : "" } ], "id" : "ITEM-1", "issued" : { "date-parts" : [ [ "2011" ] ] }, "page" : "67", "title" : "Novo Mapa de Solos do Brasil", "type" : "book" }, "uris" : [ "http://www.mendeley.com/documents/?uuid=8225aa74-90f1-4f72-926b-de27317aa31a" ] } ], "mendeley" : { "formattedCitation" : "(EMBRAPA, 2011)", "plainTextFormattedCitation" : "(EMBRAPA, 2011)", "previouslyFormattedCitation" : "(EMBRAPA, 2011)" }, "properties" : { "noteIndex" : 0 }, "schema" : "https://github.com/citation-style-language/schema/raw/master/csl-citation.json" }</w:instrText>
      </w:r>
      <w:r w:rsidRPr="007443FF">
        <w:rPr>
          <w:rFonts w:eastAsia="Times New Roman" w:cs="Times New Roman"/>
          <w:lang w:eastAsia="pt-BR"/>
        </w:rPr>
        <w:fldChar w:fldCharType="separate"/>
      </w:r>
      <w:r w:rsidRPr="007443FF">
        <w:rPr>
          <w:rFonts w:eastAsia="Times New Roman" w:cs="Times New Roman"/>
          <w:noProof/>
          <w:lang w:eastAsia="pt-BR"/>
        </w:rPr>
        <w:t>(EMBRAPA, 2011)</w:t>
      </w:r>
      <w:r w:rsidRPr="007443FF">
        <w:rPr>
          <w:rFonts w:eastAsia="Times New Roman" w:cs="Times New Roman"/>
          <w:lang w:eastAsia="pt-BR"/>
        </w:rPr>
        <w:fldChar w:fldCharType="end"/>
      </w:r>
      <w:r w:rsidRPr="007443FF">
        <w:rPr>
          <w:rFonts w:eastAsia="Times New Roman" w:cs="Times New Roman"/>
          <w:lang w:eastAsia="pt-BR"/>
        </w:rPr>
        <w:t>. Determinando assim, o valor de CAD para o estado do Paraná (</w:t>
      </w:r>
      <w:r w:rsidRPr="007443FF">
        <w:rPr>
          <w:rFonts w:eastAsia="Times New Roman" w:cs="Times New Roman"/>
          <w:lang w:eastAsia="pt-BR"/>
        </w:rPr>
        <w:fldChar w:fldCharType="begin"/>
      </w:r>
      <w:r w:rsidRPr="007443FF">
        <w:rPr>
          <w:rFonts w:eastAsia="Times New Roman" w:cs="Times New Roman"/>
          <w:lang w:eastAsia="pt-BR"/>
        </w:rPr>
        <w:instrText xml:space="preserve"> REF _Ref404714586 \h  \* MERGEFORMAT </w:instrText>
      </w:r>
      <w:r w:rsidRPr="007443FF">
        <w:rPr>
          <w:rFonts w:eastAsia="Times New Roman" w:cs="Times New Roman"/>
          <w:lang w:eastAsia="pt-BR"/>
        </w:rPr>
      </w:r>
      <w:r w:rsidRPr="007443FF">
        <w:rPr>
          <w:rFonts w:eastAsia="Times New Roman" w:cs="Times New Roman"/>
          <w:lang w:eastAsia="pt-BR"/>
        </w:rPr>
        <w:fldChar w:fldCharType="separate"/>
      </w:r>
      <w:r w:rsidRPr="007443FF">
        <w:rPr>
          <w:rFonts w:eastAsia="Calibri" w:cs="Times New Roman"/>
        </w:rPr>
        <w:t xml:space="preserve">Figura </w:t>
      </w:r>
      <w:r w:rsidRPr="007443FF">
        <w:rPr>
          <w:rFonts w:eastAsia="Calibri" w:cs="Times New Roman"/>
          <w:noProof/>
        </w:rPr>
        <w:t>9</w:t>
      </w:r>
      <w:r w:rsidRPr="007443FF">
        <w:rPr>
          <w:rFonts w:eastAsia="Times New Roman" w:cs="Times New Roman"/>
          <w:lang w:eastAsia="pt-BR"/>
        </w:rPr>
        <w:fldChar w:fldCharType="end"/>
      </w:r>
      <w:r w:rsidRPr="007443FF">
        <w:rPr>
          <w:rFonts w:eastAsia="Times New Roman" w:cs="Times New Roman"/>
          <w:lang w:eastAsia="pt-BR"/>
        </w:rPr>
        <w:t>).</w:t>
      </w:r>
    </w:p>
    <w:p w14:paraId="174B4D02" w14:textId="77777777" w:rsidR="0088227E" w:rsidRPr="007443FF" w:rsidRDefault="0088227E" w:rsidP="0088227E">
      <w:pPr>
        <w:spacing w:after="200" w:line="240" w:lineRule="auto"/>
        <w:rPr>
          <w:rFonts w:eastAsia="Calibri" w:cs="Times New Roman"/>
          <w:b/>
          <w:bCs/>
          <w:sz w:val="20"/>
          <w:szCs w:val="18"/>
        </w:rPr>
      </w:pPr>
      <w:bookmarkStart w:id="3" w:name="_Ref404713369"/>
      <w:bookmarkStart w:id="4" w:name="_Toc409513548"/>
    </w:p>
    <w:p w14:paraId="3ED5F708" w14:textId="77777777" w:rsidR="0088227E" w:rsidRPr="007443FF" w:rsidRDefault="0088227E" w:rsidP="0088227E">
      <w:pPr>
        <w:spacing w:after="200" w:line="240" w:lineRule="auto"/>
        <w:ind w:firstLine="0"/>
        <w:jc w:val="center"/>
        <w:rPr>
          <w:rFonts w:eastAsia="Calibri" w:cs="Times New Roman"/>
          <w:b/>
          <w:bCs/>
          <w:sz w:val="20"/>
          <w:szCs w:val="18"/>
        </w:rPr>
      </w:pPr>
      <w:bookmarkStart w:id="5" w:name="_Toc416047950"/>
      <w:r w:rsidRPr="007443FF">
        <w:rPr>
          <w:rFonts w:eastAsia="Calibri" w:cs="Times New Roman"/>
          <w:b/>
          <w:bCs/>
          <w:sz w:val="20"/>
          <w:szCs w:val="18"/>
        </w:rPr>
        <w:lastRenderedPageBreak/>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1</w:t>
      </w:r>
      <w:r w:rsidRPr="007443FF">
        <w:rPr>
          <w:rFonts w:eastAsia="Calibri" w:cs="Times New Roman"/>
          <w:b/>
          <w:bCs/>
          <w:noProof/>
          <w:sz w:val="20"/>
          <w:szCs w:val="18"/>
        </w:rPr>
        <w:fldChar w:fldCharType="end"/>
      </w:r>
      <w:bookmarkEnd w:id="3"/>
      <w:r w:rsidRPr="007443FF">
        <w:rPr>
          <w:rFonts w:eastAsia="Calibri" w:cs="Times New Roman"/>
          <w:b/>
          <w:bCs/>
          <w:sz w:val="20"/>
          <w:szCs w:val="18"/>
        </w:rPr>
        <w:t xml:space="preserve"> Capacidade de retenção de água no solo (CAD) para diferentes tipos de solo</w:t>
      </w:r>
      <w:bookmarkEnd w:id="4"/>
      <w:bookmarkEnd w:id="5"/>
    </w:p>
    <w:tbl>
      <w:tblPr>
        <w:tblStyle w:val="TabelaSimples211"/>
        <w:tblW w:w="5000" w:type="pct"/>
        <w:tblLook w:val="0620" w:firstRow="1" w:lastRow="0" w:firstColumn="0" w:lastColumn="0" w:noHBand="1" w:noVBand="1"/>
      </w:tblPr>
      <w:tblGrid>
        <w:gridCol w:w="7880"/>
        <w:gridCol w:w="1525"/>
      </w:tblGrid>
      <w:tr w:rsidR="0088227E" w:rsidRPr="007443FF" w14:paraId="3142A3BD" w14:textId="77777777" w:rsidTr="00714827">
        <w:trPr>
          <w:cnfStyle w:val="100000000000" w:firstRow="1" w:lastRow="0" w:firstColumn="0" w:lastColumn="0" w:oddVBand="0" w:evenVBand="0" w:oddHBand="0" w:evenHBand="0" w:firstRowFirstColumn="0" w:firstRowLastColumn="0" w:lastRowFirstColumn="0" w:lastRowLastColumn="0"/>
        </w:trPr>
        <w:tc>
          <w:tcPr>
            <w:tcW w:w="4189" w:type="pct"/>
          </w:tcPr>
          <w:p w14:paraId="3172B550" w14:textId="77777777" w:rsidR="0088227E" w:rsidRPr="007443FF" w:rsidRDefault="0088227E" w:rsidP="00714827">
            <w:pPr>
              <w:spacing w:line="240" w:lineRule="auto"/>
              <w:ind w:firstLine="0"/>
              <w:jc w:val="left"/>
              <w:rPr>
                <w:rFonts w:eastAsia="Times New Roman" w:cs="Arial"/>
                <w:caps/>
                <w:szCs w:val="24"/>
                <w:lang w:eastAsia="pt-BR"/>
              </w:rPr>
            </w:pPr>
            <w:r w:rsidRPr="007443FF">
              <w:rPr>
                <w:rFonts w:eastAsia="Times New Roman" w:cs="Arial"/>
                <w:szCs w:val="24"/>
                <w:lang w:eastAsia="pt-BR"/>
              </w:rPr>
              <w:t>Tipo de Solo</w:t>
            </w:r>
          </w:p>
        </w:tc>
        <w:tc>
          <w:tcPr>
            <w:tcW w:w="811" w:type="pct"/>
          </w:tcPr>
          <w:p w14:paraId="18A29BE0" w14:textId="77777777" w:rsidR="0088227E" w:rsidRPr="007443FF" w:rsidRDefault="0088227E" w:rsidP="00714827">
            <w:pPr>
              <w:spacing w:line="240" w:lineRule="auto"/>
              <w:ind w:firstLine="0"/>
              <w:jc w:val="center"/>
              <w:rPr>
                <w:rFonts w:eastAsia="Times New Roman" w:cs="Arial"/>
                <w:caps/>
                <w:szCs w:val="24"/>
                <w:lang w:eastAsia="pt-BR"/>
              </w:rPr>
            </w:pPr>
            <w:r w:rsidRPr="007443FF">
              <w:rPr>
                <w:rFonts w:eastAsia="Times New Roman" w:cs="Arial"/>
                <w:caps/>
                <w:szCs w:val="24"/>
                <w:lang w:eastAsia="pt-BR"/>
              </w:rPr>
              <w:t>CAD (</w:t>
            </w:r>
            <w:r w:rsidRPr="007443FF">
              <w:rPr>
                <w:rFonts w:eastAsia="Times New Roman" w:cs="Arial"/>
                <w:szCs w:val="24"/>
                <w:lang w:eastAsia="pt-BR"/>
              </w:rPr>
              <w:t>mm</w:t>
            </w:r>
            <w:r w:rsidRPr="007443FF">
              <w:rPr>
                <w:rFonts w:eastAsia="Times New Roman" w:cs="Arial"/>
                <w:caps/>
                <w:szCs w:val="24"/>
                <w:lang w:eastAsia="pt-BR"/>
              </w:rPr>
              <w:t>)</w:t>
            </w:r>
          </w:p>
        </w:tc>
      </w:tr>
      <w:tr w:rsidR="0088227E" w:rsidRPr="007443FF" w14:paraId="769E13E6" w14:textId="77777777" w:rsidTr="00714827">
        <w:tc>
          <w:tcPr>
            <w:tcW w:w="4189" w:type="pct"/>
            <w:tcBorders>
              <w:bottom w:val="single" w:sz="4" w:space="0" w:color="auto"/>
            </w:tcBorders>
          </w:tcPr>
          <w:p w14:paraId="64904873"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Quartzarênico</w:t>
            </w:r>
            <w:proofErr w:type="spellEnd"/>
          </w:p>
          <w:p w14:paraId="0E3845DD"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Flúvico</w:t>
            </w:r>
            <w:proofErr w:type="spellEnd"/>
            <w:r w:rsidRPr="007443FF">
              <w:rPr>
                <w:rFonts w:eastAsia="Times New Roman" w:cs="Arial"/>
                <w:bCs/>
                <w:szCs w:val="24"/>
                <w:lang w:eastAsia="pt-BR"/>
              </w:rPr>
              <w:t xml:space="preserve"> de textura arenosa.</w:t>
            </w:r>
          </w:p>
        </w:tc>
        <w:tc>
          <w:tcPr>
            <w:tcW w:w="811" w:type="pct"/>
            <w:tcBorders>
              <w:bottom w:val="single" w:sz="4" w:space="0" w:color="auto"/>
            </w:tcBorders>
            <w:vAlign w:val="center"/>
          </w:tcPr>
          <w:p w14:paraId="1FDCD9D9" w14:textId="77777777" w:rsidR="0088227E" w:rsidRPr="007443FF" w:rsidRDefault="0088227E" w:rsidP="00714827">
            <w:pPr>
              <w:spacing w:line="240" w:lineRule="auto"/>
              <w:ind w:firstLine="0"/>
              <w:jc w:val="center"/>
              <w:rPr>
                <w:rFonts w:eastAsia="Times New Roman" w:cs="Arial"/>
                <w:bCs/>
                <w:szCs w:val="24"/>
                <w:lang w:eastAsia="pt-BR"/>
              </w:rPr>
            </w:pPr>
            <w:r w:rsidRPr="007443FF">
              <w:rPr>
                <w:rFonts w:eastAsia="Times New Roman" w:cs="Arial"/>
                <w:bCs/>
                <w:szCs w:val="24"/>
                <w:lang w:eastAsia="pt-BR"/>
              </w:rPr>
              <w:t>50</w:t>
            </w:r>
          </w:p>
        </w:tc>
      </w:tr>
      <w:tr w:rsidR="0088227E" w:rsidRPr="007443FF" w14:paraId="43E5EB64" w14:textId="77777777" w:rsidTr="00714827">
        <w:tc>
          <w:tcPr>
            <w:tcW w:w="4189" w:type="pct"/>
            <w:tcBorders>
              <w:top w:val="single" w:sz="4" w:space="0" w:color="auto"/>
              <w:bottom w:val="single" w:sz="4" w:space="0" w:color="auto"/>
            </w:tcBorders>
          </w:tcPr>
          <w:p w14:paraId="296E55FE"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Vermelho-Amarelo</w:t>
            </w:r>
          </w:p>
          <w:p w14:paraId="08E5B96F"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 (menos de 35% de argila)</w:t>
            </w:r>
          </w:p>
          <w:p w14:paraId="700787BA"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Litólico</w:t>
            </w:r>
            <w:proofErr w:type="spellEnd"/>
          </w:p>
        </w:tc>
        <w:tc>
          <w:tcPr>
            <w:tcW w:w="811" w:type="pct"/>
            <w:tcBorders>
              <w:top w:val="single" w:sz="4" w:space="0" w:color="auto"/>
              <w:bottom w:val="single" w:sz="4" w:space="0" w:color="auto"/>
            </w:tcBorders>
            <w:vAlign w:val="center"/>
          </w:tcPr>
          <w:p w14:paraId="6BEED172" w14:textId="77777777" w:rsidR="0088227E" w:rsidRPr="007443FF" w:rsidRDefault="0088227E" w:rsidP="00714827">
            <w:pPr>
              <w:spacing w:line="240" w:lineRule="auto"/>
              <w:ind w:firstLine="0"/>
              <w:jc w:val="center"/>
              <w:rPr>
                <w:rFonts w:eastAsia="Times New Roman" w:cs="Arial"/>
                <w:bCs/>
                <w:szCs w:val="24"/>
                <w:lang w:eastAsia="pt-BR"/>
              </w:rPr>
            </w:pPr>
            <w:r w:rsidRPr="007443FF">
              <w:rPr>
                <w:rFonts w:eastAsia="Times New Roman" w:cs="Arial"/>
                <w:bCs/>
                <w:szCs w:val="24"/>
                <w:lang w:eastAsia="pt-BR"/>
              </w:rPr>
              <w:t>70</w:t>
            </w:r>
          </w:p>
        </w:tc>
      </w:tr>
      <w:tr w:rsidR="0088227E" w:rsidRPr="007443FF" w14:paraId="1007F8C3" w14:textId="77777777" w:rsidTr="00714827">
        <w:tc>
          <w:tcPr>
            <w:tcW w:w="4189" w:type="pct"/>
            <w:tcBorders>
              <w:top w:val="single" w:sz="4" w:space="0" w:color="auto"/>
            </w:tcBorders>
          </w:tcPr>
          <w:p w14:paraId="6684213C"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Luvissolos</w:t>
            </w:r>
            <w:proofErr w:type="spellEnd"/>
          </w:p>
          <w:p w14:paraId="75FBE6B1"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Argissolos</w:t>
            </w:r>
            <w:proofErr w:type="spellEnd"/>
          </w:p>
          <w:p w14:paraId="5BCE03B8"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Nitossolos</w:t>
            </w:r>
            <w:proofErr w:type="spellEnd"/>
          </w:p>
          <w:p w14:paraId="09718795"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Latossolos</w:t>
            </w:r>
            <w:proofErr w:type="spellEnd"/>
            <w:r w:rsidRPr="007443FF">
              <w:rPr>
                <w:rFonts w:eastAsia="Times New Roman" w:cs="Arial"/>
                <w:bCs/>
                <w:szCs w:val="24"/>
                <w:lang w:eastAsia="pt-BR"/>
              </w:rPr>
              <w:t xml:space="preserve"> (exceto </w:t>
            </w: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 com menos de 35% de argila)</w:t>
            </w:r>
          </w:p>
          <w:p w14:paraId="636B1B85"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Cambissolos</w:t>
            </w:r>
            <w:proofErr w:type="spellEnd"/>
          </w:p>
          <w:p w14:paraId="1F0BA698" w14:textId="77777777" w:rsidR="0088227E" w:rsidRPr="007443FF" w:rsidRDefault="0088227E" w:rsidP="00714827">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Flúvico</w:t>
            </w:r>
            <w:proofErr w:type="spellEnd"/>
            <w:r w:rsidRPr="007443FF">
              <w:rPr>
                <w:rFonts w:eastAsia="Times New Roman" w:cs="Arial"/>
                <w:bCs/>
                <w:szCs w:val="24"/>
                <w:lang w:eastAsia="pt-BR"/>
              </w:rPr>
              <w:t xml:space="preserve"> de textura média a argilosa.</w:t>
            </w:r>
          </w:p>
        </w:tc>
        <w:tc>
          <w:tcPr>
            <w:tcW w:w="811" w:type="pct"/>
            <w:tcBorders>
              <w:top w:val="single" w:sz="4" w:space="0" w:color="auto"/>
            </w:tcBorders>
            <w:vAlign w:val="center"/>
          </w:tcPr>
          <w:p w14:paraId="1D02D090" w14:textId="77777777" w:rsidR="0088227E" w:rsidRPr="007443FF" w:rsidRDefault="0088227E" w:rsidP="00714827">
            <w:pPr>
              <w:spacing w:line="240" w:lineRule="auto"/>
              <w:ind w:firstLine="0"/>
              <w:jc w:val="center"/>
              <w:rPr>
                <w:rFonts w:eastAsia="Times New Roman" w:cs="Arial"/>
                <w:caps/>
                <w:szCs w:val="24"/>
                <w:lang w:eastAsia="pt-BR"/>
              </w:rPr>
            </w:pPr>
            <w:r w:rsidRPr="007443FF">
              <w:rPr>
                <w:rFonts w:eastAsia="Times New Roman" w:cs="Arial"/>
                <w:caps/>
                <w:szCs w:val="24"/>
                <w:lang w:eastAsia="pt-BR"/>
              </w:rPr>
              <w:t>100</w:t>
            </w:r>
          </w:p>
        </w:tc>
      </w:tr>
    </w:tbl>
    <w:p w14:paraId="1CDEF927" w14:textId="77777777" w:rsidR="0088227E" w:rsidRPr="007443FF" w:rsidRDefault="0088227E" w:rsidP="0088227E">
      <w:pPr>
        <w:jc w:val="center"/>
        <w:rPr>
          <w:rFonts w:eastAsia="Calibri" w:cs="Times New Roman"/>
          <w:sz w:val="18"/>
        </w:rPr>
      </w:pPr>
      <w:r w:rsidRPr="007443FF">
        <w:rPr>
          <w:rFonts w:eastAsia="Calibri" w:cs="Times New Roman"/>
          <w:sz w:val="18"/>
        </w:rPr>
        <w:t>FONTE: Adaptada de Embrapa (1999); Farias et al. (2000)</w:t>
      </w:r>
    </w:p>
    <w:p w14:paraId="31091C5E" w14:textId="77777777" w:rsidR="0088227E" w:rsidRPr="007443FF" w:rsidRDefault="0088227E" w:rsidP="0088227E">
      <w:pPr>
        <w:jc w:val="center"/>
        <w:rPr>
          <w:rFonts w:eastAsia="Calibri" w:cs="Times New Roman"/>
          <w:sz w:val="18"/>
        </w:rPr>
      </w:pPr>
    </w:p>
    <w:p w14:paraId="45921BC3" w14:textId="77777777" w:rsidR="0088227E" w:rsidRPr="007443FF" w:rsidRDefault="0088227E" w:rsidP="0088227E">
      <w:pPr>
        <w:keepNext/>
        <w:ind w:firstLine="0"/>
        <w:jc w:val="center"/>
        <w:rPr>
          <w:rFonts w:eastAsia="Calibri" w:cs="Times New Roman"/>
        </w:rPr>
      </w:pPr>
      <w:r w:rsidRPr="007443FF">
        <w:rPr>
          <w:rFonts w:eastAsia="Calibri" w:cs="Times New Roman"/>
          <w:noProof/>
          <w:lang w:eastAsia="pt-BR"/>
        </w:rPr>
        <w:drawing>
          <wp:inline distT="0" distB="0" distL="0" distR="0" wp14:anchorId="3B877EEF" wp14:editId="581D6D24">
            <wp:extent cx="5760085" cy="3766209"/>
            <wp:effectExtent l="0" t="0" r="0" b="5715"/>
            <wp:docPr id="9" name="Imagem 9" descr="D:\Mestrado\Dissertação\Figuras\PR-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strado\Dissertação\Figuras\PR-C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766209"/>
                    </a:xfrm>
                    <a:prstGeom prst="rect">
                      <a:avLst/>
                    </a:prstGeom>
                    <a:noFill/>
                    <a:ln>
                      <a:noFill/>
                    </a:ln>
                  </pic:spPr>
                </pic:pic>
              </a:graphicData>
            </a:graphic>
          </wp:inline>
        </w:drawing>
      </w:r>
    </w:p>
    <w:p w14:paraId="113FEAF9" w14:textId="77777777" w:rsidR="0088227E" w:rsidRPr="007443FF" w:rsidRDefault="0088227E" w:rsidP="0088227E">
      <w:pPr>
        <w:spacing w:line="240" w:lineRule="auto"/>
        <w:ind w:firstLine="0"/>
        <w:jc w:val="center"/>
        <w:rPr>
          <w:rFonts w:eastAsia="Calibri" w:cs="Times New Roman"/>
          <w:b/>
          <w:bCs/>
          <w:sz w:val="18"/>
          <w:szCs w:val="18"/>
        </w:rPr>
      </w:pPr>
      <w:bookmarkStart w:id="6" w:name="_Ref404714586"/>
      <w:bookmarkStart w:id="7" w:name="_Ref404714582"/>
      <w:bookmarkStart w:id="8" w:name="_Toc409513613"/>
      <w:bookmarkStart w:id="9" w:name="_Toc416079548"/>
      <w:r w:rsidRPr="007443FF">
        <w:rPr>
          <w:rFonts w:eastAsia="Calibri" w:cs="Times New Roman"/>
          <w:b/>
          <w:bCs/>
          <w:sz w:val="18"/>
          <w:szCs w:val="18"/>
        </w:rPr>
        <w:t xml:space="preserve">Figura </w:t>
      </w:r>
      <w:r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Pr="007443FF">
        <w:rPr>
          <w:rFonts w:eastAsia="Calibri" w:cs="Times New Roman"/>
          <w:b/>
          <w:bCs/>
          <w:sz w:val="18"/>
          <w:szCs w:val="18"/>
        </w:rPr>
        <w:fldChar w:fldCharType="separate"/>
      </w:r>
      <w:r w:rsidRPr="007443FF">
        <w:rPr>
          <w:rFonts w:eastAsia="Calibri" w:cs="Times New Roman"/>
          <w:b/>
          <w:bCs/>
          <w:noProof/>
          <w:sz w:val="18"/>
          <w:szCs w:val="18"/>
        </w:rPr>
        <w:t>9</w:t>
      </w:r>
      <w:r w:rsidRPr="007443FF">
        <w:rPr>
          <w:rFonts w:eastAsia="Calibri" w:cs="Times New Roman"/>
          <w:b/>
          <w:bCs/>
          <w:noProof/>
          <w:sz w:val="18"/>
          <w:szCs w:val="18"/>
        </w:rPr>
        <w:fldChar w:fldCharType="end"/>
      </w:r>
      <w:bookmarkEnd w:id="6"/>
      <w:r w:rsidRPr="007443FF">
        <w:rPr>
          <w:rFonts w:eastAsia="Calibri" w:cs="Times New Roman"/>
          <w:b/>
          <w:bCs/>
          <w:sz w:val="18"/>
          <w:szCs w:val="18"/>
        </w:rPr>
        <w:t xml:space="preserve"> Valores de CAD (mm) para o estado do Paraná.</w:t>
      </w:r>
      <w:bookmarkEnd w:id="7"/>
      <w:bookmarkEnd w:id="8"/>
      <w:r w:rsidRPr="007443FF">
        <w:rPr>
          <w:rFonts w:eastAsia="Calibri" w:cs="Times New Roman"/>
          <w:b/>
          <w:bCs/>
          <w:sz w:val="18"/>
          <w:szCs w:val="18"/>
        </w:rPr>
        <w:t xml:space="preserve"> (</w:t>
      </w:r>
      <w:proofErr w:type="spellStart"/>
      <w:r w:rsidRPr="007443FF">
        <w:rPr>
          <w:rFonts w:eastAsia="Calibri" w:cs="Times New Roman"/>
          <w:b/>
          <w:bCs/>
          <w:sz w:val="18"/>
          <w:szCs w:val="18"/>
        </w:rPr>
        <w:t>Richetti</w:t>
      </w:r>
      <w:proofErr w:type="spellEnd"/>
      <w:r w:rsidRPr="007443FF">
        <w:rPr>
          <w:rFonts w:eastAsia="Calibri" w:cs="Times New Roman"/>
          <w:b/>
          <w:bCs/>
          <w:sz w:val="18"/>
          <w:szCs w:val="18"/>
        </w:rPr>
        <w:t>, 2015)</w:t>
      </w:r>
      <w:bookmarkEnd w:id="9"/>
    </w:p>
    <w:p w14:paraId="5C2611D8" w14:textId="77777777" w:rsidR="0088227E" w:rsidRPr="007443FF" w:rsidRDefault="0088227E" w:rsidP="0088227E">
      <w:pPr>
        <w:rPr>
          <w:rFonts w:eastAsia="Calibri" w:cs="Times New Roman"/>
        </w:rPr>
      </w:pPr>
    </w:p>
    <w:p w14:paraId="414FA0DD" w14:textId="77777777" w:rsidR="0088227E" w:rsidRPr="007443FF" w:rsidRDefault="0088227E" w:rsidP="0088227E">
      <w:pPr>
        <w:rPr>
          <w:rFonts w:eastAsia="Calibri" w:cs="Times New Roman"/>
          <w:lang w:eastAsia="pt-BR"/>
        </w:rPr>
      </w:pPr>
      <w:r w:rsidRPr="007443FF">
        <w:rPr>
          <w:rFonts w:eastAsia="Calibri" w:cs="Times New Roman"/>
          <w:lang w:eastAsia="pt-BR"/>
        </w:rPr>
        <w:t>Os dados da cultura da soja, como profundidade do sistema radicular e coeficientes da cultura (</w:t>
      </w:r>
      <w:proofErr w:type="spellStart"/>
      <w:r w:rsidRPr="007443FF">
        <w:rPr>
          <w:rFonts w:eastAsia="Calibri" w:cs="Times New Roman"/>
          <w:i/>
          <w:lang w:eastAsia="pt-BR"/>
        </w:rPr>
        <w:t>k</w:t>
      </w:r>
      <w:r w:rsidRPr="007443FF">
        <w:rPr>
          <w:rFonts w:eastAsia="Calibri" w:cs="Times New Roman"/>
          <w:i/>
          <w:vertAlign w:val="subscript"/>
          <w:lang w:eastAsia="pt-BR"/>
        </w:rPr>
        <w:t>c</w:t>
      </w:r>
      <w:proofErr w:type="spellEnd"/>
      <w:r w:rsidRPr="007443FF">
        <w:rPr>
          <w:rFonts w:eastAsia="Calibri" w:cs="Times New Roman"/>
          <w:i/>
          <w:lang w:eastAsia="pt-BR"/>
        </w:rPr>
        <w:t xml:space="preserve">, </w:t>
      </w:r>
      <w:proofErr w:type="spellStart"/>
      <w:r w:rsidRPr="007443FF">
        <w:rPr>
          <w:rFonts w:eastAsia="Calibri" w:cs="Times New Roman"/>
          <w:i/>
          <w:lang w:eastAsia="pt-BR"/>
        </w:rPr>
        <w:t>k</w:t>
      </w:r>
      <w:r w:rsidRPr="007443FF">
        <w:rPr>
          <w:rFonts w:eastAsia="Calibri" w:cs="Times New Roman"/>
          <w:i/>
          <w:vertAlign w:val="subscript"/>
          <w:lang w:eastAsia="pt-BR"/>
        </w:rPr>
        <w:t>y</w:t>
      </w:r>
      <w:proofErr w:type="spellEnd"/>
      <w:r w:rsidRPr="007443FF">
        <w:rPr>
          <w:rFonts w:eastAsia="Calibri" w:cs="Times New Roman"/>
          <w:i/>
          <w:lang w:eastAsia="pt-BR"/>
        </w:rPr>
        <w:t>, p</w:t>
      </w:r>
      <w:r w:rsidRPr="007443FF">
        <w:rPr>
          <w:rFonts w:eastAsia="Calibri" w:cs="Times New Roman"/>
          <w:lang w:eastAsia="pt-BR"/>
        </w:rPr>
        <w:t xml:space="preserve">) serão obtidos do boletim nº 56 da FAO </w:t>
      </w:r>
      <w:r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Pr="007443FF">
        <w:rPr>
          <w:rFonts w:eastAsia="Calibri" w:cs="Times New Roman"/>
          <w:lang w:eastAsia="pt-BR"/>
        </w:rPr>
        <w:fldChar w:fldCharType="separate"/>
      </w:r>
      <w:r w:rsidRPr="007443FF">
        <w:rPr>
          <w:rFonts w:eastAsia="Calibri" w:cs="Times New Roman"/>
          <w:noProof/>
          <w:lang w:eastAsia="pt-BR"/>
        </w:rPr>
        <w:t>(ALLEN et al., 1998)</w:t>
      </w:r>
      <w:r w:rsidRPr="007443FF">
        <w:rPr>
          <w:rFonts w:eastAsia="Calibri" w:cs="Times New Roman"/>
          <w:lang w:eastAsia="pt-BR"/>
        </w:rPr>
        <w:fldChar w:fldCharType="end"/>
      </w:r>
      <w:r w:rsidRPr="007443FF">
        <w:rPr>
          <w:rFonts w:eastAsia="Calibri" w:cs="Times New Roman"/>
          <w:lang w:eastAsia="pt-BR"/>
        </w:rPr>
        <w:t>.</w:t>
      </w:r>
    </w:p>
    <w:p w14:paraId="26DB0B63" w14:textId="77777777" w:rsidR="0088227E" w:rsidRPr="007443FF" w:rsidRDefault="0088227E" w:rsidP="0088227E">
      <w:pPr>
        <w:rPr>
          <w:rFonts w:eastAsia="Calibri" w:cs="Times New Roman"/>
          <w:lang w:eastAsia="pt-BR"/>
        </w:rPr>
      </w:pPr>
      <w:r w:rsidRPr="007443FF">
        <w:rPr>
          <w:rFonts w:eastAsia="Calibri" w:cs="Times New Roman"/>
          <w:lang w:eastAsia="pt-BR"/>
        </w:rPr>
        <w:t>A cultura da soja foi considerada como padrão conforme descrita e caracterizada por Allen et al. (1998) (</w:t>
      </w:r>
      <w:r w:rsidRPr="007443FF">
        <w:rPr>
          <w:rFonts w:eastAsia="Calibri" w:cs="Times New Roman"/>
          <w:lang w:eastAsia="pt-BR"/>
        </w:rPr>
        <w:fldChar w:fldCharType="begin"/>
      </w:r>
      <w:r w:rsidRPr="007443FF">
        <w:rPr>
          <w:rFonts w:eastAsia="Calibri" w:cs="Times New Roman"/>
          <w:lang w:eastAsia="pt-BR"/>
        </w:rPr>
        <w:instrText xml:space="preserve"> REF _Ref404713582 \h </w:instrText>
      </w:r>
      <w:r w:rsidRPr="007443FF">
        <w:rPr>
          <w:rFonts w:eastAsia="Calibri" w:cs="Times New Roman"/>
          <w:lang w:eastAsia="pt-BR"/>
        </w:rPr>
      </w:r>
      <w:r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2</w:t>
      </w:r>
      <w:r w:rsidRPr="007443FF">
        <w:rPr>
          <w:rFonts w:eastAsia="Calibri" w:cs="Times New Roman"/>
          <w:lang w:eastAsia="pt-BR"/>
        </w:rPr>
        <w:fldChar w:fldCharType="end"/>
      </w:r>
      <w:r w:rsidRPr="007443FF">
        <w:rPr>
          <w:rFonts w:eastAsia="Calibri" w:cs="Times New Roman"/>
          <w:lang w:eastAsia="pt-BR"/>
        </w:rPr>
        <w:t>). Os coeficientes da cultura (</w:t>
      </w:r>
      <w:proofErr w:type="spellStart"/>
      <w:r w:rsidRPr="007443FF">
        <w:rPr>
          <w:rFonts w:eastAsia="Calibri" w:cs="Times New Roman"/>
          <w:i/>
          <w:lang w:eastAsia="pt-BR"/>
        </w:rPr>
        <w:t>k</w:t>
      </w:r>
      <w:r w:rsidRPr="007443FF">
        <w:rPr>
          <w:rFonts w:eastAsia="Calibri" w:cs="Times New Roman"/>
          <w:i/>
          <w:vertAlign w:val="subscript"/>
          <w:lang w:eastAsia="pt-BR"/>
        </w:rPr>
        <w:t>c</w:t>
      </w:r>
      <w:proofErr w:type="spellEnd"/>
      <w:r w:rsidRPr="007443FF">
        <w:rPr>
          <w:rFonts w:eastAsia="Calibri" w:cs="Times New Roman"/>
          <w:lang w:eastAsia="pt-BR"/>
        </w:rPr>
        <w:t>) são apresentados para o estádio inicial, médio e final. Já o coeficiente de produtividade (</w:t>
      </w:r>
      <w:proofErr w:type="spellStart"/>
      <w:r w:rsidRPr="007443FF">
        <w:rPr>
          <w:rFonts w:eastAsia="Calibri" w:cs="Times New Roman"/>
          <w:i/>
          <w:lang w:eastAsia="pt-BR"/>
        </w:rPr>
        <w:t>k</w:t>
      </w:r>
      <w:r w:rsidRPr="007443FF">
        <w:rPr>
          <w:rFonts w:eastAsia="Calibri" w:cs="Times New Roman"/>
          <w:i/>
          <w:vertAlign w:val="subscript"/>
          <w:lang w:eastAsia="pt-BR"/>
        </w:rPr>
        <w:t>y</w:t>
      </w:r>
      <w:proofErr w:type="spellEnd"/>
      <w:r w:rsidRPr="007443FF">
        <w:rPr>
          <w:rFonts w:eastAsia="Calibri" w:cs="Times New Roman"/>
          <w:lang w:eastAsia="pt-BR"/>
        </w:rPr>
        <w:t>), de profundidade máxima das raízes (Z</w:t>
      </w:r>
      <w:r w:rsidRPr="007443FF">
        <w:rPr>
          <w:rFonts w:eastAsia="Calibri" w:cs="Times New Roman"/>
          <w:vertAlign w:val="subscript"/>
          <w:lang w:eastAsia="pt-BR"/>
        </w:rPr>
        <w:t>r</w:t>
      </w:r>
      <w:r w:rsidRPr="007443FF">
        <w:rPr>
          <w:rFonts w:eastAsia="Calibri" w:cs="Times New Roman"/>
          <w:lang w:eastAsia="pt-BR"/>
        </w:rPr>
        <w:t xml:space="preserve">, em metros) e o fator de esgotamento </w:t>
      </w:r>
      <w:r w:rsidRPr="007443FF">
        <w:rPr>
          <w:rFonts w:eastAsia="Calibri" w:cs="Times New Roman"/>
          <w:i/>
          <w:lang w:eastAsia="pt-BR"/>
        </w:rPr>
        <w:t>p</w:t>
      </w:r>
      <w:r w:rsidRPr="007443FF">
        <w:rPr>
          <w:rFonts w:eastAsia="Calibri" w:cs="Times New Roman"/>
          <w:lang w:eastAsia="pt-BR"/>
        </w:rPr>
        <w:t xml:space="preserve"> são fixos para todo ciclo da cultura. Estes valores serão fornecidos ao sistema da mesma forma, tabelados, apr</w:t>
      </w:r>
      <w:bookmarkStart w:id="10" w:name="_GoBack"/>
      <w:bookmarkEnd w:id="10"/>
      <w:r w:rsidRPr="007443FF">
        <w:rPr>
          <w:rFonts w:eastAsia="Calibri" w:cs="Times New Roman"/>
          <w:lang w:eastAsia="pt-BR"/>
        </w:rPr>
        <w:t>esentada.</w:t>
      </w:r>
    </w:p>
    <w:p w14:paraId="44C0357A" w14:textId="38F456DF" w:rsidR="003A72D0" w:rsidRPr="007443FF" w:rsidRDefault="003A72D0" w:rsidP="003A72D0">
      <w:pPr>
        <w:spacing w:after="200" w:line="240" w:lineRule="auto"/>
        <w:ind w:firstLine="0"/>
        <w:jc w:val="center"/>
        <w:rPr>
          <w:rFonts w:eastAsia="Calibri" w:cs="Times New Roman"/>
          <w:b/>
          <w:bCs/>
          <w:sz w:val="20"/>
          <w:szCs w:val="18"/>
        </w:rPr>
      </w:pPr>
      <w:bookmarkStart w:id="11" w:name="_Ref404713582"/>
      <w:bookmarkStart w:id="12" w:name="_Toc409513550"/>
      <w:bookmarkStart w:id="13" w:name="_Ref415507899"/>
      <w:bookmarkStart w:id="14" w:name="_Toc416047951"/>
      <w:r w:rsidRPr="007443FF">
        <w:rPr>
          <w:rFonts w:eastAsia="Calibri" w:cs="Times New Roman"/>
          <w:b/>
          <w:bCs/>
          <w:sz w:val="20"/>
          <w:szCs w:val="18"/>
        </w:rPr>
        <w:lastRenderedPageBreak/>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2</w:t>
      </w:r>
      <w:r w:rsidRPr="007443FF">
        <w:rPr>
          <w:rFonts w:eastAsia="Calibri" w:cs="Times New Roman"/>
          <w:b/>
          <w:bCs/>
          <w:noProof/>
          <w:sz w:val="20"/>
          <w:szCs w:val="18"/>
        </w:rPr>
        <w:fldChar w:fldCharType="end"/>
      </w:r>
      <w:bookmarkEnd w:id="11"/>
      <w:r w:rsidRPr="007443FF">
        <w:rPr>
          <w:rFonts w:eastAsia="Calibri" w:cs="Times New Roman"/>
          <w:b/>
          <w:bCs/>
          <w:sz w:val="20"/>
          <w:szCs w:val="18"/>
        </w:rPr>
        <w:t xml:space="preserve"> Valores de referência para cultura da soja</w:t>
      </w:r>
      <w:r>
        <w:rPr>
          <w:rFonts w:eastAsia="Calibri" w:cs="Times New Roman"/>
          <w:b/>
          <w:bCs/>
          <w:sz w:val="20"/>
          <w:szCs w:val="18"/>
        </w:rPr>
        <w:t xml:space="preserve"> milho e trigo</w:t>
      </w:r>
      <w:r w:rsidRPr="007443FF">
        <w:rPr>
          <w:rFonts w:eastAsia="Calibri" w:cs="Times New Roman"/>
          <w:b/>
          <w:bCs/>
          <w:sz w:val="20"/>
          <w:szCs w:val="18"/>
        </w:rPr>
        <w:t>.</w:t>
      </w:r>
      <w:bookmarkEnd w:id="12"/>
      <w:bookmarkEnd w:id="13"/>
      <w:bookmarkEnd w:id="14"/>
    </w:p>
    <w:tbl>
      <w:tblPr>
        <w:tblStyle w:val="TabelaSimples211"/>
        <w:tblW w:w="5000" w:type="pct"/>
        <w:jc w:val="center"/>
        <w:tblLook w:val="04A0" w:firstRow="1" w:lastRow="0" w:firstColumn="1" w:lastColumn="0" w:noHBand="0" w:noVBand="1"/>
      </w:tblPr>
      <w:tblGrid>
        <w:gridCol w:w="1628"/>
        <w:gridCol w:w="1526"/>
        <w:gridCol w:w="1629"/>
        <w:gridCol w:w="1342"/>
        <w:gridCol w:w="1344"/>
        <w:gridCol w:w="968"/>
        <w:gridCol w:w="968"/>
      </w:tblGrid>
      <w:tr w:rsidR="003A72D0" w:rsidRPr="007443FF" w14:paraId="477606C6" w14:textId="77777777" w:rsidTr="0071482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hideMark/>
          </w:tcPr>
          <w:p w14:paraId="1CD074B2" w14:textId="77777777" w:rsidR="003A72D0" w:rsidRPr="007443FF" w:rsidRDefault="003A72D0"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Culturas</w:t>
            </w:r>
          </w:p>
        </w:tc>
        <w:tc>
          <w:tcPr>
            <w:tcW w:w="818" w:type="pct"/>
            <w:noWrap/>
            <w:vAlign w:val="center"/>
            <w:hideMark/>
          </w:tcPr>
          <w:p w14:paraId="04198F4F"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inicial</w:t>
            </w:r>
          </w:p>
        </w:tc>
        <w:tc>
          <w:tcPr>
            <w:tcW w:w="873" w:type="pct"/>
            <w:noWrap/>
            <w:vAlign w:val="center"/>
            <w:hideMark/>
          </w:tcPr>
          <w:p w14:paraId="639B777B"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médio</w:t>
            </w:r>
          </w:p>
        </w:tc>
        <w:tc>
          <w:tcPr>
            <w:tcW w:w="720" w:type="pct"/>
            <w:noWrap/>
            <w:vAlign w:val="center"/>
            <w:hideMark/>
          </w:tcPr>
          <w:p w14:paraId="5E4382D9"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final</w:t>
            </w:r>
          </w:p>
        </w:tc>
        <w:tc>
          <w:tcPr>
            <w:tcW w:w="721" w:type="pct"/>
            <w:vAlign w:val="center"/>
          </w:tcPr>
          <w:p w14:paraId="5EFF9E84"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 xml:space="preserve">Zr </w:t>
            </w:r>
            <w:proofErr w:type="spellStart"/>
            <w:r w:rsidRPr="007443FF">
              <w:rPr>
                <w:rFonts w:eastAsia="Times New Roman" w:cs="Arial"/>
                <w:sz w:val="20"/>
                <w:szCs w:val="24"/>
                <w:lang w:eastAsia="pt-BR"/>
              </w:rPr>
              <w:t>max</w:t>
            </w:r>
            <w:proofErr w:type="spellEnd"/>
          </w:p>
        </w:tc>
        <w:tc>
          <w:tcPr>
            <w:tcW w:w="521" w:type="pct"/>
            <w:vAlign w:val="center"/>
          </w:tcPr>
          <w:p w14:paraId="0F710612"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Ky</w:t>
            </w:r>
            <w:proofErr w:type="spellEnd"/>
          </w:p>
        </w:tc>
        <w:tc>
          <w:tcPr>
            <w:tcW w:w="521" w:type="pct"/>
            <w:vAlign w:val="center"/>
          </w:tcPr>
          <w:p w14:paraId="7E02AB64" w14:textId="77777777" w:rsidR="003A72D0" w:rsidRPr="007443FF" w:rsidRDefault="003A72D0" w:rsidP="00714827">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p</w:t>
            </w:r>
          </w:p>
        </w:tc>
      </w:tr>
      <w:tr w:rsidR="003A72D0" w:rsidRPr="007443FF" w14:paraId="4A6F88CE" w14:textId="77777777" w:rsidTr="0071482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hideMark/>
          </w:tcPr>
          <w:p w14:paraId="15EEC60E" w14:textId="77777777" w:rsidR="003A72D0" w:rsidRPr="007443FF" w:rsidRDefault="003A72D0"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818" w:type="pct"/>
            <w:tcBorders>
              <w:bottom w:val="none" w:sz="0" w:space="0" w:color="auto"/>
            </w:tcBorders>
            <w:noWrap/>
            <w:vAlign w:val="center"/>
            <w:hideMark/>
          </w:tcPr>
          <w:p w14:paraId="0430BEB0"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tcBorders>
              <w:bottom w:val="none" w:sz="0" w:space="0" w:color="auto"/>
            </w:tcBorders>
            <w:noWrap/>
            <w:vAlign w:val="center"/>
            <w:hideMark/>
          </w:tcPr>
          <w:p w14:paraId="5D1010DF"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hideMark/>
          </w:tcPr>
          <w:p w14:paraId="4C6417EC"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c>
          <w:tcPr>
            <w:tcW w:w="721" w:type="pct"/>
            <w:tcBorders>
              <w:bottom w:val="none" w:sz="0" w:space="0" w:color="auto"/>
            </w:tcBorders>
            <w:vAlign w:val="center"/>
          </w:tcPr>
          <w:p w14:paraId="36F69B91"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21" w:type="pct"/>
            <w:tcBorders>
              <w:bottom w:val="none" w:sz="0" w:space="0" w:color="auto"/>
            </w:tcBorders>
            <w:vAlign w:val="center"/>
          </w:tcPr>
          <w:p w14:paraId="2DBAD38E"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tcBorders>
              <w:bottom w:val="none" w:sz="0" w:space="0" w:color="auto"/>
            </w:tcBorders>
            <w:vAlign w:val="center"/>
          </w:tcPr>
          <w:p w14:paraId="7352CC2B"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3A72D0" w:rsidRPr="007443FF" w14:paraId="472E438F" w14:textId="77777777" w:rsidTr="00714827">
        <w:trPr>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tcPr>
          <w:p w14:paraId="33E011FD" w14:textId="77777777" w:rsidR="003A72D0" w:rsidRPr="007443FF" w:rsidRDefault="003A72D0"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Milho</w:t>
            </w:r>
          </w:p>
        </w:tc>
        <w:tc>
          <w:tcPr>
            <w:tcW w:w="818" w:type="pct"/>
            <w:noWrap/>
            <w:vAlign w:val="center"/>
          </w:tcPr>
          <w:p w14:paraId="361EF7DE"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noWrap/>
            <w:vAlign w:val="center"/>
          </w:tcPr>
          <w:p w14:paraId="5D17DB22"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1,20</w:t>
            </w:r>
          </w:p>
        </w:tc>
        <w:tc>
          <w:tcPr>
            <w:tcW w:w="720" w:type="pct"/>
            <w:noWrap/>
            <w:vAlign w:val="center"/>
          </w:tcPr>
          <w:p w14:paraId="773E9F3C"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721" w:type="pct"/>
            <w:vAlign w:val="center"/>
          </w:tcPr>
          <w:p w14:paraId="386FB29D"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1,00</w:t>
            </w:r>
          </w:p>
        </w:tc>
        <w:tc>
          <w:tcPr>
            <w:tcW w:w="521" w:type="pct"/>
            <w:vAlign w:val="center"/>
          </w:tcPr>
          <w:p w14:paraId="30240794"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vAlign w:val="center"/>
          </w:tcPr>
          <w:p w14:paraId="71438ABC" w14:textId="77777777" w:rsidR="003A72D0" w:rsidRPr="007443FF" w:rsidRDefault="003A72D0"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0,55</w:t>
            </w:r>
          </w:p>
        </w:tc>
      </w:tr>
      <w:tr w:rsidR="003A72D0" w:rsidRPr="007443FF" w14:paraId="74FAC15D" w14:textId="77777777" w:rsidTr="0071482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tcPr>
          <w:p w14:paraId="54E2A921" w14:textId="77777777" w:rsidR="003A72D0" w:rsidRPr="007443FF" w:rsidRDefault="003A72D0"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Trigo (Inverno)</w:t>
            </w:r>
          </w:p>
        </w:tc>
        <w:tc>
          <w:tcPr>
            <w:tcW w:w="818" w:type="pct"/>
            <w:tcBorders>
              <w:bottom w:val="none" w:sz="0" w:space="0" w:color="auto"/>
            </w:tcBorders>
            <w:noWrap/>
            <w:vAlign w:val="center"/>
          </w:tcPr>
          <w:p w14:paraId="167F2B36"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0,70</w:t>
            </w:r>
          </w:p>
        </w:tc>
        <w:tc>
          <w:tcPr>
            <w:tcW w:w="873" w:type="pct"/>
            <w:tcBorders>
              <w:bottom w:val="none" w:sz="0" w:space="0" w:color="auto"/>
            </w:tcBorders>
            <w:noWrap/>
            <w:vAlign w:val="center"/>
          </w:tcPr>
          <w:p w14:paraId="27A97064"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tcPr>
          <w:p w14:paraId="2A496187"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721" w:type="pct"/>
            <w:tcBorders>
              <w:bottom w:val="none" w:sz="0" w:space="0" w:color="auto"/>
            </w:tcBorders>
            <w:vAlign w:val="center"/>
          </w:tcPr>
          <w:p w14:paraId="5C2F5088"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1,50</w:t>
            </w:r>
          </w:p>
        </w:tc>
        <w:tc>
          <w:tcPr>
            <w:tcW w:w="521" w:type="pct"/>
            <w:tcBorders>
              <w:bottom w:val="none" w:sz="0" w:space="0" w:color="auto"/>
            </w:tcBorders>
            <w:vAlign w:val="center"/>
          </w:tcPr>
          <w:p w14:paraId="1E315F1B"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1,05</w:t>
            </w:r>
          </w:p>
        </w:tc>
        <w:tc>
          <w:tcPr>
            <w:tcW w:w="521" w:type="pct"/>
            <w:tcBorders>
              <w:bottom w:val="none" w:sz="0" w:space="0" w:color="auto"/>
            </w:tcBorders>
            <w:vAlign w:val="center"/>
          </w:tcPr>
          <w:p w14:paraId="671A3F49" w14:textId="77777777" w:rsidR="003A72D0" w:rsidRPr="007443FF" w:rsidRDefault="003A72D0"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55</w:t>
            </w:r>
          </w:p>
        </w:tc>
      </w:tr>
    </w:tbl>
    <w:p w14:paraId="52D8F190" w14:textId="77777777" w:rsidR="003A72D0" w:rsidRDefault="003A72D0" w:rsidP="003A72D0">
      <w:pPr>
        <w:ind w:firstLine="0"/>
        <w:jc w:val="center"/>
        <w:rPr>
          <w:rFonts w:eastAsia="Calibri" w:cs="Times New Roman"/>
          <w:sz w:val="18"/>
        </w:rPr>
      </w:pPr>
      <w:r w:rsidRPr="007443FF">
        <w:rPr>
          <w:rFonts w:eastAsia="Calibri" w:cs="Times New Roman"/>
          <w:sz w:val="18"/>
        </w:rPr>
        <w:t xml:space="preserve">Fonte: Adaptado de </w:t>
      </w:r>
      <w:r w:rsidRPr="007443FF">
        <w:rPr>
          <w:rFonts w:eastAsia="Calibri" w:cs="Times New Roman"/>
          <w:sz w:val="18"/>
        </w:rPr>
        <w:fldChar w:fldCharType="begin" w:fldLock="1"/>
      </w:r>
      <w:r w:rsidRPr="007443FF">
        <w:rPr>
          <w:rFonts w:eastAsia="Calibri" w:cs="Times New Roman"/>
          <w:sz w:val="18"/>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Pr="007443FF">
        <w:rPr>
          <w:rFonts w:eastAsia="Calibri" w:cs="Times New Roman"/>
          <w:sz w:val="18"/>
        </w:rPr>
        <w:fldChar w:fldCharType="separate"/>
      </w:r>
      <w:r w:rsidRPr="007443FF">
        <w:rPr>
          <w:rFonts w:eastAsia="Calibri" w:cs="Times New Roman"/>
          <w:noProof/>
          <w:sz w:val="18"/>
        </w:rPr>
        <w:t>ALLEN et al.(1998)</w:t>
      </w:r>
      <w:r w:rsidRPr="007443FF">
        <w:rPr>
          <w:rFonts w:eastAsia="Calibri" w:cs="Times New Roman"/>
          <w:sz w:val="18"/>
        </w:rPr>
        <w:fldChar w:fldCharType="end"/>
      </w:r>
      <w:r w:rsidRPr="007443FF">
        <w:rPr>
          <w:rFonts w:eastAsia="Calibri" w:cs="Times New Roman"/>
          <w:sz w:val="18"/>
        </w:rPr>
        <w:t xml:space="preserve">, </w:t>
      </w:r>
      <w:proofErr w:type="spellStart"/>
      <w:r w:rsidRPr="007443FF">
        <w:rPr>
          <w:rFonts w:eastAsia="Calibri" w:cs="Times New Roman"/>
          <w:sz w:val="18"/>
        </w:rPr>
        <w:t>Richetti</w:t>
      </w:r>
      <w:proofErr w:type="spellEnd"/>
      <w:r w:rsidRPr="007443FF">
        <w:rPr>
          <w:rFonts w:eastAsia="Calibri" w:cs="Times New Roman"/>
          <w:sz w:val="18"/>
        </w:rPr>
        <w:t xml:space="preserve"> (2015).</w:t>
      </w:r>
    </w:p>
    <w:p w14:paraId="1A8FE7D3" w14:textId="31F679E0" w:rsidR="00774612" w:rsidRDefault="00774612" w:rsidP="00774612">
      <w:pPr>
        <w:ind w:firstLine="0"/>
        <w:rPr>
          <w:lang w:eastAsia="pt-BR"/>
        </w:rPr>
      </w:pPr>
    </w:p>
    <w:p w14:paraId="557A8900" w14:textId="77777777" w:rsidR="00335283" w:rsidRPr="007443FF" w:rsidRDefault="00335283" w:rsidP="00335283">
      <w:pPr>
        <w:rPr>
          <w:rFonts w:eastAsia="Calibri" w:cs="Times New Roman"/>
          <w:lang w:eastAsia="pt-BR"/>
        </w:rPr>
      </w:pPr>
      <w:r w:rsidRPr="007443FF">
        <w:rPr>
          <w:rFonts w:eastAsia="Calibri" w:cs="Times New Roman"/>
          <w:lang w:eastAsia="pt-BR"/>
        </w:rPr>
        <w:t xml:space="preserve">Os valores de </w:t>
      </w:r>
      <w:proofErr w:type="spellStart"/>
      <w:r w:rsidRPr="007443FF">
        <w:rPr>
          <w:rFonts w:eastAsia="Calibri" w:cs="Times New Roman"/>
          <w:lang w:eastAsia="pt-BR"/>
        </w:rPr>
        <w:t>k</w:t>
      </w:r>
      <w:r w:rsidRPr="007443FF">
        <w:rPr>
          <w:rFonts w:eastAsia="Calibri" w:cs="Times New Roman"/>
          <w:vertAlign w:val="subscript"/>
          <w:lang w:eastAsia="pt-BR"/>
        </w:rPr>
        <w:t>c</w:t>
      </w:r>
      <w:proofErr w:type="spellEnd"/>
      <w:r w:rsidRPr="007443FF">
        <w:rPr>
          <w:rFonts w:eastAsia="Calibri" w:cs="Times New Roman"/>
          <w:lang w:eastAsia="pt-BR"/>
        </w:rPr>
        <w:t xml:space="preserve"> e Z</w:t>
      </w:r>
      <w:r w:rsidRPr="007443FF">
        <w:rPr>
          <w:rFonts w:eastAsia="Calibri" w:cs="Times New Roman"/>
          <w:vertAlign w:val="subscript"/>
          <w:lang w:eastAsia="pt-BR"/>
        </w:rPr>
        <w:t>r</w:t>
      </w:r>
      <w:r w:rsidRPr="007443FF">
        <w:rPr>
          <w:rFonts w:eastAsia="Calibri" w:cs="Times New Roman"/>
          <w:lang w:eastAsia="pt-BR"/>
        </w:rPr>
        <w:t xml:space="preserve"> (</w:t>
      </w:r>
      <w:r w:rsidRPr="007443FF">
        <w:rPr>
          <w:rFonts w:eastAsia="Calibri" w:cs="Times New Roman"/>
          <w:lang w:eastAsia="pt-BR"/>
        </w:rPr>
        <w:fldChar w:fldCharType="begin"/>
      </w:r>
      <w:r w:rsidRPr="007443FF">
        <w:rPr>
          <w:rFonts w:eastAsia="Calibri" w:cs="Times New Roman"/>
          <w:lang w:eastAsia="pt-BR"/>
        </w:rPr>
        <w:instrText xml:space="preserve"> REF _Ref404714762 \h </w:instrText>
      </w:r>
      <w:r w:rsidRPr="007443FF">
        <w:rPr>
          <w:rFonts w:eastAsia="Calibri" w:cs="Times New Roman"/>
          <w:lang w:eastAsia="pt-BR"/>
        </w:rPr>
      </w:r>
      <w:r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3</w:t>
      </w:r>
      <w:r w:rsidRPr="007443FF">
        <w:rPr>
          <w:rFonts w:eastAsia="Calibri" w:cs="Times New Roman"/>
          <w:lang w:eastAsia="pt-BR"/>
        </w:rPr>
        <w:fldChar w:fldCharType="end"/>
      </w:r>
      <w:r w:rsidRPr="007443FF">
        <w:rPr>
          <w:rFonts w:eastAsia="Calibri" w:cs="Times New Roman"/>
          <w:lang w:eastAsia="pt-BR"/>
        </w:rPr>
        <w:t xml:space="preserve">) utilizados foram atribuídos de acordo com o estádio fenológico de desenvolvimento da cultura, conforme metodologia apresentada por </w:t>
      </w:r>
      <w:r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"author" : [ { "dropping-particle" : "", "family" : "Johann", "given" : "Jerry A", "non-dropping-particle" : "", "parse-names" : false, "suffix" : "" } ], "id" : "ITEM-1", "issued" : { "date-parts" : [ [ "2012" ] ] }, "page" : "225", "publisher" : "UNICAMP - Campinas", "title" : "CALIBRA\u00c7\u00c3O DE DADOS AGROMETEOROL\u00d3GICOS E ESTIMATIVA DE \u00c1REA E PRODUTIVIDADE DE CULTURAS AGR\u00cdCOLAS DE VER\u00c3O NO ESTADO DO PARAN\u00c1", "type" : "thesis" }, "uris" : [ "http://www.mendeley.com/documents/?uuid=c8177880-bca9-4e77-8efe-8460d18db5d0" ] } ], "mendeley" : { "formattedCitation" : "(JOHANN, 2012)", "manualFormatting" : "Johann (2012)", "plainTextFormattedCitation" : "(JOHANN, 2012)", "previouslyFormattedCitation" : "(JOHANN, 2012)" }, "properties" : { "noteIndex" : 0 }, "schema" : "https://github.com/citation-style-language/schema/raw/master/csl-citation.json" }</w:instrText>
      </w:r>
      <w:r w:rsidRPr="007443FF">
        <w:rPr>
          <w:rFonts w:eastAsia="Calibri" w:cs="Times New Roman"/>
          <w:lang w:eastAsia="pt-BR"/>
        </w:rPr>
        <w:fldChar w:fldCharType="separate"/>
      </w:r>
      <w:r w:rsidRPr="007443FF">
        <w:rPr>
          <w:rFonts w:eastAsia="Calibri" w:cs="Times New Roman"/>
          <w:noProof/>
          <w:lang w:eastAsia="pt-BR"/>
        </w:rPr>
        <w:t>Johann (2012)</w:t>
      </w:r>
      <w:r w:rsidRPr="007443FF">
        <w:rPr>
          <w:rFonts w:eastAsia="Calibri" w:cs="Times New Roman"/>
          <w:lang w:eastAsia="pt-BR"/>
        </w:rPr>
        <w:fldChar w:fldCharType="end"/>
      </w:r>
      <w:r w:rsidRPr="007443FF">
        <w:rPr>
          <w:rFonts w:eastAsia="Calibri" w:cs="Times New Roman"/>
          <w:lang w:eastAsia="pt-BR"/>
        </w:rPr>
        <w:t>. Desta forma, considera-se que a cultura possui características diversas em suas diferentes fases, ou seja, a cultura possui maiores necessidades em seu florescimento do que em seu estabelecimento. Estes valores ponderados para os cultivares milho e trigo ainda não foram levantadas más serão incorporados.</w:t>
      </w:r>
    </w:p>
    <w:p w14:paraId="58E6A07C" w14:textId="77777777" w:rsidR="00335283" w:rsidRPr="007443FF" w:rsidRDefault="00335283" w:rsidP="00335283">
      <w:pPr>
        <w:ind w:firstLine="709"/>
        <w:rPr>
          <w:rFonts w:eastAsia="Calibri" w:cs="Times New Roman"/>
          <w:lang w:eastAsia="pt-BR"/>
        </w:rPr>
      </w:pPr>
    </w:p>
    <w:p w14:paraId="22A7ACEF" w14:textId="77777777" w:rsidR="00335283" w:rsidRPr="007443FF" w:rsidRDefault="00335283" w:rsidP="00335283">
      <w:pPr>
        <w:spacing w:after="200" w:line="240" w:lineRule="auto"/>
        <w:ind w:firstLine="0"/>
        <w:jc w:val="center"/>
        <w:rPr>
          <w:rFonts w:eastAsia="Calibri" w:cs="Times New Roman"/>
          <w:b/>
          <w:bCs/>
          <w:sz w:val="20"/>
          <w:szCs w:val="18"/>
        </w:rPr>
      </w:pPr>
      <w:bookmarkStart w:id="15" w:name="_Ref404714762"/>
      <w:bookmarkStart w:id="16" w:name="_Ref404714758"/>
      <w:bookmarkStart w:id="17" w:name="_Toc409513551"/>
      <w:bookmarkStart w:id="18" w:name="_Toc416047952"/>
      <w:r w:rsidRPr="007443FF">
        <w:rPr>
          <w:rFonts w:eastAsia="Calibri" w:cs="Times New Roman"/>
          <w:b/>
          <w:bCs/>
          <w:sz w:val="20"/>
          <w:szCs w:val="18"/>
        </w:rPr>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3</w:t>
      </w:r>
      <w:r w:rsidRPr="007443FF">
        <w:rPr>
          <w:rFonts w:eastAsia="Calibri" w:cs="Times New Roman"/>
          <w:b/>
          <w:bCs/>
          <w:noProof/>
          <w:sz w:val="20"/>
          <w:szCs w:val="18"/>
        </w:rPr>
        <w:fldChar w:fldCharType="end"/>
      </w:r>
      <w:bookmarkEnd w:id="15"/>
      <w:r w:rsidRPr="007443FF">
        <w:rPr>
          <w:rFonts w:eastAsia="Calibri" w:cs="Times New Roman"/>
          <w:b/>
          <w:bCs/>
          <w:sz w:val="20"/>
          <w:szCs w:val="18"/>
        </w:rPr>
        <w:t xml:space="preserve"> Valores de referência ponderados por estádio fenológico das culturas de soja e milho.</w:t>
      </w:r>
      <w:bookmarkEnd w:id="16"/>
      <w:bookmarkEnd w:id="17"/>
      <w:bookmarkEnd w:id="18"/>
    </w:p>
    <w:tbl>
      <w:tblPr>
        <w:tblStyle w:val="TabelaSimples211"/>
        <w:tblW w:w="5000" w:type="pct"/>
        <w:tblLook w:val="04A0" w:firstRow="1" w:lastRow="0" w:firstColumn="1" w:lastColumn="0" w:noHBand="0" w:noVBand="1"/>
      </w:tblPr>
      <w:tblGrid>
        <w:gridCol w:w="923"/>
        <w:gridCol w:w="1937"/>
        <w:gridCol w:w="1317"/>
        <w:gridCol w:w="1699"/>
        <w:gridCol w:w="2451"/>
        <w:gridCol w:w="1078"/>
      </w:tblGrid>
      <w:tr w:rsidR="00335283" w:rsidRPr="007443FF" w14:paraId="7EB6FF57" w14:textId="77777777" w:rsidTr="0071482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14:paraId="15A21848" w14:textId="77777777" w:rsidR="00335283" w:rsidRPr="007443FF" w:rsidRDefault="00335283" w:rsidP="00714827">
            <w:pPr>
              <w:spacing w:line="240" w:lineRule="auto"/>
              <w:ind w:firstLine="0"/>
              <w:rPr>
                <w:rFonts w:eastAsia="Times New Roman" w:cs="Arial"/>
                <w:sz w:val="20"/>
                <w:szCs w:val="24"/>
                <w:lang w:eastAsia="pt-BR"/>
              </w:rPr>
            </w:pPr>
          </w:p>
        </w:tc>
        <w:tc>
          <w:tcPr>
            <w:tcW w:w="4509" w:type="pct"/>
            <w:gridSpan w:val="5"/>
            <w:tcBorders>
              <w:top w:val="single" w:sz="4" w:space="0" w:color="auto"/>
            </w:tcBorders>
            <w:noWrap/>
            <w:vAlign w:val="center"/>
            <w:hideMark/>
          </w:tcPr>
          <w:p w14:paraId="068A3244" w14:textId="33FDCA17" w:rsidR="00335283" w:rsidRPr="007443FF" w:rsidRDefault="00335283" w:rsidP="00234295">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 xml:space="preserve">Estádio de desenvolvimento </w:t>
            </w:r>
            <w:r w:rsidR="00234295">
              <w:rPr>
                <w:rFonts w:eastAsia="Times New Roman" w:cs="Arial"/>
                <w:sz w:val="20"/>
                <w:szCs w:val="24"/>
                <w:lang w:eastAsia="pt-BR"/>
              </w:rPr>
              <w:t>da soja</w:t>
            </w:r>
          </w:p>
        </w:tc>
      </w:tr>
      <w:tr w:rsidR="00335283" w:rsidRPr="007443FF" w14:paraId="2334CA7B" w14:textId="77777777" w:rsidTr="0071482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14:paraId="4D6EA5FD" w14:textId="77777777" w:rsidR="00335283" w:rsidRPr="007443FF" w:rsidRDefault="00335283"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w:t>
            </w:r>
          </w:p>
        </w:tc>
        <w:tc>
          <w:tcPr>
            <w:tcW w:w="1030" w:type="pct"/>
            <w:tcBorders>
              <w:top w:val="single" w:sz="4" w:space="0" w:color="auto"/>
              <w:bottom w:val="single" w:sz="4" w:space="0" w:color="auto"/>
            </w:tcBorders>
            <w:noWrap/>
            <w:vAlign w:val="center"/>
            <w:hideMark/>
          </w:tcPr>
          <w:p w14:paraId="28E2BEA4"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Estabelecimento</w:t>
            </w:r>
          </w:p>
        </w:tc>
        <w:tc>
          <w:tcPr>
            <w:tcW w:w="700" w:type="pct"/>
            <w:tcBorders>
              <w:bottom w:val="single" w:sz="4" w:space="0" w:color="auto"/>
            </w:tcBorders>
            <w:noWrap/>
            <w:vAlign w:val="center"/>
            <w:hideMark/>
          </w:tcPr>
          <w:p w14:paraId="1DB86A5A"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Vegetativo</w:t>
            </w:r>
          </w:p>
        </w:tc>
        <w:tc>
          <w:tcPr>
            <w:tcW w:w="903" w:type="pct"/>
            <w:tcBorders>
              <w:bottom w:val="single" w:sz="4" w:space="0" w:color="auto"/>
            </w:tcBorders>
            <w:noWrap/>
            <w:vAlign w:val="center"/>
            <w:hideMark/>
          </w:tcPr>
          <w:p w14:paraId="46D4D131"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Florescimento</w:t>
            </w:r>
          </w:p>
        </w:tc>
        <w:tc>
          <w:tcPr>
            <w:tcW w:w="1303" w:type="pct"/>
            <w:tcBorders>
              <w:bottom w:val="single" w:sz="4" w:space="0" w:color="auto"/>
            </w:tcBorders>
            <w:noWrap/>
            <w:vAlign w:val="center"/>
            <w:hideMark/>
          </w:tcPr>
          <w:p w14:paraId="6D6A1E1D"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Enchimento de Grãos</w:t>
            </w:r>
          </w:p>
        </w:tc>
        <w:tc>
          <w:tcPr>
            <w:tcW w:w="573" w:type="pct"/>
            <w:noWrap/>
            <w:vAlign w:val="center"/>
            <w:hideMark/>
          </w:tcPr>
          <w:p w14:paraId="1B122C28"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Colheita</w:t>
            </w:r>
          </w:p>
        </w:tc>
      </w:tr>
      <w:tr w:rsidR="00335283" w:rsidRPr="007443FF" w14:paraId="17133EB1" w14:textId="77777777" w:rsidTr="00714827">
        <w:trPr>
          <w:trHeight w:val="288"/>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nil"/>
            </w:tcBorders>
            <w:noWrap/>
            <w:vAlign w:val="center"/>
          </w:tcPr>
          <w:p w14:paraId="3B48A341" w14:textId="77777777" w:rsidR="00335283" w:rsidRPr="007443FF" w:rsidRDefault="00335283" w:rsidP="00714827">
            <w:pPr>
              <w:spacing w:line="240" w:lineRule="auto"/>
              <w:ind w:firstLine="0"/>
              <w:rPr>
                <w:rFonts w:eastAsia="Times New Roman" w:cs="Arial"/>
                <w:sz w:val="20"/>
                <w:szCs w:val="24"/>
                <w:lang w:eastAsia="pt-BR"/>
              </w:rPr>
            </w:pPr>
          </w:p>
        </w:tc>
        <w:tc>
          <w:tcPr>
            <w:tcW w:w="4509" w:type="pct"/>
            <w:gridSpan w:val="5"/>
            <w:tcBorders>
              <w:top w:val="single" w:sz="4" w:space="0" w:color="auto"/>
              <w:bottom w:val="single" w:sz="4" w:space="0" w:color="auto"/>
            </w:tcBorders>
            <w:noWrap/>
            <w:vAlign w:val="center"/>
          </w:tcPr>
          <w:p w14:paraId="6CABD4E5" w14:textId="77777777" w:rsidR="00335283" w:rsidRPr="007443FF" w:rsidRDefault="00335283"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proofErr w:type="spellStart"/>
            <w:r w:rsidRPr="007443FF">
              <w:rPr>
                <w:rFonts w:eastAsia="Times New Roman" w:cs="Arial"/>
                <w:bCs/>
                <w:sz w:val="20"/>
                <w:szCs w:val="24"/>
                <w:lang w:eastAsia="pt-BR"/>
              </w:rPr>
              <w:t>Kc</w:t>
            </w:r>
            <w:proofErr w:type="spellEnd"/>
          </w:p>
        </w:tc>
      </w:tr>
      <w:tr w:rsidR="00335283" w:rsidRPr="007443FF" w14:paraId="3DD2AE24" w14:textId="77777777" w:rsidTr="0071482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nil"/>
            </w:tcBorders>
            <w:noWrap/>
            <w:vAlign w:val="center"/>
            <w:hideMark/>
          </w:tcPr>
          <w:p w14:paraId="5858DC8C" w14:textId="77777777" w:rsidR="00335283" w:rsidRPr="007443FF" w:rsidRDefault="00335283"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1030" w:type="pct"/>
            <w:tcBorders>
              <w:top w:val="single" w:sz="4" w:space="0" w:color="auto"/>
              <w:bottom w:val="nil"/>
            </w:tcBorders>
            <w:noWrap/>
            <w:vAlign w:val="center"/>
            <w:hideMark/>
          </w:tcPr>
          <w:p w14:paraId="6411D54D"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700" w:type="pct"/>
            <w:tcBorders>
              <w:top w:val="single" w:sz="4" w:space="0" w:color="auto"/>
              <w:bottom w:val="nil"/>
            </w:tcBorders>
            <w:noWrap/>
            <w:vAlign w:val="center"/>
            <w:hideMark/>
          </w:tcPr>
          <w:p w14:paraId="1B30E123"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903" w:type="pct"/>
            <w:tcBorders>
              <w:top w:val="single" w:sz="4" w:space="0" w:color="auto"/>
              <w:bottom w:val="nil"/>
            </w:tcBorders>
            <w:noWrap/>
            <w:vAlign w:val="center"/>
            <w:hideMark/>
          </w:tcPr>
          <w:p w14:paraId="3D39C05A"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1303" w:type="pct"/>
            <w:tcBorders>
              <w:top w:val="single" w:sz="4" w:space="0" w:color="auto"/>
              <w:bottom w:val="nil"/>
            </w:tcBorders>
            <w:noWrap/>
            <w:vAlign w:val="center"/>
            <w:hideMark/>
          </w:tcPr>
          <w:p w14:paraId="6B94FEDB"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73" w:type="pct"/>
            <w:tcBorders>
              <w:top w:val="single" w:sz="4" w:space="0" w:color="auto"/>
              <w:bottom w:val="nil"/>
            </w:tcBorders>
            <w:noWrap/>
            <w:vAlign w:val="center"/>
            <w:hideMark/>
          </w:tcPr>
          <w:p w14:paraId="4E02004F"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335283" w:rsidRPr="007443FF" w14:paraId="356A77CF" w14:textId="77777777" w:rsidTr="00714827">
        <w:trPr>
          <w:trHeight w:val="20"/>
        </w:trPr>
        <w:tc>
          <w:tcPr>
            <w:cnfStyle w:val="001000000000" w:firstRow="0" w:lastRow="0" w:firstColumn="1" w:lastColumn="0" w:oddVBand="0" w:evenVBand="0" w:oddHBand="0" w:evenHBand="0" w:firstRowFirstColumn="0" w:firstRowLastColumn="0" w:lastRowFirstColumn="0" w:lastRowLastColumn="0"/>
            <w:tcW w:w="491" w:type="pct"/>
            <w:tcBorders>
              <w:bottom w:val="nil"/>
            </w:tcBorders>
            <w:noWrap/>
            <w:vAlign w:val="center"/>
          </w:tcPr>
          <w:p w14:paraId="566F73F1" w14:textId="77777777" w:rsidR="00335283" w:rsidRPr="007443FF" w:rsidRDefault="00335283" w:rsidP="00714827">
            <w:pPr>
              <w:spacing w:line="240" w:lineRule="auto"/>
              <w:ind w:firstLine="0"/>
              <w:rPr>
                <w:rFonts w:eastAsia="Times New Roman" w:cs="Arial"/>
                <w:sz w:val="20"/>
                <w:szCs w:val="24"/>
                <w:lang w:eastAsia="pt-BR"/>
              </w:rPr>
            </w:pPr>
          </w:p>
        </w:tc>
        <w:tc>
          <w:tcPr>
            <w:tcW w:w="4509" w:type="pct"/>
            <w:gridSpan w:val="5"/>
            <w:tcBorders>
              <w:bottom w:val="single" w:sz="4" w:space="0" w:color="auto"/>
            </w:tcBorders>
            <w:noWrap/>
            <w:vAlign w:val="center"/>
          </w:tcPr>
          <w:p w14:paraId="0CBFCEBA" w14:textId="77777777" w:rsidR="00335283" w:rsidRPr="007443FF" w:rsidRDefault="00335283" w:rsidP="0071482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Zr</w:t>
            </w:r>
          </w:p>
        </w:tc>
      </w:tr>
      <w:tr w:rsidR="00335283" w:rsidRPr="007443FF" w14:paraId="4728711D" w14:textId="77777777" w:rsidTr="0071482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single" w:sz="4" w:space="0" w:color="auto"/>
            </w:tcBorders>
            <w:noWrap/>
            <w:vAlign w:val="center"/>
          </w:tcPr>
          <w:p w14:paraId="5083098E" w14:textId="77777777" w:rsidR="00335283" w:rsidRPr="007443FF" w:rsidRDefault="00335283" w:rsidP="00714827">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1030" w:type="pct"/>
            <w:tcBorders>
              <w:top w:val="single" w:sz="4" w:space="0" w:color="auto"/>
              <w:bottom w:val="single" w:sz="4" w:space="0" w:color="auto"/>
            </w:tcBorders>
            <w:noWrap/>
            <w:vAlign w:val="center"/>
          </w:tcPr>
          <w:p w14:paraId="4E125FC1"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0,10</w:t>
            </w:r>
          </w:p>
        </w:tc>
        <w:tc>
          <w:tcPr>
            <w:tcW w:w="700" w:type="pct"/>
            <w:tcBorders>
              <w:top w:val="single" w:sz="4" w:space="0" w:color="auto"/>
              <w:bottom w:val="single" w:sz="4" w:space="0" w:color="auto"/>
            </w:tcBorders>
            <w:noWrap/>
            <w:vAlign w:val="center"/>
          </w:tcPr>
          <w:p w14:paraId="31F060C8"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903" w:type="pct"/>
            <w:tcBorders>
              <w:top w:val="single" w:sz="4" w:space="0" w:color="auto"/>
              <w:bottom w:val="single" w:sz="4" w:space="0" w:color="auto"/>
            </w:tcBorders>
            <w:noWrap/>
            <w:vAlign w:val="center"/>
          </w:tcPr>
          <w:p w14:paraId="6DBDA12F"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1303" w:type="pct"/>
            <w:tcBorders>
              <w:top w:val="single" w:sz="4" w:space="0" w:color="auto"/>
              <w:bottom w:val="single" w:sz="4" w:space="0" w:color="auto"/>
            </w:tcBorders>
            <w:noWrap/>
            <w:vAlign w:val="center"/>
          </w:tcPr>
          <w:p w14:paraId="1EDD81AF"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73" w:type="pct"/>
            <w:tcBorders>
              <w:top w:val="single" w:sz="4" w:space="0" w:color="auto"/>
              <w:bottom w:val="single" w:sz="4" w:space="0" w:color="auto"/>
            </w:tcBorders>
            <w:noWrap/>
            <w:vAlign w:val="center"/>
          </w:tcPr>
          <w:p w14:paraId="32C4E8EC" w14:textId="77777777" w:rsidR="00335283" w:rsidRPr="007443FF" w:rsidRDefault="00335283" w:rsidP="00714827">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r>
    </w:tbl>
    <w:p w14:paraId="75883508" w14:textId="77777777" w:rsidR="00335283" w:rsidRPr="007443FF" w:rsidRDefault="00335283" w:rsidP="00335283">
      <w:pPr>
        <w:ind w:firstLine="0"/>
        <w:jc w:val="center"/>
        <w:rPr>
          <w:rFonts w:eastAsia="Calibri" w:cs="Times New Roman"/>
          <w:sz w:val="18"/>
          <w:lang w:eastAsia="pt-BR"/>
        </w:rPr>
      </w:pPr>
      <w:r w:rsidRPr="007443FF">
        <w:rPr>
          <w:rFonts w:eastAsia="Calibri" w:cs="Times New Roman"/>
          <w:sz w:val="18"/>
          <w:lang w:eastAsia="pt-BR"/>
        </w:rPr>
        <w:t>Fonte: Adaptado de Allen et al. (1998).</w:t>
      </w:r>
    </w:p>
    <w:p w14:paraId="57AE5187" w14:textId="2A3E928C" w:rsidR="00335283" w:rsidRPr="00774612" w:rsidRDefault="00234295" w:rsidP="00774612">
      <w:pPr>
        <w:ind w:firstLine="0"/>
        <w:rPr>
          <w:lang w:eastAsia="pt-BR"/>
        </w:rPr>
      </w:pPr>
      <w:r>
        <w:rPr>
          <w:lang w:eastAsia="pt-BR"/>
        </w:rPr>
        <w:tab/>
      </w:r>
    </w:p>
    <w:sectPr w:rsidR="00335283" w:rsidRPr="00774612" w:rsidSect="0006362C">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608B4"/>
    <w:multiLevelType w:val="multilevel"/>
    <w:tmpl w:val="452AE0A2"/>
    <w:lvl w:ilvl="0">
      <w:start w:val="4"/>
      <w:numFmt w:val="decimal"/>
      <w:lvlText w:val="%1"/>
      <w:lvlJc w:val="left"/>
      <w:pPr>
        <w:ind w:left="480" w:hanging="480"/>
      </w:pPr>
      <w:rPr>
        <w:rFonts w:hint="default"/>
      </w:rPr>
    </w:lvl>
    <w:lvl w:ilvl="1">
      <w:start w:val="1"/>
      <w:numFmt w:val="decimal"/>
      <w:lvlText w:val="%1.%2"/>
      <w:lvlJc w:val="left"/>
      <w:pPr>
        <w:ind w:left="1013" w:hanging="48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abstractNum w:abstractNumId="1" w15:restartNumberingAfterBreak="0">
    <w:nsid w:val="19017AF1"/>
    <w:multiLevelType w:val="multilevel"/>
    <w:tmpl w:val="9662D0FE"/>
    <w:lvl w:ilvl="0">
      <w:start w:val="4"/>
      <w:numFmt w:val="decimal"/>
      <w:lvlText w:val="%1."/>
      <w:lvlJc w:val="left"/>
      <w:pPr>
        <w:ind w:left="540" w:hanging="540"/>
      </w:pPr>
      <w:rPr>
        <w:rFonts w:hint="default"/>
      </w:rPr>
    </w:lvl>
    <w:lvl w:ilvl="1">
      <w:start w:val="4"/>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2" w15:restartNumberingAfterBreak="0">
    <w:nsid w:val="200A599E"/>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3" w15:restartNumberingAfterBreak="0">
    <w:nsid w:val="268857BF"/>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4" w15:restartNumberingAfterBreak="0">
    <w:nsid w:val="2BE108B4"/>
    <w:multiLevelType w:val="hybridMultilevel"/>
    <w:tmpl w:val="EDE4F1B6"/>
    <w:lvl w:ilvl="0" w:tplc="13ECB07A">
      <w:start w:val="4"/>
      <w:numFmt w:val="bullet"/>
      <w:lvlText w:val=""/>
      <w:lvlJc w:val="left"/>
      <w:pPr>
        <w:ind w:left="1066" w:hanging="360"/>
      </w:pPr>
      <w:rPr>
        <w:rFonts w:ascii="Symbol" w:eastAsiaTheme="minorHAnsi" w:hAnsi="Symbol" w:cstheme="minorBidi"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5" w15:restartNumberingAfterBreak="0">
    <w:nsid w:val="30F9761E"/>
    <w:multiLevelType w:val="hybridMultilevel"/>
    <w:tmpl w:val="43466AF8"/>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2355A2E"/>
    <w:multiLevelType w:val="multilevel"/>
    <w:tmpl w:val="4238D380"/>
    <w:lvl w:ilvl="0">
      <w:start w:val="4"/>
      <w:numFmt w:val="decimal"/>
      <w:lvlText w:val="%1."/>
      <w:lvlJc w:val="left"/>
      <w:pPr>
        <w:ind w:left="360" w:hanging="360"/>
      </w:pPr>
      <w:rPr>
        <w:rFonts w:hint="default"/>
      </w:rPr>
    </w:lvl>
    <w:lvl w:ilvl="1">
      <w:start w:val="2"/>
      <w:numFmt w:val="decimal"/>
      <w:lvlText w:val="%1.%2."/>
      <w:lvlJc w:val="left"/>
      <w:pPr>
        <w:ind w:left="1786" w:hanging="720"/>
      </w:pPr>
      <w:rPr>
        <w:rFonts w:hint="default"/>
      </w:rPr>
    </w:lvl>
    <w:lvl w:ilvl="2">
      <w:start w:val="1"/>
      <w:numFmt w:val="decimal"/>
      <w:pStyle w:val="Titulo3"/>
      <w:lvlText w:val="%1.%2.%3."/>
      <w:lvlJc w:val="left"/>
      <w:pPr>
        <w:ind w:left="2852" w:hanging="720"/>
      </w:pPr>
      <w:rPr>
        <w:rFonts w:hint="default"/>
      </w:rPr>
    </w:lvl>
    <w:lvl w:ilvl="3">
      <w:start w:val="1"/>
      <w:numFmt w:val="decimal"/>
      <w:pStyle w:val="Titulo4"/>
      <w:lvlText w:val="%1.%2.%3.%4."/>
      <w:lvlJc w:val="left"/>
      <w:pPr>
        <w:ind w:left="3060"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328" w:hanging="1800"/>
      </w:pPr>
      <w:rPr>
        <w:rFonts w:hint="default"/>
      </w:rPr>
    </w:lvl>
  </w:abstractNum>
  <w:abstractNum w:abstractNumId="7" w15:restartNumberingAfterBreak="0">
    <w:nsid w:val="3547307A"/>
    <w:multiLevelType w:val="hybridMultilevel"/>
    <w:tmpl w:val="20CCA330"/>
    <w:lvl w:ilvl="0" w:tplc="281AE4B8">
      <w:start w:val="4"/>
      <w:numFmt w:val="bullet"/>
      <w:lvlText w:val=""/>
      <w:lvlJc w:val="left"/>
      <w:pPr>
        <w:ind w:left="1066" w:hanging="360"/>
      </w:pPr>
      <w:rPr>
        <w:rFonts w:ascii="Symbol" w:eastAsiaTheme="minorHAnsi" w:hAnsi="Symbol" w:cstheme="minorBidi"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8" w15:restartNumberingAfterBreak="0">
    <w:nsid w:val="42DD6230"/>
    <w:multiLevelType w:val="hybridMultilevel"/>
    <w:tmpl w:val="7C28925C"/>
    <w:lvl w:ilvl="0" w:tplc="FA2646CC">
      <w:start w:val="1"/>
      <w:numFmt w:val="decimal"/>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44AE7B76"/>
    <w:multiLevelType w:val="hybridMultilevel"/>
    <w:tmpl w:val="1810825A"/>
    <w:lvl w:ilvl="0" w:tplc="4C2CB068">
      <w:start w:val="4"/>
      <w:numFmt w:val="bullet"/>
      <w:lvlText w:val=""/>
      <w:lvlJc w:val="left"/>
      <w:pPr>
        <w:ind w:left="1066" w:hanging="360"/>
      </w:pPr>
      <w:rPr>
        <w:rFonts w:ascii="Symbol" w:eastAsiaTheme="minorHAnsi" w:hAnsi="Symbo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0" w15:restartNumberingAfterBreak="0">
    <w:nsid w:val="4E240E89"/>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11" w15:restartNumberingAfterBreak="0">
    <w:nsid w:val="5F3120DB"/>
    <w:multiLevelType w:val="multilevel"/>
    <w:tmpl w:val="07524786"/>
    <w:lvl w:ilvl="0">
      <w:start w:val="4"/>
      <w:numFmt w:val="decimal"/>
      <w:pStyle w:val="Ttulo1"/>
      <w:lvlText w:val="%1."/>
      <w:lvlJc w:val="left"/>
      <w:pPr>
        <w:ind w:left="1426" w:hanging="360"/>
      </w:pPr>
      <w:rPr>
        <w:rFonts w:hint="default"/>
      </w:rPr>
    </w:lvl>
    <w:lvl w:ilvl="1">
      <w:start w:val="1"/>
      <w:numFmt w:val="decimal"/>
      <w:pStyle w:val="Ttulo2"/>
      <w:isLgl/>
      <w:lvlText w:val="%1.%2"/>
      <w:lvlJc w:val="left"/>
      <w:pPr>
        <w:ind w:left="1426" w:hanging="360"/>
      </w:pPr>
      <w:rPr>
        <w:rFonts w:hint="default"/>
      </w:rPr>
    </w:lvl>
    <w:lvl w:ilvl="2">
      <w:start w:val="1"/>
      <w:numFmt w:val="decimal"/>
      <w:pStyle w:val="Ttulo3"/>
      <w:isLgl/>
      <w:lvlText w:val="%1.%2.%3"/>
      <w:lvlJc w:val="left"/>
      <w:pPr>
        <w:ind w:left="178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146" w:hanging="108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506" w:hanging="1440"/>
      </w:pPr>
      <w:rPr>
        <w:rFonts w:hint="default"/>
      </w:rPr>
    </w:lvl>
    <w:lvl w:ilvl="8">
      <w:start w:val="1"/>
      <w:numFmt w:val="decimal"/>
      <w:isLgl/>
      <w:lvlText w:val="%1.%2.%3.%4.%5.%6.%7.%8.%9"/>
      <w:lvlJc w:val="left"/>
      <w:pPr>
        <w:ind w:left="2866" w:hanging="1800"/>
      </w:pPr>
      <w:rPr>
        <w:rFonts w:hint="default"/>
      </w:rPr>
    </w:lvl>
  </w:abstractNum>
  <w:num w:numId="1">
    <w:abstractNumId w:val="8"/>
  </w:num>
  <w:num w:numId="2">
    <w:abstractNumId w:val="0"/>
  </w:num>
  <w:num w:numId="3">
    <w:abstractNumId w:val="1"/>
  </w:num>
  <w:num w:numId="4">
    <w:abstractNumId w:val="2"/>
  </w:num>
  <w:num w:numId="5">
    <w:abstractNumId w:val="10"/>
  </w:num>
  <w:num w:numId="6">
    <w:abstractNumId w:val="3"/>
  </w:num>
  <w:num w:numId="7">
    <w:abstractNumId w:val="7"/>
  </w:num>
  <w:num w:numId="8">
    <w:abstractNumId w:val="5"/>
  </w:num>
  <w:num w:numId="9">
    <w:abstractNumId w:val="11"/>
  </w:num>
  <w:num w:numId="10">
    <w:abstractNumId w:val="11"/>
    <w:lvlOverride w:ilvl="0">
      <w:startOverride w:val="1"/>
    </w:lvlOverride>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2C2"/>
    <w:rsid w:val="0000452B"/>
    <w:rsid w:val="00027754"/>
    <w:rsid w:val="000559E0"/>
    <w:rsid w:val="0006362C"/>
    <w:rsid w:val="00082C42"/>
    <w:rsid w:val="000A2489"/>
    <w:rsid w:val="000B0724"/>
    <w:rsid w:val="000B5BA2"/>
    <w:rsid w:val="000B71C7"/>
    <w:rsid w:val="000F2565"/>
    <w:rsid w:val="0010514D"/>
    <w:rsid w:val="00126A1D"/>
    <w:rsid w:val="00144E5A"/>
    <w:rsid w:val="001670C3"/>
    <w:rsid w:val="001D4B66"/>
    <w:rsid w:val="00207077"/>
    <w:rsid w:val="002268EA"/>
    <w:rsid w:val="00234295"/>
    <w:rsid w:val="002556C6"/>
    <w:rsid w:val="00260DD8"/>
    <w:rsid w:val="002659BA"/>
    <w:rsid w:val="00285D50"/>
    <w:rsid w:val="002900E5"/>
    <w:rsid w:val="0029099D"/>
    <w:rsid w:val="002A7EA5"/>
    <w:rsid w:val="002C1ACF"/>
    <w:rsid w:val="002E5D22"/>
    <w:rsid w:val="002F2E6F"/>
    <w:rsid w:val="00307EF2"/>
    <w:rsid w:val="00307F00"/>
    <w:rsid w:val="003126C5"/>
    <w:rsid w:val="00315BC6"/>
    <w:rsid w:val="00335283"/>
    <w:rsid w:val="0033580D"/>
    <w:rsid w:val="003818C2"/>
    <w:rsid w:val="00396FF8"/>
    <w:rsid w:val="003A39D5"/>
    <w:rsid w:val="003A72D0"/>
    <w:rsid w:val="003B45BB"/>
    <w:rsid w:val="003C37FA"/>
    <w:rsid w:val="0042046B"/>
    <w:rsid w:val="004302F0"/>
    <w:rsid w:val="004429C9"/>
    <w:rsid w:val="00464A90"/>
    <w:rsid w:val="00492B9D"/>
    <w:rsid w:val="00496A01"/>
    <w:rsid w:val="004A7894"/>
    <w:rsid w:val="004C2C1E"/>
    <w:rsid w:val="004C6215"/>
    <w:rsid w:val="004D4DFB"/>
    <w:rsid w:val="004F2D5B"/>
    <w:rsid w:val="005264F3"/>
    <w:rsid w:val="00541229"/>
    <w:rsid w:val="005A1AC2"/>
    <w:rsid w:val="005B7959"/>
    <w:rsid w:val="005C1E7F"/>
    <w:rsid w:val="005C4769"/>
    <w:rsid w:val="005E097C"/>
    <w:rsid w:val="00617B13"/>
    <w:rsid w:val="00624A0F"/>
    <w:rsid w:val="0064365D"/>
    <w:rsid w:val="00697B5C"/>
    <w:rsid w:val="006A405A"/>
    <w:rsid w:val="006A4A3F"/>
    <w:rsid w:val="006B329A"/>
    <w:rsid w:val="006B60E2"/>
    <w:rsid w:val="006C01E6"/>
    <w:rsid w:val="006F7F97"/>
    <w:rsid w:val="007067A2"/>
    <w:rsid w:val="007257CF"/>
    <w:rsid w:val="00732876"/>
    <w:rsid w:val="007339C2"/>
    <w:rsid w:val="00740E3B"/>
    <w:rsid w:val="007443FF"/>
    <w:rsid w:val="00750B1E"/>
    <w:rsid w:val="007551A1"/>
    <w:rsid w:val="00764A57"/>
    <w:rsid w:val="00774612"/>
    <w:rsid w:val="00784B68"/>
    <w:rsid w:val="007A02F0"/>
    <w:rsid w:val="007D06EC"/>
    <w:rsid w:val="00835106"/>
    <w:rsid w:val="00864A38"/>
    <w:rsid w:val="0088227E"/>
    <w:rsid w:val="00884E51"/>
    <w:rsid w:val="008A6075"/>
    <w:rsid w:val="008B73E3"/>
    <w:rsid w:val="008D1151"/>
    <w:rsid w:val="008D3387"/>
    <w:rsid w:val="0091460A"/>
    <w:rsid w:val="00943912"/>
    <w:rsid w:val="009631AD"/>
    <w:rsid w:val="0098035A"/>
    <w:rsid w:val="00982C7C"/>
    <w:rsid w:val="00996C3C"/>
    <w:rsid w:val="009A02E2"/>
    <w:rsid w:val="009C26F3"/>
    <w:rsid w:val="009F0C8D"/>
    <w:rsid w:val="009F387D"/>
    <w:rsid w:val="009F5165"/>
    <w:rsid w:val="00A024E4"/>
    <w:rsid w:val="00A12887"/>
    <w:rsid w:val="00A26223"/>
    <w:rsid w:val="00A36631"/>
    <w:rsid w:val="00A40A00"/>
    <w:rsid w:val="00A424EE"/>
    <w:rsid w:val="00A5598E"/>
    <w:rsid w:val="00A81E3A"/>
    <w:rsid w:val="00A842E6"/>
    <w:rsid w:val="00A86AF0"/>
    <w:rsid w:val="00AB12E1"/>
    <w:rsid w:val="00AD77C3"/>
    <w:rsid w:val="00AF4684"/>
    <w:rsid w:val="00AF4891"/>
    <w:rsid w:val="00B1440D"/>
    <w:rsid w:val="00B312C2"/>
    <w:rsid w:val="00B31B6C"/>
    <w:rsid w:val="00B52670"/>
    <w:rsid w:val="00B529BF"/>
    <w:rsid w:val="00B54AC2"/>
    <w:rsid w:val="00B65EA7"/>
    <w:rsid w:val="00B7439C"/>
    <w:rsid w:val="00B76C01"/>
    <w:rsid w:val="00B810E5"/>
    <w:rsid w:val="00B82A91"/>
    <w:rsid w:val="00B92D08"/>
    <w:rsid w:val="00B94C45"/>
    <w:rsid w:val="00BC6828"/>
    <w:rsid w:val="00BC69A6"/>
    <w:rsid w:val="00BD7FDE"/>
    <w:rsid w:val="00C42C61"/>
    <w:rsid w:val="00C85588"/>
    <w:rsid w:val="00CC2255"/>
    <w:rsid w:val="00CE2C0B"/>
    <w:rsid w:val="00CF2485"/>
    <w:rsid w:val="00D02DB2"/>
    <w:rsid w:val="00D2329A"/>
    <w:rsid w:val="00D33A7B"/>
    <w:rsid w:val="00D37159"/>
    <w:rsid w:val="00D47FF0"/>
    <w:rsid w:val="00D660DB"/>
    <w:rsid w:val="00D8099E"/>
    <w:rsid w:val="00D81ECC"/>
    <w:rsid w:val="00D8666B"/>
    <w:rsid w:val="00DA01BD"/>
    <w:rsid w:val="00DB53E6"/>
    <w:rsid w:val="00DB63EC"/>
    <w:rsid w:val="00DB7ECB"/>
    <w:rsid w:val="00E03FB1"/>
    <w:rsid w:val="00E37EDC"/>
    <w:rsid w:val="00E40992"/>
    <w:rsid w:val="00E45499"/>
    <w:rsid w:val="00E73713"/>
    <w:rsid w:val="00E764C2"/>
    <w:rsid w:val="00E90E9D"/>
    <w:rsid w:val="00EA6F8B"/>
    <w:rsid w:val="00EB6687"/>
    <w:rsid w:val="00EC3033"/>
    <w:rsid w:val="00F00EA2"/>
    <w:rsid w:val="00F22C1A"/>
    <w:rsid w:val="00F24A06"/>
    <w:rsid w:val="00F3555C"/>
    <w:rsid w:val="00F43B83"/>
    <w:rsid w:val="00F453B7"/>
    <w:rsid w:val="00FB7F0F"/>
    <w:rsid w:val="00FC0034"/>
    <w:rsid w:val="00FD6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936A"/>
  <w15:chartTrackingRefBased/>
  <w15:docId w15:val="{BBA3CA99-CD2C-4B50-9710-8852C86C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106"/>
    <w:pPr>
      <w:spacing w:after="0" w:line="360" w:lineRule="auto"/>
      <w:ind w:firstLine="851"/>
      <w:jc w:val="both"/>
    </w:pPr>
    <w:rPr>
      <w:rFonts w:ascii="Arial" w:hAnsi="Arial"/>
      <w:shd w:val="clear" w:color="auto" w:fill="FFFFFF"/>
      <w:lang w:val="pt-BR"/>
    </w:rPr>
  </w:style>
  <w:style w:type="paragraph" w:styleId="Ttulo1">
    <w:name w:val="heading 1"/>
    <w:basedOn w:val="Normal"/>
    <w:next w:val="Normal"/>
    <w:link w:val="Ttulo1Char"/>
    <w:autoRedefine/>
    <w:uiPriority w:val="9"/>
    <w:qFormat/>
    <w:rsid w:val="00E45499"/>
    <w:pPr>
      <w:keepNext/>
      <w:keepLines/>
      <w:numPr>
        <w:numId w:val="9"/>
      </w:numPr>
      <w:spacing w:before="240"/>
      <w:ind w:left="426"/>
      <w:outlineLvl w:val="0"/>
    </w:pPr>
    <w:rPr>
      <w:rFonts w:eastAsia="Calibri" w:cstheme="majorBidi"/>
      <w:b/>
      <w:caps/>
      <w:szCs w:val="32"/>
    </w:rPr>
  </w:style>
  <w:style w:type="paragraph" w:styleId="Ttulo2">
    <w:name w:val="heading 2"/>
    <w:basedOn w:val="Normal"/>
    <w:next w:val="Normal"/>
    <w:link w:val="Ttulo2Char"/>
    <w:uiPriority w:val="9"/>
    <w:unhideWhenUsed/>
    <w:qFormat/>
    <w:rsid w:val="00E45499"/>
    <w:pPr>
      <w:keepNext/>
      <w:keepLines/>
      <w:numPr>
        <w:ilvl w:val="1"/>
        <w:numId w:val="9"/>
      </w:numPr>
      <w:spacing w:before="40"/>
      <w:ind w:left="426"/>
      <w:outlineLvl w:val="1"/>
    </w:pPr>
    <w:rPr>
      <w:rFonts w:eastAsia="Calibri" w:cstheme="majorBidi"/>
      <w:b/>
      <w:szCs w:val="26"/>
    </w:rPr>
  </w:style>
  <w:style w:type="paragraph" w:styleId="Ttulo3">
    <w:name w:val="heading 3"/>
    <w:basedOn w:val="PargrafodaLista"/>
    <w:next w:val="Normal"/>
    <w:link w:val="Ttulo3Char"/>
    <w:uiPriority w:val="9"/>
    <w:unhideWhenUsed/>
    <w:qFormat/>
    <w:rsid w:val="00BD7FDE"/>
    <w:pPr>
      <w:keepNext/>
      <w:keepLines/>
      <w:numPr>
        <w:ilvl w:val="2"/>
        <w:numId w:val="9"/>
      </w:numPr>
      <w:ind w:left="709"/>
      <w:outlineLvl w:val="2"/>
    </w:pPr>
    <w:rPr>
      <w:rFonts w:eastAsia="Times New Roman" w:cs="Times New Roman"/>
      <w:bCs/>
    </w:rPr>
  </w:style>
  <w:style w:type="paragraph" w:styleId="Ttulo4">
    <w:name w:val="heading 4"/>
    <w:basedOn w:val="Normal"/>
    <w:next w:val="Normal"/>
    <w:link w:val="Ttulo4Char"/>
    <w:uiPriority w:val="9"/>
    <w:semiHidden/>
    <w:unhideWhenUsed/>
    <w:qFormat/>
    <w:rsid w:val="007443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autoRedefine/>
    <w:uiPriority w:val="35"/>
    <w:unhideWhenUsed/>
    <w:qFormat/>
    <w:rsid w:val="00835106"/>
    <w:pPr>
      <w:spacing w:line="240" w:lineRule="auto"/>
      <w:ind w:firstLine="0"/>
      <w:jc w:val="center"/>
    </w:pPr>
    <w:rPr>
      <w:b/>
      <w:bCs/>
      <w:sz w:val="18"/>
      <w:szCs w:val="16"/>
      <w:lang w:eastAsia="pt-BR"/>
    </w:rPr>
  </w:style>
  <w:style w:type="character" w:customStyle="1" w:styleId="Ttulo1Char">
    <w:name w:val="Título 1 Char"/>
    <w:basedOn w:val="Fontepargpadro"/>
    <w:link w:val="Ttulo1"/>
    <w:uiPriority w:val="9"/>
    <w:rsid w:val="00E45499"/>
    <w:rPr>
      <w:rFonts w:ascii="Arial" w:eastAsia="Calibri" w:hAnsi="Arial" w:cstheme="majorBidi"/>
      <w:b/>
      <w:caps/>
      <w:szCs w:val="32"/>
      <w:lang w:val="pt-BR"/>
    </w:rPr>
  </w:style>
  <w:style w:type="character" w:customStyle="1" w:styleId="Ttulo2Char">
    <w:name w:val="Título 2 Char"/>
    <w:basedOn w:val="Fontepargpadro"/>
    <w:link w:val="Ttulo2"/>
    <w:uiPriority w:val="9"/>
    <w:rsid w:val="00E45499"/>
    <w:rPr>
      <w:rFonts w:ascii="Arial" w:eastAsia="Calibri" w:hAnsi="Arial" w:cstheme="majorBidi"/>
      <w:b/>
      <w:szCs w:val="26"/>
      <w:lang w:val="pt-BR"/>
    </w:rPr>
  </w:style>
  <w:style w:type="paragraph" w:styleId="Textodebalo">
    <w:name w:val="Balloon Text"/>
    <w:basedOn w:val="Normal"/>
    <w:link w:val="TextodebaloChar"/>
    <w:uiPriority w:val="99"/>
    <w:semiHidden/>
    <w:unhideWhenUsed/>
    <w:rsid w:val="0010514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0514D"/>
    <w:rPr>
      <w:rFonts w:ascii="Segoe UI" w:hAnsi="Segoe UI" w:cs="Segoe UI"/>
      <w:sz w:val="18"/>
      <w:szCs w:val="18"/>
      <w:lang w:val="pt-BR"/>
    </w:rPr>
  </w:style>
  <w:style w:type="paragraph" w:styleId="PargrafodaLista">
    <w:name w:val="List Paragraph"/>
    <w:basedOn w:val="Normal"/>
    <w:link w:val="PargrafodaListaChar"/>
    <w:uiPriority w:val="34"/>
    <w:qFormat/>
    <w:rsid w:val="002F2E6F"/>
    <w:pPr>
      <w:ind w:left="720"/>
      <w:contextualSpacing/>
    </w:pPr>
  </w:style>
  <w:style w:type="table" w:customStyle="1" w:styleId="TabelaSimples21">
    <w:name w:val="Tabela Simples 21"/>
    <w:basedOn w:val="Tabelanormal"/>
    <w:uiPriority w:val="42"/>
    <w:rsid w:val="005C1E7F"/>
    <w:pPr>
      <w:spacing w:after="0" w:line="240" w:lineRule="auto"/>
    </w:pPr>
    <w:rPr>
      <w:lang w:val="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ela">
    <w:name w:val="Tabela"/>
    <w:basedOn w:val="Normal"/>
    <w:link w:val="TabelaChar"/>
    <w:qFormat/>
    <w:rsid w:val="00750B1E"/>
    <w:pPr>
      <w:spacing w:line="240" w:lineRule="auto"/>
      <w:ind w:firstLine="0"/>
    </w:pPr>
    <w:rPr>
      <w:rFonts w:eastAsia="Times New Roman" w:cs="Arial"/>
      <w:b/>
      <w:bCs/>
      <w:sz w:val="20"/>
      <w:szCs w:val="24"/>
      <w:lang w:eastAsia="pt-BR"/>
    </w:rPr>
  </w:style>
  <w:style w:type="character" w:styleId="Refdecomentrio">
    <w:name w:val="annotation reference"/>
    <w:basedOn w:val="Fontepargpadro"/>
    <w:uiPriority w:val="99"/>
    <w:semiHidden/>
    <w:unhideWhenUsed/>
    <w:rsid w:val="001D4B66"/>
    <w:rPr>
      <w:sz w:val="16"/>
      <w:szCs w:val="16"/>
    </w:rPr>
  </w:style>
  <w:style w:type="character" w:customStyle="1" w:styleId="TabelaChar">
    <w:name w:val="Tabela Char"/>
    <w:basedOn w:val="Fontepargpadro"/>
    <w:link w:val="Tabela"/>
    <w:rsid w:val="00750B1E"/>
    <w:rPr>
      <w:rFonts w:ascii="Arial" w:eastAsia="Times New Roman" w:hAnsi="Arial" w:cs="Arial"/>
      <w:b/>
      <w:bCs/>
      <w:sz w:val="20"/>
      <w:szCs w:val="24"/>
      <w:lang w:val="pt-BR" w:eastAsia="pt-BR"/>
    </w:rPr>
  </w:style>
  <w:style w:type="paragraph" w:styleId="Textodecomentrio">
    <w:name w:val="annotation text"/>
    <w:basedOn w:val="Normal"/>
    <w:link w:val="TextodecomentrioChar"/>
    <w:uiPriority w:val="99"/>
    <w:semiHidden/>
    <w:unhideWhenUsed/>
    <w:rsid w:val="001D4B6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D4B66"/>
    <w:rPr>
      <w:rFonts w:ascii="Arial" w:hAnsi="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1D4B66"/>
    <w:rPr>
      <w:b/>
      <w:bCs/>
    </w:rPr>
  </w:style>
  <w:style w:type="character" w:customStyle="1" w:styleId="AssuntodocomentrioChar">
    <w:name w:val="Assunto do comentário Char"/>
    <w:basedOn w:val="TextodecomentrioChar"/>
    <w:link w:val="Assuntodocomentrio"/>
    <w:uiPriority w:val="99"/>
    <w:semiHidden/>
    <w:rsid w:val="001D4B66"/>
    <w:rPr>
      <w:rFonts w:ascii="Arial" w:hAnsi="Arial"/>
      <w:b/>
      <w:bCs/>
      <w:sz w:val="20"/>
      <w:szCs w:val="20"/>
      <w:lang w:val="pt-BR"/>
    </w:rPr>
  </w:style>
  <w:style w:type="character" w:styleId="Hyperlink">
    <w:name w:val="Hyperlink"/>
    <w:basedOn w:val="Fontepargpadro"/>
    <w:uiPriority w:val="99"/>
    <w:unhideWhenUsed/>
    <w:rsid w:val="00FC0034"/>
    <w:rPr>
      <w:color w:val="0563C1" w:themeColor="hyperlink"/>
      <w:u w:val="single"/>
    </w:rPr>
  </w:style>
  <w:style w:type="character" w:customStyle="1" w:styleId="Ttulo3Char">
    <w:name w:val="Título 3 Char"/>
    <w:basedOn w:val="Fontepargpadro"/>
    <w:link w:val="Ttulo3"/>
    <w:uiPriority w:val="9"/>
    <w:rsid w:val="00BD7FDE"/>
    <w:rPr>
      <w:rFonts w:ascii="Arial" w:eastAsia="Times New Roman" w:hAnsi="Arial" w:cs="Times New Roman"/>
      <w:bCs/>
      <w:lang w:val="pt-BR"/>
    </w:rPr>
  </w:style>
  <w:style w:type="character" w:customStyle="1" w:styleId="Ttulo4Char">
    <w:name w:val="Título 4 Char"/>
    <w:basedOn w:val="Fontepargpadro"/>
    <w:link w:val="Ttulo4"/>
    <w:uiPriority w:val="9"/>
    <w:semiHidden/>
    <w:rsid w:val="007443FF"/>
    <w:rPr>
      <w:rFonts w:asciiTheme="majorHAnsi" w:eastAsiaTheme="majorEastAsia" w:hAnsiTheme="majorHAnsi" w:cstheme="majorBidi"/>
      <w:i/>
      <w:iCs/>
      <w:color w:val="2E74B5" w:themeColor="accent1" w:themeShade="BF"/>
      <w:lang w:val="pt-BR"/>
    </w:rPr>
  </w:style>
  <w:style w:type="table" w:customStyle="1" w:styleId="TabelaSimples211">
    <w:name w:val="Tabela Simples 211"/>
    <w:basedOn w:val="Tabelanormal"/>
    <w:uiPriority w:val="42"/>
    <w:rsid w:val="007443FF"/>
    <w:pPr>
      <w:spacing w:after="0" w:line="240" w:lineRule="auto"/>
    </w:pPr>
    <w:rPr>
      <w:lang w:val="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converted-space">
    <w:name w:val="apple-converted-space"/>
    <w:basedOn w:val="Fontepargpadro"/>
    <w:rsid w:val="006A405A"/>
  </w:style>
  <w:style w:type="character" w:customStyle="1" w:styleId="PargrafodaListaChar">
    <w:name w:val="Parágrafo da Lista Char"/>
    <w:basedOn w:val="Fontepargpadro"/>
    <w:link w:val="PargrafodaLista"/>
    <w:uiPriority w:val="34"/>
    <w:rsid w:val="00A26223"/>
    <w:rPr>
      <w:rFonts w:ascii="Arial" w:hAnsi="Arial"/>
      <w:lang w:val="pt-BR"/>
    </w:rPr>
  </w:style>
  <w:style w:type="paragraph" w:customStyle="1" w:styleId="Titulo3">
    <w:name w:val="Titulo3"/>
    <w:basedOn w:val="PargrafodaLista"/>
    <w:link w:val="Titulo3Char"/>
    <w:qFormat/>
    <w:rsid w:val="00A26223"/>
    <w:pPr>
      <w:numPr>
        <w:ilvl w:val="2"/>
        <w:numId w:val="13"/>
      </w:numPr>
      <w:spacing w:before="240"/>
      <w:ind w:left="2016"/>
    </w:pPr>
    <w:rPr>
      <w:b/>
    </w:rPr>
  </w:style>
  <w:style w:type="paragraph" w:customStyle="1" w:styleId="Titulo4">
    <w:name w:val="Titulo4"/>
    <w:basedOn w:val="PargrafodaLista"/>
    <w:qFormat/>
    <w:rsid w:val="00A26223"/>
    <w:pPr>
      <w:numPr>
        <w:ilvl w:val="3"/>
        <w:numId w:val="13"/>
      </w:numPr>
      <w:spacing w:before="240"/>
      <w:ind w:left="2520"/>
    </w:pPr>
  </w:style>
  <w:style w:type="character" w:customStyle="1" w:styleId="Titulo3Char">
    <w:name w:val="Titulo3 Char"/>
    <w:basedOn w:val="PargrafodaListaChar"/>
    <w:link w:val="Titulo3"/>
    <w:rsid w:val="00A26223"/>
    <w:rPr>
      <w:rFonts w:ascii="Arial" w:hAnsi="Arial"/>
      <w:b/>
      <w:lang w:val="pt-BR"/>
    </w:rPr>
  </w:style>
  <w:style w:type="table" w:styleId="Tabelacomgrade">
    <w:name w:val="Table Grid"/>
    <w:basedOn w:val="Tabelanormal"/>
    <w:uiPriority w:val="39"/>
    <w:rsid w:val="00DB5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027754"/>
    <w:rPr>
      <w:color w:val="808080"/>
    </w:rPr>
  </w:style>
  <w:style w:type="paragraph" w:styleId="NormalWeb">
    <w:name w:val="Normal (Web)"/>
    <w:basedOn w:val="Normal"/>
    <w:uiPriority w:val="99"/>
    <w:semiHidden/>
    <w:unhideWhenUsed/>
    <w:rsid w:val="009A02E2"/>
    <w:pPr>
      <w:spacing w:before="100" w:beforeAutospacing="1" w:after="100" w:afterAutospacing="1" w:line="240" w:lineRule="auto"/>
      <w:ind w:firstLine="0"/>
      <w:jc w:val="left"/>
    </w:pPr>
    <w:rPr>
      <w:rFonts w:ascii="Times New Roman" w:eastAsiaTheme="minorEastAsia" w:hAnsi="Times New Roman" w:cs="Times New Roman"/>
      <w:sz w:val="24"/>
      <w:szCs w:val="24"/>
      <w:shd w:val="clear" w:color="auto" w:fil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332075">
      <w:bodyDiv w:val="1"/>
      <w:marLeft w:val="0"/>
      <w:marRight w:val="0"/>
      <w:marTop w:val="0"/>
      <w:marBottom w:val="0"/>
      <w:divBdr>
        <w:top w:val="none" w:sz="0" w:space="0" w:color="auto"/>
        <w:left w:val="none" w:sz="0" w:space="0" w:color="auto"/>
        <w:bottom w:val="none" w:sz="0" w:space="0" w:color="auto"/>
        <w:right w:val="none" w:sz="0" w:space="0" w:color="auto"/>
      </w:divBdr>
      <w:divsChild>
        <w:div w:id="844438471">
          <w:marLeft w:val="0"/>
          <w:marRight w:val="0"/>
          <w:marTop w:val="0"/>
          <w:marBottom w:val="0"/>
          <w:divBdr>
            <w:top w:val="none" w:sz="0" w:space="0" w:color="auto"/>
            <w:left w:val="none" w:sz="0" w:space="0" w:color="auto"/>
            <w:bottom w:val="none" w:sz="0" w:space="0" w:color="auto"/>
            <w:right w:val="none" w:sz="0" w:space="0" w:color="auto"/>
          </w:divBdr>
        </w:div>
        <w:div w:id="875846384">
          <w:marLeft w:val="0"/>
          <w:marRight w:val="0"/>
          <w:marTop w:val="0"/>
          <w:marBottom w:val="0"/>
          <w:divBdr>
            <w:top w:val="none" w:sz="0" w:space="0" w:color="auto"/>
            <w:left w:val="none" w:sz="0" w:space="0" w:color="auto"/>
            <w:bottom w:val="none" w:sz="0" w:space="0" w:color="auto"/>
            <w:right w:val="none" w:sz="0" w:space="0" w:color="auto"/>
          </w:divBdr>
        </w:div>
        <w:div w:id="1352299462">
          <w:marLeft w:val="0"/>
          <w:marRight w:val="0"/>
          <w:marTop w:val="0"/>
          <w:marBottom w:val="0"/>
          <w:divBdr>
            <w:top w:val="none" w:sz="0" w:space="0" w:color="auto"/>
            <w:left w:val="none" w:sz="0" w:space="0" w:color="auto"/>
            <w:bottom w:val="none" w:sz="0" w:space="0" w:color="auto"/>
            <w:right w:val="none" w:sz="0" w:space="0" w:color="auto"/>
          </w:divBdr>
        </w:div>
        <w:div w:id="693530655">
          <w:marLeft w:val="0"/>
          <w:marRight w:val="0"/>
          <w:marTop w:val="0"/>
          <w:marBottom w:val="0"/>
          <w:divBdr>
            <w:top w:val="none" w:sz="0" w:space="0" w:color="auto"/>
            <w:left w:val="none" w:sz="0" w:space="0" w:color="auto"/>
            <w:bottom w:val="none" w:sz="0" w:space="0" w:color="auto"/>
            <w:right w:val="none" w:sz="0" w:space="0" w:color="auto"/>
          </w:divBdr>
        </w:div>
        <w:div w:id="1813981124">
          <w:marLeft w:val="0"/>
          <w:marRight w:val="0"/>
          <w:marTop w:val="0"/>
          <w:marBottom w:val="0"/>
          <w:divBdr>
            <w:top w:val="none" w:sz="0" w:space="0" w:color="auto"/>
            <w:left w:val="none" w:sz="0" w:space="0" w:color="auto"/>
            <w:bottom w:val="none" w:sz="0" w:space="0" w:color="auto"/>
            <w:right w:val="none" w:sz="0" w:space="0" w:color="auto"/>
          </w:divBdr>
        </w:div>
        <w:div w:id="481123148">
          <w:marLeft w:val="0"/>
          <w:marRight w:val="0"/>
          <w:marTop w:val="0"/>
          <w:marBottom w:val="0"/>
          <w:divBdr>
            <w:top w:val="none" w:sz="0" w:space="0" w:color="auto"/>
            <w:left w:val="none" w:sz="0" w:space="0" w:color="auto"/>
            <w:bottom w:val="none" w:sz="0" w:space="0" w:color="auto"/>
            <w:right w:val="none" w:sz="0" w:space="0" w:color="auto"/>
          </w:divBdr>
        </w:div>
        <w:div w:id="631987416">
          <w:marLeft w:val="0"/>
          <w:marRight w:val="0"/>
          <w:marTop w:val="0"/>
          <w:marBottom w:val="0"/>
          <w:divBdr>
            <w:top w:val="none" w:sz="0" w:space="0" w:color="auto"/>
            <w:left w:val="none" w:sz="0" w:space="0" w:color="auto"/>
            <w:bottom w:val="none" w:sz="0" w:space="0" w:color="auto"/>
            <w:right w:val="none" w:sz="0" w:space="0" w:color="auto"/>
          </w:divBdr>
        </w:div>
        <w:div w:id="9990244">
          <w:marLeft w:val="0"/>
          <w:marRight w:val="0"/>
          <w:marTop w:val="0"/>
          <w:marBottom w:val="0"/>
          <w:divBdr>
            <w:top w:val="none" w:sz="0" w:space="0" w:color="auto"/>
            <w:left w:val="none" w:sz="0" w:space="0" w:color="auto"/>
            <w:bottom w:val="none" w:sz="0" w:space="0" w:color="auto"/>
            <w:right w:val="none" w:sz="0" w:space="0" w:color="auto"/>
          </w:divBdr>
        </w:div>
        <w:div w:id="126438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9BDAB-F5F6-4E8F-BD62-80655D983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9</Pages>
  <Words>3112</Words>
  <Characters>16808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Paloschi</dc:creator>
  <cp:keywords/>
  <dc:description/>
  <cp:lastModifiedBy>Paloschi</cp:lastModifiedBy>
  <cp:revision>36</cp:revision>
  <dcterms:created xsi:type="dcterms:W3CDTF">2015-03-21T09:26:00Z</dcterms:created>
  <dcterms:modified xsi:type="dcterms:W3CDTF">2015-12-17T02:12:00Z</dcterms:modified>
</cp:coreProperties>
</file>