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2423E" w14:textId="3624C964" w:rsidR="007443FF" w:rsidRDefault="00E45499" w:rsidP="00E45499">
      <w:pPr>
        <w:pStyle w:val="Ttulo1"/>
      </w:pPr>
      <w:r w:rsidRPr="00E45499">
        <w:t>Material</w:t>
      </w:r>
      <w:r>
        <w:t xml:space="preserve"> e métodos</w:t>
      </w:r>
    </w:p>
    <w:p w14:paraId="76180CBB" w14:textId="63116966" w:rsidR="00E45499" w:rsidRDefault="00E45499" w:rsidP="00E45499">
      <w:pPr>
        <w:ind w:firstLine="0"/>
        <w:rPr>
          <w:rFonts w:eastAsia="Calibri" w:cs="Times New Roman"/>
        </w:rPr>
      </w:pPr>
    </w:p>
    <w:p w14:paraId="2E05560E" w14:textId="315B51C2" w:rsidR="00E45499" w:rsidRDefault="00E45499" w:rsidP="00E45499">
      <w:r>
        <w:t>A seção material e métodos foi dividida entre os material e métodos relativos ao software desenvolvido e o material e métodos relativos ao estudo de caso, que é a aplicação do software desenvolvido.</w:t>
      </w:r>
    </w:p>
    <w:p w14:paraId="64E53E02" w14:textId="77777777" w:rsidR="00E45499" w:rsidRDefault="00E45499" w:rsidP="00E45499">
      <w:pPr>
        <w:ind w:left="426" w:firstLine="0"/>
        <w:rPr>
          <w:rFonts w:eastAsia="Calibri" w:cs="Times New Roman"/>
        </w:rPr>
      </w:pPr>
    </w:p>
    <w:p w14:paraId="64305D31" w14:textId="616E5078" w:rsidR="00E45499" w:rsidRPr="00E45499" w:rsidRDefault="00E45499" w:rsidP="00E45499">
      <w:pPr>
        <w:pStyle w:val="Ttulo2"/>
      </w:pPr>
      <w:r w:rsidRPr="00E45499">
        <w:t>Software</w:t>
      </w:r>
    </w:p>
    <w:p w14:paraId="20319203" w14:textId="175C55B9" w:rsidR="00E45499" w:rsidRDefault="00E45499" w:rsidP="00E45499"/>
    <w:p w14:paraId="4C51504E" w14:textId="01DE0EDF" w:rsidR="00E45499" w:rsidRDefault="00BD7FDE" w:rsidP="0029099D">
      <w:r>
        <w:t>O Software proposto foi denominado Gafanhoto e sua verão atual de desenvolvimento é a 1.0.0</w:t>
      </w:r>
      <w:r w:rsidR="00BC69A6">
        <w:t xml:space="preserve">. As </w:t>
      </w:r>
      <w:r w:rsidR="00E45499">
        <w:t>tecnologias</w:t>
      </w:r>
      <w:r>
        <w:t xml:space="preserve"> e metodologias</w:t>
      </w:r>
      <w:r w:rsidR="00BC69A6">
        <w:t xml:space="preserve"> utilizadas para o desenvolvimento deste software</w:t>
      </w:r>
      <w:r w:rsidR="00E45499">
        <w:t xml:space="preserve"> estão descritas nas subseções a seguir.</w:t>
      </w:r>
    </w:p>
    <w:p w14:paraId="32265A77" w14:textId="04694E91" w:rsidR="008A6075" w:rsidRDefault="008A6075" w:rsidP="00E45499"/>
    <w:p w14:paraId="56F7C127" w14:textId="0721BF06" w:rsidR="008A6075" w:rsidRDefault="008A6075" w:rsidP="008A6075">
      <w:pPr>
        <w:pStyle w:val="Ttulo3"/>
      </w:pPr>
      <w:r>
        <w:t>Requisitos de software</w:t>
      </w:r>
    </w:p>
    <w:p w14:paraId="34AA07BF" w14:textId="08F265A9" w:rsidR="008A6075" w:rsidRDefault="008A6075" w:rsidP="008A6075"/>
    <w:p w14:paraId="5632B3D3" w14:textId="66FFE652" w:rsidR="008A6075" w:rsidRDefault="008A6075" w:rsidP="008A6075">
      <w:r>
        <w:t>O Gafanhoto V:1.0.0</w:t>
      </w:r>
      <w:r>
        <w:t xml:space="preserve"> possui apenas uma distribuição e essa distribuição foi compilada para rodar no sistema </w:t>
      </w:r>
      <w:r>
        <w:t xml:space="preserve">operacional </w:t>
      </w:r>
      <w:r>
        <w:t>Windows 7 x64.</w:t>
      </w:r>
      <w:r>
        <w:t xml:space="preserve"> Dado continuidade ao desenvolvimento deste software</w:t>
      </w:r>
      <w:r w:rsidR="0029099D">
        <w:t>,</w:t>
      </w:r>
      <w:r>
        <w:t xml:space="preserve"> as versões serão compiladas também para ambientes Linux x64.</w:t>
      </w:r>
    </w:p>
    <w:p w14:paraId="3178C8F8" w14:textId="792F48C3" w:rsidR="008A6075" w:rsidRDefault="008A6075" w:rsidP="008A6075">
      <w:r>
        <w:t xml:space="preserve">As especificações mínimas de hardware variam muito dependendo da área </w:t>
      </w:r>
      <w:r w:rsidR="0029099D">
        <w:t>de estudo</w:t>
      </w:r>
      <w:r>
        <w:t xml:space="preserve"> e das resoluções espaciais e temporais utilizadas. As especificações mínimas recomendadas para o estudo de caso descrito neste trabalho</w:t>
      </w:r>
      <w:r w:rsidR="0029099D">
        <w:t xml:space="preserve"> possibilitando</w:t>
      </w:r>
      <w:r>
        <w:t xml:space="preserve"> a conclusão </w:t>
      </w:r>
      <w:r w:rsidR="0029099D">
        <w:t>de todos os</w:t>
      </w:r>
      <w:r>
        <w:t xml:space="preserve"> procedimentos em menos de um dia (24 horas) são:</w:t>
      </w:r>
    </w:p>
    <w:p w14:paraId="01C28E57" w14:textId="77777777" w:rsidR="008A6075" w:rsidRDefault="008A6075" w:rsidP="008A6075">
      <w:pPr>
        <w:pStyle w:val="PargrafodaLista"/>
        <w:numPr>
          <w:ilvl w:val="0"/>
          <w:numId w:val="11"/>
        </w:numPr>
      </w:pPr>
      <w:r>
        <w:t>Processador: 4 núcleos à 2.2Ghz;</w:t>
      </w:r>
    </w:p>
    <w:p w14:paraId="1FDB5495" w14:textId="77777777" w:rsidR="008A6075" w:rsidRDefault="008A6075" w:rsidP="008A6075">
      <w:pPr>
        <w:pStyle w:val="PargrafodaLista"/>
        <w:numPr>
          <w:ilvl w:val="0"/>
          <w:numId w:val="11"/>
        </w:numPr>
      </w:pPr>
      <w:r>
        <w:t>Armazenamento: 50GB;</w:t>
      </w:r>
    </w:p>
    <w:p w14:paraId="3C489BB8" w14:textId="77777777" w:rsidR="008A6075" w:rsidRDefault="008A6075" w:rsidP="008A6075">
      <w:pPr>
        <w:pStyle w:val="PargrafodaLista"/>
        <w:numPr>
          <w:ilvl w:val="0"/>
          <w:numId w:val="11"/>
        </w:numPr>
      </w:pPr>
      <w:r>
        <w:t>Velocidade de armazenamento (leitura e gravação) 200MB/s.</w:t>
      </w:r>
    </w:p>
    <w:p w14:paraId="42AD29E2" w14:textId="082C9CB8" w:rsidR="00E45499" w:rsidRDefault="00E45499" w:rsidP="00E45499">
      <w:pPr>
        <w:ind w:firstLine="0"/>
      </w:pPr>
    </w:p>
    <w:p w14:paraId="27790D9B" w14:textId="3B97DC95" w:rsidR="00BD7FDE" w:rsidRDefault="00BD7FDE" w:rsidP="00BD7FDE">
      <w:pPr>
        <w:pStyle w:val="Ttulo3"/>
      </w:pPr>
      <w:r w:rsidRPr="00BD7FDE">
        <w:t>Python</w:t>
      </w:r>
    </w:p>
    <w:p w14:paraId="4BF60D61" w14:textId="77777777" w:rsidR="00BD7FDE" w:rsidRPr="00BD7FDE" w:rsidRDefault="00BD7FDE" w:rsidP="00BD7FDE"/>
    <w:p w14:paraId="6A0BC820" w14:textId="131F98F4" w:rsidR="00BD7FDE" w:rsidRDefault="00BD7FDE" w:rsidP="00BD7FDE">
      <w:pPr>
        <w:ind w:firstLine="851"/>
        <w:rPr>
          <w:rFonts w:eastAsia="Calibri" w:cs="Times New Roman"/>
        </w:rPr>
      </w:pPr>
      <w:r w:rsidRPr="007443FF">
        <w:rPr>
          <w:rFonts w:eastAsia="Calibri" w:cs="Times New Roman"/>
        </w:rPr>
        <w:t xml:space="preserve">A linguagem de programação utilizada para construir o software </w:t>
      </w:r>
      <w:r>
        <w:rPr>
          <w:rFonts w:eastAsia="Calibri" w:cs="Times New Roman"/>
        </w:rPr>
        <w:t>aqui apresentado</w:t>
      </w:r>
      <w:r w:rsidRPr="007443FF">
        <w:rPr>
          <w:rFonts w:eastAsia="Calibri" w:cs="Times New Roman"/>
        </w:rPr>
        <w:t xml:space="preserve"> </w:t>
      </w:r>
      <w:r>
        <w:rPr>
          <w:rFonts w:eastAsia="Calibri" w:cs="Times New Roman"/>
        </w:rPr>
        <w:t>foi</w:t>
      </w:r>
      <w:r w:rsidRPr="007443FF">
        <w:rPr>
          <w:rFonts w:eastAsia="Calibri" w:cs="Times New Roman"/>
        </w:rPr>
        <w:t xml:space="preserve"> a linguagem Python</w:t>
      </w:r>
      <w:r>
        <w:rPr>
          <w:rFonts w:eastAsia="Calibri" w:cs="Times New Roman"/>
        </w:rPr>
        <w:t xml:space="preserve"> V:2.7.9</w:t>
      </w:r>
      <w:r w:rsidRPr="007443FF">
        <w:rPr>
          <w:rFonts w:eastAsia="Calibri" w:cs="Times New Roman"/>
        </w:rPr>
        <w:t>, por fornecer maior compatibilidade com diversas distribuições de bibliotecas interessantes ao escopo do software</w:t>
      </w:r>
      <w:r>
        <w:rPr>
          <w:rFonts w:eastAsia="Calibri" w:cs="Times New Roman"/>
        </w:rPr>
        <w:t>. A linguagem está disponível para download na URL</w:t>
      </w:r>
      <w:r w:rsidRPr="007443FF">
        <w:rPr>
          <w:rFonts w:eastAsia="Calibri" w:cs="Times New Roman"/>
        </w:rPr>
        <w:t xml:space="preserve">: </w:t>
      </w:r>
      <w:r w:rsidR="00BC69A6" w:rsidRPr="00BC69A6">
        <w:rPr>
          <w:rFonts w:eastAsia="Calibri" w:cs="Times New Roman"/>
        </w:rPr>
        <w:t>https://www.python.org/downloads/release/python-279/</w:t>
      </w:r>
      <w:r w:rsidRPr="007443FF">
        <w:rPr>
          <w:rFonts w:eastAsia="Calibri" w:cs="Times New Roman"/>
        </w:rPr>
        <w:t>.</w:t>
      </w:r>
      <w:r w:rsidR="00BC69A6">
        <w:rPr>
          <w:rFonts w:eastAsia="Calibri" w:cs="Times New Roman"/>
        </w:rPr>
        <w:t xml:space="preserve"> Sua instalação não é </w:t>
      </w:r>
      <w:r w:rsidR="0029099D">
        <w:rPr>
          <w:rFonts w:eastAsia="Calibri" w:cs="Times New Roman"/>
        </w:rPr>
        <w:t>desn</w:t>
      </w:r>
      <w:r w:rsidR="00BC69A6">
        <w:rPr>
          <w:rFonts w:eastAsia="Calibri" w:cs="Times New Roman"/>
        </w:rPr>
        <w:t xml:space="preserve">ecessária para </w:t>
      </w:r>
      <w:r w:rsidR="0029099D">
        <w:rPr>
          <w:rFonts w:eastAsia="Calibri" w:cs="Times New Roman"/>
        </w:rPr>
        <w:t xml:space="preserve">a </w:t>
      </w:r>
      <w:r w:rsidR="00BC69A6">
        <w:rPr>
          <w:rFonts w:eastAsia="Calibri" w:cs="Times New Roman"/>
        </w:rPr>
        <w:t>execução</w:t>
      </w:r>
      <w:r w:rsidR="0029099D">
        <w:rPr>
          <w:rFonts w:eastAsia="Calibri" w:cs="Times New Roman"/>
        </w:rPr>
        <w:t xml:space="preserve"> do mesmo.</w:t>
      </w:r>
    </w:p>
    <w:p w14:paraId="3E3B802A" w14:textId="77777777" w:rsidR="0029099D" w:rsidRPr="007443FF" w:rsidRDefault="0029099D" w:rsidP="00BD7FDE">
      <w:pPr>
        <w:ind w:firstLine="851"/>
        <w:rPr>
          <w:rFonts w:eastAsia="Calibri" w:cs="Times New Roman"/>
        </w:rPr>
      </w:pPr>
    </w:p>
    <w:p w14:paraId="121A9333" w14:textId="79BA1176" w:rsidR="00BD7FDE" w:rsidRDefault="00BD7FDE" w:rsidP="007443FF">
      <w:pPr>
        <w:ind w:firstLine="851"/>
        <w:rPr>
          <w:rFonts w:eastAsia="Calibri" w:cs="Times New Roman"/>
        </w:rPr>
      </w:pPr>
    </w:p>
    <w:p w14:paraId="11F2C4DF" w14:textId="77777777" w:rsidR="00BD7FDE" w:rsidRPr="007443FF" w:rsidRDefault="00BD7FDE" w:rsidP="00BD7FDE">
      <w:pPr>
        <w:pStyle w:val="Ttulo3"/>
      </w:pPr>
      <w:r w:rsidRPr="007443FF">
        <w:lastRenderedPageBreak/>
        <w:t>GDAL</w:t>
      </w:r>
    </w:p>
    <w:p w14:paraId="29774B5F" w14:textId="77777777" w:rsidR="00BD7FDE" w:rsidRPr="007443FF" w:rsidRDefault="00BD7FDE" w:rsidP="00BD7FDE">
      <w:pPr>
        <w:ind w:firstLine="851"/>
        <w:rPr>
          <w:rFonts w:eastAsia="Calibri" w:cs="Times New Roman"/>
        </w:rPr>
      </w:pPr>
    </w:p>
    <w:p w14:paraId="6093435E" w14:textId="19B30BBB" w:rsidR="00BD7FDE" w:rsidRDefault="00BD7FDE" w:rsidP="00BD7FDE">
      <w:pPr>
        <w:ind w:firstLine="851"/>
        <w:rPr>
          <w:rFonts w:eastAsia="Calibri" w:cs="Times New Roman"/>
        </w:rPr>
      </w:pPr>
      <w:r w:rsidRPr="007443FF">
        <w:rPr>
          <w:rFonts w:eastAsia="Calibri" w:cs="Times New Roman"/>
        </w:rPr>
        <w:t xml:space="preserve">A </w:t>
      </w:r>
      <w:r w:rsidR="0029099D">
        <w:rPr>
          <w:rFonts w:eastAsia="Calibri" w:cs="Times New Roman"/>
        </w:rPr>
        <w:t xml:space="preserve">versão da </w:t>
      </w:r>
      <w:r w:rsidRPr="007443FF">
        <w:rPr>
          <w:rFonts w:eastAsia="Calibri" w:cs="Times New Roman"/>
        </w:rPr>
        <w:t xml:space="preserve">biblioteca de tradução e abstração de </w:t>
      </w:r>
      <w:proofErr w:type="spellStart"/>
      <w:r w:rsidRPr="007443FF">
        <w:rPr>
          <w:rFonts w:eastAsia="Calibri" w:cs="Times New Roman"/>
        </w:rPr>
        <w:t>rasters</w:t>
      </w:r>
      <w:proofErr w:type="spellEnd"/>
      <w:r w:rsidRPr="007443FF">
        <w:rPr>
          <w:rFonts w:eastAsia="Calibri" w:cs="Times New Roman"/>
        </w:rPr>
        <w:t xml:space="preserve"> e vetores </w:t>
      </w:r>
      <w:r w:rsidR="0029099D" w:rsidRPr="007443FF">
        <w:rPr>
          <w:rFonts w:eastAsia="Calibri" w:cs="Times New Roman"/>
        </w:rPr>
        <w:t>GDAL</w:t>
      </w:r>
      <w:r w:rsidR="0029099D">
        <w:rPr>
          <w:rFonts w:eastAsia="Calibri" w:cs="Times New Roman"/>
        </w:rPr>
        <w:t xml:space="preserve"> utilizada</w:t>
      </w:r>
      <w:r w:rsidRPr="007443FF">
        <w:rPr>
          <w:rFonts w:eastAsia="Calibri" w:cs="Times New Roman"/>
        </w:rPr>
        <w:t xml:space="preserve">, </w:t>
      </w:r>
      <w:r>
        <w:rPr>
          <w:rFonts w:eastAsia="Calibri" w:cs="Times New Roman"/>
        </w:rPr>
        <w:t>para o Gafanhoto V:1.0.0</w:t>
      </w:r>
      <w:r w:rsidR="0029099D">
        <w:rPr>
          <w:rFonts w:eastAsia="Calibri" w:cs="Times New Roman"/>
        </w:rPr>
        <w:t>,</w:t>
      </w:r>
      <w:r>
        <w:rPr>
          <w:rFonts w:eastAsia="Calibri" w:cs="Times New Roman"/>
        </w:rPr>
        <w:t xml:space="preserve"> é a distribuição </w:t>
      </w:r>
      <w:r w:rsidRPr="00BD7FDE">
        <w:rPr>
          <w:rFonts w:eastAsia="Calibri" w:cs="Times New Roman"/>
        </w:rPr>
        <w:t>gdal-201-1800-x64-core.msi</w:t>
      </w:r>
      <w:r w:rsidR="0029099D">
        <w:rPr>
          <w:rFonts w:eastAsia="Calibri" w:cs="Times New Roman"/>
        </w:rPr>
        <w:t>,</w:t>
      </w:r>
      <w:r>
        <w:rPr>
          <w:rFonts w:eastAsia="Calibri" w:cs="Times New Roman"/>
        </w:rPr>
        <w:t xml:space="preserve"> que está disponível para downl</w:t>
      </w:r>
      <w:bookmarkStart w:id="0" w:name="_GoBack"/>
      <w:bookmarkEnd w:id="0"/>
      <w:r>
        <w:rPr>
          <w:rFonts w:eastAsia="Calibri" w:cs="Times New Roman"/>
        </w:rPr>
        <w:t>oad em</w:t>
      </w:r>
      <w:r w:rsidRPr="007443FF">
        <w:rPr>
          <w:rFonts w:eastAsia="Calibri" w:cs="Times New Roman"/>
        </w:rPr>
        <w:t>:</w:t>
      </w:r>
      <w:r w:rsidR="00BC69A6">
        <w:rPr>
          <w:rFonts w:eastAsia="Calibri" w:cs="Times New Roman"/>
        </w:rPr>
        <w:t xml:space="preserve"> </w:t>
      </w:r>
      <w:r w:rsidR="00BC69A6" w:rsidRPr="00BC69A6">
        <w:rPr>
          <w:rFonts w:eastAsia="Calibri" w:cs="Times New Roman"/>
        </w:rPr>
        <w:t>http://www.gisinternals.com/query.html?content=filelist&amp;file=release-1800-x64-gdal-mapserver.zip</w:t>
      </w:r>
      <w:r w:rsidRPr="007443FF">
        <w:rPr>
          <w:rFonts w:eastAsia="Calibri" w:cs="Times New Roman"/>
        </w:rPr>
        <w:t xml:space="preserve">. Esta </w:t>
      </w:r>
      <w:proofErr w:type="spellStart"/>
      <w:r w:rsidR="0029099D">
        <w:rPr>
          <w:rFonts w:eastAsia="Calibri" w:cs="Times New Roman"/>
        </w:rPr>
        <w:t>distrubuição</w:t>
      </w:r>
      <w:proofErr w:type="spellEnd"/>
      <w:r w:rsidRPr="007443FF">
        <w:rPr>
          <w:rFonts w:eastAsia="Calibri" w:cs="Times New Roman"/>
        </w:rPr>
        <w:t xml:space="preserve"> consiste em um instalador genérico para os componentes do núcleo (core) da GDAL. Este core, fornece diversos recursos de linha de comando que </w:t>
      </w:r>
      <w:r w:rsidR="0029099D">
        <w:rPr>
          <w:rFonts w:eastAsia="Calibri" w:cs="Times New Roman"/>
        </w:rPr>
        <w:t>são</w:t>
      </w:r>
      <w:r w:rsidRPr="007443FF">
        <w:rPr>
          <w:rFonts w:eastAsia="Calibri" w:cs="Times New Roman"/>
        </w:rPr>
        <w:t xml:space="preserve"> utilizados no software como interpolação e outros.</w:t>
      </w:r>
      <w:r w:rsidR="00BC69A6">
        <w:rPr>
          <w:rFonts w:eastAsia="Calibri" w:cs="Times New Roman"/>
        </w:rPr>
        <w:t xml:space="preserve"> As informações sobre a instalação e configuração entontaram-se em Anexo.</w:t>
      </w:r>
      <w:r w:rsidR="007551A1">
        <w:rPr>
          <w:rFonts w:eastAsia="Calibri" w:cs="Times New Roman"/>
        </w:rPr>
        <w:t xml:space="preserve"> </w:t>
      </w:r>
    </w:p>
    <w:p w14:paraId="701E7547" w14:textId="5B8607D9" w:rsidR="000F2565" w:rsidRDefault="000F2565" w:rsidP="00BD7FDE">
      <w:pPr>
        <w:ind w:firstLine="851"/>
        <w:rPr>
          <w:rFonts w:eastAsia="Calibri" w:cs="Times New Roman"/>
        </w:rPr>
      </w:pPr>
    </w:p>
    <w:p w14:paraId="3FBFB45D" w14:textId="77777777" w:rsidR="000F2565" w:rsidRPr="007443FF" w:rsidRDefault="000F2565" w:rsidP="000F2565">
      <w:pPr>
        <w:pStyle w:val="Ttulo3"/>
      </w:pPr>
      <w:proofErr w:type="spellStart"/>
      <w:r w:rsidRPr="007443FF">
        <w:t>Qt</w:t>
      </w:r>
      <w:proofErr w:type="spellEnd"/>
      <w:r w:rsidRPr="007443FF">
        <w:t xml:space="preserve"> Designer</w:t>
      </w:r>
    </w:p>
    <w:p w14:paraId="3877217D" w14:textId="77777777" w:rsidR="000F2565" w:rsidRPr="007443FF" w:rsidRDefault="000F2565" w:rsidP="000F2565">
      <w:pPr>
        <w:ind w:left="1599" w:firstLine="0"/>
        <w:rPr>
          <w:rFonts w:eastAsia="Calibri" w:cs="Times New Roman"/>
        </w:rPr>
      </w:pPr>
    </w:p>
    <w:p w14:paraId="4D4C79BF" w14:textId="7B3C5B48" w:rsidR="000F2565" w:rsidRPr="007443FF" w:rsidRDefault="000F2565" w:rsidP="000F2565">
      <w:pPr>
        <w:ind w:firstLine="851"/>
        <w:rPr>
          <w:rFonts w:eastAsia="Calibri" w:cs="Times New Roman"/>
        </w:rPr>
      </w:pPr>
      <w:proofErr w:type="spellStart"/>
      <w:r w:rsidRPr="007443FF">
        <w:rPr>
          <w:rFonts w:eastAsia="Calibri" w:cs="Times New Roman"/>
        </w:rPr>
        <w:t>Qt</w:t>
      </w:r>
      <w:proofErr w:type="spellEnd"/>
      <w:r w:rsidRPr="007443FF">
        <w:rPr>
          <w:rFonts w:eastAsia="Calibri" w:cs="Times New Roman"/>
        </w:rPr>
        <w:t xml:space="preserve"> Designer é uma das ferramentas fornecidas pela </w:t>
      </w:r>
      <w:proofErr w:type="spellStart"/>
      <w:r w:rsidRPr="007443FF">
        <w:rPr>
          <w:rFonts w:eastAsia="Calibri" w:cs="Times New Roman"/>
        </w:rPr>
        <w:t>Qt</w:t>
      </w:r>
      <w:proofErr w:type="spellEnd"/>
      <w:r w:rsidRPr="007443FF">
        <w:rPr>
          <w:rFonts w:eastAsia="Calibri" w:cs="Times New Roman"/>
        </w:rPr>
        <w:t xml:space="preserve">. Utilizada para construção de UI, ela fornece um código único descritivo de interface. A versão utilizada é a 4.5.1. Ela </w:t>
      </w:r>
      <w:r>
        <w:rPr>
          <w:rFonts w:eastAsia="Calibri" w:cs="Times New Roman"/>
        </w:rPr>
        <w:t>é</w:t>
      </w:r>
      <w:r w:rsidRPr="007443FF">
        <w:rPr>
          <w:rFonts w:eastAsia="Calibri" w:cs="Times New Roman"/>
        </w:rPr>
        <w:t xml:space="preserve"> utilizada para desenhar as interfaces de usuário.</w:t>
      </w:r>
    </w:p>
    <w:p w14:paraId="3FE7EEC4" w14:textId="77777777" w:rsidR="000F2565" w:rsidRPr="007443FF" w:rsidRDefault="000F2565" w:rsidP="00BD7FDE">
      <w:pPr>
        <w:ind w:firstLine="851"/>
        <w:rPr>
          <w:rFonts w:eastAsia="Calibri" w:cs="Times New Roman"/>
        </w:rPr>
      </w:pPr>
    </w:p>
    <w:p w14:paraId="723CDD91" w14:textId="77777777" w:rsidR="00BD7FDE" w:rsidRPr="007443FF" w:rsidRDefault="00BD7FDE" w:rsidP="007443FF">
      <w:pPr>
        <w:ind w:firstLine="851"/>
        <w:rPr>
          <w:rFonts w:eastAsia="Calibri" w:cs="Times New Roman"/>
        </w:rPr>
      </w:pPr>
    </w:p>
    <w:p w14:paraId="67745A56" w14:textId="77777777" w:rsidR="007443FF" w:rsidRPr="007443FF" w:rsidRDefault="007443FF" w:rsidP="007443FF">
      <w:pPr>
        <w:keepNext/>
        <w:keepLines/>
        <w:numPr>
          <w:ilvl w:val="3"/>
          <w:numId w:val="0"/>
        </w:numPr>
        <w:ind w:left="1134" w:hanging="1080"/>
        <w:outlineLvl w:val="3"/>
        <w:rPr>
          <w:rFonts w:eastAsia="Times New Roman" w:cs="Times New Roman"/>
          <w:b/>
          <w:bCs/>
        </w:rPr>
      </w:pPr>
      <w:r w:rsidRPr="007443FF">
        <w:rPr>
          <w:rFonts w:eastAsia="Times New Roman" w:cs="Times New Roman"/>
          <w:b/>
          <w:bCs/>
        </w:rPr>
        <w:t>Determinação de Datas da Cultura</w:t>
      </w:r>
    </w:p>
    <w:p w14:paraId="75BA7DB0" w14:textId="77777777" w:rsidR="007443FF" w:rsidRPr="007443FF" w:rsidRDefault="007443FF" w:rsidP="007443FF">
      <w:pPr>
        <w:ind w:firstLine="851"/>
        <w:rPr>
          <w:rFonts w:eastAsia="Calibri" w:cs="Times New Roman"/>
        </w:rPr>
      </w:pPr>
    </w:p>
    <w:p w14:paraId="0E74D116" w14:textId="77777777" w:rsidR="007443FF" w:rsidRPr="007443FF" w:rsidRDefault="007443FF" w:rsidP="007443FF">
      <w:pPr>
        <w:ind w:firstLine="851"/>
        <w:rPr>
          <w:rFonts w:eastAsia="Calibri" w:cs="Times New Roman"/>
        </w:rPr>
      </w:pPr>
      <w:r w:rsidRPr="007443FF">
        <w:rPr>
          <w:rFonts w:eastAsia="Calibri" w:cs="Times New Roman"/>
          <w:shd w:val="clear" w:color="auto" w:fill="FFFFFF"/>
        </w:rPr>
        <w:t xml:space="preserve">A </w:t>
      </w:r>
      <w:r w:rsidRPr="007443FF">
        <w:rPr>
          <w:rFonts w:eastAsia="Calibri" w:cs="Times New Roman"/>
        </w:rPr>
        <w:t>determinação das datas de semeadura, máximo desenvolvimento vegetativo e colheita</w:t>
      </w:r>
      <w:r w:rsidRPr="007443FF">
        <w:rPr>
          <w:rFonts w:eastAsia="Calibri" w:cs="Times New Roman"/>
          <w:shd w:val="clear" w:color="auto" w:fill="FFFFFF"/>
        </w:rPr>
        <w:t xml:space="preserve"> será realizada segundo a metodologia proposta </w:t>
      </w:r>
      <w:r w:rsidRPr="007443FF">
        <w:rPr>
          <w:rFonts w:eastAsia="Calibri" w:cs="Times New Roman"/>
        </w:rPr>
        <w:t xml:space="preserve">por </w:t>
      </w:r>
      <w:r w:rsidRPr="007443FF">
        <w:rPr>
          <w:rFonts w:eastAsia="Calibri" w:cs="Times New Roman"/>
        </w:rPr>
        <w:fldChar w:fldCharType="begin" w:fldLock="1"/>
      </w:r>
      <w:r w:rsidRPr="007443FF">
        <w:rPr>
          <w:rFonts w:eastAsia="Calibri" w:cs="Times New Roman"/>
        </w:rPr>
        <w:instrText>ADDIN CSL_CITATION { "citationItems" : [ { "id" : "ITEM-1", "itemData" : { "abstract" : "The State of Paran\u00e1 is characterized to present by the large variability of sowing dates of summer crops and consequency peak vegetative and maturation. The aimed of study was to propose a methodology through the use of satellite images to detect sowing dates, peak growing season and harvest of corn and soybeans in region western Paran\u00e1 Safra for 2011/12, with images of vegetation index EVI Modis sensor. From the mapping of soybean and corn for each of the 50 municipality, the profiles were generated spectro-temporal average, and they extracted data with use of the software module TSM_GUI TIMESAT. According to the results, dates of planting soybeans vary from the third decendial of September and the first ten days of November and for maize sowed nearly the entire region between the third decendial of September and the first ten decendial of October. The peak growing season had less variation between municipalities, being the third decendial period between November and the third decendial of December for corn, and the second decendial of January for soybeans. Due to the large variability of sowing dates and maturity cycles, the soybean harvest was late than more corn and has ended in the first decendial of March", "author" : [ { "dropping-particle" : "", "family" : "Grzegozewski", "given" : "Denise Maria", "non-dropping-particle" : "", "parse-names" : false, "suffix" : "" }, { "dropping-particle" : "", "family" : "Becker", "given" : "Willyan Ronaldo", "non-dropping-particle" : "", "parse-names" : false, "suffix" : "" }, { "dropping-particle" : "", "family" : "Johann", "given" : "Jerry Adriani", "non-dropping-particle" : "", "parse-names" : false, "suffix" : "" }, { "dropping-particle" : "De", "family" : "Souza", "given" : "Carlos Henrique Wachholz", "non-dropping-particle" : "", "parse-names" : false, "suffix" : "" }, { "dropping-particle" : "", "family" : "Opazo", "given" : "Miguel Angel Uribe", "non-dropping-particle" : "", "parse-names" : false, "suffix" : "" }, { "dropping-particle" : "", "family" : "Mercante", "given" : "Erivelto", "non-dropping-particle" : "", "parse-names" : false, "suffix" : "" } ], "container-title" : "Simp\u00f3sio Brasileiro de Sensoriamento Remoto", "id" : "ITEM-1", "issue" : "IV", "issued" : { "date-parts" : [ [ "2013" ] ] }, "page" : "8", "publisher-place" : "Foz do Igua\u00e7u", "title" : "Uso de imagens de sat\u00e9lite para detec\u00e7\u00e3o de datas de semeadura, pico vegetativo e colheita das culturas do milho e soja na regi\u00e3o Oeste do Paran\u00e1 - Safra 2011/2012", "type" : "paper-conference" }, "uris" : [ "http://www.mendeley.com/documents/?uuid=d1fe3857-666a-45a4-8298-ee97add4db39" ] }, { "id" : "ITEM-2", "itemData" : { "author" : [ { "dropping-particle" : "", "family" : "Becker", "given" : "Willyan Ronaldo", "non-dropping-particle" : "", "parse-names" : false, "suffix" : "" } ], "id" : "ITEM-2", "issued" : { "date-parts" : [ [ "2013" ] ] }, "page" : "57", "publisher" : "UNIOESTE", "title" : "Estimativa de datas do ciclo da cultura da soja, no estado do Paran\u00e1, por meio de imagens MODIS", "type" : "thesis" }, "uris" : [ "http://www.mendeley.com/documents/?uuid=7066ef6d-2a53-48ee-8cbd-293e5e5cf623" ] } ], "mendeley" : { "formattedCitation" : "(BECKER, 2013; GRZEGOZEWSKI et al., 2013)", "manualFormatting" : "Becker (2013) e Grzegozewski et al. (2013)", "plainTextFormattedCitation" : "(BECKER, 2013; GRZEGOZEWSKI et al., 2013)", "previouslyFormattedCitation" : "(BECKER, 2013; GRZEGOZEWSKI et al., 2013)" }, "properties" : { "noteIndex" : 0 }, "schema" : "https://github.com/citation-style-language/schema/raw/master/csl-citation.json" }</w:instrText>
      </w:r>
      <w:r w:rsidRPr="007443FF">
        <w:rPr>
          <w:rFonts w:eastAsia="Calibri" w:cs="Times New Roman"/>
        </w:rPr>
        <w:fldChar w:fldCharType="separate"/>
      </w:r>
      <w:r w:rsidRPr="007443FF">
        <w:rPr>
          <w:rFonts w:eastAsia="Calibri" w:cs="Times New Roman"/>
        </w:rPr>
        <w:t>Becker (2013) e Grzegozewski et al. (2013)</w:t>
      </w:r>
      <w:r w:rsidRPr="007443FF">
        <w:rPr>
          <w:rFonts w:eastAsia="Calibri" w:cs="Times New Roman"/>
        </w:rPr>
        <w:fldChar w:fldCharType="end"/>
      </w:r>
      <w:r w:rsidRPr="007443FF">
        <w:rPr>
          <w:rFonts w:eastAsia="Calibri" w:cs="Times New Roman"/>
        </w:rPr>
        <w:t xml:space="preserve">, que obtiveram as mesmas partir de séries espectro-temporais do índice de vegetação EVI, provindos de imagens </w:t>
      </w:r>
      <w:proofErr w:type="spellStart"/>
      <w:r w:rsidRPr="007443FF">
        <w:rPr>
          <w:rFonts w:eastAsia="Calibri" w:cs="Times New Roman"/>
        </w:rPr>
        <w:t>Modis</w:t>
      </w:r>
      <w:proofErr w:type="spellEnd"/>
      <w:r w:rsidRPr="007443FF">
        <w:rPr>
          <w:rFonts w:eastAsia="Calibri" w:cs="Times New Roman"/>
          <w:shd w:val="clear" w:color="auto" w:fill="FFFFFF"/>
        </w:rPr>
        <w:t>. Da mesma forma que no mapeamento, as culturas inicialmente suportadas pelo software serão os cultivares soja, milho, trigo e milho safrinha.</w:t>
      </w:r>
    </w:p>
    <w:p w14:paraId="3285EE1E" w14:textId="77777777" w:rsidR="007443FF" w:rsidRPr="007443FF" w:rsidRDefault="007443FF" w:rsidP="007443FF">
      <w:pPr>
        <w:ind w:firstLine="851"/>
        <w:rPr>
          <w:rFonts w:eastAsia="Calibri" w:cs="Times New Roman"/>
        </w:rPr>
      </w:pPr>
      <w:r w:rsidRPr="007443FF">
        <w:rPr>
          <w:rFonts w:eastAsia="Calibri" w:cs="Times New Roman"/>
        </w:rPr>
        <w:t>Para determinação das datas de cultivo da soja (</w:t>
      </w:r>
      <w:r w:rsidRPr="007443FF">
        <w:rPr>
          <w:rFonts w:eastAsia="Calibri" w:cs="Times New Roman"/>
        </w:rPr>
        <w:fldChar w:fldCharType="begin"/>
      </w:r>
      <w:r w:rsidRPr="007443FF">
        <w:rPr>
          <w:rFonts w:eastAsia="Calibri" w:cs="Times New Roman"/>
        </w:rPr>
        <w:instrText xml:space="preserve"> REF _Ref408220415 \h  \* MERGEFORMAT </w:instrText>
      </w:r>
      <w:r w:rsidRPr="007443FF">
        <w:rPr>
          <w:rFonts w:eastAsia="Calibri" w:cs="Times New Roman"/>
        </w:rPr>
      </w:r>
      <w:r w:rsidRPr="007443FF">
        <w:rPr>
          <w:rFonts w:eastAsia="Calibri" w:cs="Times New Roman"/>
        </w:rPr>
        <w:fldChar w:fldCharType="separate"/>
      </w:r>
      <w:r w:rsidRPr="007443FF">
        <w:rPr>
          <w:rFonts w:eastAsia="Calibri" w:cs="Times New Roman"/>
        </w:rPr>
        <w:t>Figura 8</w:t>
      </w:r>
      <w:r w:rsidRPr="007443FF">
        <w:rPr>
          <w:rFonts w:eastAsia="Calibri" w:cs="Times New Roman"/>
        </w:rPr>
        <w:fldChar w:fldCharType="end"/>
      </w:r>
      <w:r w:rsidRPr="007443FF">
        <w:rPr>
          <w:rFonts w:eastAsia="Calibri" w:cs="Times New Roman"/>
        </w:rPr>
        <w:t xml:space="preserve">), serão utilizadas as imagens geradas por </w:t>
      </w:r>
      <w:r w:rsidRPr="007443FF">
        <w:rPr>
          <w:rFonts w:eastAsia="Calibri" w:cs="Times New Roman"/>
        </w:rPr>
        <w:fldChar w:fldCharType="begin" w:fldLock="1"/>
      </w:r>
      <w:r w:rsidRPr="007443FF">
        <w:rPr>
          <w:rFonts w:eastAsia="Calibri" w:cs="Times New Roman"/>
        </w:rPr>
        <w:instrText>ADDIN CSL_CITATION { "citationItems" : [ { "id" : "ITEM-1", "itemData" : { "abstract" : "The State of Paran\u00e1 is characterized to present by the large variability of sowing dates of summer crops and consequency peak vegetative and maturation. The aimed of study was to propose a methodology through the use of satellite images to detect sowing dates, peak growing season and harvest of corn and soybeans in region western Paran\u00e1 Safra for 2011/12, with images of vegetation index EVI Modis sensor. From the mapping of soybean and corn for each of the 50 municipality, the profiles were generated spectro-temporal average, and they extracted data with use of the software module TSM_GUI TIMESAT. According to the results, dates of planting soybeans vary from the third decendial of September and the first ten days of November and for maize sowed nearly the entire region between the third decendial of September and the first ten decendial of October. The peak growing season had less variation between municipalities, being the third decendial period between November and the third decendial of December for corn, and the second decendial of January for soybeans. Due to the large variability of sowing dates and maturity cycles, the soybean harvest was late than more corn and has ended in the first decendial of March", "author" : [ { "dropping-particle" : "", "family" : "Grzegozewski", "given" : "Denise Maria", "non-dropping-particle" : "", "parse-names" : false, "suffix" : "" }, { "dropping-particle" : "", "family" : "Becker", "given" : "Willyan Ronaldo", "non-dropping-particle" : "", "parse-names" : false, "suffix" : "" }, { "dropping-particle" : "", "family" : "Johann", "given" : "Jerry Adriani", "non-dropping-particle" : "", "parse-names" : false, "suffix" : "" }, { "dropping-particle" : "De", "family" : "Souza", "given" : "Carlos Henrique Wachholz", "non-dropping-particle" : "", "parse-names" : false, "suffix" : "" }, { "dropping-particle" : "", "family" : "Opazo", "given" : "Miguel Angel Uribe", "non-dropping-particle" : "", "parse-names" : false, "suffix" : "" }, { "dropping-particle" : "", "family" : "Mercante", "given" : "Erivelto", "non-dropping-particle" : "", "parse-names" : false, "suffix" : "" } ], "container-title" : "Simp\u00f3sio Brasileiro de Sensoriamento Remoto", "id" : "ITEM-1", "issue" : "IV", "issued" : { "date-parts" : [ [ "2013" ] ] }, "page" : "8", "publisher-place" : "Foz do Igua\u00e7u", "title" : "Uso de imagens de sat\u00e9lite para detec\u00e7\u00e3o de datas de semeadura, pico vegetativo e colheita das culturas do milho e soja na regi\u00e3o Oeste do Paran\u00e1 - Safra 2011/2012", "type" : "paper-conference" }, "uris" : [ "http://www.mendeley.com/documents/?uuid=d1fe3857-666a-45a4-8298-ee97add4db39" ] }, { "id" : "ITEM-2", "itemData" : { "author" : [ { "dropping-particle" : "", "family" : "Becker", "given" : "Willyan Ronaldo", "non-dropping-particle" : "", "parse-names" : false, "suffix" : "" } ], "id" : "ITEM-2", "issued" : { "date-parts" : [ [ "2013" ] ] }, "page" : "57", "publisher" : "UNIOESTE", "title" : "Estimativa de datas do ciclo da cultura da soja, no estado do Paran\u00e1, por meio de imagens MODIS", "type" : "thesis" }, "uris" : [ "http://www.mendeley.com/documents/?uuid=7066ef6d-2a53-48ee-8cbd-293e5e5cf623" ] } ], "mendeley" : { "formattedCitation" : "(BECKER, 2013; GRZEGOZEWSKI et al., 2013)", "manualFormatting" : "Becker (2013) e Grzegozewski et al. (2013)", "plainTextFormattedCitation" : "(BECKER, 2013; GRZEGOZEWSKI et al., 2013)", "previouslyFormattedCitation" : "(BECKER, 2013; GRZEGOZEWSKI et al., 2013)" }, "properties" : { "noteIndex" : 0 }, "schema" : "https://github.com/citation-style-language/schema/raw/master/csl-citation.json" }</w:instrText>
      </w:r>
      <w:r w:rsidRPr="007443FF">
        <w:rPr>
          <w:rFonts w:eastAsia="Calibri" w:cs="Times New Roman"/>
        </w:rPr>
        <w:fldChar w:fldCharType="separate"/>
      </w:r>
      <w:r w:rsidRPr="007443FF">
        <w:rPr>
          <w:rFonts w:eastAsia="Calibri" w:cs="Times New Roman"/>
        </w:rPr>
        <w:t>Becker (2013) e Grzegozewski et al. (2013)</w:t>
      </w:r>
      <w:r w:rsidRPr="007443FF">
        <w:rPr>
          <w:rFonts w:eastAsia="Calibri" w:cs="Times New Roman"/>
        </w:rPr>
        <w:fldChar w:fldCharType="end"/>
      </w:r>
      <w:r w:rsidRPr="007443FF">
        <w:rPr>
          <w:rFonts w:eastAsia="Calibri" w:cs="Times New Roman"/>
        </w:rPr>
        <w:t xml:space="preserve">. Estas datas serão utilizadas para a determinação dos decêndios na realização dos balanços hídricos e estarão disponíveis em formato </w:t>
      </w:r>
      <w:proofErr w:type="spellStart"/>
      <w:r w:rsidRPr="007443FF">
        <w:rPr>
          <w:rFonts w:eastAsia="Calibri" w:cs="Times New Roman"/>
        </w:rPr>
        <w:t>raster</w:t>
      </w:r>
      <w:proofErr w:type="spellEnd"/>
      <w:r w:rsidRPr="007443FF">
        <w:rPr>
          <w:rFonts w:eastAsia="Calibri" w:cs="Times New Roman"/>
        </w:rPr>
        <w:t xml:space="preserve"> onde, na imagem de semeadura o valor de cada pixel corresponde a data de semeadura e na de colheita à data de colheita.</w:t>
      </w:r>
    </w:p>
    <w:p w14:paraId="570CC66B" w14:textId="77777777" w:rsidR="007443FF" w:rsidRPr="007443FF" w:rsidRDefault="007443FF" w:rsidP="007443FF">
      <w:pPr>
        <w:tabs>
          <w:tab w:val="left" w:pos="2044"/>
        </w:tabs>
        <w:spacing w:line="259" w:lineRule="auto"/>
        <w:ind w:firstLine="851"/>
        <w:rPr>
          <w:rFonts w:eastAsia="Calibri" w:cs="Times New Roman"/>
        </w:rPr>
      </w:pPr>
      <w:r w:rsidRPr="007443FF">
        <w:rPr>
          <w:rFonts w:eastAsia="Calibri" w:cs="Times New Roman"/>
        </w:rPr>
        <w:lastRenderedPageBreak/>
        <w:tab/>
      </w:r>
      <w:r w:rsidRPr="007443FF">
        <w:rPr>
          <w:rFonts w:eastAsia="Calibri" w:cs="Times New Roman"/>
          <w:noProof/>
          <w:lang w:eastAsia="pt-BR"/>
        </w:rPr>
        <w:drawing>
          <wp:inline distT="0" distB="0" distL="0" distR="0" wp14:anchorId="44A8D56B" wp14:editId="1C1037B9">
            <wp:extent cx="5297009" cy="3293806"/>
            <wp:effectExtent l="0" t="0" r="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m1.png"/>
                    <pic:cNvPicPr/>
                  </pic:nvPicPr>
                  <pic:blipFill rotWithShape="1">
                    <a:blip r:embed="rId6">
                      <a:extLst>
                        <a:ext uri="{28A0092B-C50C-407E-A947-70E740481C1C}">
                          <a14:useLocalDpi xmlns:a14="http://schemas.microsoft.com/office/drawing/2010/main" val="0"/>
                        </a:ext>
                      </a:extLst>
                    </a:blip>
                    <a:srcRect l="733" t="1632" r="1066" b="1378"/>
                    <a:stretch/>
                  </pic:blipFill>
                  <pic:spPr bwMode="auto">
                    <a:xfrm>
                      <a:off x="0" y="0"/>
                      <a:ext cx="5394359" cy="3354340"/>
                    </a:xfrm>
                    <a:prstGeom prst="rect">
                      <a:avLst/>
                    </a:prstGeom>
                    <a:ln>
                      <a:noFill/>
                    </a:ln>
                    <a:extLst>
                      <a:ext uri="{53640926-AAD7-44D8-BBD7-CCE9431645EC}">
                        <a14:shadowObscured xmlns:a14="http://schemas.microsoft.com/office/drawing/2010/main"/>
                      </a:ext>
                    </a:extLst>
                  </pic:spPr>
                </pic:pic>
              </a:graphicData>
            </a:graphic>
          </wp:inline>
        </w:drawing>
      </w:r>
    </w:p>
    <w:p w14:paraId="2024E8B0" w14:textId="77777777" w:rsidR="007443FF" w:rsidRPr="007443FF" w:rsidRDefault="007443FF" w:rsidP="007443FF">
      <w:pPr>
        <w:spacing w:line="240" w:lineRule="auto"/>
        <w:ind w:firstLine="0"/>
        <w:jc w:val="center"/>
        <w:rPr>
          <w:rFonts w:eastAsia="Calibri" w:cs="Times New Roman"/>
          <w:b/>
          <w:bCs/>
          <w:sz w:val="18"/>
          <w:szCs w:val="18"/>
        </w:rPr>
      </w:pPr>
      <w:bookmarkStart w:id="1" w:name="_Ref408220415"/>
      <w:bookmarkStart w:id="2" w:name="_Toc409513611"/>
      <w:bookmarkStart w:id="3" w:name="_Toc416079547"/>
      <w:r w:rsidRPr="007443FF">
        <w:rPr>
          <w:rFonts w:eastAsia="Calibri" w:cs="Times New Roman"/>
          <w:b/>
          <w:bCs/>
          <w:sz w:val="18"/>
          <w:szCs w:val="18"/>
        </w:rPr>
        <w:t xml:space="preserve">Figura </w:t>
      </w:r>
      <w:r w:rsidRPr="007443FF">
        <w:rPr>
          <w:rFonts w:eastAsia="Calibri" w:cs="Times New Roman"/>
          <w:b/>
          <w:bCs/>
          <w:sz w:val="18"/>
          <w:szCs w:val="18"/>
        </w:rPr>
        <w:fldChar w:fldCharType="begin"/>
      </w:r>
      <w:r w:rsidRPr="007443FF">
        <w:rPr>
          <w:rFonts w:eastAsia="Calibri" w:cs="Times New Roman"/>
          <w:b/>
          <w:bCs/>
          <w:sz w:val="18"/>
          <w:szCs w:val="18"/>
        </w:rPr>
        <w:instrText xml:space="preserve"> SEQ Figura \* ARABIC </w:instrText>
      </w:r>
      <w:r w:rsidRPr="007443FF">
        <w:rPr>
          <w:rFonts w:eastAsia="Calibri" w:cs="Times New Roman"/>
          <w:b/>
          <w:bCs/>
          <w:sz w:val="18"/>
          <w:szCs w:val="18"/>
        </w:rPr>
        <w:fldChar w:fldCharType="separate"/>
      </w:r>
      <w:r w:rsidRPr="007443FF">
        <w:rPr>
          <w:rFonts w:eastAsia="Calibri" w:cs="Times New Roman"/>
          <w:b/>
          <w:bCs/>
          <w:noProof/>
          <w:sz w:val="18"/>
          <w:szCs w:val="18"/>
        </w:rPr>
        <w:t>8</w:t>
      </w:r>
      <w:r w:rsidRPr="007443FF">
        <w:rPr>
          <w:rFonts w:eastAsia="Calibri" w:cs="Times New Roman"/>
          <w:b/>
          <w:bCs/>
          <w:noProof/>
          <w:sz w:val="18"/>
          <w:szCs w:val="18"/>
        </w:rPr>
        <w:fldChar w:fldCharType="end"/>
      </w:r>
      <w:bookmarkEnd w:id="1"/>
      <w:r w:rsidRPr="007443FF">
        <w:rPr>
          <w:rFonts w:eastAsia="Calibri" w:cs="Times New Roman"/>
          <w:b/>
          <w:bCs/>
          <w:sz w:val="18"/>
          <w:szCs w:val="18"/>
        </w:rPr>
        <w:t xml:space="preserve"> Perfil </w:t>
      </w:r>
      <w:commentRangeStart w:id="4"/>
      <w:r w:rsidRPr="007443FF">
        <w:rPr>
          <w:rFonts w:eastAsia="Calibri" w:cs="Times New Roman"/>
          <w:b/>
          <w:bCs/>
          <w:sz w:val="18"/>
          <w:szCs w:val="18"/>
        </w:rPr>
        <w:t>temporal</w:t>
      </w:r>
      <w:commentRangeEnd w:id="4"/>
      <w:r w:rsidRPr="007443FF">
        <w:rPr>
          <w:rFonts w:eastAsia="Calibri" w:cs="Times New Roman"/>
          <w:sz w:val="16"/>
          <w:szCs w:val="16"/>
        </w:rPr>
        <w:commentReference w:id="4"/>
      </w:r>
      <w:r w:rsidRPr="007443FF">
        <w:rPr>
          <w:rFonts w:eastAsia="Calibri" w:cs="Times New Roman"/>
          <w:b/>
          <w:bCs/>
          <w:sz w:val="18"/>
          <w:szCs w:val="18"/>
        </w:rPr>
        <w:t xml:space="preserve"> do índice de vegetação EVI de culturas agrícolas.</w:t>
      </w:r>
      <w:bookmarkEnd w:id="2"/>
      <w:r w:rsidRPr="007443FF">
        <w:rPr>
          <w:rFonts w:eastAsia="Calibri" w:cs="Times New Roman"/>
          <w:b/>
          <w:bCs/>
          <w:sz w:val="18"/>
          <w:szCs w:val="18"/>
        </w:rPr>
        <w:t xml:space="preserve"> Adaptado de </w:t>
      </w:r>
      <w:r w:rsidRPr="007443FF">
        <w:rPr>
          <w:rFonts w:eastAsia="Calibri" w:cs="Times New Roman"/>
          <w:b/>
          <w:bCs/>
          <w:sz w:val="18"/>
          <w:szCs w:val="18"/>
          <w:shd w:val="clear" w:color="auto" w:fill="FFFFFF"/>
        </w:rPr>
        <w:fldChar w:fldCharType="begin" w:fldLock="1"/>
      </w:r>
      <w:r w:rsidRPr="007443FF">
        <w:rPr>
          <w:rFonts w:eastAsia="Calibri" w:cs="Times New Roman"/>
          <w:b/>
          <w:bCs/>
          <w:sz w:val="18"/>
          <w:szCs w:val="18"/>
          <w:shd w:val="clear" w:color="auto" w:fill="FFFFFF"/>
        </w:rPr>
        <w:instrText>ADDIN CSL_CITATION { "citationItems" : [ { "id" : "ITEM-1", "itemData" : { "author" : [ { "dropping-particle" : "", "family" : "Souza", "given" : "Carlos Henrique Wachholz", "non-dropping-particle" : "", "parse-names" : false, "suffix" : "" } ], "id" : "ITEM-1", "issued" : { "date-parts" : [ [ "2013" ] ] }, "title" : "Estimativa de \u00e1rea de soja e milho cultivado no Estado do Paran\u00e1 utilizando-se do perfil espectro-temporal de \u00edndices de vegeta\u00e7\u00e3o", "type" : "thesis" }, "uris" : [ "http://www.mendeley.com/documents/?uuid=42c97330-b0a9-458f-8753-afdf0abf0e9c" ] } ], "mendeley" : { "formattedCitation" : "(SOUZA, 2013)", "manualFormatting" : "Souza (2013)", "plainTextFormattedCitation" : "(SOUZA, 2013)", "previouslyFormattedCitation" : "(SOUZA, 2013)" }, "properties" : { "noteIndex" : 0 }, "schema" : "https://github.com/citation-style-language/schema/raw/master/csl-citation.json" }</w:instrText>
      </w:r>
      <w:r w:rsidRPr="007443FF">
        <w:rPr>
          <w:rFonts w:eastAsia="Calibri" w:cs="Times New Roman"/>
          <w:b/>
          <w:bCs/>
          <w:sz w:val="18"/>
          <w:szCs w:val="18"/>
          <w:shd w:val="clear" w:color="auto" w:fill="FFFFFF"/>
        </w:rPr>
        <w:fldChar w:fldCharType="separate"/>
      </w:r>
      <w:r w:rsidRPr="007443FF">
        <w:rPr>
          <w:rFonts w:eastAsia="Calibri" w:cs="Times New Roman"/>
          <w:b/>
          <w:bCs/>
          <w:noProof/>
          <w:sz w:val="18"/>
          <w:szCs w:val="18"/>
          <w:shd w:val="clear" w:color="auto" w:fill="FFFFFF"/>
        </w:rPr>
        <w:t>Souza (2013)</w:t>
      </w:r>
      <w:r w:rsidRPr="007443FF">
        <w:rPr>
          <w:rFonts w:eastAsia="Calibri" w:cs="Times New Roman"/>
          <w:b/>
          <w:bCs/>
          <w:sz w:val="18"/>
          <w:szCs w:val="18"/>
          <w:shd w:val="clear" w:color="auto" w:fill="FFFFFF"/>
        </w:rPr>
        <w:fldChar w:fldCharType="end"/>
      </w:r>
      <w:r w:rsidRPr="007443FF">
        <w:rPr>
          <w:rFonts w:eastAsia="Calibri" w:cs="Times New Roman"/>
          <w:b/>
          <w:bCs/>
          <w:sz w:val="18"/>
          <w:szCs w:val="18"/>
          <w:shd w:val="clear" w:color="auto" w:fill="FFFFFF"/>
        </w:rPr>
        <w:t>;</w:t>
      </w:r>
      <w:r w:rsidRPr="007443FF">
        <w:rPr>
          <w:rFonts w:eastAsia="Calibri" w:cs="Times New Roman"/>
          <w:b/>
          <w:bCs/>
          <w:sz w:val="18"/>
          <w:szCs w:val="18"/>
        </w:rPr>
        <w:t xml:space="preserve"> </w:t>
      </w:r>
      <w:proofErr w:type="spellStart"/>
      <w:r w:rsidRPr="007443FF">
        <w:rPr>
          <w:rFonts w:eastAsia="Calibri" w:cs="Times New Roman"/>
          <w:b/>
          <w:bCs/>
          <w:sz w:val="18"/>
          <w:szCs w:val="18"/>
        </w:rPr>
        <w:t>Richetti</w:t>
      </w:r>
      <w:proofErr w:type="spellEnd"/>
      <w:r w:rsidRPr="007443FF">
        <w:rPr>
          <w:rFonts w:eastAsia="Calibri" w:cs="Times New Roman"/>
          <w:b/>
          <w:bCs/>
          <w:sz w:val="18"/>
          <w:szCs w:val="18"/>
        </w:rPr>
        <w:t xml:space="preserve"> (2015)</w:t>
      </w:r>
      <w:bookmarkEnd w:id="3"/>
    </w:p>
    <w:p w14:paraId="42FF7E68" w14:textId="77777777" w:rsidR="007443FF" w:rsidRPr="007443FF" w:rsidRDefault="007443FF" w:rsidP="007443FF">
      <w:pPr>
        <w:ind w:firstLine="851"/>
        <w:rPr>
          <w:rFonts w:eastAsia="Calibri" w:cs="Times New Roman"/>
        </w:rPr>
      </w:pPr>
    </w:p>
    <w:p w14:paraId="5EA126C8" w14:textId="77777777" w:rsidR="007443FF" w:rsidRPr="007443FF" w:rsidRDefault="007443FF" w:rsidP="007443FF">
      <w:pPr>
        <w:keepNext/>
        <w:keepLines/>
        <w:numPr>
          <w:ilvl w:val="3"/>
          <w:numId w:val="0"/>
        </w:numPr>
        <w:ind w:left="1134" w:hanging="1080"/>
        <w:outlineLvl w:val="3"/>
        <w:rPr>
          <w:rFonts w:eastAsia="Times New Roman" w:cs="Times New Roman"/>
          <w:b/>
          <w:bCs/>
        </w:rPr>
      </w:pPr>
      <w:r w:rsidRPr="007443FF">
        <w:rPr>
          <w:rFonts w:eastAsia="Times New Roman" w:cs="Times New Roman"/>
          <w:b/>
          <w:bCs/>
        </w:rPr>
        <w:t>Determinação da CAD</w:t>
      </w:r>
    </w:p>
    <w:p w14:paraId="6759C00A" w14:textId="77777777" w:rsidR="007443FF" w:rsidRPr="007443FF" w:rsidRDefault="007443FF" w:rsidP="007443FF">
      <w:pPr>
        <w:ind w:firstLine="851"/>
        <w:rPr>
          <w:rFonts w:eastAsia="Calibri" w:cs="Times New Roman"/>
        </w:rPr>
      </w:pPr>
    </w:p>
    <w:p w14:paraId="7929235C" w14:textId="77777777" w:rsidR="007443FF" w:rsidRPr="007443FF" w:rsidRDefault="007443FF" w:rsidP="007443FF">
      <w:pPr>
        <w:ind w:firstLine="851"/>
        <w:rPr>
          <w:rFonts w:eastAsia="Calibri" w:cs="Times New Roman"/>
        </w:rPr>
      </w:pPr>
      <w:r w:rsidRPr="007443FF">
        <w:rPr>
          <w:rFonts w:eastAsia="Calibri" w:cs="Times New Roman"/>
        </w:rPr>
        <w:t xml:space="preserve">A CAD é o intervalo de umidade do solo entre a </w:t>
      </w:r>
      <w:r w:rsidRPr="007443FF">
        <w:rPr>
          <w:rFonts w:eastAsia="Calibri" w:cs="Times New Roman"/>
          <w:iCs/>
        </w:rPr>
        <w:t xml:space="preserve">capacidade de campo </w:t>
      </w:r>
      <w:r w:rsidRPr="007443FF">
        <w:rPr>
          <w:rFonts w:eastAsia="Calibri" w:cs="Times New Roman"/>
        </w:rPr>
        <w:t xml:space="preserve">(CC%) e o </w:t>
      </w:r>
      <w:r w:rsidRPr="007443FF">
        <w:rPr>
          <w:rFonts w:eastAsia="Calibri" w:cs="Times New Roman"/>
          <w:iCs/>
        </w:rPr>
        <w:t xml:space="preserve">ponto de murcha permanente </w:t>
      </w:r>
      <w:r w:rsidRPr="007443FF">
        <w:rPr>
          <w:rFonts w:eastAsia="Calibri" w:cs="Times New Roman"/>
        </w:rPr>
        <w:t>(PMP%), tais dados dependem do tipo de solo de cada região (</w:t>
      </w:r>
      <w:proofErr w:type="spellStart"/>
      <w:r w:rsidRPr="007443FF">
        <w:rPr>
          <w:rFonts w:eastAsia="Calibri" w:cs="Times New Roman"/>
        </w:rPr>
        <w:t>Richetti</w:t>
      </w:r>
      <w:proofErr w:type="spellEnd"/>
      <w:r w:rsidRPr="007443FF">
        <w:rPr>
          <w:rFonts w:eastAsia="Calibri" w:cs="Times New Roman"/>
        </w:rPr>
        <w:t xml:space="preserve">, 2014). </w:t>
      </w:r>
      <w:r w:rsidRPr="007443FF">
        <w:rPr>
          <w:rFonts w:eastAsia="Times New Roman" w:cs="Times New Roman"/>
          <w:lang w:eastAsia="pt-BR"/>
        </w:rPr>
        <w:t>Assim, serão utilizadas informações da capacidade de armazenamento de água do solo (CAD) geradas, conforme Farias et al. (2000) (</w:t>
      </w:r>
      <w:r w:rsidRPr="007443FF">
        <w:rPr>
          <w:rFonts w:eastAsia="Times New Roman" w:cs="Times New Roman"/>
          <w:lang w:eastAsia="pt-BR"/>
        </w:rPr>
        <w:fldChar w:fldCharType="begin"/>
      </w:r>
      <w:r w:rsidRPr="007443FF">
        <w:rPr>
          <w:rFonts w:eastAsia="Times New Roman" w:cs="Times New Roman"/>
          <w:lang w:eastAsia="pt-BR"/>
        </w:rPr>
        <w:instrText xml:space="preserve"> REF _Ref404713369 \h  \* MERGEFORMAT </w:instrText>
      </w:r>
      <w:r w:rsidRPr="007443FF">
        <w:rPr>
          <w:rFonts w:eastAsia="Times New Roman" w:cs="Times New Roman"/>
          <w:lang w:eastAsia="pt-BR"/>
        </w:rPr>
      </w:r>
      <w:r w:rsidRPr="007443FF">
        <w:rPr>
          <w:rFonts w:eastAsia="Times New Roman" w:cs="Times New Roman"/>
          <w:lang w:eastAsia="pt-BR"/>
        </w:rPr>
        <w:fldChar w:fldCharType="separate"/>
      </w:r>
    </w:p>
    <w:p w14:paraId="3A3E778F" w14:textId="77777777" w:rsidR="007443FF" w:rsidRPr="007443FF" w:rsidRDefault="007443FF" w:rsidP="007443FF">
      <w:pPr>
        <w:ind w:firstLine="851"/>
        <w:rPr>
          <w:rFonts w:eastAsia="Times New Roman" w:cs="Times New Roman"/>
          <w:lang w:eastAsia="pt-BR"/>
        </w:rPr>
      </w:pPr>
      <w:r w:rsidRPr="007443FF">
        <w:rPr>
          <w:rFonts w:eastAsia="Calibri" w:cs="Times New Roman"/>
          <w:noProof/>
        </w:rPr>
        <w:t>Tabela 1</w:t>
      </w:r>
      <w:r w:rsidRPr="007443FF">
        <w:rPr>
          <w:rFonts w:eastAsia="Times New Roman" w:cs="Times New Roman"/>
          <w:lang w:eastAsia="pt-BR"/>
        </w:rPr>
        <w:fldChar w:fldCharType="end"/>
      </w:r>
      <w:r w:rsidRPr="007443FF">
        <w:rPr>
          <w:rFonts w:eastAsia="Times New Roman" w:cs="Times New Roman"/>
          <w:lang w:eastAsia="pt-BR"/>
        </w:rPr>
        <w:t xml:space="preserve">), a partir dos tipos de solo obtidos do Novo Mapa de Solos do Brasil </w:t>
      </w:r>
      <w:r w:rsidRPr="007443FF">
        <w:rPr>
          <w:rFonts w:eastAsia="Times New Roman" w:cs="Times New Roman"/>
          <w:lang w:eastAsia="pt-BR"/>
        </w:rPr>
        <w:fldChar w:fldCharType="begin" w:fldLock="1"/>
      </w:r>
      <w:r w:rsidRPr="007443FF">
        <w:rPr>
          <w:rFonts w:eastAsia="Times New Roman" w:cs="Times New Roman"/>
          <w:lang w:eastAsia="pt-BR"/>
        </w:rPr>
        <w:instrText>ADDIN CSL_CITATION { "citationItems" : [ { "id" : "ITEM-1", "itemData" : { "ISBN" : "1517-2627", "author" : [ { "dropping-particle" : "", "family" : "Embrapa", "given" : "", "non-dropping-particle" : "", "parse-names" : false, "suffix" : "" } ], "id" : "ITEM-1", "issued" : { "date-parts" : [ [ "2011" ] ] }, "page" : "67", "title" : "Novo Mapa de Solos do Brasil", "type" : "book" }, "uris" : [ "http://www.mendeley.com/documents/?uuid=8225aa74-90f1-4f72-926b-de27317aa31a" ] } ], "mendeley" : { "formattedCitation" : "(EMBRAPA, 2011)", "plainTextFormattedCitation" : "(EMBRAPA, 2011)", "previouslyFormattedCitation" : "(EMBRAPA, 2011)" }, "properties" : { "noteIndex" : 0 }, "schema" : "https://github.com/citation-style-language/schema/raw/master/csl-citation.json" }</w:instrText>
      </w:r>
      <w:r w:rsidRPr="007443FF">
        <w:rPr>
          <w:rFonts w:eastAsia="Times New Roman" w:cs="Times New Roman"/>
          <w:lang w:eastAsia="pt-BR"/>
        </w:rPr>
        <w:fldChar w:fldCharType="separate"/>
      </w:r>
      <w:r w:rsidRPr="007443FF">
        <w:rPr>
          <w:rFonts w:eastAsia="Times New Roman" w:cs="Times New Roman"/>
          <w:noProof/>
          <w:lang w:eastAsia="pt-BR"/>
        </w:rPr>
        <w:t>(EMBRAPA, 2011)</w:t>
      </w:r>
      <w:r w:rsidRPr="007443FF">
        <w:rPr>
          <w:rFonts w:eastAsia="Times New Roman" w:cs="Times New Roman"/>
          <w:lang w:eastAsia="pt-BR"/>
        </w:rPr>
        <w:fldChar w:fldCharType="end"/>
      </w:r>
      <w:r w:rsidRPr="007443FF">
        <w:rPr>
          <w:rFonts w:eastAsia="Times New Roman" w:cs="Times New Roman"/>
          <w:lang w:eastAsia="pt-BR"/>
        </w:rPr>
        <w:t>. Determinando assim, o valor de CAD para o estado do Paraná (</w:t>
      </w:r>
      <w:r w:rsidRPr="007443FF">
        <w:rPr>
          <w:rFonts w:eastAsia="Times New Roman" w:cs="Times New Roman"/>
          <w:lang w:eastAsia="pt-BR"/>
        </w:rPr>
        <w:fldChar w:fldCharType="begin"/>
      </w:r>
      <w:r w:rsidRPr="007443FF">
        <w:rPr>
          <w:rFonts w:eastAsia="Times New Roman" w:cs="Times New Roman"/>
          <w:lang w:eastAsia="pt-BR"/>
        </w:rPr>
        <w:instrText xml:space="preserve"> REF _Ref404714586 \h  \* MERGEFORMAT </w:instrText>
      </w:r>
      <w:r w:rsidRPr="007443FF">
        <w:rPr>
          <w:rFonts w:eastAsia="Times New Roman" w:cs="Times New Roman"/>
          <w:lang w:eastAsia="pt-BR"/>
        </w:rPr>
      </w:r>
      <w:r w:rsidRPr="007443FF">
        <w:rPr>
          <w:rFonts w:eastAsia="Times New Roman" w:cs="Times New Roman"/>
          <w:lang w:eastAsia="pt-BR"/>
        </w:rPr>
        <w:fldChar w:fldCharType="separate"/>
      </w:r>
      <w:r w:rsidRPr="007443FF">
        <w:rPr>
          <w:rFonts w:eastAsia="Calibri" w:cs="Times New Roman"/>
        </w:rPr>
        <w:t xml:space="preserve">Figura </w:t>
      </w:r>
      <w:r w:rsidRPr="007443FF">
        <w:rPr>
          <w:rFonts w:eastAsia="Calibri" w:cs="Times New Roman"/>
          <w:noProof/>
        </w:rPr>
        <w:t>9</w:t>
      </w:r>
      <w:r w:rsidRPr="007443FF">
        <w:rPr>
          <w:rFonts w:eastAsia="Times New Roman" w:cs="Times New Roman"/>
          <w:lang w:eastAsia="pt-BR"/>
        </w:rPr>
        <w:fldChar w:fldCharType="end"/>
      </w:r>
      <w:r w:rsidRPr="007443FF">
        <w:rPr>
          <w:rFonts w:eastAsia="Times New Roman" w:cs="Times New Roman"/>
          <w:lang w:eastAsia="pt-BR"/>
        </w:rPr>
        <w:t>).</w:t>
      </w:r>
    </w:p>
    <w:p w14:paraId="097D7B99" w14:textId="77777777" w:rsidR="007443FF" w:rsidRPr="007443FF" w:rsidRDefault="007443FF" w:rsidP="007443FF">
      <w:pPr>
        <w:spacing w:after="200" w:line="240" w:lineRule="auto"/>
        <w:ind w:firstLine="851"/>
        <w:rPr>
          <w:rFonts w:eastAsia="Calibri" w:cs="Times New Roman"/>
          <w:b/>
          <w:bCs/>
          <w:sz w:val="20"/>
          <w:szCs w:val="18"/>
        </w:rPr>
      </w:pPr>
      <w:bookmarkStart w:id="5" w:name="_Ref404713369"/>
      <w:bookmarkStart w:id="6" w:name="_Toc409513548"/>
    </w:p>
    <w:p w14:paraId="2DFB5D79" w14:textId="77777777" w:rsidR="007443FF" w:rsidRPr="007443FF" w:rsidRDefault="007443FF" w:rsidP="007443FF">
      <w:pPr>
        <w:spacing w:after="200" w:line="240" w:lineRule="auto"/>
        <w:ind w:firstLine="0"/>
        <w:jc w:val="center"/>
        <w:rPr>
          <w:rFonts w:eastAsia="Calibri" w:cs="Times New Roman"/>
          <w:b/>
          <w:bCs/>
          <w:sz w:val="20"/>
          <w:szCs w:val="18"/>
        </w:rPr>
      </w:pPr>
      <w:bookmarkStart w:id="7" w:name="_Toc416047950"/>
      <w:r w:rsidRPr="007443FF">
        <w:rPr>
          <w:rFonts w:eastAsia="Calibri" w:cs="Times New Roman"/>
          <w:b/>
          <w:bCs/>
          <w:sz w:val="20"/>
          <w:szCs w:val="18"/>
        </w:rPr>
        <w:t xml:space="preserve">Tabela </w:t>
      </w:r>
      <w:r w:rsidRPr="007443FF">
        <w:rPr>
          <w:rFonts w:eastAsia="Calibri" w:cs="Times New Roman"/>
          <w:b/>
          <w:bCs/>
          <w:sz w:val="20"/>
          <w:szCs w:val="18"/>
        </w:rPr>
        <w:fldChar w:fldCharType="begin"/>
      </w:r>
      <w:r w:rsidRPr="007443FF">
        <w:rPr>
          <w:rFonts w:eastAsia="Calibri" w:cs="Times New Roman"/>
          <w:b/>
          <w:bCs/>
          <w:sz w:val="20"/>
          <w:szCs w:val="18"/>
        </w:rPr>
        <w:instrText xml:space="preserve"> SEQ Tabela \* ARABIC </w:instrText>
      </w:r>
      <w:r w:rsidRPr="007443FF">
        <w:rPr>
          <w:rFonts w:eastAsia="Calibri" w:cs="Times New Roman"/>
          <w:b/>
          <w:bCs/>
          <w:sz w:val="20"/>
          <w:szCs w:val="18"/>
        </w:rPr>
        <w:fldChar w:fldCharType="separate"/>
      </w:r>
      <w:r w:rsidRPr="007443FF">
        <w:rPr>
          <w:rFonts w:eastAsia="Calibri" w:cs="Times New Roman"/>
          <w:b/>
          <w:bCs/>
          <w:noProof/>
          <w:sz w:val="20"/>
          <w:szCs w:val="18"/>
        </w:rPr>
        <w:t>1</w:t>
      </w:r>
      <w:r w:rsidRPr="007443FF">
        <w:rPr>
          <w:rFonts w:eastAsia="Calibri" w:cs="Times New Roman"/>
          <w:b/>
          <w:bCs/>
          <w:noProof/>
          <w:sz w:val="20"/>
          <w:szCs w:val="18"/>
        </w:rPr>
        <w:fldChar w:fldCharType="end"/>
      </w:r>
      <w:bookmarkEnd w:id="5"/>
      <w:r w:rsidRPr="007443FF">
        <w:rPr>
          <w:rFonts w:eastAsia="Calibri" w:cs="Times New Roman"/>
          <w:b/>
          <w:bCs/>
          <w:sz w:val="20"/>
          <w:szCs w:val="18"/>
        </w:rPr>
        <w:t xml:space="preserve"> Capacidade de retenção de água no solo (CAD) para diferentes tipos de solo</w:t>
      </w:r>
      <w:bookmarkEnd w:id="6"/>
      <w:bookmarkEnd w:id="7"/>
    </w:p>
    <w:tbl>
      <w:tblPr>
        <w:tblStyle w:val="TabelaSimples211"/>
        <w:tblW w:w="5000" w:type="pct"/>
        <w:tblLook w:val="0620" w:firstRow="1" w:lastRow="0" w:firstColumn="0" w:lastColumn="0" w:noHBand="1" w:noVBand="1"/>
      </w:tblPr>
      <w:tblGrid>
        <w:gridCol w:w="7880"/>
        <w:gridCol w:w="1525"/>
      </w:tblGrid>
      <w:tr w:rsidR="007443FF" w:rsidRPr="007443FF" w14:paraId="115A9831" w14:textId="77777777" w:rsidTr="00B94C45">
        <w:trPr>
          <w:cnfStyle w:val="100000000000" w:firstRow="1" w:lastRow="0" w:firstColumn="0" w:lastColumn="0" w:oddVBand="0" w:evenVBand="0" w:oddHBand="0" w:evenHBand="0" w:firstRowFirstColumn="0" w:firstRowLastColumn="0" w:lastRowFirstColumn="0" w:lastRowLastColumn="0"/>
        </w:trPr>
        <w:tc>
          <w:tcPr>
            <w:tcW w:w="4189" w:type="pct"/>
          </w:tcPr>
          <w:p w14:paraId="1F3DA9F9" w14:textId="77777777" w:rsidR="007443FF" w:rsidRPr="007443FF" w:rsidRDefault="007443FF" w:rsidP="007443FF">
            <w:pPr>
              <w:spacing w:line="240" w:lineRule="auto"/>
              <w:ind w:firstLine="0"/>
              <w:jc w:val="left"/>
              <w:rPr>
                <w:rFonts w:eastAsia="Times New Roman" w:cs="Arial"/>
                <w:caps/>
                <w:szCs w:val="24"/>
                <w:lang w:eastAsia="pt-BR"/>
              </w:rPr>
            </w:pPr>
            <w:r w:rsidRPr="007443FF">
              <w:rPr>
                <w:rFonts w:eastAsia="Times New Roman" w:cs="Arial"/>
                <w:szCs w:val="24"/>
                <w:lang w:eastAsia="pt-BR"/>
              </w:rPr>
              <w:t>Tipo de Solo</w:t>
            </w:r>
          </w:p>
        </w:tc>
        <w:tc>
          <w:tcPr>
            <w:tcW w:w="811" w:type="pct"/>
          </w:tcPr>
          <w:p w14:paraId="1BAE8615" w14:textId="77777777" w:rsidR="007443FF" w:rsidRPr="007443FF" w:rsidRDefault="007443FF" w:rsidP="007443FF">
            <w:pPr>
              <w:spacing w:line="240" w:lineRule="auto"/>
              <w:ind w:firstLine="0"/>
              <w:jc w:val="center"/>
              <w:rPr>
                <w:rFonts w:eastAsia="Times New Roman" w:cs="Arial"/>
                <w:caps/>
                <w:szCs w:val="24"/>
                <w:lang w:eastAsia="pt-BR"/>
              </w:rPr>
            </w:pPr>
            <w:r w:rsidRPr="007443FF">
              <w:rPr>
                <w:rFonts w:eastAsia="Times New Roman" w:cs="Arial"/>
                <w:caps/>
                <w:szCs w:val="24"/>
                <w:lang w:eastAsia="pt-BR"/>
              </w:rPr>
              <w:t>CAD (</w:t>
            </w:r>
            <w:r w:rsidRPr="007443FF">
              <w:rPr>
                <w:rFonts w:eastAsia="Times New Roman" w:cs="Arial"/>
                <w:szCs w:val="24"/>
                <w:lang w:eastAsia="pt-BR"/>
              </w:rPr>
              <w:t>mm</w:t>
            </w:r>
            <w:r w:rsidRPr="007443FF">
              <w:rPr>
                <w:rFonts w:eastAsia="Times New Roman" w:cs="Arial"/>
                <w:caps/>
                <w:szCs w:val="24"/>
                <w:lang w:eastAsia="pt-BR"/>
              </w:rPr>
              <w:t>)</w:t>
            </w:r>
          </w:p>
        </w:tc>
      </w:tr>
      <w:tr w:rsidR="007443FF" w:rsidRPr="007443FF" w14:paraId="17B848E0" w14:textId="77777777" w:rsidTr="00B94C45">
        <w:tc>
          <w:tcPr>
            <w:tcW w:w="4189" w:type="pct"/>
            <w:tcBorders>
              <w:bottom w:val="single" w:sz="4" w:space="0" w:color="auto"/>
            </w:tcBorders>
          </w:tcPr>
          <w:p w14:paraId="5B8D4AFE" w14:textId="77777777" w:rsidR="007443FF" w:rsidRPr="007443FF" w:rsidRDefault="007443FF" w:rsidP="007443FF">
            <w:pPr>
              <w:spacing w:line="240" w:lineRule="auto"/>
              <w:ind w:firstLine="0"/>
              <w:jc w:val="left"/>
              <w:rPr>
                <w:rFonts w:eastAsia="Times New Roman" w:cs="Arial"/>
                <w:bCs/>
                <w:szCs w:val="24"/>
                <w:lang w:eastAsia="pt-BR"/>
              </w:rPr>
            </w:pPr>
            <w:proofErr w:type="spellStart"/>
            <w:r w:rsidRPr="007443FF">
              <w:rPr>
                <w:rFonts w:eastAsia="Times New Roman" w:cs="Arial"/>
                <w:bCs/>
                <w:szCs w:val="24"/>
                <w:lang w:eastAsia="pt-BR"/>
              </w:rPr>
              <w:t>Neossolo</w:t>
            </w:r>
            <w:proofErr w:type="spellEnd"/>
            <w:r w:rsidRPr="007443FF">
              <w:rPr>
                <w:rFonts w:eastAsia="Times New Roman" w:cs="Arial"/>
                <w:bCs/>
                <w:szCs w:val="24"/>
                <w:lang w:eastAsia="pt-BR"/>
              </w:rPr>
              <w:t xml:space="preserve"> </w:t>
            </w:r>
            <w:proofErr w:type="spellStart"/>
            <w:r w:rsidRPr="007443FF">
              <w:rPr>
                <w:rFonts w:eastAsia="Times New Roman" w:cs="Arial"/>
                <w:bCs/>
                <w:szCs w:val="24"/>
                <w:lang w:eastAsia="pt-BR"/>
              </w:rPr>
              <w:t>Quartzarênico</w:t>
            </w:r>
            <w:proofErr w:type="spellEnd"/>
          </w:p>
          <w:p w14:paraId="5682DF25" w14:textId="77777777" w:rsidR="007443FF" w:rsidRPr="007443FF" w:rsidRDefault="007443FF" w:rsidP="007443FF">
            <w:pPr>
              <w:spacing w:line="240" w:lineRule="auto"/>
              <w:ind w:firstLine="0"/>
              <w:jc w:val="left"/>
              <w:rPr>
                <w:rFonts w:eastAsia="Times New Roman" w:cs="Arial"/>
                <w:bCs/>
                <w:szCs w:val="24"/>
                <w:lang w:eastAsia="pt-BR"/>
              </w:rPr>
            </w:pPr>
            <w:proofErr w:type="spellStart"/>
            <w:r w:rsidRPr="007443FF">
              <w:rPr>
                <w:rFonts w:eastAsia="Times New Roman" w:cs="Arial"/>
                <w:bCs/>
                <w:szCs w:val="24"/>
                <w:lang w:eastAsia="pt-BR"/>
              </w:rPr>
              <w:t>Neossolo</w:t>
            </w:r>
            <w:proofErr w:type="spellEnd"/>
            <w:r w:rsidRPr="007443FF">
              <w:rPr>
                <w:rFonts w:eastAsia="Times New Roman" w:cs="Arial"/>
                <w:bCs/>
                <w:szCs w:val="24"/>
                <w:lang w:eastAsia="pt-BR"/>
              </w:rPr>
              <w:t xml:space="preserve"> </w:t>
            </w:r>
            <w:proofErr w:type="spellStart"/>
            <w:r w:rsidRPr="007443FF">
              <w:rPr>
                <w:rFonts w:eastAsia="Times New Roman" w:cs="Arial"/>
                <w:bCs/>
                <w:szCs w:val="24"/>
                <w:lang w:eastAsia="pt-BR"/>
              </w:rPr>
              <w:t>Flúvico</w:t>
            </w:r>
            <w:proofErr w:type="spellEnd"/>
            <w:r w:rsidRPr="007443FF">
              <w:rPr>
                <w:rFonts w:eastAsia="Times New Roman" w:cs="Arial"/>
                <w:bCs/>
                <w:szCs w:val="24"/>
                <w:lang w:eastAsia="pt-BR"/>
              </w:rPr>
              <w:t xml:space="preserve"> de textura arenosa.</w:t>
            </w:r>
          </w:p>
        </w:tc>
        <w:tc>
          <w:tcPr>
            <w:tcW w:w="811" w:type="pct"/>
            <w:tcBorders>
              <w:bottom w:val="single" w:sz="4" w:space="0" w:color="auto"/>
            </w:tcBorders>
            <w:vAlign w:val="center"/>
          </w:tcPr>
          <w:p w14:paraId="75B7655B" w14:textId="77777777" w:rsidR="007443FF" w:rsidRPr="007443FF" w:rsidRDefault="007443FF" w:rsidP="007443FF">
            <w:pPr>
              <w:spacing w:line="240" w:lineRule="auto"/>
              <w:ind w:firstLine="0"/>
              <w:jc w:val="center"/>
              <w:rPr>
                <w:rFonts w:eastAsia="Times New Roman" w:cs="Arial"/>
                <w:bCs/>
                <w:szCs w:val="24"/>
                <w:lang w:eastAsia="pt-BR"/>
              </w:rPr>
            </w:pPr>
            <w:r w:rsidRPr="007443FF">
              <w:rPr>
                <w:rFonts w:eastAsia="Times New Roman" w:cs="Arial"/>
                <w:bCs/>
                <w:szCs w:val="24"/>
                <w:lang w:eastAsia="pt-BR"/>
              </w:rPr>
              <w:t>50</w:t>
            </w:r>
          </w:p>
        </w:tc>
      </w:tr>
      <w:tr w:rsidR="007443FF" w:rsidRPr="007443FF" w14:paraId="035648A0" w14:textId="77777777" w:rsidTr="00B94C45">
        <w:tc>
          <w:tcPr>
            <w:tcW w:w="4189" w:type="pct"/>
            <w:tcBorders>
              <w:top w:val="single" w:sz="4" w:space="0" w:color="auto"/>
              <w:bottom w:val="single" w:sz="4" w:space="0" w:color="auto"/>
            </w:tcBorders>
          </w:tcPr>
          <w:p w14:paraId="13D073BF" w14:textId="77777777" w:rsidR="007443FF" w:rsidRPr="007443FF" w:rsidRDefault="007443FF" w:rsidP="007443FF">
            <w:pPr>
              <w:spacing w:line="240" w:lineRule="auto"/>
              <w:ind w:firstLine="0"/>
              <w:jc w:val="left"/>
              <w:rPr>
                <w:rFonts w:eastAsia="Times New Roman" w:cs="Arial"/>
                <w:bCs/>
                <w:szCs w:val="24"/>
                <w:lang w:eastAsia="pt-BR"/>
              </w:rPr>
            </w:pPr>
            <w:proofErr w:type="spellStart"/>
            <w:r w:rsidRPr="007443FF">
              <w:rPr>
                <w:rFonts w:eastAsia="Times New Roman" w:cs="Arial"/>
                <w:bCs/>
                <w:szCs w:val="24"/>
                <w:lang w:eastAsia="pt-BR"/>
              </w:rPr>
              <w:t>Latossolo</w:t>
            </w:r>
            <w:proofErr w:type="spellEnd"/>
            <w:r w:rsidRPr="007443FF">
              <w:rPr>
                <w:rFonts w:eastAsia="Times New Roman" w:cs="Arial"/>
                <w:bCs/>
                <w:szCs w:val="24"/>
                <w:lang w:eastAsia="pt-BR"/>
              </w:rPr>
              <w:t xml:space="preserve"> Vermelho-Amarelo</w:t>
            </w:r>
          </w:p>
          <w:p w14:paraId="3EF52CF8" w14:textId="77777777" w:rsidR="007443FF" w:rsidRPr="007443FF" w:rsidRDefault="007443FF" w:rsidP="007443FF">
            <w:pPr>
              <w:spacing w:line="240" w:lineRule="auto"/>
              <w:ind w:firstLine="0"/>
              <w:jc w:val="left"/>
              <w:rPr>
                <w:rFonts w:eastAsia="Times New Roman" w:cs="Arial"/>
                <w:bCs/>
                <w:szCs w:val="24"/>
                <w:lang w:eastAsia="pt-BR"/>
              </w:rPr>
            </w:pPr>
            <w:proofErr w:type="spellStart"/>
            <w:r w:rsidRPr="007443FF">
              <w:rPr>
                <w:rFonts w:eastAsia="Times New Roman" w:cs="Arial"/>
                <w:bCs/>
                <w:szCs w:val="24"/>
                <w:lang w:eastAsia="pt-BR"/>
              </w:rPr>
              <w:t>Latossolo</w:t>
            </w:r>
            <w:proofErr w:type="spellEnd"/>
            <w:r w:rsidRPr="007443FF">
              <w:rPr>
                <w:rFonts w:eastAsia="Times New Roman" w:cs="Arial"/>
                <w:bCs/>
                <w:szCs w:val="24"/>
                <w:lang w:eastAsia="pt-BR"/>
              </w:rPr>
              <w:t xml:space="preserve"> Vermelho (menos de 35% de argila)</w:t>
            </w:r>
          </w:p>
          <w:p w14:paraId="5ECB03FA" w14:textId="77777777" w:rsidR="007443FF" w:rsidRPr="007443FF" w:rsidRDefault="007443FF" w:rsidP="007443FF">
            <w:pPr>
              <w:spacing w:line="240" w:lineRule="auto"/>
              <w:ind w:firstLine="0"/>
              <w:jc w:val="left"/>
              <w:rPr>
                <w:rFonts w:eastAsia="Times New Roman" w:cs="Arial"/>
                <w:bCs/>
                <w:szCs w:val="24"/>
                <w:lang w:eastAsia="pt-BR"/>
              </w:rPr>
            </w:pPr>
            <w:proofErr w:type="spellStart"/>
            <w:r w:rsidRPr="007443FF">
              <w:rPr>
                <w:rFonts w:eastAsia="Times New Roman" w:cs="Arial"/>
                <w:bCs/>
                <w:szCs w:val="24"/>
                <w:lang w:eastAsia="pt-BR"/>
              </w:rPr>
              <w:t>Neossolo</w:t>
            </w:r>
            <w:proofErr w:type="spellEnd"/>
            <w:r w:rsidRPr="007443FF">
              <w:rPr>
                <w:rFonts w:eastAsia="Times New Roman" w:cs="Arial"/>
                <w:bCs/>
                <w:szCs w:val="24"/>
                <w:lang w:eastAsia="pt-BR"/>
              </w:rPr>
              <w:t xml:space="preserve"> </w:t>
            </w:r>
            <w:proofErr w:type="spellStart"/>
            <w:r w:rsidRPr="007443FF">
              <w:rPr>
                <w:rFonts w:eastAsia="Times New Roman" w:cs="Arial"/>
                <w:bCs/>
                <w:szCs w:val="24"/>
                <w:lang w:eastAsia="pt-BR"/>
              </w:rPr>
              <w:t>Litólico</w:t>
            </w:r>
            <w:proofErr w:type="spellEnd"/>
          </w:p>
        </w:tc>
        <w:tc>
          <w:tcPr>
            <w:tcW w:w="811" w:type="pct"/>
            <w:tcBorders>
              <w:top w:val="single" w:sz="4" w:space="0" w:color="auto"/>
              <w:bottom w:val="single" w:sz="4" w:space="0" w:color="auto"/>
            </w:tcBorders>
            <w:vAlign w:val="center"/>
          </w:tcPr>
          <w:p w14:paraId="2D647E84" w14:textId="77777777" w:rsidR="007443FF" w:rsidRPr="007443FF" w:rsidRDefault="007443FF" w:rsidP="007443FF">
            <w:pPr>
              <w:spacing w:line="240" w:lineRule="auto"/>
              <w:ind w:firstLine="0"/>
              <w:jc w:val="center"/>
              <w:rPr>
                <w:rFonts w:eastAsia="Times New Roman" w:cs="Arial"/>
                <w:bCs/>
                <w:szCs w:val="24"/>
                <w:lang w:eastAsia="pt-BR"/>
              </w:rPr>
            </w:pPr>
            <w:r w:rsidRPr="007443FF">
              <w:rPr>
                <w:rFonts w:eastAsia="Times New Roman" w:cs="Arial"/>
                <w:bCs/>
                <w:szCs w:val="24"/>
                <w:lang w:eastAsia="pt-BR"/>
              </w:rPr>
              <w:t>70</w:t>
            </w:r>
          </w:p>
        </w:tc>
      </w:tr>
      <w:tr w:rsidR="007443FF" w:rsidRPr="007443FF" w14:paraId="0292E733" w14:textId="77777777" w:rsidTr="00B94C45">
        <w:tc>
          <w:tcPr>
            <w:tcW w:w="4189" w:type="pct"/>
            <w:tcBorders>
              <w:top w:val="single" w:sz="4" w:space="0" w:color="auto"/>
            </w:tcBorders>
          </w:tcPr>
          <w:p w14:paraId="202CDE38" w14:textId="77777777" w:rsidR="007443FF" w:rsidRPr="007443FF" w:rsidRDefault="007443FF" w:rsidP="007443FF">
            <w:pPr>
              <w:spacing w:line="240" w:lineRule="auto"/>
              <w:ind w:firstLine="0"/>
              <w:jc w:val="left"/>
              <w:rPr>
                <w:rFonts w:eastAsia="Times New Roman" w:cs="Arial"/>
                <w:bCs/>
                <w:szCs w:val="24"/>
                <w:lang w:eastAsia="pt-BR"/>
              </w:rPr>
            </w:pPr>
            <w:proofErr w:type="spellStart"/>
            <w:r w:rsidRPr="007443FF">
              <w:rPr>
                <w:rFonts w:eastAsia="Times New Roman" w:cs="Arial"/>
                <w:bCs/>
                <w:szCs w:val="24"/>
                <w:lang w:eastAsia="pt-BR"/>
              </w:rPr>
              <w:t>Luvissolos</w:t>
            </w:r>
            <w:proofErr w:type="spellEnd"/>
          </w:p>
          <w:p w14:paraId="7455D7BE" w14:textId="77777777" w:rsidR="007443FF" w:rsidRPr="007443FF" w:rsidRDefault="007443FF" w:rsidP="007443FF">
            <w:pPr>
              <w:spacing w:line="240" w:lineRule="auto"/>
              <w:ind w:firstLine="0"/>
              <w:jc w:val="left"/>
              <w:rPr>
                <w:rFonts w:eastAsia="Times New Roman" w:cs="Arial"/>
                <w:bCs/>
                <w:szCs w:val="24"/>
                <w:lang w:eastAsia="pt-BR"/>
              </w:rPr>
            </w:pPr>
            <w:proofErr w:type="spellStart"/>
            <w:r w:rsidRPr="007443FF">
              <w:rPr>
                <w:rFonts w:eastAsia="Times New Roman" w:cs="Arial"/>
                <w:bCs/>
                <w:szCs w:val="24"/>
                <w:lang w:eastAsia="pt-BR"/>
              </w:rPr>
              <w:t>Argissolos</w:t>
            </w:r>
            <w:proofErr w:type="spellEnd"/>
          </w:p>
          <w:p w14:paraId="1C428637" w14:textId="77777777" w:rsidR="007443FF" w:rsidRPr="007443FF" w:rsidRDefault="007443FF" w:rsidP="007443FF">
            <w:pPr>
              <w:spacing w:line="240" w:lineRule="auto"/>
              <w:ind w:firstLine="0"/>
              <w:jc w:val="left"/>
              <w:rPr>
                <w:rFonts w:eastAsia="Times New Roman" w:cs="Arial"/>
                <w:bCs/>
                <w:szCs w:val="24"/>
                <w:lang w:eastAsia="pt-BR"/>
              </w:rPr>
            </w:pPr>
            <w:proofErr w:type="spellStart"/>
            <w:r w:rsidRPr="007443FF">
              <w:rPr>
                <w:rFonts w:eastAsia="Times New Roman" w:cs="Arial"/>
                <w:bCs/>
                <w:szCs w:val="24"/>
                <w:lang w:eastAsia="pt-BR"/>
              </w:rPr>
              <w:t>Nitossolos</w:t>
            </w:r>
            <w:proofErr w:type="spellEnd"/>
          </w:p>
          <w:p w14:paraId="3F23BEED" w14:textId="77777777" w:rsidR="007443FF" w:rsidRPr="007443FF" w:rsidRDefault="007443FF" w:rsidP="007443FF">
            <w:pPr>
              <w:spacing w:line="240" w:lineRule="auto"/>
              <w:ind w:firstLine="0"/>
              <w:jc w:val="left"/>
              <w:rPr>
                <w:rFonts w:eastAsia="Times New Roman" w:cs="Arial"/>
                <w:bCs/>
                <w:szCs w:val="24"/>
                <w:lang w:eastAsia="pt-BR"/>
              </w:rPr>
            </w:pPr>
            <w:proofErr w:type="spellStart"/>
            <w:r w:rsidRPr="007443FF">
              <w:rPr>
                <w:rFonts w:eastAsia="Times New Roman" w:cs="Arial"/>
                <w:bCs/>
                <w:szCs w:val="24"/>
                <w:lang w:eastAsia="pt-BR"/>
              </w:rPr>
              <w:t>Latossolos</w:t>
            </w:r>
            <w:proofErr w:type="spellEnd"/>
            <w:r w:rsidRPr="007443FF">
              <w:rPr>
                <w:rFonts w:eastAsia="Times New Roman" w:cs="Arial"/>
                <w:bCs/>
                <w:szCs w:val="24"/>
                <w:lang w:eastAsia="pt-BR"/>
              </w:rPr>
              <w:t xml:space="preserve"> (exceto </w:t>
            </w:r>
            <w:proofErr w:type="spellStart"/>
            <w:r w:rsidRPr="007443FF">
              <w:rPr>
                <w:rFonts w:eastAsia="Times New Roman" w:cs="Arial"/>
                <w:bCs/>
                <w:szCs w:val="24"/>
                <w:lang w:eastAsia="pt-BR"/>
              </w:rPr>
              <w:t>Latossolo</w:t>
            </w:r>
            <w:proofErr w:type="spellEnd"/>
            <w:r w:rsidRPr="007443FF">
              <w:rPr>
                <w:rFonts w:eastAsia="Times New Roman" w:cs="Arial"/>
                <w:bCs/>
                <w:szCs w:val="24"/>
                <w:lang w:eastAsia="pt-BR"/>
              </w:rPr>
              <w:t xml:space="preserve"> Vermelho com menos de 35% de argila)</w:t>
            </w:r>
          </w:p>
          <w:p w14:paraId="596066DC" w14:textId="77777777" w:rsidR="007443FF" w:rsidRPr="007443FF" w:rsidRDefault="007443FF" w:rsidP="007443FF">
            <w:pPr>
              <w:spacing w:line="240" w:lineRule="auto"/>
              <w:ind w:firstLine="0"/>
              <w:jc w:val="left"/>
              <w:rPr>
                <w:rFonts w:eastAsia="Times New Roman" w:cs="Arial"/>
                <w:bCs/>
                <w:szCs w:val="24"/>
                <w:lang w:eastAsia="pt-BR"/>
              </w:rPr>
            </w:pPr>
            <w:proofErr w:type="spellStart"/>
            <w:r w:rsidRPr="007443FF">
              <w:rPr>
                <w:rFonts w:eastAsia="Times New Roman" w:cs="Arial"/>
                <w:bCs/>
                <w:szCs w:val="24"/>
                <w:lang w:eastAsia="pt-BR"/>
              </w:rPr>
              <w:t>Cambissolos</w:t>
            </w:r>
            <w:proofErr w:type="spellEnd"/>
          </w:p>
          <w:p w14:paraId="6256DAD0" w14:textId="77777777" w:rsidR="007443FF" w:rsidRPr="007443FF" w:rsidRDefault="007443FF" w:rsidP="007443FF">
            <w:pPr>
              <w:spacing w:line="240" w:lineRule="auto"/>
              <w:ind w:firstLine="0"/>
              <w:jc w:val="left"/>
              <w:rPr>
                <w:rFonts w:eastAsia="Times New Roman" w:cs="Arial"/>
                <w:bCs/>
                <w:szCs w:val="24"/>
                <w:lang w:eastAsia="pt-BR"/>
              </w:rPr>
            </w:pPr>
            <w:proofErr w:type="spellStart"/>
            <w:r w:rsidRPr="007443FF">
              <w:rPr>
                <w:rFonts w:eastAsia="Times New Roman" w:cs="Arial"/>
                <w:bCs/>
                <w:szCs w:val="24"/>
                <w:lang w:eastAsia="pt-BR"/>
              </w:rPr>
              <w:t>Neossolo</w:t>
            </w:r>
            <w:proofErr w:type="spellEnd"/>
            <w:r w:rsidRPr="007443FF">
              <w:rPr>
                <w:rFonts w:eastAsia="Times New Roman" w:cs="Arial"/>
                <w:bCs/>
                <w:szCs w:val="24"/>
                <w:lang w:eastAsia="pt-BR"/>
              </w:rPr>
              <w:t xml:space="preserve"> </w:t>
            </w:r>
            <w:proofErr w:type="spellStart"/>
            <w:r w:rsidRPr="007443FF">
              <w:rPr>
                <w:rFonts w:eastAsia="Times New Roman" w:cs="Arial"/>
                <w:bCs/>
                <w:szCs w:val="24"/>
                <w:lang w:eastAsia="pt-BR"/>
              </w:rPr>
              <w:t>Flúvico</w:t>
            </w:r>
            <w:proofErr w:type="spellEnd"/>
            <w:r w:rsidRPr="007443FF">
              <w:rPr>
                <w:rFonts w:eastAsia="Times New Roman" w:cs="Arial"/>
                <w:bCs/>
                <w:szCs w:val="24"/>
                <w:lang w:eastAsia="pt-BR"/>
              </w:rPr>
              <w:t xml:space="preserve"> de textura média a argilosa.</w:t>
            </w:r>
          </w:p>
        </w:tc>
        <w:tc>
          <w:tcPr>
            <w:tcW w:w="811" w:type="pct"/>
            <w:tcBorders>
              <w:top w:val="single" w:sz="4" w:space="0" w:color="auto"/>
            </w:tcBorders>
            <w:vAlign w:val="center"/>
          </w:tcPr>
          <w:p w14:paraId="3915560C" w14:textId="77777777" w:rsidR="007443FF" w:rsidRPr="007443FF" w:rsidRDefault="007443FF" w:rsidP="007443FF">
            <w:pPr>
              <w:spacing w:line="240" w:lineRule="auto"/>
              <w:ind w:firstLine="0"/>
              <w:jc w:val="center"/>
              <w:rPr>
                <w:rFonts w:eastAsia="Times New Roman" w:cs="Arial"/>
                <w:caps/>
                <w:szCs w:val="24"/>
                <w:lang w:eastAsia="pt-BR"/>
              </w:rPr>
            </w:pPr>
            <w:r w:rsidRPr="007443FF">
              <w:rPr>
                <w:rFonts w:eastAsia="Times New Roman" w:cs="Arial"/>
                <w:caps/>
                <w:szCs w:val="24"/>
                <w:lang w:eastAsia="pt-BR"/>
              </w:rPr>
              <w:t>100</w:t>
            </w:r>
          </w:p>
        </w:tc>
      </w:tr>
    </w:tbl>
    <w:p w14:paraId="58BC4506" w14:textId="77777777" w:rsidR="007443FF" w:rsidRPr="007443FF" w:rsidRDefault="007443FF" w:rsidP="007443FF">
      <w:pPr>
        <w:ind w:firstLine="851"/>
        <w:jc w:val="center"/>
        <w:rPr>
          <w:rFonts w:eastAsia="Calibri" w:cs="Times New Roman"/>
          <w:sz w:val="18"/>
        </w:rPr>
      </w:pPr>
      <w:r w:rsidRPr="007443FF">
        <w:rPr>
          <w:rFonts w:eastAsia="Calibri" w:cs="Times New Roman"/>
          <w:sz w:val="18"/>
        </w:rPr>
        <w:t>FONTE: Adaptada de Embrapa (1999); Farias et al. (2000)</w:t>
      </w:r>
    </w:p>
    <w:p w14:paraId="49B0EB8C" w14:textId="77777777" w:rsidR="007443FF" w:rsidRPr="007443FF" w:rsidRDefault="007443FF" w:rsidP="007443FF">
      <w:pPr>
        <w:ind w:firstLine="851"/>
        <w:jc w:val="center"/>
        <w:rPr>
          <w:rFonts w:eastAsia="Calibri" w:cs="Times New Roman"/>
          <w:sz w:val="18"/>
        </w:rPr>
      </w:pPr>
    </w:p>
    <w:p w14:paraId="234927B6" w14:textId="77777777" w:rsidR="007443FF" w:rsidRPr="007443FF" w:rsidRDefault="007443FF" w:rsidP="007443FF">
      <w:pPr>
        <w:keepNext/>
        <w:ind w:firstLine="0"/>
        <w:jc w:val="center"/>
        <w:rPr>
          <w:rFonts w:eastAsia="Calibri" w:cs="Times New Roman"/>
        </w:rPr>
      </w:pPr>
      <w:r w:rsidRPr="007443FF">
        <w:rPr>
          <w:rFonts w:eastAsia="Calibri" w:cs="Times New Roman"/>
          <w:noProof/>
          <w:lang w:eastAsia="pt-BR"/>
        </w:rPr>
        <w:drawing>
          <wp:inline distT="0" distB="0" distL="0" distR="0" wp14:anchorId="3536837B" wp14:editId="075EE645">
            <wp:extent cx="5760085" cy="3766209"/>
            <wp:effectExtent l="0" t="0" r="0" b="5715"/>
            <wp:docPr id="9" name="Imagem 9" descr="D:\Mestrado\Dissertação\Figuras\PR-C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strado\Dissertação\Figuras\PR-CA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3766209"/>
                    </a:xfrm>
                    <a:prstGeom prst="rect">
                      <a:avLst/>
                    </a:prstGeom>
                    <a:noFill/>
                    <a:ln>
                      <a:noFill/>
                    </a:ln>
                  </pic:spPr>
                </pic:pic>
              </a:graphicData>
            </a:graphic>
          </wp:inline>
        </w:drawing>
      </w:r>
    </w:p>
    <w:p w14:paraId="48854064" w14:textId="77777777" w:rsidR="007443FF" w:rsidRPr="007443FF" w:rsidRDefault="007443FF" w:rsidP="007443FF">
      <w:pPr>
        <w:spacing w:line="240" w:lineRule="auto"/>
        <w:ind w:firstLine="0"/>
        <w:jc w:val="center"/>
        <w:rPr>
          <w:rFonts w:eastAsia="Calibri" w:cs="Times New Roman"/>
          <w:b/>
          <w:bCs/>
          <w:sz w:val="18"/>
          <w:szCs w:val="18"/>
        </w:rPr>
      </w:pPr>
      <w:bookmarkStart w:id="8" w:name="_Ref404714586"/>
      <w:bookmarkStart w:id="9" w:name="_Ref404714582"/>
      <w:bookmarkStart w:id="10" w:name="_Toc409513613"/>
      <w:bookmarkStart w:id="11" w:name="_Toc416079548"/>
      <w:r w:rsidRPr="007443FF">
        <w:rPr>
          <w:rFonts w:eastAsia="Calibri" w:cs="Times New Roman"/>
          <w:b/>
          <w:bCs/>
          <w:sz w:val="18"/>
          <w:szCs w:val="18"/>
        </w:rPr>
        <w:t xml:space="preserve">Figura </w:t>
      </w:r>
      <w:r w:rsidRPr="007443FF">
        <w:rPr>
          <w:rFonts w:eastAsia="Calibri" w:cs="Times New Roman"/>
          <w:b/>
          <w:bCs/>
          <w:sz w:val="18"/>
          <w:szCs w:val="18"/>
        </w:rPr>
        <w:fldChar w:fldCharType="begin"/>
      </w:r>
      <w:r w:rsidRPr="007443FF">
        <w:rPr>
          <w:rFonts w:eastAsia="Calibri" w:cs="Times New Roman"/>
          <w:b/>
          <w:bCs/>
          <w:sz w:val="18"/>
          <w:szCs w:val="18"/>
        </w:rPr>
        <w:instrText xml:space="preserve"> SEQ Figura \* ARABIC </w:instrText>
      </w:r>
      <w:r w:rsidRPr="007443FF">
        <w:rPr>
          <w:rFonts w:eastAsia="Calibri" w:cs="Times New Roman"/>
          <w:b/>
          <w:bCs/>
          <w:sz w:val="18"/>
          <w:szCs w:val="18"/>
        </w:rPr>
        <w:fldChar w:fldCharType="separate"/>
      </w:r>
      <w:r w:rsidRPr="007443FF">
        <w:rPr>
          <w:rFonts w:eastAsia="Calibri" w:cs="Times New Roman"/>
          <w:b/>
          <w:bCs/>
          <w:noProof/>
          <w:sz w:val="18"/>
          <w:szCs w:val="18"/>
        </w:rPr>
        <w:t>9</w:t>
      </w:r>
      <w:r w:rsidRPr="007443FF">
        <w:rPr>
          <w:rFonts w:eastAsia="Calibri" w:cs="Times New Roman"/>
          <w:b/>
          <w:bCs/>
          <w:noProof/>
          <w:sz w:val="18"/>
          <w:szCs w:val="18"/>
        </w:rPr>
        <w:fldChar w:fldCharType="end"/>
      </w:r>
      <w:bookmarkEnd w:id="8"/>
      <w:r w:rsidRPr="007443FF">
        <w:rPr>
          <w:rFonts w:eastAsia="Calibri" w:cs="Times New Roman"/>
          <w:b/>
          <w:bCs/>
          <w:sz w:val="18"/>
          <w:szCs w:val="18"/>
        </w:rPr>
        <w:t xml:space="preserve"> Valores de CAD (mm) para o estado do Paraná.</w:t>
      </w:r>
      <w:bookmarkEnd w:id="9"/>
      <w:bookmarkEnd w:id="10"/>
      <w:r w:rsidRPr="007443FF">
        <w:rPr>
          <w:rFonts w:eastAsia="Calibri" w:cs="Times New Roman"/>
          <w:b/>
          <w:bCs/>
          <w:sz w:val="18"/>
          <w:szCs w:val="18"/>
        </w:rPr>
        <w:t xml:space="preserve"> (</w:t>
      </w:r>
      <w:proofErr w:type="spellStart"/>
      <w:r w:rsidRPr="007443FF">
        <w:rPr>
          <w:rFonts w:eastAsia="Calibri" w:cs="Times New Roman"/>
          <w:b/>
          <w:bCs/>
          <w:sz w:val="18"/>
          <w:szCs w:val="18"/>
        </w:rPr>
        <w:t>Richetti</w:t>
      </w:r>
      <w:proofErr w:type="spellEnd"/>
      <w:r w:rsidRPr="007443FF">
        <w:rPr>
          <w:rFonts w:eastAsia="Calibri" w:cs="Times New Roman"/>
          <w:b/>
          <w:bCs/>
          <w:sz w:val="18"/>
          <w:szCs w:val="18"/>
        </w:rPr>
        <w:t>, 2015)</w:t>
      </w:r>
      <w:bookmarkEnd w:id="11"/>
    </w:p>
    <w:p w14:paraId="3B041CE9" w14:textId="77777777" w:rsidR="007443FF" w:rsidRPr="007443FF" w:rsidRDefault="007443FF" w:rsidP="007443FF">
      <w:pPr>
        <w:ind w:firstLine="851"/>
        <w:rPr>
          <w:rFonts w:eastAsia="Calibri" w:cs="Times New Roman"/>
        </w:rPr>
      </w:pPr>
    </w:p>
    <w:p w14:paraId="27D5F5A8" w14:textId="77777777" w:rsidR="007443FF" w:rsidRPr="007443FF" w:rsidRDefault="007443FF" w:rsidP="007443FF">
      <w:pPr>
        <w:keepNext/>
        <w:keepLines/>
        <w:numPr>
          <w:ilvl w:val="3"/>
          <w:numId w:val="0"/>
        </w:numPr>
        <w:ind w:left="1134" w:hanging="1080"/>
        <w:outlineLvl w:val="3"/>
        <w:rPr>
          <w:rFonts w:eastAsia="Times New Roman" w:cs="Times New Roman"/>
          <w:b/>
          <w:bCs/>
        </w:rPr>
      </w:pPr>
      <w:r w:rsidRPr="007443FF">
        <w:rPr>
          <w:rFonts w:eastAsia="Times New Roman" w:cs="Times New Roman"/>
          <w:b/>
          <w:bCs/>
        </w:rPr>
        <w:t>Dados agrometeorológicos</w:t>
      </w:r>
    </w:p>
    <w:p w14:paraId="563DEDCB" w14:textId="77777777" w:rsidR="007443FF" w:rsidRPr="007443FF" w:rsidRDefault="007443FF" w:rsidP="007443FF">
      <w:pPr>
        <w:ind w:firstLine="851"/>
        <w:rPr>
          <w:rFonts w:eastAsia="Calibri" w:cs="Times New Roman"/>
        </w:rPr>
      </w:pPr>
    </w:p>
    <w:p w14:paraId="20D874B1" w14:textId="77777777" w:rsidR="007443FF" w:rsidRPr="007443FF" w:rsidRDefault="007443FF" w:rsidP="007443FF">
      <w:pPr>
        <w:ind w:firstLine="851"/>
        <w:rPr>
          <w:rFonts w:eastAsia="Calibri" w:cs="Times New Roman"/>
        </w:rPr>
      </w:pPr>
      <w:r w:rsidRPr="007443FF">
        <w:rPr>
          <w:rFonts w:eastAsia="Calibri" w:cs="Times New Roman"/>
        </w:rPr>
        <w:t>Os dados agrometeorológicos precipitação pluvial (mm), temperatura média do ar (°C) e evapotranspiração de referencia (ET</w:t>
      </w:r>
      <w:r w:rsidRPr="007443FF">
        <w:rPr>
          <w:rFonts w:eastAsia="Calibri" w:cs="Times New Roman"/>
          <w:vertAlign w:val="subscript"/>
        </w:rPr>
        <w:t>0</w:t>
      </w:r>
      <w:r w:rsidRPr="007443FF">
        <w:rPr>
          <w:rFonts w:eastAsia="Calibri" w:cs="Times New Roman"/>
        </w:rPr>
        <w:t>, mm) serão obtidos do ECMWF (</w:t>
      </w:r>
      <w:r w:rsidRPr="007443FF">
        <w:rPr>
          <w:rFonts w:eastAsia="Calibri" w:cs="Times New Roman"/>
        </w:rPr>
        <w:fldChar w:fldCharType="begin"/>
      </w:r>
      <w:r w:rsidRPr="007443FF">
        <w:rPr>
          <w:rFonts w:eastAsia="Calibri" w:cs="Times New Roman"/>
        </w:rPr>
        <w:instrText xml:space="preserve"> REF _Ref414807620 \h </w:instrText>
      </w:r>
      <w:r w:rsidRPr="007443FF">
        <w:rPr>
          <w:rFonts w:eastAsia="Calibri" w:cs="Times New Roman"/>
        </w:rPr>
      </w:r>
      <w:r w:rsidRPr="007443FF">
        <w:rPr>
          <w:rFonts w:eastAsia="Calibri" w:cs="Times New Roman"/>
        </w:rPr>
        <w:fldChar w:fldCharType="separate"/>
      </w:r>
      <w:r w:rsidRPr="007443FF">
        <w:rPr>
          <w:rFonts w:eastAsia="Calibri" w:cs="Times New Roman"/>
          <w:sz w:val="18"/>
        </w:rPr>
        <w:t xml:space="preserve">Figura </w:t>
      </w:r>
      <w:r w:rsidRPr="007443FF">
        <w:rPr>
          <w:rFonts w:eastAsia="Calibri" w:cs="Times New Roman"/>
          <w:noProof/>
          <w:sz w:val="18"/>
        </w:rPr>
        <w:t>5</w:t>
      </w:r>
      <w:r w:rsidRPr="007443FF">
        <w:rPr>
          <w:rFonts w:eastAsia="Calibri" w:cs="Times New Roman"/>
        </w:rPr>
        <w:fldChar w:fldCharType="end"/>
      </w:r>
      <w:r w:rsidRPr="007443FF">
        <w:rPr>
          <w:rFonts w:eastAsia="Calibri" w:cs="Times New Roman"/>
        </w:rPr>
        <w:t xml:space="preserve">) em formato vetorial. </w:t>
      </w:r>
    </w:p>
    <w:p w14:paraId="2B016C04" w14:textId="77777777" w:rsidR="007443FF" w:rsidRPr="007443FF" w:rsidRDefault="007443FF" w:rsidP="007443FF">
      <w:pPr>
        <w:ind w:firstLine="851"/>
        <w:rPr>
          <w:rFonts w:eastAsia="Calibri" w:cs="Times New Roman"/>
        </w:rPr>
      </w:pPr>
    </w:p>
    <w:p w14:paraId="70999464" w14:textId="77777777" w:rsidR="007443FF" w:rsidRPr="007443FF" w:rsidRDefault="007443FF" w:rsidP="007443FF">
      <w:pPr>
        <w:keepNext/>
        <w:keepLines/>
        <w:numPr>
          <w:ilvl w:val="2"/>
          <w:numId w:val="0"/>
        </w:numPr>
        <w:ind w:left="720" w:hanging="720"/>
        <w:outlineLvl w:val="2"/>
        <w:rPr>
          <w:rFonts w:eastAsia="Times New Roman" w:cs="Times New Roman"/>
          <w:b/>
          <w:bCs/>
        </w:rPr>
      </w:pPr>
      <w:bookmarkStart w:id="12" w:name="_Toc416079443"/>
      <w:r w:rsidRPr="007443FF">
        <w:rPr>
          <w:rFonts w:eastAsia="Times New Roman" w:cs="Times New Roman"/>
          <w:b/>
          <w:bCs/>
        </w:rPr>
        <w:t>Dados da cultura</w:t>
      </w:r>
      <w:bookmarkEnd w:id="12"/>
    </w:p>
    <w:p w14:paraId="4EDEB058" w14:textId="77777777" w:rsidR="007443FF" w:rsidRPr="007443FF" w:rsidRDefault="007443FF" w:rsidP="007443FF">
      <w:pPr>
        <w:ind w:firstLine="851"/>
        <w:rPr>
          <w:rFonts w:eastAsia="Calibri" w:cs="Times New Roman"/>
        </w:rPr>
      </w:pPr>
    </w:p>
    <w:p w14:paraId="50200F16" w14:textId="77777777" w:rsidR="007443FF" w:rsidRPr="007443FF" w:rsidRDefault="007443FF" w:rsidP="007443FF">
      <w:pPr>
        <w:ind w:firstLine="851"/>
        <w:rPr>
          <w:rFonts w:eastAsia="Calibri" w:cs="Times New Roman"/>
          <w:lang w:eastAsia="pt-BR"/>
        </w:rPr>
      </w:pPr>
      <w:r w:rsidRPr="007443FF">
        <w:rPr>
          <w:rFonts w:eastAsia="Calibri" w:cs="Times New Roman"/>
          <w:lang w:eastAsia="pt-BR"/>
        </w:rPr>
        <w:t>Os dados da cultura da soja, como profundidade do sistema radicular e coeficientes da cultura (</w:t>
      </w:r>
      <w:proofErr w:type="spellStart"/>
      <w:r w:rsidRPr="007443FF">
        <w:rPr>
          <w:rFonts w:eastAsia="Calibri" w:cs="Times New Roman"/>
          <w:i/>
          <w:lang w:eastAsia="pt-BR"/>
        </w:rPr>
        <w:t>k</w:t>
      </w:r>
      <w:r w:rsidRPr="007443FF">
        <w:rPr>
          <w:rFonts w:eastAsia="Calibri" w:cs="Times New Roman"/>
          <w:i/>
          <w:vertAlign w:val="subscript"/>
          <w:lang w:eastAsia="pt-BR"/>
        </w:rPr>
        <w:t>c</w:t>
      </w:r>
      <w:proofErr w:type="spellEnd"/>
      <w:r w:rsidRPr="007443FF">
        <w:rPr>
          <w:rFonts w:eastAsia="Calibri" w:cs="Times New Roman"/>
          <w:i/>
          <w:lang w:eastAsia="pt-BR"/>
        </w:rPr>
        <w:t xml:space="preserve">, </w:t>
      </w:r>
      <w:proofErr w:type="spellStart"/>
      <w:r w:rsidRPr="007443FF">
        <w:rPr>
          <w:rFonts w:eastAsia="Calibri" w:cs="Times New Roman"/>
          <w:i/>
          <w:lang w:eastAsia="pt-BR"/>
        </w:rPr>
        <w:t>k</w:t>
      </w:r>
      <w:r w:rsidRPr="007443FF">
        <w:rPr>
          <w:rFonts w:eastAsia="Calibri" w:cs="Times New Roman"/>
          <w:i/>
          <w:vertAlign w:val="subscript"/>
          <w:lang w:eastAsia="pt-BR"/>
        </w:rPr>
        <w:t>y</w:t>
      </w:r>
      <w:proofErr w:type="spellEnd"/>
      <w:r w:rsidRPr="007443FF">
        <w:rPr>
          <w:rFonts w:eastAsia="Calibri" w:cs="Times New Roman"/>
          <w:i/>
          <w:lang w:eastAsia="pt-BR"/>
        </w:rPr>
        <w:t>, p</w:t>
      </w:r>
      <w:r w:rsidRPr="007443FF">
        <w:rPr>
          <w:rFonts w:eastAsia="Calibri" w:cs="Times New Roman"/>
          <w:lang w:eastAsia="pt-BR"/>
        </w:rPr>
        <w:t xml:space="preserve">) serão obtidos do boletim nº 56 da FAO </w:t>
      </w:r>
      <w:r w:rsidRPr="007443FF">
        <w:rPr>
          <w:rFonts w:eastAsia="Calibri" w:cs="Times New Roman"/>
          <w:lang w:eastAsia="pt-BR"/>
        </w:rPr>
        <w:fldChar w:fldCharType="begin" w:fldLock="1"/>
      </w:r>
      <w:r w:rsidRPr="007443FF">
        <w:rPr>
          <w:rFonts w:eastAsia="Calibri" w:cs="Times New Roman"/>
          <w:lang w:eastAsia="pt-BR"/>
        </w:rPr>
        <w:instrText>ADDIN CSL_CITATION { "citationItems" : [ { "id" : "ITEM-1", "itemData" : { "ISBN" : "9251042195",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"id" : "ITEM-1", "issued" : { "date-parts" : [ [ "1998" ] ] }, "page" : "300", "publisher-place" : "Rome", "title" : "Crop evapotranspiration - Guidelines for computing crop water requirements - Irrigation and drainage paper FAO-56", "type" : "book", "volume" : "1" }, "uris" : [ "http://www.mendeley.com/documents/?uuid=2359482c-b821-4daa-bc5b-7f94d232218e" ] } ], "mendeley" : { "formattedCitation" : "(ALLEN et al., 1998)", "plainTextFormattedCitation" : "(ALLEN et al., 1998)", "previouslyFormattedCitation" : "(ALLEN et al., 1998)" }, "properties" : { "noteIndex" : 0 }, "schema" : "https://github.com/citation-style-language/schema/raw/master/csl-citation.json" }</w:instrText>
      </w:r>
      <w:r w:rsidRPr="007443FF">
        <w:rPr>
          <w:rFonts w:eastAsia="Calibri" w:cs="Times New Roman"/>
          <w:lang w:eastAsia="pt-BR"/>
        </w:rPr>
        <w:fldChar w:fldCharType="separate"/>
      </w:r>
      <w:r w:rsidRPr="007443FF">
        <w:rPr>
          <w:rFonts w:eastAsia="Calibri" w:cs="Times New Roman"/>
          <w:noProof/>
          <w:lang w:eastAsia="pt-BR"/>
        </w:rPr>
        <w:t>(ALLEN et al., 1998)</w:t>
      </w:r>
      <w:r w:rsidRPr="007443FF">
        <w:rPr>
          <w:rFonts w:eastAsia="Calibri" w:cs="Times New Roman"/>
          <w:lang w:eastAsia="pt-BR"/>
        </w:rPr>
        <w:fldChar w:fldCharType="end"/>
      </w:r>
      <w:r w:rsidRPr="007443FF">
        <w:rPr>
          <w:rFonts w:eastAsia="Calibri" w:cs="Times New Roman"/>
          <w:lang w:eastAsia="pt-BR"/>
        </w:rPr>
        <w:t>.</w:t>
      </w:r>
    </w:p>
    <w:p w14:paraId="78EFA724" w14:textId="77777777" w:rsidR="007443FF" w:rsidRPr="007443FF" w:rsidRDefault="007443FF" w:rsidP="007443FF">
      <w:pPr>
        <w:ind w:firstLine="851"/>
        <w:rPr>
          <w:rFonts w:eastAsia="Calibri" w:cs="Times New Roman"/>
          <w:lang w:eastAsia="pt-BR"/>
        </w:rPr>
      </w:pPr>
      <w:r w:rsidRPr="007443FF">
        <w:rPr>
          <w:rFonts w:eastAsia="Calibri" w:cs="Times New Roman"/>
          <w:lang w:eastAsia="pt-BR"/>
        </w:rPr>
        <w:t>A cultura da soja foi considerada como padrão conforme descrita e caracterizada por Allen et al. (1998) (</w:t>
      </w:r>
      <w:r w:rsidRPr="007443FF">
        <w:rPr>
          <w:rFonts w:eastAsia="Calibri" w:cs="Times New Roman"/>
          <w:lang w:eastAsia="pt-BR"/>
        </w:rPr>
        <w:fldChar w:fldCharType="begin"/>
      </w:r>
      <w:r w:rsidRPr="007443FF">
        <w:rPr>
          <w:rFonts w:eastAsia="Calibri" w:cs="Times New Roman"/>
          <w:lang w:eastAsia="pt-BR"/>
        </w:rPr>
        <w:instrText xml:space="preserve"> REF _Ref404713582 \h </w:instrText>
      </w:r>
      <w:r w:rsidRPr="007443FF">
        <w:rPr>
          <w:rFonts w:eastAsia="Calibri" w:cs="Times New Roman"/>
          <w:lang w:eastAsia="pt-BR"/>
        </w:rPr>
      </w:r>
      <w:r w:rsidRPr="007443FF">
        <w:rPr>
          <w:rFonts w:eastAsia="Calibri" w:cs="Times New Roman"/>
          <w:lang w:eastAsia="pt-BR"/>
        </w:rPr>
        <w:fldChar w:fldCharType="separate"/>
      </w:r>
      <w:r w:rsidRPr="007443FF">
        <w:rPr>
          <w:rFonts w:eastAsia="Calibri" w:cs="Times New Roman"/>
        </w:rPr>
        <w:t xml:space="preserve">Tabela </w:t>
      </w:r>
      <w:r w:rsidRPr="007443FF">
        <w:rPr>
          <w:rFonts w:eastAsia="Calibri" w:cs="Times New Roman"/>
          <w:noProof/>
        </w:rPr>
        <w:t>2</w:t>
      </w:r>
      <w:r w:rsidRPr="007443FF">
        <w:rPr>
          <w:rFonts w:eastAsia="Calibri" w:cs="Times New Roman"/>
          <w:lang w:eastAsia="pt-BR"/>
        </w:rPr>
        <w:fldChar w:fldCharType="end"/>
      </w:r>
      <w:r w:rsidRPr="007443FF">
        <w:rPr>
          <w:rFonts w:eastAsia="Calibri" w:cs="Times New Roman"/>
          <w:lang w:eastAsia="pt-BR"/>
        </w:rPr>
        <w:t>). Os coeficientes da cultura (</w:t>
      </w:r>
      <w:proofErr w:type="spellStart"/>
      <w:r w:rsidRPr="007443FF">
        <w:rPr>
          <w:rFonts w:eastAsia="Calibri" w:cs="Times New Roman"/>
          <w:i/>
          <w:lang w:eastAsia="pt-BR"/>
        </w:rPr>
        <w:t>k</w:t>
      </w:r>
      <w:r w:rsidRPr="007443FF">
        <w:rPr>
          <w:rFonts w:eastAsia="Calibri" w:cs="Times New Roman"/>
          <w:i/>
          <w:vertAlign w:val="subscript"/>
          <w:lang w:eastAsia="pt-BR"/>
        </w:rPr>
        <w:t>c</w:t>
      </w:r>
      <w:proofErr w:type="spellEnd"/>
      <w:r w:rsidRPr="007443FF">
        <w:rPr>
          <w:rFonts w:eastAsia="Calibri" w:cs="Times New Roman"/>
          <w:lang w:eastAsia="pt-BR"/>
        </w:rPr>
        <w:t>) são apresentados para o estádio inicial, médio e final. Já o coeficiente de produtividade (</w:t>
      </w:r>
      <w:proofErr w:type="spellStart"/>
      <w:r w:rsidRPr="007443FF">
        <w:rPr>
          <w:rFonts w:eastAsia="Calibri" w:cs="Times New Roman"/>
          <w:i/>
          <w:lang w:eastAsia="pt-BR"/>
        </w:rPr>
        <w:t>k</w:t>
      </w:r>
      <w:r w:rsidRPr="007443FF">
        <w:rPr>
          <w:rFonts w:eastAsia="Calibri" w:cs="Times New Roman"/>
          <w:i/>
          <w:vertAlign w:val="subscript"/>
          <w:lang w:eastAsia="pt-BR"/>
        </w:rPr>
        <w:t>y</w:t>
      </w:r>
      <w:proofErr w:type="spellEnd"/>
      <w:r w:rsidRPr="007443FF">
        <w:rPr>
          <w:rFonts w:eastAsia="Calibri" w:cs="Times New Roman"/>
          <w:lang w:eastAsia="pt-BR"/>
        </w:rPr>
        <w:t>), de profundidade máxima das raízes (Z</w:t>
      </w:r>
      <w:r w:rsidRPr="007443FF">
        <w:rPr>
          <w:rFonts w:eastAsia="Calibri" w:cs="Times New Roman"/>
          <w:vertAlign w:val="subscript"/>
          <w:lang w:eastAsia="pt-BR"/>
        </w:rPr>
        <w:t>r</w:t>
      </w:r>
      <w:r w:rsidRPr="007443FF">
        <w:rPr>
          <w:rFonts w:eastAsia="Calibri" w:cs="Times New Roman"/>
          <w:lang w:eastAsia="pt-BR"/>
        </w:rPr>
        <w:t xml:space="preserve">, em metros) e o fator de esgotamento </w:t>
      </w:r>
      <w:r w:rsidRPr="007443FF">
        <w:rPr>
          <w:rFonts w:eastAsia="Calibri" w:cs="Times New Roman"/>
          <w:i/>
          <w:lang w:eastAsia="pt-BR"/>
        </w:rPr>
        <w:t>p</w:t>
      </w:r>
      <w:r w:rsidRPr="007443FF">
        <w:rPr>
          <w:rFonts w:eastAsia="Calibri" w:cs="Times New Roman"/>
          <w:lang w:eastAsia="pt-BR"/>
        </w:rPr>
        <w:t xml:space="preserve"> são fixos para todo ciclo da cultura. Estes valores serão fornecidos ao sistema da mesma forma, tabelados, apresentada.</w:t>
      </w:r>
    </w:p>
    <w:p w14:paraId="1CEBFC5A" w14:textId="77777777" w:rsidR="007443FF" w:rsidRDefault="007443FF" w:rsidP="007443FF">
      <w:pPr>
        <w:ind w:firstLine="709"/>
        <w:rPr>
          <w:rFonts w:eastAsia="Calibri" w:cs="Times New Roman"/>
          <w:lang w:eastAsia="pt-BR"/>
        </w:rPr>
      </w:pPr>
    </w:p>
    <w:p w14:paraId="243CCE4E" w14:textId="77777777" w:rsidR="007443FF" w:rsidRPr="007443FF" w:rsidRDefault="007443FF" w:rsidP="007443FF">
      <w:pPr>
        <w:ind w:firstLine="709"/>
        <w:rPr>
          <w:rFonts w:eastAsia="Calibri" w:cs="Times New Roman"/>
          <w:lang w:eastAsia="pt-BR"/>
        </w:rPr>
      </w:pPr>
    </w:p>
    <w:p w14:paraId="4BC3565C" w14:textId="77777777" w:rsidR="007443FF" w:rsidRPr="007443FF" w:rsidRDefault="007443FF" w:rsidP="007443FF">
      <w:pPr>
        <w:spacing w:after="200" w:line="240" w:lineRule="auto"/>
        <w:ind w:firstLine="0"/>
        <w:jc w:val="center"/>
        <w:rPr>
          <w:rFonts w:eastAsia="Calibri" w:cs="Times New Roman"/>
          <w:b/>
          <w:bCs/>
          <w:sz w:val="20"/>
          <w:szCs w:val="18"/>
        </w:rPr>
      </w:pPr>
      <w:bookmarkStart w:id="13" w:name="_Ref404713582"/>
      <w:bookmarkStart w:id="14" w:name="_Toc409513550"/>
      <w:bookmarkStart w:id="15" w:name="_Ref415507899"/>
      <w:bookmarkStart w:id="16" w:name="_Toc416047951"/>
      <w:r w:rsidRPr="007443FF">
        <w:rPr>
          <w:rFonts w:eastAsia="Calibri" w:cs="Times New Roman"/>
          <w:b/>
          <w:bCs/>
          <w:sz w:val="20"/>
          <w:szCs w:val="18"/>
        </w:rPr>
        <w:lastRenderedPageBreak/>
        <w:t xml:space="preserve">Tabela </w:t>
      </w:r>
      <w:r w:rsidRPr="007443FF">
        <w:rPr>
          <w:rFonts w:eastAsia="Calibri" w:cs="Times New Roman"/>
          <w:b/>
          <w:bCs/>
          <w:sz w:val="20"/>
          <w:szCs w:val="18"/>
        </w:rPr>
        <w:fldChar w:fldCharType="begin"/>
      </w:r>
      <w:r w:rsidRPr="007443FF">
        <w:rPr>
          <w:rFonts w:eastAsia="Calibri" w:cs="Times New Roman"/>
          <w:b/>
          <w:bCs/>
          <w:sz w:val="20"/>
          <w:szCs w:val="18"/>
        </w:rPr>
        <w:instrText xml:space="preserve"> SEQ Tabela \* ARABIC </w:instrText>
      </w:r>
      <w:r w:rsidRPr="007443FF">
        <w:rPr>
          <w:rFonts w:eastAsia="Calibri" w:cs="Times New Roman"/>
          <w:b/>
          <w:bCs/>
          <w:sz w:val="20"/>
          <w:szCs w:val="18"/>
        </w:rPr>
        <w:fldChar w:fldCharType="separate"/>
      </w:r>
      <w:r w:rsidRPr="007443FF">
        <w:rPr>
          <w:rFonts w:eastAsia="Calibri" w:cs="Times New Roman"/>
          <w:b/>
          <w:bCs/>
          <w:noProof/>
          <w:sz w:val="20"/>
          <w:szCs w:val="18"/>
        </w:rPr>
        <w:t>2</w:t>
      </w:r>
      <w:r w:rsidRPr="007443FF">
        <w:rPr>
          <w:rFonts w:eastAsia="Calibri" w:cs="Times New Roman"/>
          <w:b/>
          <w:bCs/>
          <w:noProof/>
          <w:sz w:val="20"/>
          <w:szCs w:val="18"/>
        </w:rPr>
        <w:fldChar w:fldCharType="end"/>
      </w:r>
      <w:bookmarkEnd w:id="13"/>
      <w:r w:rsidRPr="007443FF">
        <w:rPr>
          <w:rFonts w:eastAsia="Calibri" w:cs="Times New Roman"/>
          <w:b/>
          <w:bCs/>
          <w:sz w:val="20"/>
          <w:szCs w:val="18"/>
        </w:rPr>
        <w:t xml:space="preserve"> Valores de referência para cultura da soja.</w:t>
      </w:r>
      <w:bookmarkEnd w:id="14"/>
      <w:bookmarkEnd w:id="15"/>
      <w:bookmarkEnd w:id="16"/>
    </w:p>
    <w:tbl>
      <w:tblPr>
        <w:tblStyle w:val="TabelaSimples211"/>
        <w:tblW w:w="5000" w:type="pct"/>
        <w:jc w:val="center"/>
        <w:tblLook w:val="04A0" w:firstRow="1" w:lastRow="0" w:firstColumn="1" w:lastColumn="0" w:noHBand="0" w:noVBand="1"/>
      </w:tblPr>
      <w:tblGrid>
        <w:gridCol w:w="1628"/>
        <w:gridCol w:w="1526"/>
        <w:gridCol w:w="1629"/>
        <w:gridCol w:w="1342"/>
        <w:gridCol w:w="1344"/>
        <w:gridCol w:w="968"/>
        <w:gridCol w:w="968"/>
      </w:tblGrid>
      <w:tr w:rsidR="007443FF" w:rsidRPr="007443FF" w14:paraId="582BA135" w14:textId="77777777" w:rsidTr="00B94C4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26" w:type="pct"/>
            <w:noWrap/>
            <w:vAlign w:val="center"/>
            <w:hideMark/>
          </w:tcPr>
          <w:p w14:paraId="1FD4E0F7" w14:textId="77777777" w:rsidR="007443FF" w:rsidRPr="007443FF" w:rsidRDefault="007443FF" w:rsidP="007443FF">
            <w:pPr>
              <w:spacing w:line="240" w:lineRule="auto"/>
              <w:ind w:firstLine="0"/>
              <w:rPr>
                <w:rFonts w:eastAsia="Times New Roman" w:cs="Arial"/>
                <w:sz w:val="20"/>
                <w:szCs w:val="24"/>
                <w:lang w:eastAsia="pt-BR"/>
              </w:rPr>
            </w:pPr>
            <w:r w:rsidRPr="007443FF">
              <w:rPr>
                <w:rFonts w:eastAsia="Times New Roman" w:cs="Arial"/>
                <w:sz w:val="20"/>
                <w:szCs w:val="24"/>
                <w:lang w:eastAsia="pt-BR"/>
              </w:rPr>
              <w:t>Culturas</w:t>
            </w:r>
          </w:p>
        </w:tc>
        <w:tc>
          <w:tcPr>
            <w:tcW w:w="818" w:type="pct"/>
            <w:noWrap/>
            <w:vAlign w:val="center"/>
            <w:hideMark/>
          </w:tcPr>
          <w:p w14:paraId="44C71987" w14:textId="77777777" w:rsidR="007443FF" w:rsidRPr="007443FF" w:rsidRDefault="007443FF" w:rsidP="007443FF">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sz w:val="20"/>
                <w:szCs w:val="24"/>
                <w:lang w:eastAsia="pt-BR"/>
              </w:rPr>
            </w:pPr>
            <w:proofErr w:type="spellStart"/>
            <w:r w:rsidRPr="007443FF">
              <w:rPr>
                <w:rFonts w:eastAsia="Times New Roman" w:cs="Arial"/>
                <w:sz w:val="20"/>
                <w:szCs w:val="24"/>
                <w:lang w:eastAsia="pt-BR"/>
              </w:rPr>
              <w:t>Kc</w:t>
            </w:r>
            <w:proofErr w:type="spellEnd"/>
            <w:r w:rsidRPr="007443FF">
              <w:rPr>
                <w:rFonts w:eastAsia="Times New Roman" w:cs="Arial"/>
                <w:sz w:val="20"/>
                <w:szCs w:val="24"/>
                <w:lang w:eastAsia="pt-BR"/>
              </w:rPr>
              <w:t xml:space="preserve"> inicial</w:t>
            </w:r>
          </w:p>
        </w:tc>
        <w:tc>
          <w:tcPr>
            <w:tcW w:w="873" w:type="pct"/>
            <w:noWrap/>
            <w:vAlign w:val="center"/>
            <w:hideMark/>
          </w:tcPr>
          <w:p w14:paraId="252B39EB" w14:textId="77777777" w:rsidR="007443FF" w:rsidRPr="007443FF" w:rsidRDefault="007443FF" w:rsidP="007443FF">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sz w:val="20"/>
                <w:szCs w:val="24"/>
                <w:lang w:eastAsia="pt-BR"/>
              </w:rPr>
            </w:pPr>
            <w:proofErr w:type="spellStart"/>
            <w:r w:rsidRPr="007443FF">
              <w:rPr>
                <w:rFonts w:eastAsia="Times New Roman" w:cs="Arial"/>
                <w:sz w:val="20"/>
                <w:szCs w:val="24"/>
                <w:lang w:eastAsia="pt-BR"/>
              </w:rPr>
              <w:t>Kc</w:t>
            </w:r>
            <w:proofErr w:type="spellEnd"/>
            <w:r w:rsidRPr="007443FF">
              <w:rPr>
                <w:rFonts w:eastAsia="Times New Roman" w:cs="Arial"/>
                <w:sz w:val="20"/>
                <w:szCs w:val="24"/>
                <w:lang w:eastAsia="pt-BR"/>
              </w:rPr>
              <w:t xml:space="preserve"> médio</w:t>
            </w:r>
          </w:p>
        </w:tc>
        <w:tc>
          <w:tcPr>
            <w:tcW w:w="720" w:type="pct"/>
            <w:noWrap/>
            <w:vAlign w:val="center"/>
            <w:hideMark/>
          </w:tcPr>
          <w:p w14:paraId="0659B91A" w14:textId="77777777" w:rsidR="007443FF" w:rsidRPr="007443FF" w:rsidRDefault="007443FF" w:rsidP="007443FF">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sz w:val="20"/>
                <w:szCs w:val="24"/>
                <w:lang w:eastAsia="pt-BR"/>
              </w:rPr>
            </w:pPr>
            <w:proofErr w:type="spellStart"/>
            <w:r w:rsidRPr="007443FF">
              <w:rPr>
                <w:rFonts w:eastAsia="Times New Roman" w:cs="Arial"/>
                <w:sz w:val="20"/>
                <w:szCs w:val="24"/>
                <w:lang w:eastAsia="pt-BR"/>
              </w:rPr>
              <w:t>Kc</w:t>
            </w:r>
            <w:proofErr w:type="spellEnd"/>
            <w:r w:rsidRPr="007443FF">
              <w:rPr>
                <w:rFonts w:eastAsia="Times New Roman" w:cs="Arial"/>
                <w:sz w:val="20"/>
                <w:szCs w:val="24"/>
                <w:lang w:eastAsia="pt-BR"/>
              </w:rPr>
              <w:t xml:space="preserve"> final</w:t>
            </w:r>
          </w:p>
        </w:tc>
        <w:tc>
          <w:tcPr>
            <w:tcW w:w="721" w:type="pct"/>
            <w:vAlign w:val="center"/>
          </w:tcPr>
          <w:p w14:paraId="3B1ECDEC" w14:textId="77777777" w:rsidR="007443FF" w:rsidRPr="007443FF" w:rsidRDefault="007443FF" w:rsidP="007443FF">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sz w:val="20"/>
                <w:szCs w:val="24"/>
                <w:lang w:eastAsia="pt-BR"/>
              </w:rPr>
            </w:pPr>
            <w:r w:rsidRPr="007443FF">
              <w:rPr>
                <w:rFonts w:eastAsia="Times New Roman" w:cs="Arial"/>
                <w:sz w:val="20"/>
                <w:szCs w:val="24"/>
                <w:lang w:eastAsia="pt-BR"/>
              </w:rPr>
              <w:t xml:space="preserve">Zr </w:t>
            </w:r>
            <w:proofErr w:type="spellStart"/>
            <w:r w:rsidRPr="007443FF">
              <w:rPr>
                <w:rFonts w:eastAsia="Times New Roman" w:cs="Arial"/>
                <w:sz w:val="20"/>
                <w:szCs w:val="24"/>
                <w:lang w:eastAsia="pt-BR"/>
              </w:rPr>
              <w:t>max</w:t>
            </w:r>
            <w:proofErr w:type="spellEnd"/>
          </w:p>
        </w:tc>
        <w:tc>
          <w:tcPr>
            <w:tcW w:w="521" w:type="pct"/>
            <w:vAlign w:val="center"/>
          </w:tcPr>
          <w:p w14:paraId="27CEA868" w14:textId="77777777" w:rsidR="007443FF" w:rsidRPr="007443FF" w:rsidRDefault="007443FF" w:rsidP="007443FF">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sz w:val="20"/>
                <w:szCs w:val="24"/>
                <w:lang w:eastAsia="pt-BR"/>
              </w:rPr>
            </w:pPr>
            <w:proofErr w:type="spellStart"/>
            <w:r w:rsidRPr="007443FF">
              <w:rPr>
                <w:rFonts w:eastAsia="Times New Roman" w:cs="Arial"/>
                <w:sz w:val="20"/>
                <w:szCs w:val="24"/>
                <w:lang w:eastAsia="pt-BR"/>
              </w:rPr>
              <w:t>Ky</w:t>
            </w:r>
            <w:proofErr w:type="spellEnd"/>
          </w:p>
        </w:tc>
        <w:tc>
          <w:tcPr>
            <w:tcW w:w="521" w:type="pct"/>
            <w:vAlign w:val="center"/>
          </w:tcPr>
          <w:p w14:paraId="3E1F772C" w14:textId="77777777" w:rsidR="007443FF" w:rsidRPr="007443FF" w:rsidRDefault="007443FF" w:rsidP="007443FF">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sz w:val="20"/>
                <w:szCs w:val="24"/>
                <w:lang w:eastAsia="pt-BR"/>
              </w:rPr>
            </w:pPr>
            <w:r w:rsidRPr="007443FF">
              <w:rPr>
                <w:rFonts w:eastAsia="Times New Roman" w:cs="Arial"/>
                <w:sz w:val="20"/>
                <w:szCs w:val="24"/>
                <w:lang w:eastAsia="pt-BR"/>
              </w:rPr>
              <w:t>p</w:t>
            </w:r>
          </w:p>
        </w:tc>
      </w:tr>
      <w:tr w:rsidR="007443FF" w:rsidRPr="007443FF" w14:paraId="0BB6C45B" w14:textId="77777777" w:rsidTr="00B94C4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26" w:type="pct"/>
            <w:tcBorders>
              <w:bottom w:val="none" w:sz="0" w:space="0" w:color="auto"/>
            </w:tcBorders>
            <w:noWrap/>
            <w:vAlign w:val="center"/>
            <w:hideMark/>
          </w:tcPr>
          <w:p w14:paraId="1CD4605F" w14:textId="77777777" w:rsidR="007443FF" w:rsidRPr="007443FF" w:rsidRDefault="007443FF" w:rsidP="007443FF">
            <w:pPr>
              <w:spacing w:line="240" w:lineRule="auto"/>
              <w:ind w:firstLine="0"/>
              <w:rPr>
                <w:rFonts w:eastAsia="Times New Roman" w:cs="Arial"/>
                <w:sz w:val="20"/>
                <w:szCs w:val="24"/>
                <w:lang w:eastAsia="pt-BR"/>
              </w:rPr>
            </w:pPr>
            <w:r w:rsidRPr="007443FF">
              <w:rPr>
                <w:rFonts w:eastAsia="Times New Roman" w:cs="Arial"/>
                <w:sz w:val="20"/>
                <w:szCs w:val="24"/>
                <w:lang w:eastAsia="pt-BR"/>
              </w:rPr>
              <w:t>Soja</w:t>
            </w:r>
          </w:p>
        </w:tc>
        <w:tc>
          <w:tcPr>
            <w:tcW w:w="818" w:type="pct"/>
            <w:tcBorders>
              <w:bottom w:val="none" w:sz="0" w:space="0" w:color="auto"/>
            </w:tcBorders>
            <w:noWrap/>
            <w:vAlign w:val="center"/>
            <w:hideMark/>
          </w:tcPr>
          <w:p w14:paraId="1A81E87E"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0,40</w:t>
            </w:r>
          </w:p>
        </w:tc>
        <w:tc>
          <w:tcPr>
            <w:tcW w:w="873" w:type="pct"/>
            <w:tcBorders>
              <w:bottom w:val="none" w:sz="0" w:space="0" w:color="auto"/>
            </w:tcBorders>
            <w:noWrap/>
            <w:vAlign w:val="center"/>
            <w:hideMark/>
          </w:tcPr>
          <w:p w14:paraId="04C0E44C"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1,15</w:t>
            </w:r>
          </w:p>
        </w:tc>
        <w:tc>
          <w:tcPr>
            <w:tcW w:w="720" w:type="pct"/>
            <w:tcBorders>
              <w:bottom w:val="none" w:sz="0" w:space="0" w:color="auto"/>
            </w:tcBorders>
            <w:noWrap/>
            <w:vAlign w:val="center"/>
            <w:hideMark/>
          </w:tcPr>
          <w:p w14:paraId="7702E5C3"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0,50</w:t>
            </w:r>
          </w:p>
        </w:tc>
        <w:tc>
          <w:tcPr>
            <w:tcW w:w="721" w:type="pct"/>
            <w:tcBorders>
              <w:bottom w:val="none" w:sz="0" w:space="0" w:color="auto"/>
            </w:tcBorders>
            <w:vAlign w:val="center"/>
          </w:tcPr>
          <w:p w14:paraId="453565D9"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0,60</w:t>
            </w:r>
          </w:p>
        </w:tc>
        <w:tc>
          <w:tcPr>
            <w:tcW w:w="521" w:type="pct"/>
            <w:tcBorders>
              <w:bottom w:val="none" w:sz="0" w:space="0" w:color="auto"/>
            </w:tcBorders>
            <w:vAlign w:val="center"/>
          </w:tcPr>
          <w:p w14:paraId="2C9100FD"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0,80</w:t>
            </w:r>
          </w:p>
        </w:tc>
        <w:tc>
          <w:tcPr>
            <w:tcW w:w="521" w:type="pct"/>
            <w:tcBorders>
              <w:bottom w:val="none" w:sz="0" w:space="0" w:color="auto"/>
            </w:tcBorders>
            <w:vAlign w:val="center"/>
          </w:tcPr>
          <w:p w14:paraId="51DFA481"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0,50</w:t>
            </w:r>
          </w:p>
        </w:tc>
      </w:tr>
      <w:tr w:rsidR="007443FF" w:rsidRPr="007443FF" w14:paraId="5D391A29" w14:textId="77777777" w:rsidTr="00B94C45">
        <w:trPr>
          <w:trHeight w:val="20"/>
          <w:jc w:val="center"/>
        </w:trPr>
        <w:tc>
          <w:tcPr>
            <w:cnfStyle w:val="001000000000" w:firstRow="0" w:lastRow="0" w:firstColumn="1" w:lastColumn="0" w:oddVBand="0" w:evenVBand="0" w:oddHBand="0" w:evenHBand="0" w:firstRowFirstColumn="0" w:firstRowLastColumn="0" w:lastRowFirstColumn="0" w:lastRowLastColumn="0"/>
            <w:tcW w:w="826" w:type="pct"/>
            <w:noWrap/>
            <w:vAlign w:val="center"/>
          </w:tcPr>
          <w:p w14:paraId="7D978237" w14:textId="77777777" w:rsidR="007443FF" w:rsidRPr="007443FF" w:rsidRDefault="007443FF" w:rsidP="007443FF">
            <w:pPr>
              <w:spacing w:line="240" w:lineRule="auto"/>
              <w:ind w:firstLine="0"/>
              <w:rPr>
                <w:rFonts w:eastAsia="Times New Roman" w:cs="Arial"/>
                <w:sz w:val="20"/>
                <w:szCs w:val="24"/>
                <w:lang w:eastAsia="pt-BR"/>
              </w:rPr>
            </w:pPr>
            <w:r w:rsidRPr="007443FF">
              <w:rPr>
                <w:rFonts w:eastAsia="Times New Roman" w:cs="Arial"/>
                <w:sz w:val="20"/>
                <w:szCs w:val="24"/>
                <w:lang w:eastAsia="pt-BR"/>
              </w:rPr>
              <w:t>Milho</w:t>
            </w:r>
          </w:p>
        </w:tc>
        <w:tc>
          <w:tcPr>
            <w:tcW w:w="818" w:type="pct"/>
            <w:noWrap/>
            <w:vAlign w:val="center"/>
          </w:tcPr>
          <w:p w14:paraId="386B69CC" w14:textId="77777777" w:rsidR="007443FF" w:rsidRPr="007443FF" w:rsidRDefault="007443FF" w:rsidP="007443FF">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0,40</w:t>
            </w:r>
          </w:p>
        </w:tc>
        <w:tc>
          <w:tcPr>
            <w:tcW w:w="873" w:type="pct"/>
            <w:noWrap/>
            <w:vAlign w:val="center"/>
          </w:tcPr>
          <w:p w14:paraId="0BC68DA8" w14:textId="77777777" w:rsidR="007443FF" w:rsidRPr="007443FF" w:rsidRDefault="007443FF" w:rsidP="007443FF">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1,20</w:t>
            </w:r>
          </w:p>
        </w:tc>
        <w:tc>
          <w:tcPr>
            <w:tcW w:w="720" w:type="pct"/>
            <w:noWrap/>
            <w:vAlign w:val="center"/>
          </w:tcPr>
          <w:p w14:paraId="5B3511A3" w14:textId="77777777" w:rsidR="007443FF" w:rsidRPr="007443FF" w:rsidRDefault="007443FF" w:rsidP="007443FF">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0,60</w:t>
            </w:r>
          </w:p>
        </w:tc>
        <w:tc>
          <w:tcPr>
            <w:tcW w:w="721" w:type="pct"/>
            <w:vAlign w:val="center"/>
          </w:tcPr>
          <w:p w14:paraId="1DF28F7B" w14:textId="77777777" w:rsidR="007443FF" w:rsidRPr="007443FF" w:rsidRDefault="007443FF" w:rsidP="007443FF">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1,00</w:t>
            </w:r>
          </w:p>
        </w:tc>
        <w:tc>
          <w:tcPr>
            <w:tcW w:w="521" w:type="pct"/>
            <w:vAlign w:val="center"/>
          </w:tcPr>
          <w:p w14:paraId="7D771F6C" w14:textId="77777777" w:rsidR="007443FF" w:rsidRPr="007443FF" w:rsidRDefault="007443FF" w:rsidP="007443FF">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0,80</w:t>
            </w:r>
          </w:p>
        </w:tc>
        <w:tc>
          <w:tcPr>
            <w:tcW w:w="521" w:type="pct"/>
            <w:vAlign w:val="center"/>
          </w:tcPr>
          <w:p w14:paraId="5DFD65D9" w14:textId="77777777" w:rsidR="007443FF" w:rsidRPr="007443FF" w:rsidRDefault="007443FF" w:rsidP="007443FF">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0,55</w:t>
            </w:r>
          </w:p>
        </w:tc>
      </w:tr>
      <w:tr w:rsidR="007443FF" w:rsidRPr="007443FF" w14:paraId="162C6DF1" w14:textId="77777777" w:rsidTr="00B94C4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26" w:type="pct"/>
            <w:tcBorders>
              <w:bottom w:val="none" w:sz="0" w:space="0" w:color="auto"/>
            </w:tcBorders>
            <w:noWrap/>
            <w:vAlign w:val="center"/>
          </w:tcPr>
          <w:p w14:paraId="72AD790C" w14:textId="77777777" w:rsidR="007443FF" w:rsidRPr="007443FF" w:rsidRDefault="007443FF" w:rsidP="007443FF">
            <w:pPr>
              <w:spacing w:line="240" w:lineRule="auto"/>
              <w:ind w:firstLine="0"/>
              <w:rPr>
                <w:rFonts w:eastAsia="Times New Roman" w:cs="Arial"/>
                <w:sz w:val="20"/>
                <w:szCs w:val="24"/>
                <w:lang w:eastAsia="pt-BR"/>
              </w:rPr>
            </w:pPr>
            <w:r w:rsidRPr="007443FF">
              <w:rPr>
                <w:rFonts w:eastAsia="Times New Roman" w:cs="Arial"/>
                <w:sz w:val="20"/>
                <w:szCs w:val="24"/>
                <w:lang w:eastAsia="pt-BR"/>
              </w:rPr>
              <w:t>Trigo (Inverno)</w:t>
            </w:r>
          </w:p>
        </w:tc>
        <w:tc>
          <w:tcPr>
            <w:tcW w:w="818" w:type="pct"/>
            <w:tcBorders>
              <w:bottom w:val="none" w:sz="0" w:space="0" w:color="auto"/>
            </w:tcBorders>
            <w:noWrap/>
            <w:vAlign w:val="center"/>
          </w:tcPr>
          <w:p w14:paraId="0409BF9E"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0,70</w:t>
            </w:r>
          </w:p>
        </w:tc>
        <w:tc>
          <w:tcPr>
            <w:tcW w:w="873" w:type="pct"/>
            <w:tcBorders>
              <w:bottom w:val="none" w:sz="0" w:space="0" w:color="auto"/>
            </w:tcBorders>
            <w:noWrap/>
            <w:vAlign w:val="center"/>
          </w:tcPr>
          <w:p w14:paraId="0508C66D"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1,15</w:t>
            </w:r>
          </w:p>
        </w:tc>
        <w:tc>
          <w:tcPr>
            <w:tcW w:w="720" w:type="pct"/>
            <w:tcBorders>
              <w:bottom w:val="none" w:sz="0" w:space="0" w:color="auto"/>
            </w:tcBorders>
            <w:noWrap/>
            <w:vAlign w:val="center"/>
          </w:tcPr>
          <w:p w14:paraId="3CB0F5A6"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0,25</w:t>
            </w:r>
          </w:p>
        </w:tc>
        <w:tc>
          <w:tcPr>
            <w:tcW w:w="721" w:type="pct"/>
            <w:tcBorders>
              <w:bottom w:val="none" w:sz="0" w:space="0" w:color="auto"/>
            </w:tcBorders>
            <w:vAlign w:val="center"/>
          </w:tcPr>
          <w:p w14:paraId="6BCCC807"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1,50</w:t>
            </w:r>
          </w:p>
        </w:tc>
        <w:tc>
          <w:tcPr>
            <w:tcW w:w="521" w:type="pct"/>
            <w:tcBorders>
              <w:bottom w:val="none" w:sz="0" w:space="0" w:color="auto"/>
            </w:tcBorders>
            <w:vAlign w:val="center"/>
          </w:tcPr>
          <w:p w14:paraId="2A22B5DF"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1,05</w:t>
            </w:r>
          </w:p>
        </w:tc>
        <w:tc>
          <w:tcPr>
            <w:tcW w:w="521" w:type="pct"/>
            <w:tcBorders>
              <w:bottom w:val="none" w:sz="0" w:space="0" w:color="auto"/>
            </w:tcBorders>
            <w:vAlign w:val="center"/>
          </w:tcPr>
          <w:p w14:paraId="10A7F346"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55</w:t>
            </w:r>
          </w:p>
        </w:tc>
      </w:tr>
    </w:tbl>
    <w:p w14:paraId="41828227" w14:textId="77777777" w:rsidR="007443FF" w:rsidRDefault="007443FF" w:rsidP="007443FF">
      <w:pPr>
        <w:ind w:firstLine="0"/>
        <w:jc w:val="center"/>
        <w:rPr>
          <w:rFonts w:eastAsia="Calibri" w:cs="Times New Roman"/>
          <w:sz w:val="18"/>
        </w:rPr>
      </w:pPr>
      <w:r w:rsidRPr="007443FF">
        <w:rPr>
          <w:rFonts w:eastAsia="Calibri" w:cs="Times New Roman"/>
          <w:sz w:val="18"/>
        </w:rPr>
        <w:t xml:space="preserve">Fonte: Adaptado de </w:t>
      </w:r>
      <w:r w:rsidRPr="007443FF">
        <w:rPr>
          <w:rFonts w:eastAsia="Calibri" w:cs="Times New Roman"/>
          <w:sz w:val="18"/>
        </w:rPr>
        <w:fldChar w:fldCharType="begin" w:fldLock="1"/>
      </w:r>
      <w:r w:rsidRPr="007443FF">
        <w:rPr>
          <w:rFonts w:eastAsia="Calibri" w:cs="Times New Roman"/>
          <w:sz w:val="18"/>
        </w:rPr>
        <w:instrText>ADDIN CSL_CITATION { "citationItems" : [ { "id" : "ITEM-1", "itemData" : { "ISBN" : "9251042195",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"id" : "ITEM-1", "issued" : { "date-parts" : [ [ "1998" ] ] }, "page" : "300", "publisher-place" : "Rome", "title" : "Crop evapotranspiration - Guidelines for computing crop water requirements - Irrigation and drainage paper FAO-56", "type" : "book", "volume" : "1" }, "uris" : [ "http://www.mendeley.com/documents/?uuid=2359482c-b821-4daa-bc5b-7f94d232218e" ] } ], "mendeley" : { "formattedCitation" : "(ALLEN et al., 1998)", "plainTextFormattedCitation" : "(ALLEN et al., 1998)", "previouslyFormattedCitation" : "(ALLEN et al., 1998)" }, "properties" : { "noteIndex" : 0 }, "schema" : "https://github.com/citation-style-language/schema/raw/master/csl-citation.json" }</w:instrText>
      </w:r>
      <w:r w:rsidRPr="007443FF">
        <w:rPr>
          <w:rFonts w:eastAsia="Calibri" w:cs="Times New Roman"/>
          <w:sz w:val="18"/>
        </w:rPr>
        <w:fldChar w:fldCharType="separate"/>
      </w:r>
      <w:r w:rsidRPr="007443FF">
        <w:rPr>
          <w:rFonts w:eastAsia="Calibri" w:cs="Times New Roman"/>
          <w:noProof/>
          <w:sz w:val="18"/>
        </w:rPr>
        <w:t>ALLEN et al.(1998)</w:t>
      </w:r>
      <w:r w:rsidRPr="007443FF">
        <w:rPr>
          <w:rFonts w:eastAsia="Calibri" w:cs="Times New Roman"/>
          <w:sz w:val="18"/>
        </w:rPr>
        <w:fldChar w:fldCharType="end"/>
      </w:r>
      <w:r w:rsidRPr="007443FF">
        <w:rPr>
          <w:rFonts w:eastAsia="Calibri" w:cs="Times New Roman"/>
          <w:sz w:val="18"/>
        </w:rPr>
        <w:t xml:space="preserve">, </w:t>
      </w:r>
      <w:proofErr w:type="spellStart"/>
      <w:r w:rsidRPr="007443FF">
        <w:rPr>
          <w:rFonts w:eastAsia="Calibri" w:cs="Times New Roman"/>
          <w:sz w:val="18"/>
        </w:rPr>
        <w:t>Richetti</w:t>
      </w:r>
      <w:proofErr w:type="spellEnd"/>
      <w:r w:rsidRPr="007443FF">
        <w:rPr>
          <w:rFonts w:eastAsia="Calibri" w:cs="Times New Roman"/>
          <w:sz w:val="18"/>
        </w:rPr>
        <w:t xml:space="preserve"> (2015).</w:t>
      </w:r>
    </w:p>
    <w:p w14:paraId="46C7F692" w14:textId="77777777" w:rsidR="007443FF" w:rsidRPr="007443FF" w:rsidRDefault="007443FF" w:rsidP="007443FF">
      <w:pPr>
        <w:ind w:firstLine="0"/>
        <w:jc w:val="center"/>
        <w:rPr>
          <w:rFonts w:eastAsia="Calibri" w:cs="Times New Roman"/>
          <w:sz w:val="18"/>
        </w:rPr>
      </w:pPr>
    </w:p>
    <w:p w14:paraId="004B282B" w14:textId="3555A2CD" w:rsidR="007443FF" w:rsidRPr="007443FF" w:rsidRDefault="007443FF" w:rsidP="007443FF">
      <w:pPr>
        <w:ind w:firstLine="851"/>
        <w:rPr>
          <w:rFonts w:eastAsia="Calibri" w:cs="Times New Roman"/>
          <w:lang w:eastAsia="pt-BR"/>
        </w:rPr>
      </w:pPr>
      <w:r w:rsidRPr="007443FF">
        <w:rPr>
          <w:rFonts w:eastAsia="Calibri" w:cs="Times New Roman"/>
          <w:lang w:eastAsia="pt-BR"/>
        </w:rPr>
        <w:t xml:space="preserve">Os valores de </w:t>
      </w:r>
      <w:proofErr w:type="spellStart"/>
      <w:r w:rsidRPr="007443FF">
        <w:rPr>
          <w:rFonts w:eastAsia="Calibri" w:cs="Times New Roman"/>
          <w:lang w:eastAsia="pt-BR"/>
        </w:rPr>
        <w:t>k</w:t>
      </w:r>
      <w:r w:rsidRPr="007443FF">
        <w:rPr>
          <w:rFonts w:eastAsia="Calibri" w:cs="Times New Roman"/>
          <w:vertAlign w:val="subscript"/>
          <w:lang w:eastAsia="pt-BR"/>
        </w:rPr>
        <w:t>c</w:t>
      </w:r>
      <w:proofErr w:type="spellEnd"/>
      <w:r w:rsidRPr="007443FF">
        <w:rPr>
          <w:rFonts w:eastAsia="Calibri" w:cs="Times New Roman"/>
          <w:lang w:eastAsia="pt-BR"/>
        </w:rPr>
        <w:t xml:space="preserve"> e Z</w:t>
      </w:r>
      <w:r w:rsidRPr="007443FF">
        <w:rPr>
          <w:rFonts w:eastAsia="Calibri" w:cs="Times New Roman"/>
          <w:vertAlign w:val="subscript"/>
          <w:lang w:eastAsia="pt-BR"/>
        </w:rPr>
        <w:t>r</w:t>
      </w:r>
      <w:r w:rsidRPr="007443FF">
        <w:rPr>
          <w:rFonts w:eastAsia="Calibri" w:cs="Times New Roman"/>
          <w:lang w:eastAsia="pt-BR"/>
        </w:rPr>
        <w:t xml:space="preserve"> (</w:t>
      </w:r>
      <w:r w:rsidRPr="007443FF">
        <w:rPr>
          <w:rFonts w:eastAsia="Calibri" w:cs="Times New Roman"/>
          <w:lang w:eastAsia="pt-BR"/>
        </w:rPr>
        <w:fldChar w:fldCharType="begin"/>
      </w:r>
      <w:r w:rsidRPr="007443FF">
        <w:rPr>
          <w:rFonts w:eastAsia="Calibri" w:cs="Times New Roman"/>
          <w:lang w:eastAsia="pt-BR"/>
        </w:rPr>
        <w:instrText xml:space="preserve"> REF _Ref404714762 \h </w:instrText>
      </w:r>
      <w:r w:rsidRPr="007443FF">
        <w:rPr>
          <w:rFonts w:eastAsia="Calibri" w:cs="Times New Roman"/>
          <w:lang w:eastAsia="pt-BR"/>
        </w:rPr>
      </w:r>
      <w:r w:rsidRPr="007443FF">
        <w:rPr>
          <w:rFonts w:eastAsia="Calibri" w:cs="Times New Roman"/>
          <w:lang w:eastAsia="pt-BR"/>
        </w:rPr>
        <w:fldChar w:fldCharType="separate"/>
      </w:r>
      <w:r w:rsidRPr="007443FF">
        <w:rPr>
          <w:rFonts w:eastAsia="Calibri" w:cs="Times New Roman"/>
        </w:rPr>
        <w:t xml:space="preserve">Tabela </w:t>
      </w:r>
      <w:r w:rsidRPr="007443FF">
        <w:rPr>
          <w:rFonts w:eastAsia="Calibri" w:cs="Times New Roman"/>
          <w:noProof/>
        </w:rPr>
        <w:t>3</w:t>
      </w:r>
      <w:r w:rsidRPr="007443FF">
        <w:rPr>
          <w:rFonts w:eastAsia="Calibri" w:cs="Times New Roman"/>
          <w:lang w:eastAsia="pt-BR"/>
        </w:rPr>
        <w:fldChar w:fldCharType="end"/>
      </w:r>
      <w:r w:rsidRPr="007443FF">
        <w:rPr>
          <w:rFonts w:eastAsia="Calibri" w:cs="Times New Roman"/>
          <w:lang w:eastAsia="pt-BR"/>
        </w:rPr>
        <w:t xml:space="preserve">) utilizados foram atribuídos de acordo com o estádio fenológico de desenvolvimento da cultura, conforme metodologia apresentada por </w:t>
      </w:r>
      <w:r w:rsidRPr="007443FF">
        <w:rPr>
          <w:rFonts w:eastAsia="Calibri" w:cs="Times New Roman"/>
          <w:lang w:eastAsia="pt-BR"/>
        </w:rPr>
        <w:fldChar w:fldCharType="begin" w:fldLock="1"/>
      </w:r>
      <w:r w:rsidRPr="007443FF">
        <w:rPr>
          <w:rFonts w:eastAsia="Calibri" w:cs="Times New Roman"/>
          <w:lang w:eastAsia="pt-BR"/>
        </w:rPr>
        <w:instrText>ADDIN CSL_CITATION { "citationItems" : [ { "id" : "ITEM-1", "itemData" : { "author" : [ { "dropping-particle" : "", "family" : "Johann", "given" : "Jerry A", "non-dropping-particle" : "", "parse-names" : false, "suffix" : "" } ], "id" : "ITEM-1", "issued" : { "date-parts" : [ [ "2012" ] ] }, "page" : "225", "publisher" : "UNICAMP - Campinas", "title" : "CALIBRA\u00c7\u00c3O DE DADOS AGROMETEOROL\u00d3GICOS E ESTIMATIVA DE \u00c1REA E PRODUTIVIDADE DE CULTURAS AGR\u00cdCOLAS DE VER\u00c3O NO ESTADO DO PARAN\u00c1", "type" : "thesis" }, "uris" : [ "http://www.mendeley.com/documents/?uuid=c8177880-bca9-4e77-8efe-8460d18db5d0" ] } ], "mendeley" : { "formattedCitation" : "(JOHANN, 2012)", "manualFormatting" : "Johann (2012)", "plainTextFormattedCitation" : "(JOHANN, 2012)", "previouslyFormattedCitation" : "(JOHANN, 2012)" }, "properties" : { "noteIndex" : 0 }, "schema" : "https://github.com/citation-style-language/schema/raw/master/csl-citation.json" }</w:instrText>
      </w:r>
      <w:r w:rsidRPr="007443FF">
        <w:rPr>
          <w:rFonts w:eastAsia="Calibri" w:cs="Times New Roman"/>
          <w:lang w:eastAsia="pt-BR"/>
        </w:rPr>
        <w:fldChar w:fldCharType="separate"/>
      </w:r>
      <w:r w:rsidRPr="007443FF">
        <w:rPr>
          <w:rFonts w:eastAsia="Calibri" w:cs="Times New Roman"/>
          <w:noProof/>
          <w:lang w:eastAsia="pt-BR"/>
        </w:rPr>
        <w:t>Johann (2012)</w:t>
      </w:r>
      <w:r w:rsidRPr="007443FF">
        <w:rPr>
          <w:rFonts w:eastAsia="Calibri" w:cs="Times New Roman"/>
          <w:lang w:eastAsia="pt-BR"/>
        </w:rPr>
        <w:fldChar w:fldCharType="end"/>
      </w:r>
      <w:r w:rsidRPr="007443FF">
        <w:rPr>
          <w:rFonts w:eastAsia="Calibri" w:cs="Times New Roman"/>
          <w:lang w:eastAsia="pt-BR"/>
        </w:rPr>
        <w:t xml:space="preserve">. Desta forma, considera-se que a cultura possui características diversas em suas diferentes fases, ou seja, a cultura possui maiores necessidades em seu florescimento do que em seu estabelecimento. Estes valores ponderados para os cultivares milho e trigo ainda não foram </w:t>
      </w:r>
      <w:r w:rsidR="00B94C45" w:rsidRPr="007443FF">
        <w:rPr>
          <w:rFonts w:eastAsia="Calibri" w:cs="Times New Roman"/>
          <w:lang w:eastAsia="pt-BR"/>
        </w:rPr>
        <w:t>levantadas</w:t>
      </w:r>
      <w:r w:rsidRPr="007443FF">
        <w:rPr>
          <w:rFonts w:eastAsia="Calibri" w:cs="Times New Roman"/>
          <w:lang w:eastAsia="pt-BR"/>
        </w:rPr>
        <w:t xml:space="preserve"> más serão incorporados.</w:t>
      </w:r>
    </w:p>
    <w:p w14:paraId="5E50A707" w14:textId="77777777" w:rsidR="007443FF" w:rsidRPr="007443FF" w:rsidRDefault="007443FF" w:rsidP="007443FF">
      <w:pPr>
        <w:ind w:firstLine="709"/>
        <w:rPr>
          <w:rFonts w:eastAsia="Calibri" w:cs="Times New Roman"/>
          <w:lang w:eastAsia="pt-BR"/>
        </w:rPr>
      </w:pPr>
    </w:p>
    <w:p w14:paraId="5724943B" w14:textId="77777777" w:rsidR="007443FF" w:rsidRPr="007443FF" w:rsidRDefault="007443FF" w:rsidP="007443FF">
      <w:pPr>
        <w:spacing w:after="200" w:line="240" w:lineRule="auto"/>
        <w:ind w:firstLine="0"/>
        <w:jc w:val="center"/>
        <w:rPr>
          <w:rFonts w:eastAsia="Calibri" w:cs="Times New Roman"/>
          <w:b/>
          <w:bCs/>
          <w:sz w:val="20"/>
          <w:szCs w:val="18"/>
        </w:rPr>
      </w:pPr>
      <w:bookmarkStart w:id="17" w:name="_Ref404714762"/>
      <w:bookmarkStart w:id="18" w:name="_Ref404714758"/>
      <w:bookmarkStart w:id="19" w:name="_Toc409513551"/>
      <w:bookmarkStart w:id="20" w:name="_Toc416047952"/>
      <w:commentRangeStart w:id="21"/>
      <w:r w:rsidRPr="007443FF">
        <w:rPr>
          <w:rFonts w:eastAsia="Calibri" w:cs="Times New Roman"/>
          <w:b/>
          <w:bCs/>
          <w:sz w:val="20"/>
          <w:szCs w:val="18"/>
        </w:rPr>
        <w:t xml:space="preserve">Tabela </w:t>
      </w:r>
      <w:r w:rsidRPr="007443FF">
        <w:rPr>
          <w:rFonts w:eastAsia="Calibri" w:cs="Times New Roman"/>
          <w:b/>
          <w:bCs/>
          <w:sz w:val="20"/>
          <w:szCs w:val="18"/>
        </w:rPr>
        <w:fldChar w:fldCharType="begin"/>
      </w:r>
      <w:r w:rsidRPr="007443FF">
        <w:rPr>
          <w:rFonts w:eastAsia="Calibri" w:cs="Times New Roman"/>
          <w:b/>
          <w:bCs/>
          <w:sz w:val="20"/>
          <w:szCs w:val="18"/>
        </w:rPr>
        <w:instrText xml:space="preserve"> SEQ Tabela \* ARABIC </w:instrText>
      </w:r>
      <w:r w:rsidRPr="007443FF">
        <w:rPr>
          <w:rFonts w:eastAsia="Calibri" w:cs="Times New Roman"/>
          <w:b/>
          <w:bCs/>
          <w:sz w:val="20"/>
          <w:szCs w:val="18"/>
        </w:rPr>
        <w:fldChar w:fldCharType="separate"/>
      </w:r>
      <w:r w:rsidRPr="007443FF">
        <w:rPr>
          <w:rFonts w:eastAsia="Calibri" w:cs="Times New Roman"/>
          <w:b/>
          <w:bCs/>
          <w:noProof/>
          <w:sz w:val="20"/>
          <w:szCs w:val="18"/>
        </w:rPr>
        <w:t>3</w:t>
      </w:r>
      <w:r w:rsidRPr="007443FF">
        <w:rPr>
          <w:rFonts w:eastAsia="Calibri" w:cs="Times New Roman"/>
          <w:b/>
          <w:bCs/>
          <w:noProof/>
          <w:sz w:val="20"/>
          <w:szCs w:val="18"/>
        </w:rPr>
        <w:fldChar w:fldCharType="end"/>
      </w:r>
      <w:bookmarkEnd w:id="17"/>
      <w:r w:rsidRPr="007443FF">
        <w:rPr>
          <w:rFonts w:eastAsia="Calibri" w:cs="Times New Roman"/>
          <w:b/>
          <w:bCs/>
          <w:sz w:val="20"/>
          <w:szCs w:val="18"/>
        </w:rPr>
        <w:t xml:space="preserve"> Valores de referência ponderados por estádio fenológico das culturas de soja e milho.</w:t>
      </w:r>
      <w:bookmarkEnd w:id="18"/>
      <w:bookmarkEnd w:id="19"/>
      <w:commentRangeEnd w:id="21"/>
      <w:r w:rsidRPr="007443FF">
        <w:rPr>
          <w:rFonts w:eastAsia="Calibri" w:cs="Times New Roman"/>
          <w:sz w:val="16"/>
          <w:szCs w:val="16"/>
        </w:rPr>
        <w:commentReference w:id="21"/>
      </w:r>
      <w:bookmarkEnd w:id="20"/>
    </w:p>
    <w:tbl>
      <w:tblPr>
        <w:tblStyle w:val="TabelaSimples211"/>
        <w:tblW w:w="5000" w:type="pct"/>
        <w:tblLook w:val="04A0" w:firstRow="1" w:lastRow="0" w:firstColumn="1" w:lastColumn="0" w:noHBand="0" w:noVBand="1"/>
      </w:tblPr>
      <w:tblGrid>
        <w:gridCol w:w="923"/>
        <w:gridCol w:w="1937"/>
        <w:gridCol w:w="1317"/>
        <w:gridCol w:w="1699"/>
        <w:gridCol w:w="2451"/>
        <w:gridCol w:w="1078"/>
      </w:tblGrid>
      <w:tr w:rsidR="007443FF" w:rsidRPr="007443FF" w14:paraId="3961F53A" w14:textId="77777777" w:rsidTr="00B94C4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91" w:type="pct"/>
            <w:tcBorders>
              <w:top w:val="single" w:sz="4" w:space="0" w:color="auto"/>
              <w:bottom w:val="single" w:sz="4" w:space="0" w:color="auto"/>
            </w:tcBorders>
            <w:noWrap/>
            <w:vAlign w:val="center"/>
            <w:hideMark/>
          </w:tcPr>
          <w:p w14:paraId="315777BF" w14:textId="77777777" w:rsidR="007443FF" w:rsidRPr="007443FF" w:rsidRDefault="007443FF" w:rsidP="007443FF">
            <w:pPr>
              <w:spacing w:line="240" w:lineRule="auto"/>
              <w:ind w:firstLine="0"/>
              <w:rPr>
                <w:rFonts w:eastAsia="Times New Roman" w:cs="Arial"/>
                <w:sz w:val="20"/>
                <w:szCs w:val="24"/>
                <w:lang w:eastAsia="pt-BR"/>
              </w:rPr>
            </w:pPr>
          </w:p>
        </w:tc>
        <w:tc>
          <w:tcPr>
            <w:tcW w:w="4509" w:type="pct"/>
            <w:gridSpan w:val="5"/>
            <w:tcBorders>
              <w:top w:val="single" w:sz="4" w:space="0" w:color="auto"/>
            </w:tcBorders>
            <w:noWrap/>
            <w:vAlign w:val="center"/>
            <w:hideMark/>
          </w:tcPr>
          <w:p w14:paraId="0399ABD6" w14:textId="77777777" w:rsidR="007443FF" w:rsidRPr="007443FF" w:rsidRDefault="007443FF" w:rsidP="007443FF">
            <w:pPr>
              <w:spacing w:line="240" w:lineRule="auto"/>
              <w:ind w:firstLine="0"/>
              <w:cnfStyle w:val="100000000000" w:firstRow="1" w:lastRow="0" w:firstColumn="0" w:lastColumn="0" w:oddVBand="0" w:evenVBand="0" w:oddHBand="0" w:evenHBand="0" w:firstRowFirstColumn="0" w:firstRowLastColumn="0" w:lastRowFirstColumn="0" w:lastRowLastColumn="0"/>
              <w:rPr>
                <w:rFonts w:eastAsia="Times New Roman" w:cs="Arial"/>
                <w:sz w:val="20"/>
                <w:szCs w:val="24"/>
                <w:lang w:eastAsia="pt-BR"/>
              </w:rPr>
            </w:pPr>
            <w:r w:rsidRPr="007443FF">
              <w:rPr>
                <w:rFonts w:eastAsia="Times New Roman" w:cs="Arial"/>
                <w:sz w:val="20"/>
                <w:szCs w:val="24"/>
                <w:lang w:eastAsia="pt-BR"/>
              </w:rPr>
              <w:t>Estádio de desenvolvimento das culturas</w:t>
            </w:r>
          </w:p>
        </w:tc>
      </w:tr>
      <w:tr w:rsidR="007443FF" w:rsidRPr="007443FF" w14:paraId="674B838B" w14:textId="77777777" w:rsidTr="00B94C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91" w:type="pct"/>
            <w:tcBorders>
              <w:top w:val="single" w:sz="4" w:space="0" w:color="auto"/>
              <w:bottom w:val="single" w:sz="4" w:space="0" w:color="auto"/>
            </w:tcBorders>
            <w:noWrap/>
            <w:vAlign w:val="center"/>
            <w:hideMark/>
          </w:tcPr>
          <w:p w14:paraId="7E098CA8" w14:textId="77777777" w:rsidR="007443FF" w:rsidRPr="007443FF" w:rsidRDefault="007443FF" w:rsidP="007443FF">
            <w:pPr>
              <w:spacing w:line="240" w:lineRule="auto"/>
              <w:ind w:firstLine="0"/>
              <w:rPr>
                <w:rFonts w:eastAsia="Times New Roman" w:cs="Arial"/>
                <w:sz w:val="20"/>
                <w:szCs w:val="24"/>
                <w:lang w:eastAsia="pt-BR"/>
              </w:rPr>
            </w:pPr>
            <w:r w:rsidRPr="007443FF">
              <w:rPr>
                <w:rFonts w:eastAsia="Times New Roman" w:cs="Arial"/>
                <w:sz w:val="20"/>
                <w:szCs w:val="24"/>
                <w:lang w:eastAsia="pt-BR"/>
              </w:rPr>
              <w:t>Cultura</w:t>
            </w:r>
          </w:p>
        </w:tc>
        <w:tc>
          <w:tcPr>
            <w:tcW w:w="1030" w:type="pct"/>
            <w:tcBorders>
              <w:top w:val="single" w:sz="4" w:space="0" w:color="auto"/>
              <w:bottom w:val="single" w:sz="4" w:space="0" w:color="auto"/>
            </w:tcBorders>
            <w:noWrap/>
            <w:vAlign w:val="center"/>
            <w:hideMark/>
          </w:tcPr>
          <w:p w14:paraId="4F65FA06"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Estabelecimento</w:t>
            </w:r>
          </w:p>
        </w:tc>
        <w:tc>
          <w:tcPr>
            <w:tcW w:w="700" w:type="pct"/>
            <w:tcBorders>
              <w:bottom w:val="single" w:sz="4" w:space="0" w:color="auto"/>
            </w:tcBorders>
            <w:noWrap/>
            <w:vAlign w:val="center"/>
            <w:hideMark/>
          </w:tcPr>
          <w:p w14:paraId="16358EBA"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Vegetativo</w:t>
            </w:r>
          </w:p>
        </w:tc>
        <w:tc>
          <w:tcPr>
            <w:tcW w:w="903" w:type="pct"/>
            <w:tcBorders>
              <w:bottom w:val="single" w:sz="4" w:space="0" w:color="auto"/>
            </w:tcBorders>
            <w:noWrap/>
            <w:vAlign w:val="center"/>
            <w:hideMark/>
          </w:tcPr>
          <w:p w14:paraId="1FB1212E"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Florescimento</w:t>
            </w:r>
          </w:p>
        </w:tc>
        <w:tc>
          <w:tcPr>
            <w:tcW w:w="1303" w:type="pct"/>
            <w:tcBorders>
              <w:bottom w:val="single" w:sz="4" w:space="0" w:color="auto"/>
            </w:tcBorders>
            <w:noWrap/>
            <w:vAlign w:val="center"/>
            <w:hideMark/>
          </w:tcPr>
          <w:p w14:paraId="6952B09C"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Enchimento de Grãos</w:t>
            </w:r>
          </w:p>
        </w:tc>
        <w:tc>
          <w:tcPr>
            <w:tcW w:w="573" w:type="pct"/>
            <w:noWrap/>
            <w:vAlign w:val="center"/>
            <w:hideMark/>
          </w:tcPr>
          <w:p w14:paraId="244E34C7"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Colheita</w:t>
            </w:r>
          </w:p>
        </w:tc>
      </w:tr>
      <w:tr w:rsidR="007443FF" w:rsidRPr="007443FF" w14:paraId="1D32FA34" w14:textId="77777777" w:rsidTr="00B94C45">
        <w:trPr>
          <w:trHeight w:val="288"/>
        </w:trPr>
        <w:tc>
          <w:tcPr>
            <w:cnfStyle w:val="001000000000" w:firstRow="0" w:lastRow="0" w:firstColumn="1" w:lastColumn="0" w:oddVBand="0" w:evenVBand="0" w:oddHBand="0" w:evenHBand="0" w:firstRowFirstColumn="0" w:firstRowLastColumn="0" w:lastRowFirstColumn="0" w:lastRowLastColumn="0"/>
            <w:tcW w:w="491" w:type="pct"/>
            <w:tcBorders>
              <w:top w:val="single" w:sz="4" w:space="0" w:color="auto"/>
              <w:bottom w:val="nil"/>
            </w:tcBorders>
            <w:noWrap/>
            <w:vAlign w:val="center"/>
          </w:tcPr>
          <w:p w14:paraId="57024FC0" w14:textId="77777777" w:rsidR="007443FF" w:rsidRPr="007443FF" w:rsidRDefault="007443FF" w:rsidP="007443FF">
            <w:pPr>
              <w:spacing w:line="240" w:lineRule="auto"/>
              <w:ind w:firstLine="0"/>
              <w:rPr>
                <w:rFonts w:eastAsia="Times New Roman" w:cs="Arial"/>
                <w:sz w:val="20"/>
                <w:szCs w:val="24"/>
                <w:lang w:eastAsia="pt-BR"/>
              </w:rPr>
            </w:pPr>
          </w:p>
        </w:tc>
        <w:tc>
          <w:tcPr>
            <w:tcW w:w="4509" w:type="pct"/>
            <w:gridSpan w:val="5"/>
            <w:tcBorders>
              <w:top w:val="single" w:sz="4" w:space="0" w:color="auto"/>
              <w:bottom w:val="single" w:sz="4" w:space="0" w:color="auto"/>
            </w:tcBorders>
            <w:noWrap/>
            <w:vAlign w:val="center"/>
          </w:tcPr>
          <w:p w14:paraId="0EBA53F1" w14:textId="77777777" w:rsidR="007443FF" w:rsidRPr="007443FF" w:rsidRDefault="007443FF" w:rsidP="007443FF">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4"/>
                <w:lang w:eastAsia="pt-BR"/>
              </w:rPr>
            </w:pPr>
            <w:proofErr w:type="spellStart"/>
            <w:r w:rsidRPr="007443FF">
              <w:rPr>
                <w:rFonts w:eastAsia="Times New Roman" w:cs="Arial"/>
                <w:bCs/>
                <w:sz w:val="20"/>
                <w:szCs w:val="24"/>
                <w:lang w:eastAsia="pt-BR"/>
              </w:rPr>
              <w:t>Kc</w:t>
            </w:r>
            <w:proofErr w:type="spellEnd"/>
          </w:p>
        </w:tc>
      </w:tr>
      <w:tr w:rsidR="007443FF" w:rsidRPr="007443FF" w14:paraId="1CEF45C1" w14:textId="77777777" w:rsidTr="00B94C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91" w:type="pct"/>
            <w:tcBorders>
              <w:top w:val="nil"/>
              <w:bottom w:val="nil"/>
            </w:tcBorders>
            <w:noWrap/>
            <w:vAlign w:val="center"/>
            <w:hideMark/>
          </w:tcPr>
          <w:p w14:paraId="47B55277" w14:textId="77777777" w:rsidR="007443FF" w:rsidRPr="007443FF" w:rsidRDefault="007443FF" w:rsidP="007443FF">
            <w:pPr>
              <w:spacing w:line="240" w:lineRule="auto"/>
              <w:ind w:firstLine="0"/>
              <w:rPr>
                <w:rFonts w:eastAsia="Times New Roman" w:cs="Arial"/>
                <w:sz w:val="20"/>
                <w:szCs w:val="24"/>
                <w:lang w:eastAsia="pt-BR"/>
              </w:rPr>
            </w:pPr>
            <w:r w:rsidRPr="007443FF">
              <w:rPr>
                <w:rFonts w:eastAsia="Times New Roman" w:cs="Arial"/>
                <w:sz w:val="20"/>
                <w:szCs w:val="24"/>
                <w:lang w:eastAsia="pt-BR"/>
              </w:rPr>
              <w:t>Soja</w:t>
            </w:r>
          </w:p>
        </w:tc>
        <w:tc>
          <w:tcPr>
            <w:tcW w:w="1030" w:type="pct"/>
            <w:tcBorders>
              <w:top w:val="single" w:sz="4" w:space="0" w:color="auto"/>
              <w:bottom w:val="nil"/>
            </w:tcBorders>
            <w:noWrap/>
            <w:vAlign w:val="center"/>
            <w:hideMark/>
          </w:tcPr>
          <w:p w14:paraId="12297434"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0,40</w:t>
            </w:r>
          </w:p>
        </w:tc>
        <w:tc>
          <w:tcPr>
            <w:tcW w:w="700" w:type="pct"/>
            <w:tcBorders>
              <w:top w:val="single" w:sz="4" w:space="0" w:color="auto"/>
              <w:bottom w:val="nil"/>
            </w:tcBorders>
            <w:noWrap/>
            <w:vAlign w:val="center"/>
            <w:hideMark/>
          </w:tcPr>
          <w:p w14:paraId="5B5BA19E"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0,80</w:t>
            </w:r>
          </w:p>
        </w:tc>
        <w:tc>
          <w:tcPr>
            <w:tcW w:w="903" w:type="pct"/>
            <w:tcBorders>
              <w:top w:val="single" w:sz="4" w:space="0" w:color="auto"/>
              <w:bottom w:val="nil"/>
            </w:tcBorders>
            <w:noWrap/>
            <w:vAlign w:val="center"/>
            <w:hideMark/>
          </w:tcPr>
          <w:p w14:paraId="6554031D"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1,15</w:t>
            </w:r>
          </w:p>
        </w:tc>
        <w:tc>
          <w:tcPr>
            <w:tcW w:w="1303" w:type="pct"/>
            <w:tcBorders>
              <w:top w:val="single" w:sz="4" w:space="0" w:color="auto"/>
              <w:bottom w:val="nil"/>
            </w:tcBorders>
            <w:noWrap/>
            <w:vAlign w:val="center"/>
            <w:hideMark/>
          </w:tcPr>
          <w:p w14:paraId="63084BC5"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0,80</w:t>
            </w:r>
          </w:p>
        </w:tc>
        <w:tc>
          <w:tcPr>
            <w:tcW w:w="573" w:type="pct"/>
            <w:tcBorders>
              <w:top w:val="single" w:sz="4" w:space="0" w:color="auto"/>
              <w:bottom w:val="nil"/>
            </w:tcBorders>
            <w:noWrap/>
            <w:vAlign w:val="center"/>
            <w:hideMark/>
          </w:tcPr>
          <w:p w14:paraId="504FB568"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0,50</w:t>
            </w:r>
          </w:p>
        </w:tc>
      </w:tr>
      <w:tr w:rsidR="007443FF" w:rsidRPr="007443FF" w14:paraId="6DF2BFE2" w14:textId="77777777" w:rsidTr="00B94C45">
        <w:trPr>
          <w:trHeight w:val="20"/>
        </w:trPr>
        <w:tc>
          <w:tcPr>
            <w:cnfStyle w:val="001000000000" w:firstRow="0" w:lastRow="0" w:firstColumn="1" w:lastColumn="0" w:oddVBand="0" w:evenVBand="0" w:oddHBand="0" w:evenHBand="0" w:firstRowFirstColumn="0" w:firstRowLastColumn="0" w:lastRowFirstColumn="0" w:lastRowLastColumn="0"/>
            <w:tcW w:w="491" w:type="pct"/>
            <w:tcBorders>
              <w:bottom w:val="nil"/>
            </w:tcBorders>
            <w:noWrap/>
            <w:vAlign w:val="center"/>
          </w:tcPr>
          <w:p w14:paraId="2253B0F7" w14:textId="77777777" w:rsidR="007443FF" w:rsidRPr="007443FF" w:rsidRDefault="007443FF" w:rsidP="007443FF">
            <w:pPr>
              <w:spacing w:line="240" w:lineRule="auto"/>
              <w:ind w:firstLine="0"/>
              <w:rPr>
                <w:rFonts w:eastAsia="Times New Roman" w:cs="Arial"/>
                <w:sz w:val="20"/>
                <w:szCs w:val="24"/>
                <w:lang w:eastAsia="pt-BR"/>
              </w:rPr>
            </w:pPr>
          </w:p>
        </w:tc>
        <w:tc>
          <w:tcPr>
            <w:tcW w:w="4509" w:type="pct"/>
            <w:gridSpan w:val="5"/>
            <w:tcBorders>
              <w:bottom w:val="single" w:sz="4" w:space="0" w:color="auto"/>
            </w:tcBorders>
            <w:noWrap/>
            <w:vAlign w:val="center"/>
          </w:tcPr>
          <w:p w14:paraId="7FB8C1E1" w14:textId="77777777" w:rsidR="007443FF" w:rsidRPr="007443FF" w:rsidRDefault="007443FF" w:rsidP="007443FF">
            <w:pPr>
              <w:spacing w:line="240" w:lineRule="auto"/>
              <w:ind w:firstLine="0"/>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Zr</w:t>
            </w:r>
          </w:p>
        </w:tc>
      </w:tr>
      <w:tr w:rsidR="007443FF" w:rsidRPr="007443FF" w14:paraId="410B5826" w14:textId="77777777" w:rsidTr="00B94C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91" w:type="pct"/>
            <w:tcBorders>
              <w:top w:val="nil"/>
              <w:bottom w:val="single" w:sz="4" w:space="0" w:color="auto"/>
            </w:tcBorders>
            <w:noWrap/>
            <w:vAlign w:val="center"/>
          </w:tcPr>
          <w:p w14:paraId="14B837B7" w14:textId="77777777" w:rsidR="007443FF" w:rsidRPr="007443FF" w:rsidRDefault="007443FF" w:rsidP="007443FF">
            <w:pPr>
              <w:spacing w:line="240" w:lineRule="auto"/>
              <w:ind w:firstLine="0"/>
              <w:rPr>
                <w:rFonts w:eastAsia="Times New Roman" w:cs="Arial"/>
                <w:sz w:val="20"/>
                <w:szCs w:val="24"/>
                <w:lang w:eastAsia="pt-BR"/>
              </w:rPr>
            </w:pPr>
            <w:r w:rsidRPr="007443FF">
              <w:rPr>
                <w:rFonts w:eastAsia="Times New Roman" w:cs="Arial"/>
                <w:sz w:val="20"/>
                <w:szCs w:val="24"/>
                <w:lang w:eastAsia="pt-BR"/>
              </w:rPr>
              <w:t>Soja</w:t>
            </w:r>
          </w:p>
        </w:tc>
        <w:tc>
          <w:tcPr>
            <w:tcW w:w="1030" w:type="pct"/>
            <w:tcBorders>
              <w:top w:val="single" w:sz="4" w:space="0" w:color="auto"/>
              <w:bottom w:val="single" w:sz="4" w:space="0" w:color="auto"/>
            </w:tcBorders>
            <w:noWrap/>
            <w:vAlign w:val="center"/>
          </w:tcPr>
          <w:p w14:paraId="7A3E2FA2"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0,10</w:t>
            </w:r>
          </w:p>
        </w:tc>
        <w:tc>
          <w:tcPr>
            <w:tcW w:w="700" w:type="pct"/>
            <w:tcBorders>
              <w:top w:val="single" w:sz="4" w:space="0" w:color="auto"/>
              <w:bottom w:val="single" w:sz="4" w:space="0" w:color="auto"/>
            </w:tcBorders>
            <w:noWrap/>
            <w:vAlign w:val="center"/>
          </w:tcPr>
          <w:p w14:paraId="3EB656FB"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0,25</w:t>
            </w:r>
          </w:p>
        </w:tc>
        <w:tc>
          <w:tcPr>
            <w:tcW w:w="903" w:type="pct"/>
            <w:tcBorders>
              <w:top w:val="single" w:sz="4" w:space="0" w:color="auto"/>
              <w:bottom w:val="single" w:sz="4" w:space="0" w:color="auto"/>
            </w:tcBorders>
            <w:noWrap/>
            <w:vAlign w:val="center"/>
          </w:tcPr>
          <w:p w14:paraId="7433C235"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0,60</w:t>
            </w:r>
          </w:p>
        </w:tc>
        <w:tc>
          <w:tcPr>
            <w:tcW w:w="1303" w:type="pct"/>
            <w:tcBorders>
              <w:top w:val="single" w:sz="4" w:space="0" w:color="auto"/>
              <w:bottom w:val="single" w:sz="4" w:space="0" w:color="auto"/>
            </w:tcBorders>
            <w:noWrap/>
            <w:vAlign w:val="center"/>
          </w:tcPr>
          <w:p w14:paraId="00AE6218"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0,60</w:t>
            </w:r>
          </w:p>
        </w:tc>
        <w:tc>
          <w:tcPr>
            <w:tcW w:w="573" w:type="pct"/>
            <w:tcBorders>
              <w:top w:val="single" w:sz="4" w:space="0" w:color="auto"/>
              <w:bottom w:val="single" w:sz="4" w:space="0" w:color="auto"/>
            </w:tcBorders>
            <w:noWrap/>
            <w:vAlign w:val="center"/>
          </w:tcPr>
          <w:p w14:paraId="3CF5E97E" w14:textId="77777777" w:rsidR="007443FF" w:rsidRPr="007443FF" w:rsidRDefault="007443FF" w:rsidP="007443F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4"/>
                <w:lang w:eastAsia="pt-BR"/>
              </w:rPr>
            </w:pPr>
            <w:r w:rsidRPr="007443FF">
              <w:rPr>
                <w:rFonts w:eastAsia="Times New Roman" w:cs="Arial"/>
                <w:bCs/>
                <w:sz w:val="20"/>
                <w:szCs w:val="24"/>
                <w:lang w:eastAsia="pt-BR"/>
              </w:rPr>
              <w:t>0,60</w:t>
            </w:r>
          </w:p>
        </w:tc>
      </w:tr>
    </w:tbl>
    <w:p w14:paraId="6B4172C8" w14:textId="77777777" w:rsidR="007443FF" w:rsidRPr="007443FF" w:rsidRDefault="007443FF" w:rsidP="007443FF">
      <w:pPr>
        <w:ind w:firstLine="0"/>
        <w:jc w:val="center"/>
        <w:rPr>
          <w:rFonts w:eastAsia="Calibri" w:cs="Times New Roman"/>
          <w:sz w:val="18"/>
          <w:lang w:eastAsia="pt-BR"/>
        </w:rPr>
      </w:pPr>
      <w:r w:rsidRPr="007443FF">
        <w:rPr>
          <w:rFonts w:eastAsia="Calibri" w:cs="Times New Roman"/>
          <w:sz w:val="18"/>
          <w:lang w:eastAsia="pt-BR"/>
        </w:rPr>
        <w:t>Fonte: Adaptado de Allen et al. (1998).</w:t>
      </w:r>
    </w:p>
    <w:p w14:paraId="48DD5FB6" w14:textId="77777777" w:rsidR="007443FF" w:rsidRPr="007443FF" w:rsidRDefault="007443FF" w:rsidP="007443FF">
      <w:pPr>
        <w:ind w:firstLine="0"/>
        <w:jc w:val="center"/>
        <w:rPr>
          <w:rFonts w:eastAsia="Calibri" w:cs="Times New Roman"/>
          <w:lang w:eastAsia="pt-BR"/>
        </w:rPr>
      </w:pPr>
    </w:p>
    <w:p w14:paraId="6FADA919" w14:textId="77777777" w:rsidR="007443FF" w:rsidRPr="007443FF" w:rsidRDefault="007443FF" w:rsidP="007443FF">
      <w:pPr>
        <w:keepNext/>
        <w:keepLines/>
        <w:numPr>
          <w:ilvl w:val="2"/>
          <w:numId w:val="0"/>
        </w:numPr>
        <w:ind w:left="720" w:hanging="720"/>
        <w:outlineLvl w:val="2"/>
        <w:rPr>
          <w:rFonts w:eastAsia="Times New Roman" w:cs="Times New Roman"/>
          <w:b/>
          <w:bCs/>
        </w:rPr>
      </w:pPr>
      <w:bookmarkStart w:id="22" w:name="_Toc416079444"/>
      <w:r w:rsidRPr="007443FF">
        <w:rPr>
          <w:rFonts w:eastAsia="Times New Roman" w:cs="Times New Roman"/>
          <w:b/>
          <w:bCs/>
        </w:rPr>
        <w:t>Te</w:t>
      </w:r>
      <w:r w:rsidRPr="007443FF">
        <w:rPr>
          <w:rFonts w:eastAsia="Times New Roman" w:cs="Times New Roman"/>
        </w:rPr>
        <w:t>c</w:t>
      </w:r>
      <w:r w:rsidRPr="007443FF">
        <w:rPr>
          <w:rFonts w:eastAsia="Times New Roman" w:cs="Times New Roman"/>
          <w:b/>
          <w:bCs/>
        </w:rPr>
        <w:t>nologias</w:t>
      </w:r>
      <w:bookmarkEnd w:id="22"/>
    </w:p>
    <w:p w14:paraId="743D1811" w14:textId="77777777" w:rsidR="007443FF" w:rsidRPr="007443FF" w:rsidRDefault="007443FF" w:rsidP="007443FF">
      <w:pPr>
        <w:ind w:firstLine="851"/>
        <w:rPr>
          <w:rFonts w:eastAsia="Calibri" w:cs="Times New Roman"/>
        </w:rPr>
      </w:pPr>
    </w:p>
    <w:p w14:paraId="5B55960A" w14:textId="77777777" w:rsidR="007443FF" w:rsidRPr="007443FF" w:rsidRDefault="007443FF" w:rsidP="007443FF">
      <w:pPr>
        <w:ind w:firstLine="851"/>
        <w:rPr>
          <w:rFonts w:eastAsia="Calibri" w:cs="Times New Roman"/>
        </w:rPr>
      </w:pPr>
    </w:p>
    <w:p w14:paraId="0B6E7D51" w14:textId="77777777" w:rsidR="007443FF" w:rsidRPr="007443FF" w:rsidRDefault="007443FF" w:rsidP="007443FF">
      <w:pPr>
        <w:ind w:firstLine="0"/>
        <w:rPr>
          <w:rFonts w:eastAsia="Calibri" w:cs="Times New Roman"/>
        </w:rPr>
      </w:pPr>
    </w:p>
    <w:p w14:paraId="28CA49A5" w14:textId="77777777" w:rsidR="007443FF" w:rsidRPr="007443FF" w:rsidRDefault="007443FF" w:rsidP="007443FF">
      <w:pPr>
        <w:keepNext/>
        <w:keepLines/>
        <w:numPr>
          <w:ilvl w:val="3"/>
          <w:numId w:val="0"/>
        </w:numPr>
        <w:ind w:left="1134" w:hanging="1080"/>
        <w:outlineLvl w:val="3"/>
        <w:rPr>
          <w:rFonts w:eastAsia="Times New Roman" w:cs="Times New Roman"/>
          <w:b/>
          <w:bCs/>
        </w:rPr>
      </w:pPr>
      <w:r w:rsidRPr="007443FF">
        <w:rPr>
          <w:rFonts w:eastAsia="Times New Roman" w:cs="Times New Roman"/>
          <w:b/>
          <w:bCs/>
        </w:rPr>
        <w:t>Bibliotecas diversas</w:t>
      </w:r>
    </w:p>
    <w:p w14:paraId="737801C6" w14:textId="77777777" w:rsidR="007443FF" w:rsidRPr="007443FF" w:rsidRDefault="007443FF" w:rsidP="007443FF">
      <w:pPr>
        <w:ind w:firstLine="851"/>
        <w:rPr>
          <w:rFonts w:eastAsia="Calibri" w:cs="Times New Roman"/>
        </w:rPr>
      </w:pPr>
    </w:p>
    <w:p w14:paraId="5DE90A08" w14:textId="77777777" w:rsidR="007443FF" w:rsidRPr="007443FF" w:rsidRDefault="007443FF" w:rsidP="007443FF">
      <w:pPr>
        <w:ind w:firstLine="851"/>
        <w:rPr>
          <w:rFonts w:eastAsia="Calibri" w:cs="Times New Roman"/>
        </w:rPr>
      </w:pPr>
      <w:r w:rsidRPr="007443FF">
        <w:rPr>
          <w:rFonts w:eastAsia="Calibri" w:cs="Times New Roman"/>
        </w:rPr>
        <w:t>Entre bibliotecas que serão utilizadas na construção do software, foram identificadas, até o momento, as seguintes:</w:t>
      </w:r>
    </w:p>
    <w:p w14:paraId="5032AD8C" w14:textId="77777777" w:rsidR="007443FF" w:rsidRPr="007443FF" w:rsidRDefault="007443FF" w:rsidP="007443FF">
      <w:pPr>
        <w:numPr>
          <w:ilvl w:val="0"/>
          <w:numId w:val="7"/>
        </w:numPr>
        <w:spacing w:before="240"/>
        <w:ind w:left="1418"/>
        <w:contextualSpacing/>
        <w:rPr>
          <w:rFonts w:eastAsia="Calibri" w:cs="Times New Roman"/>
        </w:rPr>
      </w:pPr>
      <w:proofErr w:type="spellStart"/>
      <w:r w:rsidRPr="007443FF">
        <w:rPr>
          <w:rFonts w:eastAsia="Calibri" w:cs="Times New Roman"/>
        </w:rPr>
        <w:t>Pip</w:t>
      </w:r>
      <w:proofErr w:type="spellEnd"/>
      <w:r w:rsidRPr="007443FF">
        <w:rPr>
          <w:rFonts w:eastAsia="Calibri" w:cs="Times New Roman"/>
        </w:rPr>
        <w:t>: utilizada para fazer download e atualização de outras bibliotecas;</w:t>
      </w:r>
    </w:p>
    <w:p w14:paraId="4338A921" w14:textId="77777777" w:rsidR="007443FF" w:rsidRPr="007443FF" w:rsidRDefault="007443FF" w:rsidP="007443FF">
      <w:pPr>
        <w:numPr>
          <w:ilvl w:val="0"/>
          <w:numId w:val="7"/>
        </w:numPr>
        <w:spacing w:before="240"/>
        <w:ind w:left="1418"/>
        <w:contextualSpacing/>
        <w:rPr>
          <w:rFonts w:eastAsia="Calibri" w:cs="Times New Roman"/>
        </w:rPr>
      </w:pPr>
      <w:r w:rsidRPr="007443FF">
        <w:rPr>
          <w:rFonts w:eastAsia="Calibri" w:cs="Times New Roman"/>
        </w:rPr>
        <w:t xml:space="preserve">GDAL: tradução e abstração de </w:t>
      </w:r>
      <w:proofErr w:type="spellStart"/>
      <w:r w:rsidRPr="007443FF">
        <w:rPr>
          <w:rFonts w:eastAsia="Calibri" w:cs="Times New Roman"/>
        </w:rPr>
        <w:t>rasters</w:t>
      </w:r>
      <w:proofErr w:type="spellEnd"/>
      <w:r w:rsidRPr="007443FF">
        <w:rPr>
          <w:rFonts w:eastAsia="Calibri" w:cs="Times New Roman"/>
        </w:rPr>
        <w:t xml:space="preserve"> e </w:t>
      </w:r>
      <w:proofErr w:type="spellStart"/>
      <w:r w:rsidRPr="007443FF">
        <w:rPr>
          <w:rFonts w:eastAsia="Calibri" w:cs="Times New Roman"/>
        </w:rPr>
        <w:t>layers</w:t>
      </w:r>
      <w:proofErr w:type="spellEnd"/>
      <w:r w:rsidRPr="007443FF">
        <w:rPr>
          <w:rFonts w:eastAsia="Calibri" w:cs="Times New Roman"/>
        </w:rPr>
        <w:t>;</w:t>
      </w:r>
    </w:p>
    <w:p w14:paraId="6FBD2596" w14:textId="77777777" w:rsidR="007443FF" w:rsidRPr="007443FF" w:rsidRDefault="007443FF" w:rsidP="007443FF">
      <w:pPr>
        <w:numPr>
          <w:ilvl w:val="0"/>
          <w:numId w:val="7"/>
        </w:numPr>
        <w:spacing w:before="240"/>
        <w:ind w:left="1418"/>
        <w:contextualSpacing/>
        <w:rPr>
          <w:rFonts w:eastAsia="Calibri" w:cs="Times New Roman"/>
        </w:rPr>
      </w:pPr>
      <w:proofErr w:type="spellStart"/>
      <w:r w:rsidRPr="007443FF">
        <w:rPr>
          <w:rFonts w:eastAsia="Calibri" w:cs="Times New Roman"/>
        </w:rPr>
        <w:t>Rasterio</w:t>
      </w:r>
      <w:proofErr w:type="spellEnd"/>
      <w:r w:rsidRPr="007443FF">
        <w:rPr>
          <w:rFonts w:eastAsia="Calibri" w:cs="Times New Roman"/>
        </w:rPr>
        <w:t xml:space="preserve"> e </w:t>
      </w:r>
      <w:proofErr w:type="spellStart"/>
      <w:r w:rsidRPr="007443FF">
        <w:rPr>
          <w:rFonts w:eastAsia="Calibri" w:cs="Times New Roman"/>
        </w:rPr>
        <w:t>Fiona</w:t>
      </w:r>
      <w:proofErr w:type="spellEnd"/>
      <w:r w:rsidRPr="007443FF">
        <w:rPr>
          <w:rFonts w:eastAsia="Calibri" w:cs="Times New Roman"/>
        </w:rPr>
        <w:t xml:space="preserve">: funcionam em conjunto com a GDAL, são bibliotecas I/O (entrada e saída), para leitura edição e gravação de arquivos </w:t>
      </w:r>
      <w:proofErr w:type="spellStart"/>
      <w:r w:rsidRPr="007443FF">
        <w:rPr>
          <w:rFonts w:eastAsia="Calibri" w:cs="Times New Roman"/>
        </w:rPr>
        <w:t>georeferenciados</w:t>
      </w:r>
      <w:proofErr w:type="spellEnd"/>
      <w:r w:rsidRPr="007443FF">
        <w:rPr>
          <w:rFonts w:eastAsia="Calibri" w:cs="Times New Roman"/>
        </w:rPr>
        <w:t xml:space="preserve">, </w:t>
      </w:r>
      <w:proofErr w:type="spellStart"/>
      <w:r w:rsidRPr="007443FF">
        <w:rPr>
          <w:rFonts w:eastAsia="Calibri" w:cs="Times New Roman"/>
        </w:rPr>
        <w:t>Rasterio</w:t>
      </w:r>
      <w:proofErr w:type="spellEnd"/>
      <w:r w:rsidRPr="007443FF">
        <w:rPr>
          <w:rFonts w:eastAsia="Calibri" w:cs="Times New Roman"/>
        </w:rPr>
        <w:t xml:space="preserve"> para </w:t>
      </w:r>
      <w:proofErr w:type="spellStart"/>
      <w:r w:rsidRPr="007443FF">
        <w:rPr>
          <w:rFonts w:eastAsia="Calibri" w:cs="Times New Roman"/>
        </w:rPr>
        <w:t>rasters</w:t>
      </w:r>
      <w:proofErr w:type="spellEnd"/>
      <w:r w:rsidRPr="007443FF">
        <w:rPr>
          <w:rFonts w:eastAsia="Calibri" w:cs="Times New Roman"/>
        </w:rPr>
        <w:t xml:space="preserve"> (matrizes) e </w:t>
      </w:r>
      <w:proofErr w:type="spellStart"/>
      <w:r w:rsidRPr="007443FF">
        <w:rPr>
          <w:rFonts w:eastAsia="Calibri" w:cs="Times New Roman"/>
        </w:rPr>
        <w:t>Fiona</w:t>
      </w:r>
      <w:proofErr w:type="spellEnd"/>
      <w:r w:rsidRPr="007443FF">
        <w:rPr>
          <w:rFonts w:eastAsia="Calibri" w:cs="Times New Roman"/>
        </w:rPr>
        <w:t xml:space="preserve"> para </w:t>
      </w:r>
      <w:proofErr w:type="spellStart"/>
      <w:r w:rsidRPr="007443FF">
        <w:rPr>
          <w:rFonts w:eastAsia="Calibri" w:cs="Times New Roman"/>
        </w:rPr>
        <w:t>shapes</w:t>
      </w:r>
      <w:proofErr w:type="spellEnd"/>
      <w:r w:rsidRPr="007443FF">
        <w:rPr>
          <w:rFonts w:eastAsia="Calibri" w:cs="Times New Roman"/>
          <w:i/>
        </w:rPr>
        <w:t xml:space="preserve"> </w:t>
      </w:r>
      <w:r w:rsidRPr="007443FF">
        <w:rPr>
          <w:rFonts w:eastAsia="Calibri" w:cs="Times New Roman"/>
        </w:rPr>
        <w:t xml:space="preserve">(vetores), também fornece recursos para álgebra de </w:t>
      </w:r>
      <w:proofErr w:type="spellStart"/>
      <w:r w:rsidRPr="007443FF">
        <w:rPr>
          <w:rFonts w:eastAsia="Calibri" w:cs="Times New Roman"/>
        </w:rPr>
        <w:t>rasters</w:t>
      </w:r>
      <w:proofErr w:type="spellEnd"/>
      <w:r w:rsidRPr="007443FF">
        <w:rPr>
          <w:rFonts w:eastAsia="Calibri" w:cs="Times New Roman"/>
        </w:rPr>
        <w:t xml:space="preserve"> e </w:t>
      </w:r>
      <w:proofErr w:type="spellStart"/>
      <w:r w:rsidRPr="007443FF">
        <w:rPr>
          <w:rFonts w:eastAsia="Calibri" w:cs="Times New Roman"/>
        </w:rPr>
        <w:t>shapes</w:t>
      </w:r>
      <w:proofErr w:type="spellEnd"/>
      <w:r w:rsidRPr="007443FF">
        <w:rPr>
          <w:rFonts w:eastAsia="Calibri" w:cs="Times New Roman"/>
        </w:rPr>
        <w:t>;</w:t>
      </w:r>
    </w:p>
    <w:p w14:paraId="4657DA16" w14:textId="77777777" w:rsidR="007443FF" w:rsidRPr="007443FF" w:rsidRDefault="007443FF" w:rsidP="007443FF">
      <w:pPr>
        <w:numPr>
          <w:ilvl w:val="0"/>
          <w:numId w:val="7"/>
        </w:numPr>
        <w:spacing w:before="240" w:after="240"/>
        <w:ind w:left="1418"/>
        <w:contextualSpacing/>
        <w:rPr>
          <w:rFonts w:eastAsia="Calibri" w:cs="Times New Roman"/>
        </w:rPr>
      </w:pPr>
      <w:r w:rsidRPr="007443FF">
        <w:rPr>
          <w:rFonts w:eastAsia="Calibri" w:cs="Times New Roman"/>
        </w:rPr>
        <w:lastRenderedPageBreak/>
        <w:t xml:space="preserve">PyQt4: desenho e formatação de </w:t>
      </w:r>
      <w:proofErr w:type="spellStart"/>
      <w:r w:rsidRPr="007443FF">
        <w:rPr>
          <w:rFonts w:eastAsia="Calibri" w:cs="Times New Roman"/>
        </w:rPr>
        <w:t>User</w:t>
      </w:r>
      <w:proofErr w:type="spellEnd"/>
      <w:r w:rsidRPr="007443FF">
        <w:rPr>
          <w:rFonts w:eastAsia="Calibri" w:cs="Times New Roman"/>
        </w:rPr>
        <w:t xml:space="preserve"> </w:t>
      </w:r>
      <w:proofErr w:type="spellStart"/>
      <w:r w:rsidRPr="007443FF">
        <w:rPr>
          <w:rFonts w:eastAsia="Calibri" w:cs="Times New Roman"/>
        </w:rPr>
        <w:t>Initerfaces</w:t>
      </w:r>
      <w:proofErr w:type="spellEnd"/>
      <w:r w:rsidRPr="007443FF">
        <w:rPr>
          <w:rFonts w:eastAsia="Calibri" w:cs="Times New Roman"/>
        </w:rPr>
        <w:t xml:space="preserve"> (UI), fornece uma série de recursos e componentes visuais para elaboração das telas de software para interação com o usuário.</w:t>
      </w:r>
    </w:p>
    <w:p w14:paraId="33565BBB" w14:textId="77777777" w:rsidR="007443FF" w:rsidRPr="007443FF" w:rsidRDefault="007443FF" w:rsidP="007443FF">
      <w:pPr>
        <w:keepNext/>
        <w:keepLines/>
        <w:numPr>
          <w:ilvl w:val="3"/>
          <w:numId w:val="0"/>
        </w:numPr>
        <w:ind w:left="1134" w:hanging="1080"/>
        <w:outlineLvl w:val="3"/>
        <w:rPr>
          <w:rFonts w:eastAsia="Times New Roman" w:cs="Times New Roman"/>
          <w:b/>
          <w:bCs/>
        </w:rPr>
      </w:pPr>
      <w:r w:rsidRPr="007443FF">
        <w:rPr>
          <w:rFonts w:eastAsia="Times New Roman" w:cs="Times New Roman"/>
          <w:b/>
          <w:bCs/>
        </w:rPr>
        <w:t>Eclipse</w:t>
      </w:r>
    </w:p>
    <w:p w14:paraId="1309D154" w14:textId="77777777" w:rsidR="007443FF" w:rsidRPr="007443FF" w:rsidRDefault="007443FF" w:rsidP="007443FF">
      <w:pPr>
        <w:ind w:firstLine="851"/>
        <w:rPr>
          <w:rFonts w:eastAsia="Calibri" w:cs="Times New Roman"/>
        </w:rPr>
      </w:pPr>
    </w:p>
    <w:p w14:paraId="7AB0466C" w14:textId="77777777" w:rsidR="007443FF" w:rsidRPr="007443FF" w:rsidRDefault="007443FF" w:rsidP="007443FF">
      <w:pPr>
        <w:ind w:firstLine="851"/>
        <w:rPr>
          <w:rFonts w:eastAsia="Calibri" w:cs="Times New Roman"/>
        </w:rPr>
      </w:pPr>
      <w:r w:rsidRPr="007443FF">
        <w:rPr>
          <w:rFonts w:eastAsia="Calibri" w:cs="Times New Roman"/>
        </w:rPr>
        <w:t>Eclipse é uma IDE (</w:t>
      </w:r>
      <w:proofErr w:type="spellStart"/>
      <w:r w:rsidRPr="007443FF">
        <w:rPr>
          <w:rFonts w:eastAsia="Calibri" w:cs="Times New Roman"/>
        </w:rPr>
        <w:t>Integrated</w:t>
      </w:r>
      <w:proofErr w:type="spellEnd"/>
      <w:r w:rsidRPr="007443FF">
        <w:rPr>
          <w:rFonts w:eastAsia="Calibri" w:cs="Times New Roman"/>
          <w:i/>
        </w:rPr>
        <w:t xml:space="preserve"> </w:t>
      </w:r>
      <w:proofErr w:type="spellStart"/>
      <w:r w:rsidRPr="007443FF">
        <w:rPr>
          <w:rFonts w:eastAsia="Calibri" w:cs="Times New Roman"/>
        </w:rPr>
        <w:t>Development</w:t>
      </w:r>
      <w:proofErr w:type="spellEnd"/>
      <w:r w:rsidRPr="007443FF">
        <w:rPr>
          <w:rFonts w:eastAsia="Calibri" w:cs="Times New Roman"/>
          <w:i/>
        </w:rPr>
        <w:t xml:space="preserve"> </w:t>
      </w:r>
      <w:proofErr w:type="spellStart"/>
      <w:r w:rsidRPr="007443FF">
        <w:rPr>
          <w:rFonts w:eastAsia="Calibri" w:cs="Times New Roman"/>
        </w:rPr>
        <w:t>Environment</w:t>
      </w:r>
      <w:proofErr w:type="spellEnd"/>
      <w:r w:rsidRPr="007443FF">
        <w:rPr>
          <w:rFonts w:eastAsia="Calibri" w:cs="Times New Roman"/>
        </w:rPr>
        <w:t>), ela fornece um ambiente para programação e diversos recursos que serão aplicados para a otimização do processo de implementação e teste do software. A versão que será utilizada será a Eclipse Luna, que pode ser encontrada e baixada aqui: https://eclipse.org/downloads/.</w:t>
      </w:r>
    </w:p>
    <w:p w14:paraId="578AA54E" w14:textId="77777777" w:rsidR="007443FF" w:rsidRPr="007443FF" w:rsidRDefault="007443FF" w:rsidP="007443FF">
      <w:pPr>
        <w:ind w:firstLine="851"/>
        <w:rPr>
          <w:rFonts w:eastAsia="Calibri" w:cs="Times New Roman"/>
        </w:rPr>
      </w:pPr>
    </w:p>
    <w:p w14:paraId="7BD4FC9E" w14:textId="77777777" w:rsidR="00492B9D" w:rsidRPr="007443FF" w:rsidRDefault="00492B9D" w:rsidP="007443FF"/>
    <w:sectPr w:rsidR="00492B9D" w:rsidRPr="007443FF" w:rsidSect="0006362C">
      <w:pgSz w:w="12240" w:h="15840"/>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evisor" w:date="2015-03-30T15:24:00Z" w:initials="JJ">
    <w:p w14:paraId="5EB49DB6" w14:textId="77777777" w:rsidR="00B94C45" w:rsidRDefault="00B94C45" w:rsidP="007443FF">
      <w:pPr>
        <w:pStyle w:val="Textodecomentrio"/>
      </w:pPr>
      <w:r>
        <w:rPr>
          <w:rStyle w:val="Refdecomentrio"/>
        </w:rPr>
        <w:annotationRef/>
      </w:r>
      <w:r>
        <w:t xml:space="preserve">Acho que seria interessante fazer um perfil temporal de EVI com uma série de no mínimo um ano. Acho que poder usar pixels puros de EVI do </w:t>
      </w:r>
      <w:proofErr w:type="spellStart"/>
      <w:r>
        <w:t>sitema</w:t>
      </w:r>
      <w:proofErr w:type="spellEnd"/>
      <w:r>
        <w:t xml:space="preserve"> </w:t>
      </w:r>
      <w:proofErr w:type="spellStart"/>
      <w:r>
        <w:t>SATVeg</w:t>
      </w:r>
      <w:proofErr w:type="spellEnd"/>
      <w:r>
        <w:t xml:space="preserve"> que mandei o site para </w:t>
      </w:r>
      <w:proofErr w:type="spellStart"/>
      <w:r>
        <w:t>vcs</w:t>
      </w:r>
      <w:proofErr w:type="spellEnd"/>
      <w:r>
        <w:t xml:space="preserve"> para fazer isto de forma rápida.</w:t>
      </w:r>
    </w:p>
    <w:p w14:paraId="5213353E" w14:textId="77777777" w:rsidR="00B94C45" w:rsidRDefault="00B94C45" w:rsidP="007443FF">
      <w:pPr>
        <w:pStyle w:val="Textodecomentrio"/>
      </w:pPr>
    </w:p>
    <w:p w14:paraId="45EE7B77" w14:textId="77777777" w:rsidR="00B94C45" w:rsidRDefault="00B94C45" w:rsidP="007443FF">
      <w:pPr>
        <w:pStyle w:val="Textodecomentrio"/>
      </w:pPr>
      <w:r>
        <w:t xml:space="preserve">A </w:t>
      </w:r>
      <w:proofErr w:type="spellStart"/>
      <w:r>
        <w:t>idéia</w:t>
      </w:r>
      <w:proofErr w:type="spellEnd"/>
      <w:r>
        <w:t xml:space="preserve"> seria pegar a safra e safrinha no mesmo gráfico, como demonstra a linha de soja/milho no gráfico acima. Mas veja que só informamos os dados para o período de </w:t>
      </w:r>
      <w:proofErr w:type="gramStart"/>
      <w:r>
        <w:t>safra..</w:t>
      </w:r>
      <w:proofErr w:type="gramEnd"/>
      <w:r>
        <w:t xml:space="preserve"> </w:t>
      </w:r>
      <w:proofErr w:type="gramStart"/>
      <w:r>
        <w:t>a</w:t>
      </w:r>
      <w:proofErr w:type="gramEnd"/>
      <w:r>
        <w:t xml:space="preserve"> segunda curva já é dado de safrinha.. </w:t>
      </w:r>
      <w:proofErr w:type="gramStart"/>
      <w:r>
        <w:t>então</w:t>
      </w:r>
      <w:proofErr w:type="gramEnd"/>
      <w:r>
        <w:t xml:space="preserve"> com uma série de dados um pouco maior (1 anos de dados de EVI = 96 </w:t>
      </w:r>
      <w:proofErr w:type="spellStart"/>
      <w:r>
        <w:t>imgs</w:t>
      </w:r>
      <w:proofErr w:type="spellEnd"/>
      <w:r>
        <w:t>) indo desde 29/8/a1 a 29/8/a2..</w:t>
      </w:r>
    </w:p>
  </w:comment>
  <w:comment w:id="21" w:author="Revisor" w:date="2015-03-30T15:24:00Z" w:initials="JJ">
    <w:p w14:paraId="69036C4E" w14:textId="77777777" w:rsidR="00B94C45" w:rsidRDefault="00B94C45" w:rsidP="007443FF">
      <w:pPr>
        <w:pStyle w:val="Textodecomentrio"/>
      </w:pPr>
      <w:r>
        <w:rPr>
          <w:rStyle w:val="Refdecomentrio"/>
        </w:rPr>
        <w:annotationRef/>
      </w:r>
      <w:r>
        <w:t>Idem ao comentário anterior.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EE7B77" w15:done="0"/>
  <w15:commentEx w15:paraId="69036C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608B4"/>
    <w:multiLevelType w:val="multilevel"/>
    <w:tmpl w:val="452AE0A2"/>
    <w:lvl w:ilvl="0">
      <w:start w:val="4"/>
      <w:numFmt w:val="decimal"/>
      <w:lvlText w:val="%1"/>
      <w:lvlJc w:val="left"/>
      <w:pPr>
        <w:ind w:left="480" w:hanging="480"/>
      </w:pPr>
      <w:rPr>
        <w:rFonts w:hint="default"/>
      </w:rPr>
    </w:lvl>
    <w:lvl w:ilvl="1">
      <w:start w:val="1"/>
      <w:numFmt w:val="decimal"/>
      <w:lvlText w:val="%1.%2"/>
      <w:lvlJc w:val="left"/>
      <w:pPr>
        <w:ind w:left="1013" w:hanging="480"/>
      </w:pPr>
      <w:rPr>
        <w:rFonts w:hint="default"/>
      </w:rPr>
    </w:lvl>
    <w:lvl w:ilvl="2">
      <w:start w:val="1"/>
      <w:numFmt w:val="decimal"/>
      <w:lvlText w:val="%1.%2.%3"/>
      <w:lvlJc w:val="left"/>
      <w:pPr>
        <w:ind w:left="1786" w:hanging="720"/>
      </w:pPr>
      <w:rPr>
        <w:rFonts w:hint="default"/>
      </w:rPr>
    </w:lvl>
    <w:lvl w:ilvl="3">
      <w:start w:val="1"/>
      <w:numFmt w:val="decimal"/>
      <w:lvlText w:val="%1.%2.%3.%4"/>
      <w:lvlJc w:val="left"/>
      <w:pPr>
        <w:ind w:left="2319" w:hanging="720"/>
      </w:pPr>
      <w:rPr>
        <w:rFonts w:hint="default"/>
      </w:rPr>
    </w:lvl>
    <w:lvl w:ilvl="4">
      <w:start w:val="1"/>
      <w:numFmt w:val="decimal"/>
      <w:lvlText w:val="%1.%2.%3.%4.%5"/>
      <w:lvlJc w:val="left"/>
      <w:pPr>
        <w:ind w:left="3212" w:hanging="1080"/>
      </w:pPr>
      <w:rPr>
        <w:rFonts w:hint="default"/>
      </w:rPr>
    </w:lvl>
    <w:lvl w:ilvl="5">
      <w:start w:val="1"/>
      <w:numFmt w:val="decimal"/>
      <w:lvlText w:val="%1.%2.%3.%4.%5.%6"/>
      <w:lvlJc w:val="left"/>
      <w:pPr>
        <w:ind w:left="3745" w:hanging="1080"/>
      </w:pPr>
      <w:rPr>
        <w:rFonts w:hint="default"/>
      </w:rPr>
    </w:lvl>
    <w:lvl w:ilvl="6">
      <w:start w:val="1"/>
      <w:numFmt w:val="decimal"/>
      <w:lvlText w:val="%1.%2.%3.%4.%5.%6.%7"/>
      <w:lvlJc w:val="left"/>
      <w:pPr>
        <w:ind w:left="4638" w:hanging="1440"/>
      </w:pPr>
      <w:rPr>
        <w:rFonts w:hint="default"/>
      </w:rPr>
    </w:lvl>
    <w:lvl w:ilvl="7">
      <w:start w:val="1"/>
      <w:numFmt w:val="decimal"/>
      <w:lvlText w:val="%1.%2.%3.%4.%5.%6.%7.%8"/>
      <w:lvlJc w:val="left"/>
      <w:pPr>
        <w:ind w:left="5171" w:hanging="1440"/>
      </w:pPr>
      <w:rPr>
        <w:rFonts w:hint="default"/>
      </w:rPr>
    </w:lvl>
    <w:lvl w:ilvl="8">
      <w:start w:val="1"/>
      <w:numFmt w:val="decimal"/>
      <w:lvlText w:val="%1.%2.%3.%4.%5.%6.%7.%8.%9"/>
      <w:lvlJc w:val="left"/>
      <w:pPr>
        <w:ind w:left="6064" w:hanging="1800"/>
      </w:pPr>
      <w:rPr>
        <w:rFonts w:hint="default"/>
      </w:rPr>
    </w:lvl>
  </w:abstractNum>
  <w:abstractNum w:abstractNumId="1" w15:restartNumberingAfterBreak="0">
    <w:nsid w:val="19017AF1"/>
    <w:multiLevelType w:val="multilevel"/>
    <w:tmpl w:val="9662D0FE"/>
    <w:lvl w:ilvl="0">
      <w:start w:val="4"/>
      <w:numFmt w:val="decimal"/>
      <w:lvlText w:val="%1."/>
      <w:lvlJc w:val="left"/>
      <w:pPr>
        <w:ind w:left="540" w:hanging="540"/>
      </w:pPr>
      <w:rPr>
        <w:rFonts w:hint="default"/>
      </w:rPr>
    </w:lvl>
    <w:lvl w:ilvl="1">
      <w:start w:val="4"/>
      <w:numFmt w:val="decimal"/>
      <w:lvlText w:val="%1.%2."/>
      <w:lvlJc w:val="left"/>
      <w:pPr>
        <w:ind w:left="1253" w:hanging="720"/>
      </w:pPr>
      <w:rPr>
        <w:rFonts w:hint="default"/>
      </w:rPr>
    </w:lvl>
    <w:lvl w:ilvl="2">
      <w:start w:val="1"/>
      <w:numFmt w:val="decimal"/>
      <w:lvlText w:val="%1.%2.%3."/>
      <w:lvlJc w:val="left"/>
      <w:pPr>
        <w:ind w:left="1786" w:hanging="720"/>
      </w:pPr>
      <w:rPr>
        <w:rFonts w:hint="default"/>
      </w:rPr>
    </w:lvl>
    <w:lvl w:ilvl="3">
      <w:start w:val="1"/>
      <w:numFmt w:val="decimal"/>
      <w:lvlText w:val="%1.%2.%3.%4."/>
      <w:lvlJc w:val="left"/>
      <w:pPr>
        <w:ind w:left="2679" w:hanging="1080"/>
      </w:pPr>
      <w:rPr>
        <w:rFonts w:hint="default"/>
      </w:rPr>
    </w:lvl>
    <w:lvl w:ilvl="4">
      <w:start w:val="1"/>
      <w:numFmt w:val="decimal"/>
      <w:lvlText w:val="%1.%2.%3.%4.%5."/>
      <w:lvlJc w:val="left"/>
      <w:pPr>
        <w:ind w:left="3212" w:hanging="1080"/>
      </w:pPr>
      <w:rPr>
        <w:rFonts w:hint="default"/>
      </w:rPr>
    </w:lvl>
    <w:lvl w:ilvl="5">
      <w:start w:val="1"/>
      <w:numFmt w:val="decimal"/>
      <w:lvlText w:val="%1.%2.%3.%4.%5.%6."/>
      <w:lvlJc w:val="left"/>
      <w:pPr>
        <w:ind w:left="4105" w:hanging="1440"/>
      </w:pPr>
      <w:rPr>
        <w:rFonts w:hint="default"/>
      </w:rPr>
    </w:lvl>
    <w:lvl w:ilvl="6">
      <w:start w:val="1"/>
      <w:numFmt w:val="decimal"/>
      <w:lvlText w:val="%1.%2.%3.%4.%5.%6.%7."/>
      <w:lvlJc w:val="left"/>
      <w:pPr>
        <w:ind w:left="4638" w:hanging="1440"/>
      </w:pPr>
      <w:rPr>
        <w:rFonts w:hint="default"/>
      </w:rPr>
    </w:lvl>
    <w:lvl w:ilvl="7">
      <w:start w:val="1"/>
      <w:numFmt w:val="decimal"/>
      <w:lvlText w:val="%1.%2.%3.%4.%5.%6.%7.%8."/>
      <w:lvlJc w:val="left"/>
      <w:pPr>
        <w:ind w:left="5531" w:hanging="1800"/>
      </w:pPr>
      <w:rPr>
        <w:rFonts w:hint="default"/>
      </w:rPr>
    </w:lvl>
    <w:lvl w:ilvl="8">
      <w:start w:val="1"/>
      <w:numFmt w:val="decimal"/>
      <w:lvlText w:val="%1.%2.%3.%4.%5.%6.%7.%8.%9."/>
      <w:lvlJc w:val="left"/>
      <w:pPr>
        <w:ind w:left="6064" w:hanging="1800"/>
      </w:pPr>
      <w:rPr>
        <w:rFonts w:hint="default"/>
      </w:rPr>
    </w:lvl>
  </w:abstractNum>
  <w:abstractNum w:abstractNumId="2" w15:restartNumberingAfterBreak="0">
    <w:nsid w:val="200A599E"/>
    <w:multiLevelType w:val="multilevel"/>
    <w:tmpl w:val="8CA621BC"/>
    <w:lvl w:ilvl="0">
      <w:start w:val="4"/>
      <w:numFmt w:val="decimal"/>
      <w:lvlText w:val="%1."/>
      <w:lvlJc w:val="left"/>
      <w:pPr>
        <w:ind w:left="540" w:hanging="540"/>
      </w:pPr>
      <w:rPr>
        <w:rFonts w:hint="default"/>
      </w:rPr>
    </w:lvl>
    <w:lvl w:ilvl="1">
      <w:start w:val="1"/>
      <w:numFmt w:val="decimal"/>
      <w:lvlText w:val="%1.%2."/>
      <w:lvlJc w:val="left"/>
      <w:pPr>
        <w:ind w:left="1253" w:hanging="720"/>
      </w:pPr>
      <w:rPr>
        <w:rFonts w:hint="default"/>
      </w:rPr>
    </w:lvl>
    <w:lvl w:ilvl="2">
      <w:start w:val="1"/>
      <w:numFmt w:val="decimal"/>
      <w:lvlText w:val="%1.%2.%3."/>
      <w:lvlJc w:val="left"/>
      <w:pPr>
        <w:ind w:left="1786" w:hanging="720"/>
      </w:pPr>
      <w:rPr>
        <w:rFonts w:hint="default"/>
      </w:rPr>
    </w:lvl>
    <w:lvl w:ilvl="3">
      <w:start w:val="1"/>
      <w:numFmt w:val="decimal"/>
      <w:lvlText w:val="%1.%2.%3.%4."/>
      <w:lvlJc w:val="left"/>
      <w:pPr>
        <w:ind w:left="2679" w:hanging="1080"/>
      </w:pPr>
      <w:rPr>
        <w:rFonts w:hint="default"/>
      </w:rPr>
    </w:lvl>
    <w:lvl w:ilvl="4">
      <w:start w:val="1"/>
      <w:numFmt w:val="decimal"/>
      <w:lvlText w:val="%1.%2.%3.%4.%5."/>
      <w:lvlJc w:val="left"/>
      <w:pPr>
        <w:ind w:left="3212" w:hanging="1080"/>
      </w:pPr>
      <w:rPr>
        <w:rFonts w:hint="default"/>
      </w:rPr>
    </w:lvl>
    <w:lvl w:ilvl="5">
      <w:start w:val="1"/>
      <w:numFmt w:val="decimal"/>
      <w:lvlText w:val="%1.%2.%3.%4.%5.%6."/>
      <w:lvlJc w:val="left"/>
      <w:pPr>
        <w:ind w:left="4105" w:hanging="1440"/>
      </w:pPr>
      <w:rPr>
        <w:rFonts w:hint="default"/>
      </w:rPr>
    </w:lvl>
    <w:lvl w:ilvl="6">
      <w:start w:val="1"/>
      <w:numFmt w:val="decimal"/>
      <w:lvlText w:val="%1.%2.%3.%4.%5.%6.%7."/>
      <w:lvlJc w:val="left"/>
      <w:pPr>
        <w:ind w:left="4638" w:hanging="1440"/>
      </w:pPr>
      <w:rPr>
        <w:rFonts w:hint="default"/>
      </w:rPr>
    </w:lvl>
    <w:lvl w:ilvl="7">
      <w:start w:val="1"/>
      <w:numFmt w:val="decimal"/>
      <w:lvlText w:val="%1.%2.%3.%4.%5.%6.%7.%8."/>
      <w:lvlJc w:val="left"/>
      <w:pPr>
        <w:ind w:left="5531" w:hanging="1800"/>
      </w:pPr>
      <w:rPr>
        <w:rFonts w:hint="default"/>
      </w:rPr>
    </w:lvl>
    <w:lvl w:ilvl="8">
      <w:start w:val="1"/>
      <w:numFmt w:val="decimal"/>
      <w:lvlText w:val="%1.%2.%3.%4.%5.%6.%7.%8.%9."/>
      <w:lvlJc w:val="left"/>
      <w:pPr>
        <w:ind w:left="6064" w:hanging="1800"/>
      </w:pPr>
      <w:rPr>
        <w:rFonts w:hint="default"/>
      </w:rPr>
    </w:lvl>
  </w:abstractNum>
  <w:abstractNum w:abstractNumId="3" w15:restartNumberingAfterBreak="0">
    <w:nsid w:val="268857BF"/>
    <w:multiLevelType w:val="multilevel"/>
    <w:tmpl w:val="8CA621BC"/>
    <w:lvl w:ilvl="0">
      <w:start w:val="4"/>
      <w:numFmt w:val="decimal"/>
      <w:lvlText w:val="%1."/>
      <w:lvlJc w:val="left"/>
      <w:pPr>
        <w:ind w:left="540" w:hanging="540"/>
      </w:pPr>
      <w:rPr>
        <w:rFonts w:hint="default"/>
      </w:rPr>
    </w:lvl>
    <w:lvl w:ilvl="1">
      <w:start w:val="1"/>
      <w:numFmt w:val="decimal"/>
      <w:lvlText w:val="%1.%2."/>
      <w:lvlJc w:val="left"/>
      <w:pPr>
        <w:ind w:left="1253" w:hanging="720"/>
      </w:pPr>
      <w:rPr>
        <w:rFonts w:hint="default"/>
      </w:rPr>
    </w:lvl>
    <w:lvl w:ilvl="2">
      <w:start w:val="1"/>
      <w:numFmt w:val="decimal"/>
      <w:lvlText w:val="%1.%2.%3."/>
      <w:lvlJc w:val="left"/>
      <w:pPr>
        <w:ind w:left="1786" w:hanging="720"/>
      </w:pPr>
      <w:rPr>
        <w:rFonts w:hint="default"/>
      </w:rPr>
    </w:lvl>
    <w:lvl w:ilvl="3">
      <w:start w:val="1"/>
      <w:numFmt w:val="decimal"/>
      <w:lvlText w:val="%1.%2.%3.%4."/>
      <w:lvlJc w:val="left"/>
      <w:pPr>
        <w:ind w:left="2679" w:hanging="1080"/>
      </w:pPr>
      <w:rPr>
        <w:rFonts w:hint="default"/>
      </w:rPr>
    </w:lvl>
    <w:lvl w:ilvl="4">
      <w:start w:val="1"/>
      <w:numFmt w:val="decimal"/>
      <w:lvlText w:val="%1.%2.%3.%4.%5."/>
      <w:lvlJc w:val="left"/>
      <w:pPr>
        <w:ind w:left="3212" w:hanging="1080"/>
      </w:pPr>
      <w:rPr>
        <w:rFonts w:hint="default"/>
      </w:rPr>
    </w:lvl>
    <w:lvl w:ilvl="5">
      <w:start w:val="1"/>
      <w:numFmt w:val="decimal"/>
      <w:lvlText w:val="%1.%2.%3.%4.%5.%6."/>
      <w:lvlJc w:val="left"/>
      <w:pPr>
        <w:ind w:left="4105" w:hanging="1440"/>
      </w:pPr>
      <w:rPr>
        <w:rFonts w:hint="default"/>
      </w:rPr>
    </w:lvl>
    <w:lvl w:ilvl="6">
      <w:start w:val="1"/>
      <w:numFmt w:val="decimal"/>
      <w:lvlText w:val="%1.%2.%3.%4.%5.%6.%7."/>
      <w:lvlJc w:val="left"/>
      <w:pPr>
        <w:ind w:left="4638" w:hanging="1440"/>
      </w:pPr>
      <w:rPr>
        <w:rFonts w:hint="default"/>
      </w:rPr>
    </w:lvl>
    <w:lvl w:ilvl="7">
      <w:start w:val="1"/>
      <w:numFmt w:val="decimal"/>
      <w:lvlText w:val="%1.%2.%3.%4.%5.%6.%7.%8."/>
      <w:lvlJc w:val="left"/>
      <w:pPr>
        <w:ind w:left="5531" w:hanging="1800"/>
      </w:pPr>
      <w:rPr>
        <w:rFonts w:hint="default"/>
      </w:rPr>
    </w:lvl>
    <w:lvl w:ilvl="8">
      <w:start w:val="1"/>
      <w:numFmt w:val="decimal"/>
      <w:lvlText w:val="%1.%2.%3.%4.%5.%6.%7.%8.%9."/>
      <w:lvlJc w:val="left"/>
      <w:pPr>
        <w:ind w:left="6064" w:hanging="1800"/>
      </w:pPr>
      <w:rPr>
        <w:rFonts w:hint="default"/>
      </w:rPr>
    </w:lvl>
  </w:abstractNum>
  <w:abstractNum w:abstractNumId="4" w15:restartNumberingAfterBreak="0">
    <w:nsid w:val="2BE108B4"/>
    <w:multiLevelType w:val="hybridMultilevel"/>
    <w:tmpl w:val="EDE4F1B6"/>
    <w:lvl w:ilvl="0" w:tplc="13ECB07A">
      <w:start w:val="4"/>
      <w:numFmt w:val="bullet"/>
      <w:lvlText w:val=""/>
      <w:lvlJc w:val="left"/>
      <w:pPr>
        <w:ind w:left="1066" w:hanging="360"/>
      </w:pPr>
      <w:rPr>
        <w:rFonts w:ascii="Symbol" w:eastAsiaTheme="minorHAnsi" w:hAnsi="Symbol" w:cstheme="minorBidi" w:hint="default"/>
      </w:rPr>
    </w:lvl>
    <w:lvl w:ilvl="1" w:tplc="04160003" w:tentative="1">
      <w:start w:val="1"/>
      <w:numFmt w:val="bullet"/>
      <w:lvlText w:val="o"/>
      <w:lvlJc w:val="left"/>
      <w:pPr>
        <w:ind w:left="1786" w:hanging="360"/>
      </w:pPr>
      <w:rPr>
        <w:rFonts w:ascii="Courier New" w:hAnsi="Courier New" w:cs="Courier New" w:hint="default"/>
      </w:rPr>
    </w:lvl>
    <w:lvl w:ilvl="2" w:tplc="04160005" w:tentative="1">
      <w:start w:val="1"/>
      <w:numFmt w:val="bullet"/>
      <w:lvlText w:val=""/>
      <w:lvlJc w:val="left"/>
      <w:pPr>
        <w:ind w:left="2506" w:hanging="360"/>
      </w:pPr>
      <w:rPr>
        <w:rFonts w:ascii="Wingdings" w:hAnsi="Wingdings" w:hint="default"/>
      </w:rPr>
    </w:lvl>
    <w:lvl w:ilvl="3" w:tplc="04160001" w:tentative="1">
      <w:start w:val="1"/>
      <w:numFmt w:val="bullet"/>
      <w:lvlText w:val=""/>
      <w:lvlJc w:val="left"/>
      <w:pPr>
        <w:ind w:left="3226" w:hanging="360"/>
      </w:pPr>
      <w:rPr>
        <w:rFonts w:ascii="Symbol" w:hAnsi="Symbol" w:hint="default"/>
      </w:rPr>
    </w:lvl>
    <w:lvl w:ilvl="4" w:tplc="04160003" w:tentative="1">
      <w:start w:val="1"/>
      <w:numFmt w:val="bullet"/>
      <w:lvlText w:val="o"/>
      <w:lvlJc w:val="left"/>
      <w:pPr>
        <w:ind w:left="3946" w:hanging="360"/>
      </w:pPr>
      <w:rPr>
        <w:rFonts w:ascii="Courier New" w:hAnsi="Courier New" w:cs="Courier New" w:hint="default"/>
      </w:rPr>
    </w:lvl>
    <w:lvl w:ilvl="5" w:tplc="04160005" w:tentative="1">
      <w:start w:val="1"/>
      <w:numFmt w:val="bullet"/>
      <w:lvlText w:val=""/>
      <w:lvlJc w:val="left"/>
      <w:pPr>
        <w:ind w:left="4666" w:hanging="360"/>
      </w:pPr>
      <w:rPr>
        <w:rFonts w:ascii="Wingdings" w:hAnsi="Wingdings" w:hint="default"/>
      </w:rPr>
    </w:lvl>
    <w:lvl w:ilvl="6" w:tplc="04160001" w:tentative="1">
      <w:start w:val="1"/>
      <w:numFmt w:val="bullet"/>
      <w:lvlText w:val=""/>
      <w:lvlJc w:val="left"/>
      <w:pPr>
        <w:ind w:left="5386" w:hanging="360"/>
      </w:pPr>
      <w:rPr>
        <w:rFonts w:ascii="Symbol" w:hAnsi="Symbol" w:hint="default"/>
      </w:rPr>
    </w:lvl>
    <w:lvl w:ilvl="7" w:tplc="04160003" w:tentative="1">
      <w:start w:val="1"/>
      <w:numFmt w:val="bullet"/>
      <w:lvlText w:val="o"/>
      <w:lvlJc w:val="left"/>
      <w:pPr>
        <w:ind w:left="6106" w:hanging="360"/>
      </w:pPr>
      <w:rPr>
        <w:rFonts w:ascii="Courier New" w:hAnsi="Courier New" w:cs="Courier New" w:hint="default"/>
      </w:rPr>
    </w:lvl>
    <w:lvl w:ilvl="8" w:tplc="04160005" w:tentative="1">
      <w:start w:val="1"/>
      <w:numFmt w:val="bullet"/>
      <w:lvlText w:val=""/>
      <w:lvlJc w:val="left"/>
      <w:pPr>
        <w:ind w:left="6826" w:hanging="360"/>
      </w:pPr>
      <w:rPr>
        <w:rFonts w:ascii="Wingdings" w:hAnsi="Wingdings" w:hint="default"/>
      </w:rPr>
    </w:lvl>
  </w:abstractNum>
  <w:abstractNum w:abstractNumId="5" w15:restartNumberingAfterBreak="0">
    <w:nsid w:val="30F9761E"/>
    <w:multiLevelType w:val="hybridMultilevel"/>
    <w:tmpl w:val="43466AF8"/>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547307A"/>
    <w:multiLevelType w:val="hybridMultilevel"/>
    <w:tmpl w:val="20CCA330"/>
    <w:lvl w:ilvl="0" w:tplc="281AE4B8">
      <w:start w:val="4"/>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7" w15:restartNumberingAfterBreak="0">
    <w:nsid w:val="42DD6230"/>
    <w:multiLevelType w:val="hybridMultilevel"/>
    <w:tmpl w:val="7C28925C"/>
    <w:lvl w:ilvl="0" w:tplc="FA2646CC">
      <w:start w:val="1"/>
      <w:numFmt w:val="decimal"/>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15:restartNumberingAfterBreak="0">
    <w:nsid w:val="4E240E89"/>
    <w:multiLevelType w:val="multilevel"/>
    <w:tmpl w:val="8CA621BC"/>
    <w:lvl w:ilvl="0">
      <w:start w:val="4"/>
      <w:numFmt w:val="decimal"/>
      <w:lvlText w:val="%1."/>
      <w:lvlJc w:val="left"/>
      <w:pPr>
        <w:ind w:left="540" w:hanging="540"/>
      </w:pPr>
      <w:rPr>
        <w:rFonts w:hint="default"/>
      </w:rPr>
    </w:lvl>
    <w:lvl w:ilvl="1">
      <w:start w:val="1"/>
      <w:numFmt w:val="decimal"/>
      <w:lvlText w:val="%1.%2."/>
      <w:lvlJc w:val="left"/>
      <w:pPr>
        <w:ind w:left="1253" w:hanging="720"/>
      </w:pPr>
      <w:rPr>
        <w:rFonts w:hint="default"/>
      </w:rPr>
    </w:lvl>
    <w:lvl w:ilvl="2">
      <w:start w:val="1"/>
      <w:numFmt w:val="decimal"/>
      <w:lvlText w:val="%1.%2.%3."/>
      <w:lvlJc w:val="left"/>
      <w:pPr>
        <w:ind w:left="1786" w:hanging="720"/>
      </w:pPr>
      <w:rPr>
        <w:rFonts w:hint="default"/>
      </w:rPr>
    </w:lvl>
    <w:lvl w:ilvl="3">
      <w:start w:val="1"/>
      <w:numFmt w:val="decimal"/>
      <w:lvlText w:val="%1.%2.%3.%4."/>
      <w:lvlJc w:val="left"/>
      <w:pPr>
        <w:ind w:left="2679" w:hanging="1080"/>
      </w:pPr>
      <w:rPr>
        <w:rFonts w:hint="default"/>
      </w:rPr>
    </w:lvl>
    <w:lvl w:ilvl="4">
      <w:start w:val="1"/>
      <w:numFmt w:val="decimal"/>
      <w:lvlText w:val="%1.%2.%3.%4.%5."/>
      <w:lvlJc w:val="left"/>
      <w:pPr>
        <w:ind w:left="3212" w:hanging="1080"/>
      </w:pPr>
      <w:rPr>
        <w:rFonts w:hint="default"/>
      </w:rPr>
    </w:lvl>
    <w:lvl w:ilvl="5">
      <w:start w:val="1"/>
      <w:numFmt w:val="decimal"/>
      <w:lvlText w:val="%1.%2.%3.%4.%5.%6."/>
      <w:lvlJc w:val="left"/>
      <w:pPr>
        <w:ind w:left="4105" w:hanging="1440"/>
      </w:pPr>
      <w:rPr>
        <w:rFonts w:hint="default"/>
      </w:rPr>
    </w:lvl>
    <w:lvl w:ilvl="6">
      <w:start w:val="1"/>
      <w:numFmt w:val="decimal"/>
      <w:lvlText w:val="%1.%2.%3.%4.%5.%6.%7."/>
      <w:lvlJc w:val="left"/>
      <w:pPr>
        <w:ind w:left="4638" w:hanging="1440"/>
      </w:pPr>
      <w:rPr>
        <w:rFonts w:hint="default"/>
      </w:rPr>
    </w:lvl>
    <w:lvl w:ilvl="7">
      <w:start w:val="1"/>
      <w:numFmt w:val="decimal"/>
      <w:lvlText w:val="%1.%2.%3.%4.%5.%6.%7.%8."/>
      <w:lvlJc w:val="left"/>
      <w:pPr>
        <w:ind w:left="5531" w:hanging="1800"/>
      </w:pPr>
      <w:rPr>
        <w:rFonts w:hint="default"/>
      </w:rPr>
    </w:lvl>
    <w:lvl w:ilvl="8">
      <w:start w:val="1"/>
      <w:numFmt w:val="decimal"/>
      <w:lvlText w:val="%1.%2.%3.%4.%5.%6.%7.%8.%9."/>
      <w:lvlJc w:val="left"/>
      <w:pPr>
        <w:ind w:left="6064" w:hanging="1800"/>
      </w:pPr>
      <w:rPr>
        <w:rFonts w:hint="default"/>
      </w:rPr>
    </w:lvl>
  </w:abstractNum>
  <w:abstractNum w:abstractNumId="9" w15:restartNumberingAfterBreak="0">
    <w:nsid w:val="5F3120DB"/>
    <w:multiLevelType w:val="multilevel"/>
    <w:tmpl w:val="07524786"/>
    <w:lvl w:ilvl="0">
      <w:start w:val="4"/>
      <w:numFmt w:val="decimal"/>
      <w:pStyle w:val="Ttulo1"/>
      <w:lvlText w:val="%1."/>
      <w:lvlJc w:val="left"/>
      <w:pPr>
        <w:ind w:left="1426" w:hanging="360"/>
      </w:pPr>
      <w:rPr>
        <w:rFonts w:hint="default"/>
      </w:rPr>
    </w:lvl>
    <w:lvl w:ilvl="1">
      <w:start w:val="1"/>
      <w:numFmt w:val="decimal"/>
      <w:pStyle w:val="Ttulo2"/>
      <w:isLgl/>
      <w:lvlText w:val="%1.%2"/>
      <w:lvlJc w:val="left"/>
      <w:pPr>
        <w:ind w:left="1426" w:hanging="360"/>
      </w:pPr>
      <w:rPr>
        <w:rFonts w:hint="default"/>
      </w:rPr>
    </w:lvl>
    <w:lvl w:ilvl="2">
      <w:start w:val="1"/>
      <w:numFmt w:val="decimal"/>
      <w:pStyle w:val="Ttulo3"/>
      <w:isLgl/>
      <w:lvlText w:val="%1.%2.%3"/>
      <w:lvlJc w:val="left"/>
      <w:pPr>
        <w:ind w:left="1786" w:hanging="720"/>
      </w:pPr>
      <w:rPr>
        <w:rFonts w:hint="default"/>
      </w:rPr>
    </w:lvl>
    <w:lvl w:ilvl="3">
      <w:start w:val="1"/>
      <w:numFmt w:val="decimal"/>
      <w:isLgl/>
      <w:lvlText w:val="%1.%2.%3.%4"/>
      <w:lvlJc w:val="left"/>
      <w:pPr>
        <w:ind w:left="1786" w:hanging="720"/>
      </w:pPr>
      <w:rPr>
        <w:rFonts w:hint="default"/>
      </w:rPr>
    </w:lvl>
    <w:lvl w:ilvl="4">
      <w:start w:val="1"/>
      <w:numFmt w:val="decimal"/>
      <w:isLgl/>
      <w:lvlText w:val="%1.%2.%3.%4.%5"/>
      <w:lvlJc w:val="left"/>
      <w:pPr>
        <w:ind w:left="2146" w:hanging="1080"/>
      </w:pPr>
      <w:rPr>
        <w:rFonts w:hint="default"/>
      </w:rPr>
    </w:lvl>
    <w:lvl w:ilvl="5">
      <w:start w:val="1"/>
      <w:numFmt w:val="decimal"/>
      <w:isLgl/>
      <w:lvlText w:val="%1.%2.%3.%4.%5.%6"/>
      <w:lvlJc w:val="left"/>
      <w:pPr>
        <w:ind w:left="2146" w:hanging="1080"/>
      </w:pPr>
      <w:rPr>
        <w:rFonts w:hint="default"/>
      </w:rPr>
    </w:lvl>
    <w:lvl w:ilvl="6">
      <w:start w:val="1"/>
      <w:numFmt w:val="decimal"/>
      <w:isLgl/>
      <w:lvlText w:val="%1.%2.%3.%4.%5.%6.%7"/>
      <w:lvlJc w:val="left"/>
      <w:pPr>
        <w:ind w:left="2506" w:hanging="1440"/>
      </w:pPr>
      <w:rPr>
        <w:rFonts w:hint="default"/>
      </w:rPr>
    </w:lvl>
    <w:lvl w:ilvl="7">
      <w:start w:val="1"/>
      <w:numFmt w:val="decimal"/>
      <w:isLgl/>
      <w:lvlText w:val="%1.%2.%3.%4.%5.%6.%7.%8"/>
      <w:lvlJc w:val="left"/>
      <w:pPr>
        <w:ind w:left="2506" w:hanging="1440"/>
      </w:pPr>
      <w:rPr>
        <w:rFonts w:hint="default"/>
      </w:rPr>
    </w:lvl>
    <w:lvl w:ilvl="8">
      <w:start w:val="1"/>
      <w:numFmt w:val="decimal"/>
      <w:isLgl/>
      <w:lvlText w:val="%1.%2.%3.%4.%5.%6.%7.%8.%9"/>
      <w:lvlJc w:val="left"/>
      <w:pPr>
        <w:ind w:left="2866" w:hanging="1800"/>
      </w:pPr>
      <w:rPr>
        <w:rFonts w:hint="default"/>
      </w:rPr>
    </w:lvl>
  </w:abstractNum>
  <w:num w:numId="1">
    <w:abstractNumId w:val="7"/>
  </w:num>
  <w:num w:numId="2">
    <w:abstractNumId w:val="0"/>
  </w:num>
  <w:num w:numId="3">
    <w:abstractNumId w:val="1"/>
  </w:num>
  <w:num w:numId="4">
    <w:abstractNumId w:val="2"/>
  </w:num>
  <w:num w:numId="5">
    <w:abstractNumId w:val="8"/>
  </w:num>
  <w:num w:numId="6">
    <w:abstractNumId w:val="3"/>
  </w:num>
  <w:num w:numId="7">
    <w:abstractNumId w:val="6"/>
  </w:num>
  <w:num w:numId="8">
    <w:abstractNumId w:val="5"/>
  </w:num>
  <w:num w:numId="9">
    <w:abstractNumId w:val="9"/>
  </w:num>
  <w:num w:numId="10">
    <w:abstractNumId w:val="9"/>
    <w:lvlOverride w:ilvl="0">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2C2"/>
    <w:rsid w:val="0000452B"/>
    <w:rsid w:val="000559E0"/>
    <w:rsid w:val="0006362C"/>
    <w:rsid w:val="00082C42"/>
    <w:rsid w:val="000A2489"/>
    <w:rsid w:val="000B0724"/>
    <w:rsid w:val="000B5BA2"/>
    <w:rsid w:val="000B71C7"/>
    <w:rsid w:val="000F2565"/>
    <w:rsid w:val="0010514D"/>
    <w:rsid w:val="00144E5A"/>
    <w:rsid w:val="001670C3"/>
    <w:rsid w:val="001D4B66"/>
    <w:rsid w:val="002268EA"/>
    <w:rsid w:val="002556C6"/>
    <w:rsid w:val="00260DD8"/>
    <w:rsid w:val="00285D50"/>
    <w:rsid w:val="002900E5"/>
    <w:rsid w:val="0029099D"/>
    <w:rsid w:val="002A7EA5"/>
    <w:rsid w:val="002C1ACF"/>
    <w:rsid w:val="002E5D22"/>
    <w:rsid w:val="002F2E6F"/>
    <w:rsid w:val="00307EF2"/>
    <w:rsid w:val="00307F00"/>
    <w:rsid w:val="003126C5"/>
    <w:rsid w:val="00315BC6"/>
    <w:rsid w:val="0033580D"/>
    <w:rsid w:val="003818C2"/>
    <w:rsid w:val="00396FF8"/>
    <w:rsid w:val="003A39D5"/>
    <w:rsid w:val="003B45BB"/>
    <w:rsid w:val="0042046B"/>
    <w:rsid w:val="004302F0"/>
    <w:rsid w:val="004429C9"/>
    <w:rsid w:val="00464A90"/>
    <w:rsid w:val="00492B9D"/>
    <w:rsid w:val="00496A01"/>
    <w:rsid w:val="004A7894"/>
    <w:rsid w:val="005264F3"/>
    <w:rsid w:val="005A1AC2"/>
    <w:rsid w:val="005B7959"/>
    <w:rsid w:val="005C1E7F"/>
    <w:rsid w:val="005C4769"/>
    <w:rsid w:val="0064365D"/>
    <w:rsid w:val="00697B5C"/>
    <w:rsid w:val="006C01E6"/>
    <w:rsid w:val="006F7F97"/>
    <w:rsid w:val="007067A2"/>
    <w:rsid w:val="007257CF"/>
    <w:rsid w:val="00732876"/>
    <w:rsid w:val="007339C2"/>
    <w:rsid w:val="00740E3B"/>
    <w:rsid w:val="007443FF"/>
    <w:rsid w:val="00750B1E"/>
    <w:rsid w:val="007551A1"/>
    <w:rsid w:val="00764A57"/>
    <w:rsid w:val="00784B68"/>
    <w:rsid w:val="007A02F0"/>
    <w:rsid w:val="007D06EC"/>
    <w:rsid w:val="00864A38"/>
    <w:rsid w:val="00884E51"/>
    <w:rsid w:val="008A6075"/>
    <w:rsid w:val="008B73E3"/>
    <w:rsid w:val="008D3387"/>
    <w:rsid w:val="0091460A"/>
    <w:rsid w:val="00943912"/>
    <w:rsid w:val="00982C7C"/>
    <w:rsid w:val="00996C3C"/>
    <w:rsid w:val="009C26F3"/>
    <w:rsid w:val="009F0C8D"/>
    <w:rsid w:val="00A024E4"/>
    <w:rsid w:val="00A12887"/>
    <w:rsid w:val="00A36631"/>
    <w:rsid w:val="00A424EE"/>
    <w:rsid w:val="00A5598E"/>
    <w:rsid w:val="00A81E3A"/>
    <w:rsid w:val="00A842E6"/>
    <w:rsid w:val="00AB12E1"/>
    <w:rsid w:val="00AD77C3"/>
    <w:rsid w:val="00AF4684"/>
    <w:rsid w:val="00AF4891"/>
    <w:rsid w:val="00B312C2"/>
    <w:rsid w:val="00B31B6C"/>
    <w:rsid w:val="00B52670"/>
    <w:rsid w:val="00B54AC2"/>
    <w:rsid w:val="00B65EA7"/>
    <w:rsid w:val="00B7439C"/>
    <w:rsid w:val="00B76C01"/>
    <w:rsid w:val="00B810E5"/>
    <w:rsid w:val="00B82A91"/>
    <w:rsid w:val="00B92D08"/>
    <w:rsid w:val="00B94C45"/>
    <w:rsid w:val="00BC6828"/>
    <w:rsid w:val="00BC69A6"/>
    <w:rsid w:val="00BD7FDE"/>
    <w:rsid w:val="00CC2255"/>
    <w:rsid w:val="00CE2C0B"/>
    <w:rsid w:val="00D02DB2"/>
    <w:rsid w:val="00D2329A"/>
    <w:rsid w:val="00D33A7B"/>
    <w:rsid w:val="00D37159"/>
    <w:rsid w:val="00D47FF0"/>
    <w:rsid w:val="00D8099E"/>
    <w:rsid w:val="00D81ECC"/>
    <w:rsid w:val="00D8666B"/>
    <w:rsid w:val="00DA01BD"/>
    <w:rsid w:val="00DB63EC"/>
    <w:rsid w:val="00DB7ECB"/>
    <w:rsid w:val="00E37EDC"/>
    <w:rsid w:val="00E40992"/>
    <w:rsid w:val="00E45499"/>
    <w:rsid w:val="00E73713"/>
    <w:rsid w:val="00E764C2"/>
    <w:rsid w:val="00E90E9D"/>
    <w:rsid w:val="00EA6F8B"/>
    <w:rsid w:val="00EB6687"/>
    <w:rsid w:val="00EC3033"/>
    <w:rsid w:val="00F00EA2"/>
    <w:rsid w:val="00F22C1A"/>
    <w:rsid w:val="00F3555C"/>
    <w:rsid w:val="00F453B7"/>
    <w:rsid w:val="00FB7F0F"/>
    <w:rsid w:val="00FC0034"/>
    <w:rsid w:val="00FD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936A"/>
  <w15:chartTrackingRefBased/>
  <w15:docId w15:val="{BBA3CA99-CD2C-4B50-9710-8852C86C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631"/>
    <w:pPr>
      <w:spacing w:after="0" w:line="360" w:lineRule="auto"/>
      <w:ind w:firstLine="706"/>
      <w:jc w:val="both"/>
    </w:pPr>
    <w:rPr>
      <w:rFonts w:ascii="Arial" w:hAnsi="Arial"/>
      <w:lang w:val="pt-BR"/>
    </w:rPr>
  </w:style>
  <w:style w:type="paragraph" w:styleId="Ttulo1">
    <w:name w:val="heading 1"/>
    <w:basedOn w:val="Normal"/>
    <w:next w:val="Normal"/>
    <w:link w:val="Ttulo1Char"/>
    <w:autoRedefine/>
    <w:uiPriority w:val="9"/>
    <w:qFormat/>
    <w:rsid w:val="00E45499"/>
    <w:pPr>
      <w:keepNext/>
      <w:keepLines/>
      <w:numPr>
        <w:numId w:val="9"/>
      </w:numPr>
      <w:spacing w:before="240"/>
      <w:ind w:left="426"/>
      <w:outlineLvl w:val="0"/>
    </w:pPr>
    <w:rPr>
      <w:rFonts w:eastAsia="Calibri" w:cstheme="majorBidi"/>
      <w:b/>
      <w:caps/>
      <w:szCs w:val="32"/>
    </w:rPr>
  </w:style>
  <w:style w:type="paragraph" w:styleId="Ttulo2">
    <w:name w:val="heading 2"/>
    <w:basedOn w:val="Normal"/>
    <w:next w:val="Normal"/>
    <w:link w:val="Ttulo2Char"/>
    <w:uiPriority w:val="9"/>
    <w:unhideWhenUsed/>
    <w:qFormat/>
    <w:rsid w:val="00E45499"/>
    <w:pPr>
      <w:keepNext/>
      <w:keepLines/>
      <w:numPr>
        <w:ilvl w:val="1"/>
        <w:numId w:val="9"/>
      </w:numPr>
      <w:spacing w:before="40"/>
      <w:ind w:left="426"/>
      <w:outlineLvl w:val="1"/>
    </w:pPr>
    <w:rPr>
      <w:rFonts w:eastAsia="Calibri" w:cstheme="majorBidi"/>
      <w:b/>
      <w:szCs w:val="26"/>
    </w:rPr>
  </w:style>
  <w:style w:type="paragraph" w:styleId="Ttulo3">
    <w:name w:val="heading 3"/>
    <w:basedOn w:val="PargrafodaLista"/>
    <w:next w:val="Normal"/>
    <w:link w:val="Ttulo3Char"/>
    <w:uiPriority w:val="9"/>
    <w:unhideWhenUsed/>
    <w:qFormat/>
    <w:rsid w:val="00BD7FDE"/>
    <w:pPr>
      <w:keepNext/>
      <w:keepLines/>
      <w:numPr>
        <w:ilvl w:val="2"/>
        <w:numId w:val="9"/>
      </w:numPr>
      <w:ind w:left="709"/>
      <w:outlineLvl w:val="2"/>
    </w:pPr>
    <w:rPr>
      <w:rFonts w:eastAsia="Times New Roman" w:cs="Times New Roman"/>
      <w:bCs/>
    </w:rPr>
  </w:style>
  <w:style w:type="paragraph" w:styleId="Ttulo4">
    <w:name w:val="heading 4"/>
    <w:basedOn w:val="Normal"/>
    <w:next w:val="Normal"/>
    <w:link w:val="Ttulo4Char"/>
    <w:uiPriority w:val="9"/>
    <w:semiHidden/>
    <w:unhideWhenUsed/>
    <w:qFormat/>
    <w:rsid w:val="007443F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autoRedefine/>
    <w:uiPriority w:val="35"/>
    <w:unhideWhenUsed/>
    <w:qFormat/>
    <w:rsid w:val="00307F00"/>
    <w:pPr>
      <w:spacing w:line="240" w:lineRule="auto"/>
      <w:ind w:firstLine="0"/>
      <w:jc w:val="center"/>
    </w:pPr>
    <w:rPr>
      <w:b/>
      <w:bCs/>
      <w:sz w:val="18"/>
      <w:szCs w:val="16"/>
      <w:lang w:eastAsia="pt-BR"/>
    </w:rPr>
  </w:style>
  <w:style w:type="character" w:customStyle="1" w:styleId="Ttulo1Char">
    <w:name w:val="Título 1 Char"/>
    <w:basedOn w:val="Fontepargpadro"/>
    <w:link w:val="Ttulo1"/>
    <w:uiPriority w:val="9"/>
    <w:rsid w:val="00E45499"/>
    <w:rPr>
      <w:rFonts w:ascii="Arial" w:eastAsia="Calibri" w:hAnsi="Arial" w:cstheme="majorBidi"/>
      <w:b/>
      <w:caps/>
      <w:szCs w:val="32"/>
      <w:lang w:val="pt-BR"/>
    </w:rPr>
  </w:style>
  <w:style w:type="character" w:customStyle="1" w:styleId="Ttulo2Char">
    <w:name w:val="Título 2 Char"/>
    <w:basedOn w:val="Fontepargpadro"/>
    <w:link w:val="Ttulo2"/>
    <w:uiPriority w:val="9"/>
    <w:rsid w:val="00E45499"/>
    <w:rPr>
      <w:rFonts w:ascii="Arial" w:eastAsia="Calibri" w:hAnsi="Arial" w:cstheme="majorBidi"/>
      <w:b/>
      <w:szCs w:val="26"/>
      <w:lang w:val="pt-BR"/>
    </w:rPr>
  </w:style>
  <w:style w:type="paragraph" w:styleId="Textodebalo">
    <w:name w:val="Balloon Text"/>
    <w:basedOn w:val="Normal"/>
    <w:link w:val="TextodebaloChar"/>
    <w:uiPriority w:val="99"/>
    <w:semiHidden/>
    <w:unhideWhenUsed/>
    <w:rsid w:val="0010514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0514D"/>
    <w:rPr>
      <w:rFonts w:ascii="Segoe UI" w:hAnsi="Segoe UI" w:cs="Segoe UI"/>
      <w:sz w:val="18"/>
      <w:szCs w:val="18"/>
      <w:lang w:val="pt-BR"/>
    </w:rPr>
  </w:style>
  <w:style w:type="paragraph" w:styleId="PargrafodaLista">
    <w:name w:val="List Paragraph"/>
    <w:basedOn w:val="Normal"/>
    <w:uiPriority w:val="34"/>
    <w:qFormat/>
    <w:rsid w:val="002F2E6F"/>
    <w:pPr>
      <w:ind w:left="720"/>
      <w:contextualSpacing/>
    </w:pPr>
  </w:style>
  <w:style w:type="table" w:customStyle="1" w:styleId="TabelaSimples21">
    <w:name w:val="Tabela Simples 21"/>
    <w:basedOn w:val="Tabelanormal"/>
    <w:uiPriority w:val="42"/>
    <w:rsid w:val="005C1E7F"/>
    <w:pPr>
      <w:spacing w:after="0" w:line="240" w:lineRule="auto"/>
    </w:pPr>
    <w:rPr>
      <w:lang w:val="pt-B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ela">
    <w:name w:val="Tabela"/>
    <w:basedOn w:val="Normal"/>
    <w:link w:val="TabelaChar"/>
    <w:qFormat/>
    <w:rsid w:val="00750B1E"/>
    <w:pPr>
      <w:spacing w:line="240" w:lineRule="auto"/>
      <w:ind w:firstLine="0"/>
    </w:pPr>
    <w:rPr>
      <w:rFonts w:eastAsia="Times New Roman" w:cs="Arial"/>
      <w:b/>
      <w:bCs/>
      <w:sz w:val="20"/>
      <w:szCs w:val="24"/>
      <w:lang w:eastAsia="pt-BR"/>
    </w:rPr>
  </w:style>
  <w:style w:type="character" w:styleId="Refdecomentrio">
    <w:name w:val="annotation reference"/>
    <w:basedOn w:val="Fontepargpadro"/>
    <w:uiPriority w:val="99"/>
    <w:semiHidden/>
    <w:unhideWhenUsed/>
    <w:rsid w:val="001D4B66"/>
    <w:rPr>
      <w:sz w:val="16"/>
      <w:szCs w:val="16"/>
    </w:rPr>
  </w:style>
  <w:style w:type="character" w:customStyle="1" w:styleId="TabelaChar">
    <w:name w:val="Tabela Char"/>
    <w:basedOn w:val="Fontepargpadro"/>
    <w:link w:val="Tabela"/>
    <w:rsid w:val="00750B1E"/>
    <w:rPr>
      <w:rFonts w:ascii="Arial" w:eastAsia="Times New Roman" w:hAnsi="Arial" w:cs="Arial"/>
      <w:b/>
      <w:bCs/>
      <w:sz w:val="20"/>
      <w:szCs w:val="24"/>
      <w:lang w:val="pt-BR" w:eastAsia="pt-BR"/>
    </w:rPr>
  </w:style>
  <w:style w:type="paragraph" w:styleId="Textodecomentrio">
    <w:name w:val="annotation text"/>
    <w:basedOn w:val="Normal"/>
    <w:link w:val="TextodecomentrioChar"/>
    <w:uiPriority w:val="99"/>
    <w:semiHidden/>
    <w:unhideWhenUsed/>
    <w:rsid w:val="001D4B6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D4B66"/>
    <w:rPr>
      <w:rFonts w:ascii="Arial" w:hAnsi="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1D4B66"/>
    <w:rPr>
      <w:b/>
      <w:bCs/>
    </w:rPr>
  </w:style>
  <w:style w:type="character" w:customStyle="1" w:styleId="AssuntodocomentrioChar">
    <w:name w:val="Assunto do comentário Char"/>
    <w:basedOn w:val="TextodecomentrioChar"/>
    <w:link w:val="Assuntodocomentrio"/>
    <w:uiPriority w:val="99"/>
    <w:semiHidden/>
    <w:rsid w:val="001D4B66"/>
    <w:rPr>
      <w:rFonts w:ascii="Arial" w:hAnsi="Arial"/>
      <w:b/>
      <w:bCs/>
      <w:sz w:val="20"/>
      <w:szCs w:val="20"/>
      <w:lang w:val="pt-BR"/>
    </w:rPr>
  </w:style>
  <w:style w:type="character" w:styleId="Hyperlink">
    <w:name w:val="Hyperlink"/>
    <w:basedOn w:val="Fontepargpadro"/>
    <w:uiPriority w:val="99"/>
    <w:unhideWhenUsed/>
    <w:rsid w:val="00FC0034"/>
    <w:rPr>
      <w:color w:val="0563C1" w:themeColor="hyperlink"/>
      <w:u w:val="single"/>
    </w:rPr>
  </w:style>
  <w:style w:type="character" w:customStyle="1" w:styleId="Ttulo3Char">
    <w:name w:val="Título 3 Char"/>
    <w:basedOn w:val="Fontepargpadro"/>
    <w:link w:val="Ttulo3"/>
    <w:uiPriority w:val="9"/>
    <w:rsid w:val="00BD7FDE"/>
    <w:rPr>
      <w:rFonts w:ascii="Arial" w:eastAsia="Times New Roman" w:hAnsi="Arial" w:cs="Times New Roman"/>
      <w:bCs/>
      <w:lang w:val="pt-BR"/>
    </w:rPr>
  </w:style>
  <w:style w:type="character" w:customStyle="1" w:styleId="Ttulo4Char">
    <w:name w:val="Título 4 Char"/>
    <w:basedOn w:val="Fontepargpadro"/>
    <w:link w:val="Ttulo4"/>
    <w:uiPriority w:val="9"/>
    <w:semiHidden/>
    <w:rsid w:val="007443FF"/>
    <w:rPr>
      <w:rFonts w:asciiTheme="majorHAnsi" w:eastAsiaTheme="majorEastAsia" w:hAnsiTheme="majorHAnsi" w:cstheme="majorBidi"/>
      <w:i/>
      <w:iCs/>
      <w:color w:val="2E74B5" w:themeColor="accent1" w:themeShade="BF"/>
      <w:lang w:val="pt-BR"/>
    </w:rPr>
  </w:style>
  <w:style w:type="table" w:customStyle="1" w:styleId="TabelaSimples211">
    <w:name w:val="Tabela Simples 211"/>
    <w:basedOn w:val="Tabelanormal"/>
    <w:uiPriority w:val="42"/>
    <w:rsid w:val="007443FF"/>
    <w:pPr>
      <w:spacing w:after="0" w:line="240" w:lineRule="auto"/>
    </w:pPr>
    <w:rPr>
      <w:lang w:val="pt-B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A4D96-1722-4AE3-A66F-D8E7A8E2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6</Pages>
  <Words>3212</Words>
  <Characters>17349</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Paloschi</dc:creator>
  <cp:keywords/>
  <dc:description/>
  <cp:lastModifiedBy>Paloschi</cp:lastModifiedBy>
  <cp:revision>15</cp:revision>
  <dcterms:created xsi:type="dcterms:W3CDTF">2015-03-21T09:26:00Z</dcterms:created>
  <dcterms:modified xsi:type="dcterms:W3CDTF">2015-12-15T03:56:00Z</dcterms:modified>
</cp:coreProperties>
</file>