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DAA9" w14:textId="77777777" w:rsidR="00000000" w:rsidRDefault="00000000">
      <w:pPr>
        <w:adjustRightInd w:val="0"/>
        <w:snapToGrid w:val="0"/>
        <w:spacing w:line="480" w:lineRule="auto"/>
        <w:rPr>
          <w:rFonts w:ascii="方正仿宋_GB2312" w:eastAsia="方正仿宋_GB2312" w:hint="eastAsia"/>
          <w:b/>
          <w:sz w:val="36"/>
          <w:szCs w:val="36"/>
        </w:rPr>
      </w:pPr>
    </w:p>
    <w:p w14:paraId="50303A38" w14:textId="77777777" w:rsidR="00000000" w:rsidRDefault="00000000">
      <w:pPr>
        <w:adjustRightInd w:val="0"/>
        <w:snapToGrid w:val="0"/>
        <w:spacing w:line="480" w:lineRule="auto"/>
        <w:jc w:val="center"/>
        <w:rPr>
          <w:rFonts w:ascii="宋体" w:hAnsi="宋体" w:hint="eastAsia"/>
          <w:b/>
          <w:sz w:val="36"/>
          <w:szCs w:val="36"/>
        </w:rPr>
      </w:pPr>
      <w:r>
        <w:rPr>
          <w:rFonts w:ascii="宋体" w:hAnsi="宋体" w:hint="eastAsia"/>
          <w:b/>
          <w:sz w:val="36"/>
          <w:szCs w:val="36"/>
        </w:rPr>
        <w:t>长春理工大学</w:t>
      </w:r>
    </w:p>
    <w:p w14:paraId="6536525B" w14:textId="77777777" w:rsidR="00000000" w:rsidRDefault="00000000">
      <w:pPr>
        <w:adjustRightInd w:val="0"/>
        <w:snapToGrid w:val="0"/>
        <w:spacing w:line="360" w:lineRule="auto"/>
        <w:jc w:val="center"/>
        <w:rPr>
          <w:rFonts w:ascii="方正仿宋_GB2312" w:eastAsia="方正仿宋_GB2312" w:hAnsi="宋体" w:hint="eastAsia"/>
          <w:b/>
          <w:sz w:val="48"/>
          <w:szCs w:val="48"/>
        </w:rPr>
      </w:pPr>
      <w:r>
        <w:rPr>
          <w:rFonts w:ascii="方正仿宋_GB2312" w:eastAsia="方正仿宋_GB2312" w:hAnsi="宋体" w:hint="eastAsia"/>
          <w:b/>
          <w:sz w:val="48"/>
          <w:szCs w:val="48"/>
        </w:rPr>
        <w:t>毕业论文开题报告</w:t>
      </w:r>
    </w:p>
    <w:p w14:paraId="560E21E4" w14:textId="77777777" w:rsidR="00000000" w:rsidRDefault="00000000">
      <w:pPr>
        <w:adjustRightInd w:val="0"/>
        <w:snapToGrid w:val="0"/>
        <w:spacing w:line="480" w:lineRule="auto"/>
        <w:rPr>
          <w:rFonts w:ascii="方正仿宋_GB2312" w:eastAsia="方正仿宋_GB2312" w:hint="eastAsia"/>
          <w:b/>
          <w:sz w:val="48"/>
          <w:szCs w:val="48"/>
        </w:rPr>
      </w:pPr>
    </w:p>
    <w:p w14:paraId="7736F8F9" w14:textId="77777777" w:rsidR="00000000" w:rsidRDefault="00000000">
      <w:pPr>
        <w:adjustRightInd w:val="0"/>
        <w:snapToGrid w:val="0"/>
        <w:spacing w:line="480" w:lineRule="auto"/>
        <w:jc w:val="center"/>
        <w:rPr>
          <w:rFonts w:ascii="方正仿宋_GB2312" w:eastAsia="方正仿宋_GB2312" w:hint="eastAsia"/>
          <w:b/>
          <w:sz w:val="36"/>
          <w:szCs w:val="36"/>
        </w:rPr>
      </w:pPr>
      <w:r>
        <w:rPr>
          <w:rFonts w:ascii="方正仿宋_GB2312" w:eastAsia="方正仿宋_GB2312" w:hint="eastAsia"/>
          <w:b/>
          <w:sz w:val="36"/>
          <w:szCs w:val="36"/>
          <w:u w:val="single"/>
        </w:rPr>
        <w:t xml:space="preserve">  计算机科学技术 </w:t>
      </w:r>
      <w:r>
        <w:rPr>
          <w:rFonts w:ascii="方正仿宋_GB2312" w:eastAsia="方正仿宋_GB2312" w:hint="eastAsia"/>
          <w:b/>
          <w:sz w:val="36"/>
          <w:szCs w:val="36"/>
        </w:rPr>
        <w:t>学院</w:t>
      </w:r>
      <w:r>
        <w:rPr>
          <w:rFonts w:ascii="方正仿宋_GB2312" w:eastAsia="方正仿宋_GB2312" w:hint="eastAsia"/>
          <w:b/>
          <w:sz w:val="36"/>
          <w:szCs w:val="36"/>
          <w:u w:val="single"/>
        </w:rPr>
        <w:t xml:space="preserve">  计算机科学与技术  </w:t>
      </w:r>
      <w:r>
        <w:rPr>
          <w:rFonts w:ascii="方正仿宋_GB2312" w:eastAsia="方正仿宋_GB2312" w:hint="eastAsia"/>
          <w:b/>
          <w:sz w:val="36"/>
          <w:szCs w:val="36"/>
        </w:rPr>
        <w:t>专业</w:t>
      </w:r>
    </w:p>
    <w:p w14:paraId="12FA5DCC" w14:textId="77777777" w:rsidR="00000000" w:rsidRDefault="00000000">
      <w:pPr>
        <w:adjustRightInd w:val="0"/>
        <w:snapToGrid w:val="0"/>
        <w:spacing w:line="480" w:lineRule="auto"/>
        <w:ind w:firstLineChars="384" w:firstLine="1920"/>
        <w:rPr>
          <w:rFonts w:ascii="方正仿宋_GB2312" w:eastAsia="方正仿宋_GB2312" w:hint="eastAsia"/>
          <w:b/>
          <w:spacing w:val="70"/>
          <w:sz w:val="36"/>
          <w:szCs w:val="36"/>
        </w:rPr>
      </w:pPr>
    </w:p>
    <w:p w14:paraId="29ED1FF8" w14:textId="77777777" w:rsidR="00000000" w:rsidRDefault="00000000">
      <w:pPr>
        <w:adjustRightInd w:val="0"/>
        <w:snapToGrid w:val="0"/>
        <w:spacing w:line="480" w:lineRule="auto"/>
        <w:ind w:firstLineChars="384" w:firstLine="1920"/>
        <w:rPr>
          <w:rFonts w:ascii="方正仿宋_GB2312" w:eastAsia="方正仿宋_GB2312" w:hint="eastAsia"/>
          <w:b/>
          <w:spacing w:val="70"/>
          <w:sz w:val="36"/>
          <w:szCs w:val="36"/>
        </w:rPr>
      </w:pPr>
    </w:p>
    <w:p w14:paraId="08F0442A" w14:textId="77777777" w:rsidR="00000000" w:rsidRDefault="00000000">
      <w:pPr>
        <w:adjustRightInd w:val="0"/>
        <w:snapToGrid w:val="0"/>
        <w:spacing w:line="480" w:lineRule="auto"/>
        <w:ind w:firstLineChars="384" w:firstLine="1920"/>
        <w:rPr>
          <w:rFonts w:ascii="方正仿宋_GB2312" w:eastAsia="方正仿宋_GB2312" w:hint="eastAsia"/>
          <w:b/>
          <w:spacing w:val="70"/>
          <w:sz w:val="36"/>
          <w:szCs w:val="36"/>
        </w:rPr>
      </w:pPr>
    </w:p>
    <w:p w14:paraId="0473B549" w14:textId="77777777" w:rsidR="00000000" w:rsidRDefault="00000000">
      <w:pPr>
        <w:adjustRightInd w:val="0"/>
        <w:snapToGrid w:val="0"/>
        <w:spacing w:line="480" w:lineRule="auto"/>
        <w:ind w:firstLineChars="484" w:firstLine="2420"/>
        <w:rPr>
          <w:rFonts w:ascii="方正仿宋_GB2312" w:eastAsia="方正仿宋_GB2312" w:hint="eastAsia"/>
          <w:b/>
          <w:spacing w:val="70"/>
          <w:sz w:val="36"/>
          <w:szCs w:val="36"/>
          <w:u w:val="single"/>
        </w:rPr>
      </w:pPr>
      <w:r>
        <w:rPr>
          <w:rFonts w:ascii="方正仿宋_GB2312" w:eastAsia="方正仿宋_GB2312" w:hint="eastAsia"/>
          <w:b/>
          <w:spacing w:val="70"/>
          <w:sz w:val="36"/>
          <w:szCs w:val="36"/>
        </w:rPr>
        <w:t>学   号</w:t>
      </w:r>
      <w:r>
        <w:rPr>
          <w:rFonts w:ascii="方正仿宋_GB2312" w:eastAsia="方正仿宋_GB2312" w:hint="eastAsia"/>
          <w:b/>
          <w:spacing w:val="70"/>
          <w:sz w:val="36"/>
          <w:szCs w:val="36"/>
          <w:u w:val="single"/>
        </w:rPr>
        <w:t xml:space="preserve"> 220511633  </w:t>
      </w:r>
      <w:r>
        <w:rPr>
          <w:rFonts w:ascii="方正仿宋_GB2312" w:eastAsia="方正仿宋_GB2312"/>
          <w:b/>
          <w:spacing w:val="70"/>
          <w:sz w:val="36"/>
          <w:szCs w:val="36"/>
          <w:u w:val="single"/>
        </w:rPr>
        <w:tab/>
      </w:r>
    </w:p>
    <w:p w14:paraId="65FE6392" w14:textId="77777777" w:rsidR="00000000" w:rsidRDefault="00000000">
      <w:pPr>
        <w:adjustRightInd w:val="0"/>
        <w:snapToGrid w:val="0"/>
        <w:spacing w:line="480" w:lineRule="auto"/>
        <w:ind w:firstLineChars="484" w:firstLine="2420"/>
        <w:rPr>
          <w:rFonts w:ascii="方正仿宋_GB2312" w:eastAsia="方正仿宋_GB2312" w:hint="eastAsia"/>
          <w:b/>
          <w:spacing w:val="70"/>
          <w:sz w:val="36"/>
          <w:szCs w:val="36"/>
          <w:u w:val="single"/>
        </w:rPr>
      </w:pPr>
      <w:r>
        <w:rPr>
          <w:rFonts w:ascii="方正仿宋_GB2312" w:eastAsia="方正仿宋_GB2312" w:hint="eastAsia"/>
          <w:b/>
          <w:spacing w:val="70"/>
          <w:sz w:val="36"/>
          <w:szCs w:val="36"/>
        </w:rPr>
        <w:t>学生姓名</w:t>
      </w:r>
      <w:r>
        <w:rPr>
          <w:rFonts w:ascii="方正仿宋_GB2312" w:eastAsia="方正仿宋_GB2312" w:hint="eastAsia"/>
          <w:b/>
          <w:spacing w:val="70"/>
          <w:sz w:val="36"/>
          <w:szCs w:val="36"/>
          <w:u w:val="single"/>
        </w:rPr>
        <w:t xml:space="preserve"> 夏清源    </w:t>
      </w:r>
      <w:r>
        <w:rPr>
          <w:rFonts w:ascii="方正仿宋_GB2312" w:eastAsia="方正仿宋_GB2312"/>
          <w:b/>
          <w:spacing w:val="70"/>
          <w:sz w:val="36"/>
          <w:szCs w:val="36"/>
          <w:u w:val="single"/>
        </w:rPr>
        <w:tab/>
      </w:r>
      <w:r>
        <w:rPr>
          <w:rFonts w:ascii="方正仿宋_GB2312" w:eastAsia="方正仿宋_GB2312"/>
          <w:b/>
          <w:spacing w:val="70"/>
          <w:sz w:val="36"/>
          <w:szCs w:val="36"/>
          <w:u w:val="single"/>
        </w:rPr>
        <w:tab/>
      </w:r>
    </w:p>
    <w:p w14:paraId="6129402A" w14:textId="5C9AAD7E" w:rsidR="00000000" w:rsidRPr="001B03E1" w:rsidRDefault="00000000" w:rsidP="001B03E1">
      <w:pPr>
        <w:adjustRightInd w:val="0"/>
        <w:snapToGrid w:val="0"/>
        <w:spacing w:line="480" w:lineRule="auto"/>
        <w:ind w:firstLineChars="484" w:firstLine="2420"/>
        <w:rPr>
          <w:rFonts w:ascii="方正仿宋_GB2312" w:eastAsia="方正仿宋_GB2312" w:hint="eastAsia"/>
          <w:b/>
          <w:sz w:val="36"/>
          <w:szCs w:val="36"/>
        </w:rPr>
        <w:sectPr w:rsidR="00000000" w:rsidRPr="001B03E1">
          <w:headerReference w:type="default" r:id="rId7"/>
          <w:footerReference w:type="even" r:id="rId8"/>
          <w:footerReference w:type="default" r:id="rId9"/>
          <w:headerReference w:type="first" r:id="rId10"/>
          <w:pgSz w:w="11907" w:h="16840"/>
          <w:pgMar w:top="1304" w:right="1134" w:bottom="1304" w:left="1134" w:header="851" w:footer="992" w:gutter="0"/>
          <w:pgNumType w:start="1"/>
          <w:cols w:space="720"/>
          <w:titlePg/>
          <w:docGrid w:type="lines" w:linePitch="312"/>
        </w:sectPr>
      </w:pPr>
      <w:r>
        <w:rPr>
          <w:rFonts w:ascii="方正仿宋_GB2312" w:eastAsia="方正仿宋_GB2312" w:hint="eastAsia"/>
          <w:b/>
          <w:spacing w:val="70"/>
          <w:sz w:val="36"/>
          <w:szCs w:val="36"/>
        </w:rPr>
        <w:t>指导教师</w:t>
      </w:r>
      <w:r>
        <w:rPr>
          <w:rFonts w:ascii="方正仿宋_GB2312" w:eastAsia="方正仿宋_GB2312" w:hint="eastAsia"/>
          <w:b/>
          <w:sz w:val="36"/>
          <w:szCs w:val="36"/>
          <w:u w:val="single"/>
        </w:rPr>
        <w:t xml:space="preserve">  姜珊            </w:t>
      </w:r>
      <w:r>
        <w:rPr>
          <w:rFonts w:ascii="方正仿宋_GB2312" w:eastAsia="方正仿宋_GB2312"/>
          <w:b/>
          <w:sz w:val="36"/>
          <w:szCs w:val="36"/>
          <w:u w:val="single"/>
        </w:rPr>
        <w:tab/>
      </w:r>
      <w:r>
        <w:rPr>
          <w:rFonts w:ascii="方正仿宋_GB2312" w:eastAsia="方正仿宋_GB2312" w:hint="eastAsia"/>
          <w:b/>
          <w:sz w:val="48"/>
          <w:szCs w:val="48"/>
        </w:rPr>
        <w:t xml:space="preserve">   </w:t>
      </w:r>
    </w:p>
    <w:p w14:paraId="068F78E2" w14:textId="77777777" w:rsidR="00000000" w:rsidRDefault="00000000">
      <w:pPr>
        <w:jc w:val="center"/>
        <w:rPr>
          <w:rFonts w:ascii="黑体" w:eastAsia="黑体" w:hint="eastAsia"/>
          <w:sz w:val="36"/>
          <w:szCs w:val="36"/>
        </w:rPr>
      </w:pPr>
      <w:r>
        <w:rPr>
          <w:rFonts w:ascii="黑体" w:eastAsia="黑体" w:hint="eastAsia"/>
          <w:sz w:val="36"/>
          <w:szCs w:val="36"/>
        </w:rPr>
        <w:lastRenderedPageBreak/>
        <w:t>填 写 说 明</w:t>
      </w:r>
    </w:p>
    <w:p w14:paraId="491D1F9D" w14:textId="77777777" w:rsidR="00000000" w:rsidRDefault="00000000">
      <w:pPr>
        <w:rPr>
          <w:rFonts w:ascii="方正仿宋_GB2312" w:eastAsia="方正仿宋_GB2312" w:hint="eastAsia"/>
        </w:rPr>
      </w:pPr>
    </w:p>
    <w:p w14:paraId="7D5295A2" w14:textId="77777777" w:rsidR="00000000" w:rsidRDefault="00000000">
      <w:pPr>
        <w:rPr>
          <w:rFonts w:ascii="方正仿宋_GB2312" w:eastAsia="方正仿宋_GB2312" w:hint="eastAsia"/>
        </w:rPr>
      </w:pPr>
    </w:p>
    <w:p w14:paraId="6443729E" w14:textId="77777777" w:rsidR="00000000" w:rsidRDefault="00000000">
      <w:pPr>
        <w:rPr>
          <w:rFonts w:ascii="方正仿宋_GB2312" w:eastAsia="方正仿宋_GB2312" w:hint="eastAsia"/>
        </w:rPr>
      </w:pPr>
    </w:p>
    <w:p w14:paraId="0A910087" w14:textId="77777777" w:rsidR="00000000" w:rsidRDefault="00000000">
      <w:pPr>
        <w:adjustRightInd w:val="0"/>
        <w:snapToGrid w:val="0"/>
        <w:spacing w:line="480" w:lineRule="auto"/>
        <w:rPr>
          <w:rFonts w:ascii="方正仿宋_GB2312" w:eastAsia="方正仿宋_GB2312" w:hAnsi="宋体" w:hint="eastAsia"/>
          <w:sz w:val="28"/>
          <w:szCs w:val="28"/>
        </w:rPr>
      </w:pPr>
      <w:r>
        <w:rPr>
          <w:rFonts w:ascii="方正仿宋_GB2312" w:eastAsia="方正仿宋_GB2312" w:hAnsi="宋体" w:hint="eastAsia"/>
          <w:sz w:val="28"/>
          <w:szCs w:val="28"/>
        </w:rPr>
        <w:t>一、学生应认真阅读《题目论证书》，明确了解题目的具体要求。</w:t>
      </w:r>
    </w:p>
    <w:p w14:paraId="77CDE872" w14:textId="77777777" w:rsidR="00000000" w:rsidRDefault="00000000">
      <w:pPr>
        <w:adjustRightInd w:val="0"/>
        <w:snapToGrid w:val="0"/>
        <w:spacing w:line="480" w:lineRule="auto"/>
        <w:rPr>
          <w:rFonts w:ascii="方正仿宋_GB2312" w:eastAsia="方正仿宋_GB2312" w:hAnsi="宋体" w:hint="eastAsia"/>
          <w:sz w:val="28"/>
          <w:szCs w:val="28"/>
        </w:rPr>
      </w:pPr>
      <w:r>
        <w:rPr>
          <w:rFonts w:ascii="方正仿宋_GB2312" w:eastAsia="方正仿宋_GB2312" w:hAnsi="宋体" w:hint="eastAsia"/>
          <w:sz w:val="28"/>
          <w:szCs w:val="28"/>
        </w:rPr>
        <w:t>二、开题报告由学生按要求填写完成后上传至教务管理系统，指导教师在教务管理系统审阅后填写意见。</w:t>
      </w:r>
    </w:p>
    <w:p w14:paraId="315B6077" w14:textId="77777777" w:rsidR="00000000" w:rsidRDefault="00000000">
      <w:pPr>
        <w:adjustRightInd w:val="0"/>
        <w:snapToGrid w:val="0"/>
        <w:spacing w:line="480" w:lineRule="auto"/>
        <w:rPr>
          <w:rFonts w:ascii="方正仿宋_GB2312" w:eastAsia="方正仿宋_GB2312" w:hAnsi="宋体" w:hint="eastAsia"/>
          <w:sz w:val="28"/>
          <w:szCs w:val="28"/>
        </w:rPr>
      </w:pPr>
      <w:r>
        <w:rPr>
          <w:rFonts w:ascii="方正仿宋_GB2312" w:eastAsia="方正仿宋_GB2312" w:hAnsi="宋体" w:hint="eastAsia"/>
          <w:sz w:val="28"/>
          <w:szCs w:val="28"/>
        </w:rPr>
        <w:t>三、指导教师依照开题报告中的进度安排进行检查，并在教务管理系统的工作记录上填写阶段指导性意见及解决性建议。工作记录从进入毕业设计（论文）阶段开始填写。</w:t>
      </w:r>
    </w:p>
    <w:p w14:paraId="1990833C" w14:textId="77777777" w:rsidR="00000000" w:rsidRDefault="00000000">
      <w:pPr>
        <w:adjustRightInd w:val="0"/>
        <w:snapToGrid w:val="0"/>
        <w:spacing w:line="480" w:lineRule="auto"/>
        <w:rPr>
          <w:rFonts w:ascii="方正仿宋_GB2312" w:eastAsia="方正仿宋_GB2312" w:hAnsi="宋体" w:hint="eastAsia"/>
          <w:sz w:val="28"/>
          <w:szCs w:val="28"/>
        </w:rPr>
      </w:pPr>
      <w:r>
        <w:rPr>
          <w:rFonts w:ascii="方正仿宋_GB2312" w:eastAsia="方正仿宋_GB2312" w:hAnsi="宋体" w:hint="eastAsia"/>
          <w:sz w:val="28"/>
          <w:szCs w:val="28"/>
        </w:rPr>
        <w:t>四、学号为9位阿拉伯数字，如150411316。</w:t>
      </w:r>
    </w:p>
    <w:p w14:paraId="58074BA5" w14:textId="77777777" w:rsidR="00000000" w:rsidRDefault="00000000">
      <w:pPr>
        <w:adjustRightInd w:val="0"/>
        <w:snapToGrid w:val="0"/>
        <w:spacing w:line="480" w:lineRule="auto"/>
        <w:rPr>
          <w:rFonts w:ascii="方正仿宋_GB2312" w:eastAsia="方正仿宋_GB2312" w:hAnsi="宋体" w:hint="eastAsia"/>
          <w:sz w:val="28"/>
          <w:szCs w:val="28"/>
        </w:rPr>
        <w:sectPr w:rsidR="00000000">
          <w:pgSz w:w="11907" w:h="16840"/>
          <w:pgMar w:top="1304" w:right="1134" w:bottom="1304" w:left="1134" w:header="851" w:footer="992" w:gutter="0"/>
          <w:pgNumType w:start="1"/>
          <w:cols w:space="720"/>
          <w:titlePg/>
          <w:docGrid w:type="lines" w:linePitch="312"/>
        </w:sectPr>
      </w:pPr>
      <w:r>
        <w:rPr>
          <w:rFonts w:ascii="方正仿宋_GB2312" w:eastAsia="方正仿宋_GB2312" w:hAnsi="宋体" w:hint="eastAsia"/>
          <w:sz w:val="28"/>
          <w:szCs w:val="28"/>
        </w:rPr>
        <w:t>五、恪守学术道德规范，严禁毕业设计作假，一经查实按相关规定处理。</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1960955F" w14:textId="77777777" w:rsidTr="00F9012F">
        <w:tc>
          <w:tcPr>
            <w:tcW w:w="9639" w:type="dxa"/>
          </w:tcPr>
          <w:p w14:paraId="2AEDD149" w14:textId="77777777" w:rsidR="00000000" w:rsidRDefault="00000000">
            <w:pPr>
              <w:adjustRightInd w:val="0"/>
              <w:snapToGrid w:val="0"/>
              <w:spacing w:line="400" w:lineRule="exact"/>
              <w:jc w:val="center"/>
              <w:rPr>
                <w:rFonts w:ascii="方正仿宋_GB2312" w:eastAsia="方正仿宋_GB2312" w:hint="eastAsia"/>
                <w:b/>
                <w:sz w:val="28"/>
                <w:szCs w:val="28"/>
              </w:rPr>
            </w:pPr>
            <w:r>
              <w:rPr>
                <w:rFonts w:ascii="方正仿宋_GB2312" w:eastAsia="方正仿宋_GB2312" w:hint="eastAsia"/>
                <w:b/>
                <w:sz w:val="28"/>
                <w:szCs w:val="28"/>
              </w:rPr>
              <w:lastRenderedPageBreak/>
              <w:t>开 题 报 告</w:t>
            </w:r>
          </w:p>
          <w:p w14:paraId="008296EB" w14:textId="77777777" w:rsidR="00000000" w:rsidRDefault="00000000">
            <w:pPr>
              <w:numPr>
                <w:ilvl w:val="0"/>
                <w:numId w:val="1"/>
              </w:numPr>
              <w:adjustRightInd w:val="0"/>
              <w:snapToGrid w:val="0"/>
              <w:spacing w:line="400" w:lineRule="exact"/>
              <w:ind w:left="0" w:firstLine="0"/>
              <w:rPr>
                <w:rFonts w:ascii="方正仿宋_GB2312" w:eastAsia="方正仿宋_GB2312" w:hAnsi="宋体"/>
                <w:b/>
                <w:sz w:val="28"/>
                <w:szCs w:val="28"/>
              </w:rPr>
            </w:pPr>
            <w:r>
              <w:rPr>
                <w:rFonts w:ascii="方正仿宋_GB2312" w:eastAsia="方正仿宋_GB2312" w:hAnsi="宋体" w:hint="eastAsia"/>
                <w:b/>
                <w:sz w:val="28"/>
                <w:szCs w:val="28"/>
              </w:rPr>
              <w:t>本课题研究的目的、意义；</w:t>
            </w:r>
          </w:p>
          <w:p w14:paraId="2CE46E18"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sz w:val="28"/>
                <w:szCs w:val="28"/>
              </w:rPr>
              <w:t>智慧社区通常被定位为</w:t>
            </w:r>
            <w:r>
              <w:rPr>
                <w:rFonts w:ascii="方正仿宋_GB2312" w:eastAsia="方正仿宋_GB2312" w:hAnsi="宋体"/>
                <w:sz w:val="28"/>
                <w:szCs w:val="28"/>
              </w:rPr>
              <w:t>“</w:t>
            </w:r>
            <w:r>
              <w:rPr>
                <w:rFonts w:ascii="方正仿宋_GB2312" w:eastAsia="方正仿宋_GB2312" w:hAnsi="宋体"/>
                <w:sz w:val="28"/>
                <w:szCs w:val="28"/>
              </w:rPr>
              <w:t>以数字化与智能化为手段、以提升社区公共管理与服务能力为目标</w:t>
            </w:r>
            <w:r>
              <w:rPr>
                <w:rFonts w:ascii="方正仿宋_GB2312" w:eastAsia="方正仿宋_GB2312" w:hAnsi="宋体"/>
                <w:sz w:val="28"/>
                <w:szCs w:val="28"/>
              </w:rPr>
              <w:t>”</w:t>
            </w:r>
            <w:r>
              <w:rPr>
                <w:rFonts w:ascii="方正仿宋_GB2312" w:eastAsia="方正仿宋_GB2312" w:hAnsi="宋体"/>
                <w:sz w:val="28"/>
                <w:szCs w:val="28"/>
              </w:rPr>
              <w:t>的综合性基层治理载体。在广州市发布的</w:t>
            </w:r>
            <w:r>
              <w:rPr>
                <w:rFonts w:ascii="方正仿宋_GB2312" w:eastAsia="方正仿宋_GB2312" w:hAnsi="宋体"/>
                <w:sz w:val="28"/>
                <w:szCs w:val="28"/>
              </w:rPr>
              <w:t>“</w:t>
            </w:r>
            <w:r>
              <w:rPr>
                <w:rFonts w:ascii="方正仿宋_GB2312" w:eastAsia="方正仿宋_GB2312" w:hAnsi="宋体"/>
                <w:sz w:val="28"/>
                <w:szCs w:val="28"/>
              </w:rPr>
              <w:t>基于城市信息模型（CIM）的智慧社区建设、运营及评价技术指引（试行）</w:t>
            </w:r>
            <w:r>
              <w:rPr>
                <w:rFonts w:ascii="方正仿宋_GB2312" w:eastAsia="方正仿宋_GB2312" w:hAnsi="宋体"/>
                <w:sz w:val="28"/>
                <w:szCs w:val="28"/>
              </w:rPr>
              <w:t>”</w:t>
            </w:r>
            <w:r>
              <w:rPr>
                <w:rFonts w:ascii="方正仿宋_GB2312" w:eastAsia="方正仿宋_GB2312" w:hAnsi="宋体"/>
                <w:sz w:val="28"/>
                <w:szCs w:val="28"/>
              </w:rPr>
              <w:t>中，智慧社区强调通过整合社区</w:t>
            </w:r>
            <w:r>
              <w:rPr>
                <w:rFonts w:ascii="方正仿宋_GB2312" w:eastAsia="方正仿宋_GB2312" w:hAnsi="宋体"/>
                <w:sz w:val="28"/>
                <w:szCs w:val="28"/>
              </w:rPr>
              <w:t>“</w:t>
            </w:r>
            <w:r>
              <w:rPr>
                <w:rFonts w:ascii="方正仿宋_GB2312" w:eastAsia="方正仿宋_GB2312" w:hAnsi="宋体"/>
                <w:sz w:val="28"/>
                <w:szCs w:val="28"/>
              </w:rPr>
              <w:t>人、地、物、情、事、组织和房屋</w:t>
            </w:r>
            <w:r>
              <w:rPr>
                <w:rFonts w:ascii="方正仿宋_GB2312" w:eastAsia="方正仿宋_GB2312" w:hAnsi="宋体"/>
                <w:sz w:val="28"/>
                <w:szCs w:val="28"/>
              </w:rPr>
              <w:t>”</w:t>
            </w:r>
            <w:r>
              <w:rPr>
                <w:rFonts w:ascii="方正仿宋_GB2312" w:eastAsia="方正仿宋_GB2312" w:hAnsi="宋体"/>
                <w:sz w:val="28"/>
                <w:szCs w:val="28"/>
              </w:rPr>
              <w:t>等信息资源，依托适度领先的基础设施与综合信息服务系统，以实现监测运维自动化、社区治理现代化与便民服务智能化</w:t>
            </w:r>
            <w:r>
              <w:rPr>
                <w:rFonts w:ascii="方正仿宋_GB2312" w:eastAsia="方正仿宋_GB2312" w:hAnsi="宋体" w:hint="eastAsia"/>
                <w:sz w:val="28"/>
                <w:szCs w:val="28"/>
                <w:vertAlign w:val="superscript"/>
              </w:rPr>
              <w:t>[1]</w:t>
            </w:r>
            <w:r>
              <w:rPr>
                <w:rFonts w:ascii="方正仿宋_GB2312" w:eastAsia="方正仿宋_GB2312" w:hAnsi="宋体"/>
                <w:sz w:val="28"/>
                <w:szCs w:val="28"/>
              </w:rPr>
              <w:t>。</w:t>
            </w:r>
          </w:p>
          <w:p w14:paraId="52605574" w14:textId="77777777" w:rsidR="00000000" w:rsidRDefault="00000000">
            <w:pPr>
              <w:adjustRightInd w:val="0"/>
              <w:snapToGrid w:val="0"/>
              <w:spacing w:line="4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国家层面推动智慧社区建设的政策取向也更加明确：2022年相关部门联合印发的政策解读指出，应以集约建设平台、跨部门业务协同与信息共享、建立民情反馈/风险研判/应急响应机制、推进高频公共服务线上线下融合等为重点，系统提升社区全周期治理与服务能力，同时强调适老化与无障碍服务、精简数据录入、健全标准体系与评价指标</w:t>
            </w:r>
            <w:r>
              <w:rPr>
                <w:rFonts w:ascii="方正仿宋_GB2312" w:eastAsia="方正仿宋_GB2312" w:hAnsi="宋体" w:hint="eastAsia"/>
                <w:sz w:val="28"/>
                <w:szCs w:val="28"/>
                <w:vertAlign w:val="superscript"/>
              </w:rPr>
              <w:t>[2]</w:t>
            </w:r>
            <w:r>
              <w:rPr>
                <w:rFonts w:ascii="方正仿宋_GB2312" w:eastAsia="方正仿宋_GB2312" w:hAnsi="宋体"/>
                <w:sz w:val="28"/>
                <w:szCs w:val="28"/>
              </w:rPr>
              <w:t>。</w:t>
            </w:r>
          </w:p>
          <w:p w14:paraId="54BB141A" w14:textId="4F7A5B8F" w:rsidR="00000000" w:rsidRDefault="00000000">
            <w:pPr>
              <w:adjustRightInd w:val="0"/>
              <w:snapToGrid w:val="0"/>
              <w:spacing w:line="4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基于上述背景，本课题以</w:t>
            </w:r>
            <w:r>
              <w:rPr>
                <w:rFonts w:ascii="方正仿宋_GB2312" w:eastAsia="方正仿宋_GB2312" w:hAnsi="宋体"/>
                <w:sz w:val="28"/>
                <w:szCs w:val="28"/>
              </w:rPr>
              <w:t>“</w:t>
            </w:r>
            <w:r>
              <w:rPr>
                <w:rFonts w:ascii="方正仿宋_GB2312" w:eastAsia="方正仿宋_GB2312" w:hAnsi="宋体"/>
                <w:sz w:val="28"/>
                <w:szCs w:val="28"/>
              </w:rPr>
              <w:t>智慧社区管理系统</w:t>
            </w:r>
            <w:r>
              <w:rPr>
                <w:rFonts w:ascii="方正仿宋_GB2312" w:eastAsia="方正仿宋_GB2312" w:hAnsi="宋体"/>
                <w:sz w:val="28"/>
                <w:szCs w:val="28"/>
              </w:rPr>
              <w:t>”</w:t>
            </w:r>
            <w:r>
              <w:rPr>
                <w:rFonts w:ascii="方正仿宋_GB2312" w:eastAsia="方正仿宋_GB2312" w:hAnsi="宋体"/>
                <w:sz w:val="28"/>
                <w:szCs w:val="28"/>
              </w:rPr>
              <w:t>为研究对象，</w:t>
            </w:r>
            <w:r w:rsidR="00487343" w:rsidRPr="00487343">
              <w:rPr>
                <w:rFonts w:ascii="方正仿宋_GB2312" w:eastAsia="方正仿宋_GB2312" w:hAnsi="宋体"/>
                <w:sz w:val="28"/>
                <w:szCs w:val="28"/>
              </w:rPr>
              <w:t>目标是设计并实现一套面向社区日常管理与居民生活服务场景的智慧社区管理系统，在系统开发与功能实现过程中，探索前后端分离架构下社区管理平台的具体实现方法</w:t>
            </w:r>
            <w:r>
              <w:rPr>
                <w:rFonts w:ascii="方正仿宋_GB2312" w:eastAsia="方正仿宋_GB2312" w:hAnsi="宋体"/>
                <w:sz w:val="28"/>
                <w:szCs w:val="28"/>
              </w:rPr>
              <w:t>。</w:t>
            </w:r>
            <w:r w:rsidR="00487343" w:rsidRPr="00487343">
              <w:rPr>
                <w:rFonts w:ascii="方正仿宋_GB2312" w:eastAsia="方正仿宋_GB2312" w:hAnsi="宋体"/>
                <w:sz w:val="28"/>
                <w:szCs w:val="28"/>
              </w:rPr>
              <w:t>本课题拟采用前后端分离的设计思路，构建</w:t>
            </w:r>
            <w:r w:rsidR="00487343" w:rsidRPr="00487343">
              <w:rPr>
                <w:rFonts w:ascii="方正仿宋_GB2312" w:eastAsia="方正仿宋_GB2312" w:hAnsi="宋体"/>
                <w:sz w:val="28"/>
                <w:szCs w:val="28"/>
              </w:rPr>
              <w:t>“</w:t>
            </w:r>
            <w:r w:rsidR="00487343" w:rsidRPr="00487343">
              <w:rPr>
                <w:rFonts w:ascii="方正仿宋_GB2312" w:eastAsia="方正仿宋_GB2312" w:hAnsi="宋体"/>
                <w:sz w:val="28"/>
                <w:szCs w:val="28"/>
              </w:rPr>
              <w:t>后端统一服务、前端双端应用</w:t>
            </w:r>
            <w:r w:rsidR="00487343" w:rsidRPr="00487343">
              <w:rPr>
                <w:rFonts w:ascii="方正仿宋_GB2312" w:eastAsia="方正仿宋_GB2312" w:hAnsi="宋体"/>
                <w:sz w:val="28"/>
                <w:szCs w:val="28"/>
              </w:rPr>
              <w:t>”</w:t>
            </w:r>
            <w:r w:rsidR="00487343" w:rsidRPr="00487343">
              <w:rPr>
                <w:rFonts w:ascii="方正仿宋_GB2312" w:eastAsia="方正仿宋_GB2312" w:hAnsi="宋体"/>
                <w:sz w:val="28"/>
                <w:szCs w:val="28"/>
              </w:rPr>
              <w:t>的智慧社区管理系统。系统后端承担核心业务处理、数据持久化及接口服务等职责，并通过不同端口区分居民端与管理端的访问入口，实现不同权限域下的功能隔离。前端基于 Vue 3 技术栈进行开发，结合 Vite、Vue Router、Pinia 及 Element Plus 等技术完成页面构建、路由组织、状态管理与交互设计。功能上，居民端主要实现社区公告、社区活动、在线报修、消息通知、个人中心等模块，管理端主要实现用户管理、公告管理、活动管理、报修管理及权限管理等模块，以满足智慧社区场景下多角色、多业务协同的应用需求。与此同时，系统在管理端引入 JWT 身份认证机制，并结合 RBAC 权限控制模型实现不同角色的授权管理，从而为系统的安全运行与后期扩展提供技术保障。</w:t>
            </w:r>
          </w:p>
          <w:p w14:paraId="06B8C5D1" w14:textId="77777777" w:rsidR="00487343" w:rsidRDefault="00487343" w:rsidP="00487343">
            <w:pPr>
              <w:adjustRightInd w:val="0"/>
              <w:snapToGrid w:val="0"/>
              <w:spacing w:line="400" w:lineRule="exact"/>
              <w:ind w:firstLineChars="200" w:firstLine="560"/>
              <w:rPr>
                <w:rFonts w:ascii="方正仿宋_GB2312" w:eastAsia="方正仿宋_GB2312" w:hAnsi="宋体"/>
                <w:sz w:val="28"/>
                <w:szCs w:val="28"/>
              </w:rPr>
            </w:pPr>
            <w:r w:rsidRPr="00487343">
              <w:rPr>
                <w:rFonts w:ascii="方正仿宋_GB2312" w:eastAsia="方正仿宋_GB2312" w:hAnsi="宋体"/>
                <w:sz w:val="28"/>
                <w:szCs w:val="28"/>
              </w:rPr>
              <w:t>本课题的研究意义主要包括理论意义和现实意义两个方面。</w:t>
            </w:r>
          </w:p>
          <w:p w14:paraId="2DD7850A" w14:textId="77777777" w:rsidR="00487343" w:rsidRDefault="00487343" w:rsidP="00487343">
            <w:pPr>
              <w:adjustRightInd w:val="0"/>
              <w:snapToGrid w:val="0"/>
              <w:spacing w:line="400" w:lineRule="exact"/>
              <w:ind w:firstLineChars="200" w:firstLine="560"/>
              <w:rPr>
                <w:rFonts w:ascii="方正仿宋_GB2312" w:eastAsia="方正仿宋_GB2312" w:hAnsi="宋体"/>
                <w:sz w:val="28"/>
                <w:szCs w:val="28"/>
              </w:rPr>
            </w:pPr>
            <w:r w:rsidRPr="00487343">
              <w:rPr>
                <w:rFonts w:ascii="方正仿宋_GB2312" w:eastAsia="方正仿宋_GB2312" w:hAnsi="宋体"/>
                <w:sz w:val="28"/>
                <w:szCs w:val="28"/>
              </w:rPr>
              <w:t>在理论意义方面，本课题围绕智慧社区管理系统的设计与实现展开研究，探索信息技术在基层社区治理中的应用模式，有助于丰富智慧社区、数字治理和社区信息化建设等相关研究内容，并为社区管理系统的功能架构设计、业务流程优化和权限管理研究提供参考。</w:t>
            </w:r>
          </w:p>
          <w:p w14:paraId="27FEFA38" w14:textId="798992F4" w:rsidR="00000000" w:rsidRDefault="00487343" w:rsidP="00487343">
            <w:pPr>
              <w:adjustRightInd w:val="0"/>
              <w:snapToGrid w:val="0"/>
              <w:spacing w:line="400" w:lineRule="exact"/>
              <w:ind w:firstLineChars="200" w:firstLine="560"/>
              <w:rPr>
                <w:rFonts w:ascii="方正仿宋_GB2312" w:eastAsia="方正仿宋_GB2312" w:hAnsi="宋体"/>
                <w:sz w:val="28"/>
                <w:szCs w:val="28"/>
              </w:rPr>
            </w:pPr>
            <w:r w:rsidRPr="00487343">
              <w:rPr>
                <w:rFonts w:ascii="方正仿宋_GB2312" w:eastAsia="方正仿宋_GB2312" w:hAnsi="宋体"/>
                <w:sz w:val="28"/>
                <w:szCs w:val="28"/>
              </w:rPr>
              <w:t>在现实意义方面，本课题针对当前社区治理中信息管理分散、服务响应效率不高、事务处理流程不够规范等问题，设计智慧社区管理系统，有助于提升社区服务与管理的数字化、规范化和智能化水平。同时，系统将数据安全、隐</w:t>
            </w:r>
            <w:r w:rsidRPr="00487343">
              <w:rPr>
                <w:rFonts w:ascii="方正仿宋_GB2312" w:eastAsia="方正仿宋_GB2312" w:hAnsi="宋体"/>
                <w:sz w:val="28"/>
                <w:szCs w:val="28"/>
              </w:rPr>
              <w:lastRenderedPageBreak/>
              <w:t>私保护和权限控制纳入设计重点，对于保障居民个人信息安全、提升社区治理能力具有较强的现实价值。</w:t>
            </w:r>
          </w:p>
          <w:p w14:paraId="7BD208D6"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p>
          <w:p w14:paraId="43A9F96C" w14:textId="77777777" w:rsidR="00000000" w:rsidRDefault="00000000">
            <w:pPr>
              <w:numPr>
                <w:ilvl w:val="0"/>
                <w:numId w:val="1"/>
              </w:numPr>
              <w:adjustRightInd w:val="0"/>
              <w:snapToGrid w:val="0"/>
              <w:spacing w:line="400" w:lineRule="exact"/>
              <w:ind w:left="0" w:firstLine="0"/>
              <w:rPr>
                <w:rFonts w:ascii="方正仿宋_GB2312" w:eastAsia="方正仿宋_GB2312" w:hAnsi="宋体"/>
                <w:b/>
                <w:sz w:val="28"/>
                <w:szCs w:val="28"/>
              </w:rPr>
            </w:pPr>
            <w:commentRangeStart w:id="0"/>
            <w:r>
              <w:rPr>
                <w:rFonts w:ascii="方正仿宋_GB2312" w:eastAsia="方正仿宋_GB2312" w:hAnsi="宋体" w:hint="eastAsia"/>
                <w:b/>
                <w:sz w:val="28"/>
                <w:szCs w:val="28"/>
              </w:rPr>
              <w:t>国内外研究现状</w:t>
            </w:r>
            <w:commentRangeEnd w:id="0"/>
            <w:r w:rsidR="00966E23">
              <w:rPr>
                <w:rStyle w:val="af"/>
                <w:rFonts w:ascii="方正仿宋_GB2312" w:eastAsia="方正仿宋_GB2312" w:hAnsi="宋体" w:hint="eastAsia"/>
                <w:b/>
                <w:sz w:val="28"/>
                <w:szCs w:val="28"/>
              </w:rPr>
              <w:commentReference w:id="0"/>
            </w:r>
            <w:r>
              <w:rPr>
                <w:rFonts w:ascii="方正仿宋_GB2312" w:eastAsia="方正仿宋_GB2312" w:hAnsi="宋体" w:hint="eastAsia"/>
                <w:b/>
                <w:sz w:val="28"/>
                <w:szCs w:val="28"/>
              </w:rPr>
              <w:t>；</w:t>
            </w:r>
          </w:p>
          <w:p w14:paraId="39B24265" w14:textId="497CE00B" w:rsidR="00FA631F" w:rsidRPr="00FA631F" w:rsidRDefault="00FA631F" w:rsidP="00FA631F">
            <w:pPr>
              <w:adjustRightInd w:val="0"/>
              <w:snapToGrid w:val="0"/>
              <w:spacing w:line="400" w:lineRule="exact"/>
              <w:ind w:firstLineChars="200" w:firstLine="560"/>
              <w:rPr>
                <w:rFonts w:ascii="方正仿宋_GB2312" w:eastAsia="方正仿宋_GB2312" w:hAnsi="宋体"/>
                <w:sz w:val="28"/>
                <w:szCs w:val="28"/>
              </w:rPr>
            </w:pPr>
            <w:r w:rsidRPr="00FA631F">
              <w:rPr>
                <w:rFonts w:ascii="方正仿宋_GB2312" w:eastAsia="方正仿宋_GB2312" w:hAnsi="宋体"/>
                <w:sz w:val="28"/>
                <w:szCs w:val="28"/>
              </w:rPr>
              <w:t>从技术实现角度看，国内外类似的智慧社区管理系统、社区服务平台与物业管理系统整体上已经形成较为清晰的开发路线，典型形态为 B/S 架构、前后端分离开发、后端以 REST 风格接口提供数据服务、前端负责页面展示与交互。Spring Boot 参考文档将其定位为可快速构建可独立运行的应用，并提供完整参考文档体系；这类框架与前后端分离模式结合，使中小型管理系统可以更高效地开发与维护</w:t>
            </w:r>
            <w:r>
              <w:rPr>
                <w:rFonts w:ascii="方正仿宋_GB2312" w:eastAsia="方正仿宋_GB2312" w:hAnsi="宋体" w:hint="eastAsia"/>
                <w:sz w:val="28"/>
                <w:szCs w:val="28"/>
              </w:rPr>
              <w:t>[3]</w:t>
            </w:r>
            <w:r w:rsidRPr="00FA631F">
              <w:rPr>
                <w:rFonts w:ascii="方正仿宋_GB2312" w:eastAsia="方正仿宋_GB2312" w:hAnsi="宋体"/>
                <w:sz w:val="28"/>
                <w:szCs w:val="28"/>
              </w:rPr>
              <w:t>。</w:t>
            </w:r>
          </w:p>
          <w:p w14:paraId="06A9FF13" w14:textId="1982CD70" w:rsidR="00FA631F" w:rsidRPr="00FA631F" w:rsidRDefault="00FA631F" w:rsidP="00FA631F">
            <w:pPr>
              <w:adjustRightInd w:val="0"/>
              <w:snapToGrid w:val="0"/>
              <w:spacing w:line="400" w:lineRule="exact"/>
              <w:ind w:firstLineChars="200" w:firstLine="560"/>
              <w:rPr>
                <w:rFonts w:ascii="方正仿宋_GB2312" w:eastAsia="方正仿宋_GB2312" w:hAnsi="宋体"/>
                <w:sz w:val="28"/>
                <w:szCs w:val="28"/>
              </w:rPr>
            </w:pPr>
            <w:r w:rsidRPr="00FA631F">
              <w:rPr>
                <w:rFonts w:ascii="方正仿宋_GB2312" w:eastAsia="方正仿宋_GB2312" w:hAnsi="宋体"/>
                <w:sz w:val="28"/>
                <w:szCs w:val="28"/>
              </w:rPr>
              <w:t>在国内同类系统中，技术选型通常更偏向</w:t>
            </w:r>
            <w:r w:rsidRPr="00FA631F">
              <w:rPr>
                <w:rFonts w:ascii="方正仿宋_GB2312" w:eastAsia="方正仿宋_GB2312" w:hAnsi="宋体"/>
                <w:sz w:val="28"/>
                <w:szCs w:val="28"/>
              </w:rPr>
              <w:t>“</w:t>
            </w:r>
            <w:r w:rsidRPr="00FA631F">
              <w:rPr>
                <w:rFonts w:ascii="方正仿宋_GB2312" w:eastAsia="方正仿宋_GB2312" w:hAnsi="宋体"/>
                <w:sz w:val="28"/>
                <w:szCs w:val="28"/>
              </w:rPr>
              <w:t>Java 后端 + Vue 前端 + MySQL 数据库</w:t>
            </w:r>
            <w:r w:rsidRPr="00FA631F">
              <w:rPr>
                <w:rFonts w:ascii="方正仿宋_GB2312" w:eastAsia="方正仿宋_GB2312" w:hAnsi="宋体"/>
                <w:sz w:val="28"/>
                <w:szCs w:val="28"/>
              </w:rPr>
              <w:t>”</w:t>
            </w:r>
            <w:r w:rsidRPr="00FA631F">
              <w:rPr>
                <w:rFonts w:ascii="方正仿宋_GB2312" w:eastAsia="方正仿宋_GB2312" w:hAnsi="宋体"/>
                <w:sz w:val="28"/>
                <w:szCs w:val="28"/>
              </w:rPr>
              <w:t>的组合。一方面，Spring Boot 对 Java Web 服务与工程化开发有良好支撑；另一方面，Vue 的组件化开发方式适合公告、活动、报修等列表与表单密集型页面；MySQL 作为关系型数据库管理系统，适合承载用户、角色、公告、活动与报修等具有明确结构关系的数据。</w:t>
            </w:r>
            <w:r w:rsidRPr="00FA631F">
              <w:rPr>
                <w:rFonts w:ascii="方正仿宋_GB2312" w:eastAsia="方正仿宋_GB2312" w:hAnsi="宋体"/>
                <w:sz w:val="28"/>
                <w:szCs w:val="28"/>
              </w:rPr>
              <w:t> </w:t>
            </w:r>
            <w:r w:rsidRPr="00FA631F">
              <w:rPr>
                <w:rFonts w:ascii="方正仿宋_GB2312" w:eastAsia="方正仿宋_GB2312" w:hAnsi="宋体"/>
                <w:sz w:val="28"/>
                <w:szCs w:val="28"/>
              </w:rPr>
              <w:t>在工程配套上，Vite 作为构建工具提升开发体验，Pinia 用于状态管理，Element Plus 提供 UI 组件，Axios 负责前端请求封装，这一组合在中小型后台系统中具有较高通用性</w:t>
            </w:r>
            <w:r>
              <w:rPr>
                <w:rFonts w:ascii="方正仿宋_GB2312" w:eastAsia="方正仿宋_GB2312" w:hAnsi="宋体" w:hint="eastAsia"/>
                <w:sz w:val="28"/>
                <w:szCs w:val="28"/>
              </w:rPr>
              <w:t>[4]</w:t>
            </w:r>
            <w:r w:rsidRPr="00FA631F">
              <w:rPr>
                <w:rFonts w:ascii="方正仿宋_GB2312" w:eastAsia="方正仿宋_GB2312" w:hAnsi="宋体"/>
                <w:sz w:val="28"/>
                <w:szCs w:val="28"/>
              </w:rPr>
              <w:t>。</w:t>
            </w:r>
          </w:p>
          <w:p w14:paraId="42AB4256" w14:textId="70E843D6" w:rsidR="00FA631F" w:rsidRPr="00FA631F" w:rsidRDefault="00FA631F" w:rsidP="00FA631F">
            <w:pPr>
              <w:adjustRightInd w:val="0"/>
              <w:snapToGrid w:val="0"/>
              <w:spacing w:line="400" w:lineRule="exact"/>
              <w:ind w:firstLineChars="200" w:firstLine="560"/>
              <w:rPr>
                <w:rFonts w:ascii="方正仿宋_GB2312" w:eastAsia="方正仿宋_GB2312" w:hAnsi="宋体"/>
                <w:sz w:val="28"/>
                <w:szCs w:val="28"/>
              </w:rPr>
            </w:pPr>
            <w:r w:rsidRPr="00FA631F">
              <w:rPr>
                <w:rFonts w:ascii="方正仿宋_GB2312" w:eastAsia="方正仿宋_GB2312" w:hAnsi="宋体"/>
                <w:sz w:val="28"/>
                <w:szCs w:val="28"/>
              </w:rPr>
              <w:t>国外类似系统在技术路线选择上相对更分散。前端除 Vue 外，React 与 Angular 也较常用于多页面管理平台；后端除 Java/Spring 体系外，也常见基于 Node.js 或 .NET 的实现。Node.js 官方文档将其描述为开源、跨平台的 JavaScript 运行时环境，适合构建 Web 应用与服务；Express 官方网站将其描述为 Node.js 的 Web 应用框架，支持快速构建 API；ASP.NET Core 官方文档强调其可用于创建跨平台 Web 应用与服务</w:t>
            </w:r>
            <w:r>
              <w:rPr>
                <w:rFonts w:ascii="方正仿宋_GB2312" w:eastAsia="方正仿宋_GB2312" w:hAnsi="宋体" w:hint="eastAsia"/>
                <w:sz w:val="28"/>
                <w:szCs w:val="28"/>
              </w:rPr>
              <w:t>[5]</w:t>
            </w:r>
            <w:r w:rsidRPr="00FA631F">
              <w:rPr>
                <w:rFonts w:ascii="方正仿宋_GB2312" w:eastAsia="方正仿宋_GB2312" w:hAnsi="宋体"/>
                <w:sz w:val="28"/>
                <w:szCs w:val="28"/>
              </w:rPr>
              <w:t>。</w:t>
            </w:r>
            <w:r w:rsidRPr="00FA631F">
              <w:rPr>
                <w:rFonts w:ascii="方正仿宋_GB2312" w:eastAsia="方正仿宋_GB2312" w:hAnsi="宋体"/>
                <w:sz w:val="28"/>
                <w:szCs w:val="28"/>
              </w:rPr>
              <w:t> </w:t>
            </w:r>
            <w:r w:rsidRPr="00FA631F">
              <w:rPr>
                <w:rFonts w:ascii="方正仿宋_GB2312" w:eastAsia="方正仿宋_GB2312" w:hAnsi="宋体"/>
                <w:sz w:val="28"/>
                <w:szCs w:val="28"/>
              </w:rPr>
              <w:t>数据库方面，MySQL 与 PostgreSQL 均是常见选择；PostgreSQL 官方</w:t>
            </w:r>
            <w:r w:rsidRPr="00FA631F">
              <w:rPr>
                <w:rFonts w:ascii="方正仿宋_GB2312" w:eastAsia="方正仿宋_GB2312" w:hAnsi="宋体"/>
                <w:sz w:val="28"/>
                <w:szCs w:val="28"/>
              </w:rPr>
              <w:t>“</w:t>
            </w:r>
            <w:r w:rsidRPr="00FA631F">
              <w:rPr>
                <w:rFonts w:ascii="方正仿宋_GB2312" w:eastAsia="方正仿宋_GB2312" w:hAnsi="宋体"/>
                <w:sz w:val="28"/>
                <w:szCs w:val="28"/>
              </w:rPr>
              <w:t>About</w:t>
            </w:r>
            <w:r w:rsidRPr="00FA631F">
              <w:rPr>
                <w:rFonts w:ascii="方正仿宋_GB2312" w:eastAsia="方正仿宋_GB2312" w:hAnsi="宋体"/>
                <w:sz w:val="28"/>
                <w:szCs w:val="28"/>
              </w:rPr>
              <w:t>”</w:t>
            </w:r>
            <w:r w:rsidRPr="00FA631F">
              <w:rPr>
                <w:rFonts w:ascii="方正仿宋_GB2312" w:eastAsia="方正仿宋_GB2312" w:hAnsi="宋体"/>
                <w:sz w:val="28"/>
                <w:szCs w:val="28"/>
              </w:rPr>
              <w:t>页面将其描述为强大的开源对象关系型数据库系统</w:t>
            </w:r>
            <w:r>
              <w:rPr>
                <w:rFonts w:ascii="方正仿宋_GB2312" w:eastAsia="方正仿宋_GB2312" w:hAnsi="宋体" w:hint="eastAsia"/>
                <w:sz w:val="28"/>
                <w:szCs w:val="28"/>
              </w:rPr>
              <w:t>[6]</w:t>
            </w:r>
            <w:r w:rsidRPr="00FA631F">
              <w:rPr>
                <w:rFonts w:ascii="方正仿宋_GB2312" w:eastAsia="方正仿宋_GB2312" w:hAnsi="宋体"/>
                <w:sz w:val="28"/>
                <w:szCs w:val="28"/>
              </w:rPr>
              <w:t>。</w:t>
            </w:r>
          </w:p>
          <w:p w14:paraId="3F1CAD31" w14:textId="56CC8F6E" w:rsidR="00FA631F" w:rsidRPr="00FA631F" w:rsidRDefault="00FA631F" w:rsidP="00FA631F">
            <w:pPr>
              <w:adjustRightInd w:val="0"/>
              <w:snapToGrid w:val="0"/>
              <w:spacing w:line="400" w:lineRule="exact"/>
              <w:ind w:firstLineChars="200" w:firstLine="560"/>
              <w:rPr>
                <w:rFonts w:ascii="方正仿宋_GB2312" w:eastAsia="方正仿宋_GB2312" w:hAnsi="宋体"/>
                <w:sz w:val="28"/>
                <w:szCs w:val="28"/>
              </w:rPr>
            </w:pPr>
            <w:r w:rsidRPr="00FA631F">
              <w:rPr>
                <w:rFonts w:ascii="方正仿宋_GB2312" w:eastAsia="方正仿宋_GB2312" w:hAnsi="宋体"/>
                <w:sz w:val="28"/>
                <w:szCs w:val="28"/>
              </w:rPr>
              <w:t>在系统安全方面，国内外类似系统都越来越重视身份认证与权限控制。JWT 的标准化定义来自 RFC 7519；Bearer Token 的使用规范来自 RFC 6750，并明确指出</w:t>
            </w:r>
            <w:r w:rsidRPr="00FA631F">
              <w:rPr>
                <w:rFonts w:ascii="方正仿宋_GB2312" w:eastAsia="方正仿宋_GB2312" w:hAnsi="宋体"/>
                <w:sz w:val="28"/>
                <w:szCs w:val="28"/>
              </w:rPr>
              <w:t>“</w:t>
            </w:r>
            <w:r w:rsidRPr="00FA631F">
              <w:rPr>
                <w:rFonts w:ascii="方正仿宋_GB2312" w:eastAsia="方正仿宋_GB2312" w:hAnsi="宋体"/>
                <w:sz w:val="28"/>
                <w:szCs w:val="28"/>
              </w:rPr>
              <w:t>任何持有 bearer token 的一方都可以使用它访问相关资源</w:t>
            </w:r>
            <w:r w:rsidRPr="00FA631F">
              <w:rPr>
                <w:rFonts w:ascii="方正仿宋_GB2312" w:eastAsia="方正仿宋_GB2312" w:hAnsi="宋体"/>
                <w:sz w:val="28"/>
                <w:szCs w:val="28"/>
              </w:rPr>
              <w:t>”</w:t>
            </w:r>
            <w:r w:rsidRPr="00FA631F">
              <w:rPr>
                <w:rFonts w:ascii="方正仿宋_GB2312" w:eastAsia="方正仿宋_GB2312" w:hAnsi="宋体"/>
                <w:sz w:val="28"/>
                <w:szCs w:val="28"/>
              </w:rPr>
              <w:t>，因此必须在传输与存储中防止 token 泄露。</w:t>
            </w:r>
            <w:r w:rsidRPr="00FA631F">
              <w:rPr>
                <w:rFonts w:ascii="方正仿宋_GB2312" w:eastAsia="方正仿宋_GB2312" w:hAnsi="宋体"/>
                <w:sz w:val="28"/>
                <w:szCs w:val="28"/>
              </w:rPr>
              <w:t> </w:t>
            </w:r>
            <w:r w:rsidRPr="00FA631F">
              <w:rPr>
                <w:rFonts w:ascii="方正仿宋_GB2312" w:eastAsia="方正仿宋_GB2312" w:hAnsi="宋体"/>
                <w:sz w:val="28"/>
                <w:szCs w:val="28"/>
              </w:rPr>
              <w:t>对后台管理系统而言，多角色、多菜单、多接口的访问控制需求使 RBAC 模型被广泛采用，NIST 的 RBAC 术语解释强调 RBAC 将资源允许动作与角色关联，而不是与单个用户身份直接关联。</w:t>
            </w:r>
            <w:r w:rsidRPr="00FA631F">
              <w:rPr>
                <w:rFonts w:ascii="方正仿宋_GB2312" w:eastAsia="方正仿宋_GB2312" w:hAnsi="宋体"/>
                <w:sz w:val="28"/>
                <w:szCs w:val="28"/>
              </w:rPr>
              <w:t> </w:t>
            </w:r>
            <w:r w:rsidRPr="00FA631F">
              <w:rPr>
                <w:rFonts w:ascii="方正仿宋_GB2312" w:eastAsia="方正仿宋_GB2312" w:hAnsi="宋体"/>
                <w:sz w:val="28"/>
                <w:szCs w:val="28"/>
              </w:rPr>
              <w:t>OWASP Top 10:2021 进一步指出其作为 Web 安全标准意识文档，代表对关键 Web 应用风险的行业共识，其中</w:t>
            </w:r>
            <w:r w:rsidRPr="00FA631F">
              <w:rPr>
                <w:rFonts w:ascii="方正仿宋_GB2312" w:eastAsia="方正仿宋_GB2312" w:hAnsi="宋体"/>
                <w:sz w:val="28"/>
                <w:szCs w:val="28"/>
              </w:rPr>
              <w:t>“</w:t>
            </w:r>
            <w:r w:rsidRPr="00FA631F">
              <w:rPr>
                <w:rFonts w:ascii="方正仿宋_GB2312" w:eastAsia="方正仿宋_GB2312" w:hAnsi="宋体"/>
                <w:sz w:val="28"/>
                <w:szCs w:val="28"/>
              </w:rPr>
              <w:t>访问控制失效</w:t>
            </w:r>
            <w:r w:rsidRPr="00FA631F">
              <w:rPr>
                <w:rFonts w:ascii="方正仿宋_GB2312" w:eastAsia="方正仿宋_GB2312" w:hAnsi="宋体"/>
                <w:sz w:val="28"/>
                <w:szCs w:val="28"/>
              </w:rPr>
              <w:t>”</w:t>
            </w:r>
            <w:r w:rsidRPr="00FA631F">
              <w:rPr>
                <w:rFonts w:ascii="方正仿宋_GB2312" w:eastAsia="方正仿宋_GB2312" w:hAnsi="宋体"/>
                <w:sz w:val="28"/>
                <w:szCs w:val="28"/>
              </w:rPr>
              <w:t>是高频风险类别</w:t>
            </w:r>
            <w:r>
              <w:rPr>
                <w:rFonts w:ascii="方正仿宋_GB2312" w:eastAsia="方正仿宋_GB2312" w:hAnsi="宋体" w:hint="eastAsia"/>
                <w:sz w:val="28"/>
                <w:szCs w:val="28"/>
              </w:rPr>
              <w:t>[7]</w:t>
            </w:r>
            <w:r w:rsidRPr="00FA631F">
              <w:rPr>
                <w:rFonts w:ascii="方正仿宋_GB2312" w:eastAsia="方正仿宋_GB2312" w:hAnsi="宋体"/>
                <w:sz w:val="28"/>
                <w:szCs w:val="28"/>
              </w:rPr>
              <w:t>。</w:t>
            </w:r>
          </w:p>
          <w:p w14:paraId="4A2D035F" w14:textId="77777777" w:rsidR="00FA631F" w:rsidRPr="00FA631F" w:rsidRDefault="00FA631F" w:rsidP="00FA631F">
            <w:pPr>
              <w:adjustRightInd w:val="0"/>
              <w:snapToGrid w:val="0"/>
              <w:spacing w:line="400" w:lineRule="exact"/>
              <w:ind w:firstLineChars="200" w:firstLine="560"/>
              <w:rPr>
                <w:rFonts w:ascii="方正仿宋_GB2312" w:eastAsia="方正仿宋_GB2312" w:hAnsi="宋体"/>
                <w:sz w:val="28"/>
                <w:szCs w:val="28"/>
              </w:rPr>
            </w:pPr>
            <w:r w:rsidRPr="00FA631F">
              <w:rPr>
                <w:rFonts w:ascii="方正仿宋_GB2312" w:eastAsia="方正仿宋_GB2312" w:hAnsi="宋体"/>
                <w:sz w:val="28"/>
                <w:szCs w:val="28"/>
              </w:rPr>
              <w:lastRenderedPageBreak/>
              <w:t>综合来看，国内外类似系统在技术实现上呈现共同趋势：在架构上采用前后端分离，在前端侧强调组件化与工程化构建，在后端侧强调分层设计与接口服务化，在安全层面采用 JWT 与 RBAC 等成熟机制，在运行层面引入缓存组件提高响应效率。</w:t>
            </w:r>
            <w:r w:rsidRPr="00FA631F">
              <w:rPr>
                <w:rFonts w:ascii="方正仿宋_GB2312" w:eastAsia="方正仿宋_GB2312" w:hAnsi="宋体"/>
                <w:sz w:val="28"/>
                <w:szCs w:val="28"/>
              </w:rPr>
              <w:t> </w:t>
            </w:r>
            <w:r w:rsidRPr="00FA631F">
              <w:rPr>
                <w:rFonts w:ascii="方正仿宋_GB2312" w:eastAsia="方正仿宋_GB2312" w:hAnsi="宋体"/>
                <w:sz w:val="28"/>
                <w:szCs w:val="28"/>
              </w:rPr>
              <w:t>本课题的技术选择与这一趋势一致，同时会更聚焦于社区公告、活动、报修、通知等</w:t>
            </w:r>
            <w:r w:rsidRPr="00FA631F">
              <w:rPr>
                <w:rFonts w:ascii="方正仿宋_GB2312" w:eastAsia="方正仿宋_GB2312" w:hAnsi="宋体"/>
                <w:sz w:val="28"/>
                <w:szCs w:val="28"/>
              </w:rPr>
              <w:t>“</w:t>
            </w:r>
            <w:r w:rsidRPr="00FA631F">
              <w:rPr>
                <w:rFonts w:ascii="方正仿宋_GB2312" w:eastAsia="方正仿宋_GB2312" w:hAnsi="宋体"/>
                <w:sz w:val="28"/>
                <w:szCs w:val="28"/>
              </w:rPr>
              <w:t>高频且可闭环</w:t>
            </w:r>
            <w:r w:rsidRPr="00FA631F">
              <w:rPr>
                <w:rFonts w:ascii="方正仿宋_GB2312" w:eastAsia="方正仿宋_GB2312" w:hAnsi="宋体"/>
                <w:sz w:val="28"/>
                <w:szCs w:val="28"/>
              </w:rPr>
              <w:t>”</w:t>
            </w:r>
            <w:r w:rsidRPr="00FA631F">
              <w:rPr>
                <w:rFonts w:ascii="方正仿宋_GB2312" w:eastAsia="方正仿宋_GB2312" w:hAnsi="宋体"/>
                <w:sz w:val="28"/>
                <w:szCs w:val="28"/>
              </w:rPr>
              <w:t>的业务，确保系统可交付、可测试、可写进论文。</w:t>
            </w:r>
          </w:p>
          <w:p w14:paraId="316F1A51" w14:textId="77777777" w:rsidR="00966E23" w:rsidRPr="00FA631F" w:rsidRDefault="00966E23">
            <w:pPr>
              <w:adjustRightInd w:val="0"/>
              <w:snapToGrid w:val="0"/>
              <w:spacing w:line="400" w:lineRule="exact"/>
              <w:rPr>
                <w:rFonts w:ascii="方正仿宋_GB2312" w:eastAsia="方正仿宋_GB2312" w:hAnsi="宋体" w:hint="eastAsia"/>
                <w:sz w:val="28"/>
                <w:szCs w:val="28"/>
              </w:rPr>
            </w:pPr>
          </w:p>
          <w:p w14:paraId="3E427047" w14:textId="77777777" w:rsidR="00000000" w:rsidRDefault="00000000">
            <w:pPr>
              <w:numPr>
                <w:ilvl w:val="0"/>
                <w:numId w:val="1"/>
              </w:numPr>
              <w:adjustRightInd w:val="0"/>
              <w:snapToGrid w:val="0"/>
              <w:spacing w:line="400" w:lineRule="exact"/>
              <w:ind w:left="0" w:firstLine="0"/>
              <w:rPr>
                <w:rFonts w:ascii="方正仿宋_GB2312" w:eastAsia="方正仿宋_GB2312" w:hAnsi="宋体"/>
                <w:b/>
                <w:sz w:val="28"/>
                <w:szCs w:val="28"/>
              </w:rPr>
            </w:pPr>
            <w:commentRangeStart w:id="1"/>
            <w:r>
              <w:rPr>
                <w:rFonts w:ascii="方正仿宋_GB2312" w:eastAsia="方正仿宋_GB2312" w:hAnsi="宋体" w:hint="eastAsia"/>
                <w:b/>
                <w:sz w:val="28"/>
                <w:szCs w:val="28"/>
              </w:rPr>
              <w:t>拟采取的研究路线；</w:t>
            </w:r>
            <w:commentRangeEnd w:id="1"/>
            <w:r w:rsidR="00966E23">
              <w:rPr>
                <w:rStyle w:val="af"/>
                <w:rFonts w:ascii="方正仿宋_GB2312" w:eastAsia="方正仿宋_GB2312" w:hAnsi="宋体"/>
                <w:b/>
                <w:sz w:val="28"/>
                <w:szCs w:val="28"/>
              </w:rPr>
              <w:commentReference w:id="1"/>
            </w:r>
          </w:p>
          <w:p w14:paraId="350321AC" w14:textId="4B8D2E1D"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本课题以智慧社区管理系统的设计与实现为核心，按照软件工程的基本开发流程开展研究与实践，整体技术路线主要包括需求分析、系统设计、详细设计与实现、系统测试与完善四个阶段。研究过程中以系统实际开发为主，围绕毕业设计题目中已有的功能需求和技术基础，完成系统的分析、设计、编码与测试工作。</w:t>
            </w:r>
          </w:p>
          <w:p w14:paraId="542F9F45"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（1）需求分析阶段</w:t>
            </w:r>
          </w:p>
          <w:p w14:paraId="41FE0776"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需求分析阶段，首先结合题目给定的项目说明，对系统的应用场景、用户角色和主要业务流程进行梳理。根据系统实际功能，确定本课题主要面向两类用户，即居民用户和管理端用户。居民端主要涉及登录注册、公告查看、活动参与、在线报修、消息通知、个人中心等功能；管理端主要涉及用户管理、社区管理、公告管理、活动管理、报修处理、邀请码管理和仪表盘统计等功能。</w:t>
            </w:r>
          </w:p>
          <w:p w14:paraId="49711B33"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此基础上，对系统业务模块进行划分，分析各模块之间的数据关系与交互过程，明确系统需要解决的实际问题，如居民信息服务入口分散、活动组织流程不完整、报修处理过程不透明、通知反馈不及时以及后台权限管理复杂等。通过需求分析，进一步确定系统的核心功能范围和后续设计重点，为系统总体设计提供依据。</w:t>
            </w:r>
          </w:p>
          <w:p w14:paraId="132D4B7F"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（2）系统设计阶段</w:t>
            </w:r>
          </w:p>
          <w:p w14:paraId="4BB6040E"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在系统设计阶段，主要完成系统总体架构设计、功能模块设计、数据库设计和权限设计等内容。</w:t>
            </w:r>
          </w:p>
          <w:p w14:paraId="20C65A6A"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在总体架构方面，本课题拟采用前后端分离的开发模式，形成</w:t>
            </w:r>
            <w:r w:rsidRPr="00966E23">
              <w:rPr>
                <w:rFonts w:ascii="方正仿宋_GB2312" w:eastAsia="方正仿宋_GB2312" w:hAnsi="宋体"/>
                <w:sz w:val="28"/>
                <w:szCs w:val="28"/>
              </w:rPr>
              <w:t>“</w:t>
            </w:r>
            <w:r w:rsidRPr="00966E23">
              <w:rPr>
                <w:rFonts w:ascii="方正仿宋_GB2312" w:eastAsia="方正仿宋_GB2312" w:hAnsi="宋体"/>
                <w:sz w:val="28"/>
                <w:szCs w:val="28"/>
              </w:rPr>
              <w:t>后端统一服务、前端双端应用</w:t>
            </w:r>
            <w:r w:rsidRPr="00966E23">
              <w:rPr>
                <w:rFonts w:ascii="方正仿宋_GB2312" w:eastAsia="方正仿宋_GB2312" w:hAnsi="宋体"/>
                <w:sz w:val="28"/>
                <w:szCs w:val="28"/>
              </w:rPr>
              <w:t>”</w:t>
            </w:r>
            <w:r w:rsidRPr="00966E23">
              <w:rPr>
                <w:rFonts w:ascii="方正仿宋_GB2312" w:eastAsia="方正仿宋_GB2312" w:hAnsi="宋体"/>
                <w:sz w:val="28"/>
                <w:szCs w:val="28"/>
              </w:rPr>
              <w:t>的系统结构。前端分为居民端与管理端，分别面向不同用户提供操作界面；后端负责业务逻辑处理、接口提供、权限校验和数据访问控制。前端主要采用 Vue 3、Vite、Vue Router、Pinia、Axios 和 Element Plus 等技术实现页面开发与交互逻辑，后端主要采用 Java 17、Spring Boot、MyBatis-Plus、Spring Security、JWT、Redis 和 MySQL 等技术完成接口开发、权限控制、缓存处理和数据存储。</w:t>
            </w:r>
          </w:p>
          <w:p w14:paraId="7487595D"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在功能模块设计方面，系统将按照业务需求划分为用户认证模块、社区信</w:t>
            </w:r>
            <w:r w:rsidRPr="00966E23">
              <w:rPr>
                <w:rFonts w:ascii="方正仿宋_GB2312" w:eastAsia="方正仿宋_GB2312" w:hAnsi="宋体"/>
                <w:sz w:val="28"/>
                <w:szCs w:val="28"/>
              </w:rPr>
              <w:lastRenderedPageBreak/>
              <w:t>息模块、公告模块、活动模块、报修模块、通知模块、个人中心模块、角色权限模块、邀请码模块和统计模块等。设计过程中重点考虑居民端与管理端之间的数据协同关系，使公告发布、活动管理、报修处理和通知下发等业务能够形成较完整的流程闭环。</w:t>
            </w:r>
          </w:p>
          <w:p w14:paraId="077C4238"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数据库设计方面，将结合系统功能需求完成核心数据表设计，主要包括用户表、角色表、权限表、社区表、公告表、活动表、活动报名表、报修表、报修时间线表、通知表、邀请码表等，并根据业务关系设计表间关联，为系统实现提供数据结构支撑。</w:t>
            </w:r>
          </w:p>
          <w:p w14:paraId="45051484"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在权限设计方面，系统将结合管理端实际需求，采用 JWT 认证机制与基于角色的权限控制思想，对不同角色的功能访问范围进行限制，以保证系统在多角色使用场景下的安全性和规范性。</w:t>
            </w:r>
          </w:p>
          <w:p w14:paraId="6EF0F24D"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（3）详细设计与实现阶段</w:t>
            </w:r>
          </w:p>
          <w:p w14:paraId="2C8C78D2"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详细设计与实现阶段，主要依据前期需求分析和系统设计结果，完成系统各功能模块的具体开发与联调工作。后端开发过程中，将按照控制层、业务层和数据访问层的基本结构组织代码，实现接口定义、业务处理和数据库操作；前端开发过程中，则根据居民端和管理端的页面需求完成界面布局、路由配置、状态管理和接口调用。</w:t>
            </w:r>
          </w:p>
          <w:p w14:paraId="2403EC14"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系统实现的重点主要包括以下几个方面：一是完成用户登录、注册、找回密码、退出登录等基础认证功能；二是实现居民端公告查看、活动报名、在线报修、通知管理和个人信息维护等主要服务功能；三是实现管理端用户管理、角色权限管理、邀请码管理、社区信息管理、公告管理、活动管理和报修处理等后台功能；四是结合系统业务需要，实现报修时间线记录、活动签到、名单导出和仪表盘统计等扩展功能。</w:t>
            </w:r>
            <w:r w:rsidRPr="00966E23">
              <w:rPr>
                <w:rFonts w:ascii="方正仿宋_GB2312" w:eastAsia="方正仿宋_GB2312" w:hAnsi="宋体"/>
                <w:sz w:val="28"/>
                <w:szCs w:val="28"/>
              </w:rPr>
              <w:br/>
              <w:t>在实现过程中，重点保证居民端和管理端的业务逻辑清晰、接口调用正确、权限控制有效，并尽量使系统页面展示与实际操作流程保持一致。</w:t>
            </w:r>
          </w:p>
          <w:p w14:paraId="4584824C"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（4）系统测试与完善阶段</w:t>
            </w:r>
          </w:p>
          <w:p w14:paraId="07877EF2"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系统开发完成后，将进入系统测试与完善阶段。该阶段主要对系统功能的正确性、权限控制的有效性以及模块之间的数据交互情况进行检查和验证。测试内容主要包括功能测试、接口测试、登录认证测试、权限测试和部分异常情况测试等。重点检查居民端与管理端在功能访问上的区别是否正确，系统各业务模块是否能够按照预期流程运行，以及数据新增、修改、删除和查询操作是否准确。</w:t>
            </w:r>
          </w:p>
          <w:p w14:paraId="741DBB84"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测试过程中，如果发现页面交互不合理、接口返回异常、权限控制不严谨或业务流程衔接不够完整等问题，将进行进一步修改和优化。同时，对系统中存在的不足进行总结，为后续毕业论文中的系统测试与总结部分提供依据。</w:t>
            </w:r>
          </w:p>
          <w:p w14:paraId="33AF9A3C"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lastRenderedPageBreak/>
              <w:t>（5）总结与论文撰写阶段</w:t>
            </w:r>
          </w:p>
          <w:p w14:paraId="72BCBD32"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在完成系统设计、实现和测试后，对整个课题开发过程进行整理和总结，形成毕业论文中的需求分析、系统设计、系统实现和测试结果等内容。论文撰写过程中，将结合本课题的实际开发情况，归纳系统采用的主要技术、核心功能模块的实现方式以及项目中存在的问题与改进方向，确保论文内容与系统实际完成情况保持一致。</w:t>
            </w:r>
          </w:p>
          <w:p w14:paraId="4DB3195B" w14:textId="77777777" w:rsidR="00966E23" w:rsidRPr="00966E23" w:rsidRDefault="00966E23" w:rsidP="00966E23">
            <w:pPr>
              <w:adjustRightInd w:val="0"/>
              <w:snapToGrid w:val="0"/>
              <w:spacing w:line="400" w:lineRule="exact"/>
              <w:ind w:firstLineChars="200" w:firstLine="560"/>
              <w:rPr>
                <w:rFonts w:ascii="方正仿宋_GB2312" w:eastAsia="方正仿宋_GB2312" w:hAnsi="宋体"/>
                <w:sz w:val="28"/>
                <w:szCs w:val="28"/>
              </w:rPr>
            </w:pPr>
            <w:r w:rsidRPr="00966E23">
              <w:rPr>
                <w:rFonts w:ascii="方正仿宋_GB2312" w:eastAsia="方正仿宋_GB2312" w:hAnsi="宋体"/>
                <w:sz w:val="28"/>
                <w:szCs w:val="28"/>
              </w:rPr>
              <w:t>总体而言，本课题的研究路线以系统开发实践为主线，按照</w:t>
            </w:r>
            <w:r w:rsidRPr="00966E23">
              <w:rPr>
                <w:rFonts w:ascii="方正仿宋_GB2312" w:eastAsia="方正仿宋_GB2312" w:hAnsi="宋体"/>
                <w:sz w:val="28"/>
                <w:szCs w:val="28"/>
              </w:rPr>
              <w:t>“</w:t>
            </w:r>
            <w:r w:rsidRPr="00966E23">
              <w:rPr>
                <w:rFonts w:ascii="方正仿宋_GB2312" w:eastAsia="方正仿宋_GB2312" w:hAnsi="宋体"/>
                <w:sz w:val="28"/>
                <w:szCs w:val="28"/>
              </w:rPr>
              <w:t>需求分析</w:t>
            </w:r>
            <w:r w:rsidRPr="00966E23">
              <w:rPr>
                <w:rFonts w:ascii="方正仿宋_GB2312" w:eastAsia="方正仿宋_GB2312" w:hAnsi="宋体"/>
                <w:sz w:val="28"/>
                <w:szCs w:val="28"/>
              </w:rPr>
              <w:t>—</w:t>
            </w:r>
            <w:r w:rsidRPr="00966E23">
              <w:rPr>
                <w:rFonts w:ascii="方正仿宋_GB2312" w:eastAsia="方正仿宋_GB2312" w:hAnsi="宋体"/>
                <w:sz w:val="28"/>
                <w:szCs w:val="28"/>
              </w:rPr>
              <w:t>系统设计</w:t>
            </w:r>
            <w:r w:rsidRPr="00966E23">
              <w:rPr>
                <w:rFonts w:ascii="方正仿宋_GB2312" w:eastAsia="方正仿宋_GB2312" w:hAnsi="宋体"/>
                <w:sz w:val="28"/>
                <w:szCs w:val="28"/>
              </w:rPr>
              <w:t>—</w:t>
            </w:r>
            <w:r w:rsidRPr="00966E23">
              <w:rPr>
                <w:rFonts w:ascii="方正仿宋_GB2312" w:eastAsia="方正仿宋_GB2312" w:hAnsi="宋体"/>
                <w:sz w:val="28"/>
                <w:szCs w:val="28"/>
              </w:rPr>
              <w:t>详细设计与实现</w:t>
            </w:r>
            <w:r w:rsidRPr="00966E23">
              <w:rPr>
                <w:rFonts w:ascii="方正仿宋_GB2312" w:eastAsia="方正仿宋_GB2312" w:hAnsi="宋体"/>
                <w:sz w:val="28"/>
                <w:szCs w:val="28"/>
              </w:rPr>
              <w:t>—</w:t>
            </w:r>
            <w:r w:rsidRPr="00966E23">
              <w:rPr>
                <w:rFonts w:ascii="方正仿宋_GB2312" w:eastAsia="方正仿宋_GB2312" w:hAnsi="宋体"/>
                <w:sz w:val="28"/>
                <w:szCs w:val="28"/>
              </w:rPr>
              <w:t>系统测试与完善</w:t>
            </w:r>
            <w:r w:rsidRPr="00966E23">
              <w:rPr>
                <w:rFonts w:ascii="方正仿宋_GB2312" w:eastAsia="方正仿宋_GB2312" w:hAnsi="宋体"/>
                <w:sz w:val="28"/>
                <w:szCs w:val="28"/>
              </w:rPr>
              <w:t>”</w:t>
            </w:r>
            <w:r w:rsidRPr="00966E23">
              <w:rPr>
                <w:rFonts w:ascii="方正仿宋_GB2312" w:eastAsia="方正仿宋_GB2312" w:hAnsi="宋体"/>
                <w:sz w:val="28"/>
                <w:szCs w:val="28"/>
              </w:rPr>
              <w:t>的技术脉络逐步推进，既体现智慧社区管理系统的开发过程，又能够与毕业论文后续各章节内容形成较好的对应关系。</w:t>
            </w:r>
          </w:p>
          <w:p w14:paraId="19F01E1A" w14:textId="77777777" w:rsidR="00000000" w:rsidRPr="00966E23" w:rsidRDefault="00000000">
            <w:pPr>
              <w:adjustRightInd w:val="0"/>
              <w:snapToGrid w:val="0"/>
              <w:spacing w:line="400" w:lineRule="exact"/>
              <w:rPr>
                <w:rFonts w:ascii="方正仿宋_GB2312" w:eastAsia="方正仿宋_GB2312" w:hAnsi="宋体" w:hint="eastAsia"/>
                <w:sz w:val="28"/>
                <w:szCs w:val="28"/>
              </w:rPr>
            </w:pPr>
          </w:p>
          <w:p w14:paraId="2BBF8F55" w14:textId="77777777" w:rsidR="00000000" w:rsidRDefault="00000000">
            <w:pPr>
              <w:numPr>
                <w:ilvl w:val="0"/>
                <w:numId w:val="1"/>
              </w:numPr>
              <w:adjustRightInd w:val="0"/>
              <w:snapToGrid w:val="0"/>
              <w:spacing w:line="400" w:lineRule="exact"/>
              <w:ind w:left="0" w:firstLine="0"/>
              <w:rPr>
                <w:rFonts w:ascii="方正仿宋_GB2312" w:eastAsia="方正仿宋_GB2312" w:hAnsi="宋体"/>
                <w:b/>
                <w:sz w:val="28"/>
                <w:szCs w:val="28"/>
              </w:rPr>
            </w:pPr>
            <w:commentRangeStart w:id="2"/>
            <w:r>
              <w:rPr>
                <w:rFonts w:ascii="方正仿宋_GB2312" w:eastAsia="方正仿宋_GB2312" w:hAnsi="宋体" w:hint="eastAsia"/>
                <w:b/>
                <w:sz w:val="28"/>
                <w:szCs w:val="28"/>
              </w:rPr>
              <w:t>进度安排；</w:t>
            </w:r>
            <w:commentRangeEnd w:id="2"/>
            <w:r w:rsidR="00966E23">
              <w:rPr>
                <w:rStyle w:val="af"/>
                <w:rFonts w:ascii="方正仿宋_GB2312" w:eastAsia="方正仿宋_GB2312" w:hAnsi="宋体"/>
                <w:b/>
                <w:sz w:val="28"/>
                <w:szCs w:val="28"/>
              </w:rPr>
              <w:commentReference w:id="2"/>
            </w:r>
          </w:p>
          <w:p w14:paraId="6EEA7915" w14:textId="2DD16470"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sz w:val="28"/>
                <w:szCs w:val="28"/>
              </w:rPr>
              <w:t>以下以</w:t>
            </w:r>
            <w:r>
              <w:rPr>
                <w:rFonts w:ascii="方正仿宋_GB2312" w:eastAsia="方正仿宋_GB2312" w:hAnsi="宋体"/>
                <w:sz w:val="28"/>
                <w:szCs w:val="28"/>
              </w:rPr>
              <w:t>“</w:t>
            </w:r>
            <w:r>
              <w:rPr>
                <w:rFonts w:ascii="方正仿宋_GB2312" w:eastAsia="方正仿宋_GB2312" w:hAnsi="宋体"/>
                <w:sz w:val="28"/>
                <w:szCs w:val="28"/>
              </w:rPr>
              <w:t>1</w:t>
            </w:r>
            <w:r w:rsidR="00FA631F">
              <w:rPr>
                <w:rFonts w:ascii="方正仿宋_GB2312" w:eastAsia="方正仿宋_GB2312" w:hAnsi="宋体" w:hint="eastAsia"/>
                <w:sz w:val="28"/>
                <w:szCs w:val="28"/>
              </w:rPr>
              <w:t>4</w:t>
            </w:r>
            <w:r>
              <w:rPr>
                <w:rFonts w:ascii="方正仿宋_GB2312" w:eastAsia="方正仿宋_GB2312" w:hAnsi="宋体"/>
                <w:sz w:val="28"/>
                <w:szCs w:val="28"/>
              </w:rPr>
              <w:t>周</w:t>
            </w:r>
            <w:r>
              <w:rPr>
                <w:rFonts w:ascii="方正仿宋_GB2312" w:eastAsia="方正仿宋_GB2312" w:hAnsi="宋体"/>
                <w:sz w:val="28"/>
                <w:szCs w:val="28"/>
              </w:rPr>
              <w:t>”</w:t>
            </w:r>
            <w:r>
              <w:rPr>
                <w:rFonts w:ascii="方正仿宋_GB2312" w:eastAsia="方正仿宋_GB2312" w:hAnsi="宋体"/>
                <w:sz w:val="28"/>
                <w:szCs w:val="28"/>
              </w:rPr>
              <w:t>为周期给出进度安排。</w:t>
            </w:r>
          </w:p>
          <w:tbl>
            <w:tblPr>
              <w:tblW w:w="0" w:type="auto"/>
              <w:tblInd w:w="0" w:type="dxa"/>
              <w:tblBorders>
                <w:top w:val="single" w:sz="12" w:space="0" w:color="auto"/>
                <w:bottom w:val="single" w:sz="12" w:space="0" w:color="auto"/>
              </w:tblBorders>
              <w:tblLayout w:type="fixed"/>
              <w:tblLook w:val="04A0" w:firstRow="1" w:lastRow="0" w:firstColumn="1" w:lastColumn="0" w:noHBand="0" w:noVBand="1"/>
            </w:tblPr>
            <w:tblGrid>
              <w:gridCol w:w="1446"/>
              <w:gridCol w:w="5362"/>
              <w:gridCol w:w="2410"/>
            </w:tblGrid>
            <w:tr w:rsidR="00F9012F" w14:paraId="32B4FCCF" w14:textId="77777777">
              <w:trPr>
                <w:trHeight w:val="455"/>
              </w:trPr>
              <w:tc>
                <w:tcPr>
                  <w:tcW w:w="1446" w:type="dxa"/>
                  <w:tcBorders>
                    <w:bottom w:val="single" w:sz="4" w:space="0" w:color="auto"/>
                  </w:tcBorders>
                  <w:vAlign w:val="center"/>
                </w:tcPr>
                <w:p w14:paraId="7E7DADB1" w14:textId="091E320B" w:rsidR="00F9012F" w:rsidRDefault="00F9012F">
                  <w:pPr>
                    <w:adjustRightInd w:val="0"/>
                    <w:snapToGrid w:val="0"/>
                    <w:spacing w:line="400" w:lineRule="exact"/>
                    <w:rPr>
                      <w:rFonts w:ascii="宋体" w:hAnsi="宋体" w:hint="eastAsia"/>
                      <w:szCs w:val="21"/>
                    </w:rPr>
                  </w:pPr>
                  <w:r>
                    <w:rPr>
                      <w:rFonts w:ascii="宋体" w:hAnsi="宋体"/>
                      <w:szCs w:val="21"/>
                    </w:rPr>
                    <w:t>周次</w:t>
                  </w:r>
                </w:p>
              </w:tc>
              <w:tc>
                <w:tcPr>
                  <w:tcW w:w="5362" w:type="dxa"/>
                  <w:tcBorders>
                    <w:bottom w:val="single" w:sz="4" w:space="0" w:color="auto"/>
                  </w:tcBorders>
                  <w:vAlign w:val="center"/>
                </w:tcPr>
                <w:p w14:paraId="367D6CC4" w14:textId="2B558009" w:rsidR="00F9012F" w:rsidRDefault="00F9012F">
                  <w:pPr>
                    <w:adjustRightInd w:val="0"/>
                    <w:snapToGrid w:val="0"/>
                    <w:spacing w:line="400" w:lineRule="exact"/>
                    <w:rPr>
                      <w:rFonts w:ascii="宋体" w:hAnsi="宋体" w:hint="eastAsia"/>
                      <w:szCs w:val="21"/>
                    </w:rPr>
                  </w:pPr>
                  <w:r>
                    <w:rPr>
                      <w:rFonts w:ascii="宋体" w:hAnsi="宋体"/>
                      <w:szCs w:val="21"/>
                    </w:rPr>
                    <w:t>工作内容</w:t>
                  </w:r>
                </w:p>
              </w:tc>
              <w:tc>
                <w:tcPr>
                  <w:tcW w:w="2410" w:type="dxa"/>
                  <w:tcBorders>
                    <w:bottom w:val="single" w:sz="4" w:space="0" w:color="auto"/>
                  </w:tcBorders>
                  <w:vAlign w:val="center"/>
                </w:tcPr>
                <w:p w14:paraId="04C272A6" w14:textId="5E6DB490" w:rsidR="00F9012F" w:rsidRDefault="00F9012F">
                  <w:pPr>
                    <w:adjustRightInd w:val="0"/>
                    <w:snapToGrid w:val="0"/>
                    <w:spacing w:line="400" w:lineRule="exact"/>
                    <w:rPr>
                      <w:rFonts w:ascii="宋体" w:hAnsi="宋体" w:hint="eastAsia"/>
                      <w:szCs w:val="21"/>
                    </w:rPr>
                  </w:pPr>
                  <w:r>
                    <w:rPr>
                      <w:rFonts w:ascii="宋体" w:hAnsi="宋体"/>
                      <w:szCs w:val="21"/>
                    </w:rPr>
                    <w:t>阶段性成果</w:t>
                  </w:r>
                </w:p>
              </w:tc>
            </w:tr>
            <w:tr w:rsidR="00F9012F" w14:paraId="5F080741" w14:textId="77777777">
              <w:trPr>
                <w:trHeight w:val="896"/>
              </w:trPr>
              <w:tc>
                <w:tcPr>
                  <w:tcW w:w="1446" w:type="dxa"/>
                  <w:vAlign w:val="center"/>
                </w:tcPr>
                <w:p w14:paraId="64535502" w14:textId="3318B232" w:rsidR="00F9012F" w:rsidRDefault="00F9012F">
                  <w:pPr>
                    <w:adjustRightInd w:val="0"/>
                    <w:snapToGrid w:val="0"/>
                    <w:spacing w:line="400" w:lineRule="exact"/>
                    <w:rPr>
                      <w:rFonts w:ascii="宋体" w:hAnsi="宋体" w:hint="eastAsia"/>
                      <w:szCs w:val="21"/>
                    </w:rPr>
                  </w:pPr>
                  <w:r>
                    <w:rPr>
                      <w:rFonts w:ascii="宋体" w:hAnsi="宋体"/>
                      <w:szCs w:val="21"/>
                    </w:rPr>
                    <w:t>第1周</w:t>
                  </w:r>
                </w:p>
              </w:tc>
              <w:tc>
                <w:tcPr>
                  <w:tcW w:w="5362" w:type="dxa"/>
                  <w:vAlign w:val="center"/>
                </w:tcPr>
                <w:p w14:paraId="6BF11653" w14:textId="20293BA9" w:rsidR="00F9012F" w:rsidRDefault="00F9012F">
                  <w:pPr>
                    <w:adjustRightInd w:val="0"/>
                    <w:snapToGrid w:val="0"/>
                    <w:spacing w:line="400" w:lineRule="exact"/>
                    <w:rPr>
                      <w:rFonts w:ascii="宋体" w:hAnsi="宋体" w:hint="eastAsia"/>
                      <w:szCs w:val="21"/>
                    </w:rPr>
                  </w:pPr>
                  <w:r>
                    <w:rPr>
                      <w:rFonts w:ascii="宋体" w:hAnsi="宋体"/>
                      <w:szCs w:val="21"/>
                    </w:rPr>
                    <w:t>查阅智慧社区相关资料，了解课题研究背景和国内外研究现状，明确课题研究内容与总体目标</w:t>
                  </w:r>
                </w:p>
              </w:tc>
              <w:tc>
                <w:tcPr>
                  <w:tcW w:w="2410" w:type="dxa"/>
                  <w:vAlign w:val="center"/>
                </w:tcPr>
                <w:p w14:paraId="1AF25DDF" w14:textId="7F1A69C9" w:rsidR="00F9012F" w:rsidRDefault="00F9012F">
                  <w:pPr>
                    <w:adjustRightInd w:val="0"/>
                    <w:snapToGrid w:val="0"/>
                    <w:spacing w:line="400" w:lineRule="exact"/>
                    <w:rPr>
                      <w:rFonts w:ascii="宋体" w:hAnsi="宋体" w:hint="eastAsia"/>
                      <w:szCs w:val="21"/>
                    </w:rPr>
                  </w:pPr>
                  <w:r>
                    <w:rPr>
                      <w:rFonts w:ascii="宋体" w:hAnsi="宋体"/>
                      <w:szCs w:val="21"/>
                    </w:rPr>
                    <w:t>完成资料收集与开题准备</w:t>
                  </w:r>
                </w:p>
              </w:tc>
            </w:tr>
            <w:tr w:rsidR="00F9012F" w14:paraId="44704B34" w14:textId="77777777">
              <w:trPr>
                <w:trHeight w:val="896"/>
              </w:trPr>
              <w:tc>
                <w:tcPr>
                  <w:tcW w:w="1446" w:type="dxa"/>
                  <w:vAlign w:val="center"/>
                </w:tcPr>
                <w:p w14:paraId="520B413F" w14:textId="50650478" w:rsidR="00F9012F" w:rsidRDefault="00F9012F">
                  <w:pPr>
                    <w:adjustRightInd w:val="0"/>
                    <w:snapToGrid w:val="0"/>
                    <w:spacing w:line="400" w:lineRule="exact"/>
                    <w:rPr>
                      <w:rFonts w:ascii="宋体" w:hAnsi="宋体" w:hint="eastAsia"/>
                      <w:szCs w:val="21"/>
                    </w:rPr>
                  </w:pPr>
                  <w:r>
                    <w:rPr>
                      <w:rFonts w:ascii="宋体" w:hAnsi="宋体"/>
                      <w:szCs w:val="21"/>
                    </w:rPr>
                    <w:t>第2周</w:t>
                  </w:r>
                </w:p>
              </w:tc>
              <w:tc>
                <w:tcPr>
                  <w:tcW w:w="5362" w:type="dxa"/>
                  <w:vAlign w:val="center"/>
                </w:tcPr>
                <w:p w14:paraId="14D2F8AA" w14:textId="30CD06E2" w:rsidR="00F9012F" w:rsidRDefault="00F9012F">
                  <w:pPr>
                    <w:adjustRightInd w:val="0"/>
                    <w:snapToGrid w:val="0"/>
                    <w:spacing w:line="400" w:lineRule="exact"/>
                    <w:rPr>
                      <w:rFonts w:ascii="宋体" w:hAnsi="宋体" w:hint="eastAsia"/>
                      <w:szCs w:val="21"/>
                    </w:rPr>
                  </w:pPr>
                  <w:r>
                    <w:rPr>
                      <w:rFonts w:ascii="宋体" w:hAnsi="宋体"/>
                      <w:szCs w:val="21"/>
                    </w:rPr>
                    <w:t>结合题目要求，对系统功能需求进行分析，明确系统角色、主要业务流程和功能模块</w:t>
                  </w:r>
                </w:p>
              </w:tc>
              <w:tc>
                <w:tcPr>
                  <w:tcW w:w="2410" w:type="dxa"/>
                  <w:vAlign w:val="center"/>
                </w:tcPr>
                <w:p w14:paraId="7C9A3F03" w14:textId="4F4C700B" w:rsidR="00F9012F" w:rsidRDefault="00F9012F">
                  <w:pPr>
                    <w:adjustRightInd w:val="0"/>
                    <w:snapToGrid w:val="0"/>
                    <w:spacing w:line="400" w:lineRule="exact"/>
                    <w:rPr>
                      <w:rFonts w:ascii="宋体" w:hAnsi="宋体" w:hint="eastAsia"/>
                      <w:szCs w:val="21"/>
                    </w:rPr>
                  </w:pPr>
                  <w:r>
                    <w:rPr>
                      <w:rFonts w:ascii="宋体" w:hAnsi="宋体"/>
                      <w:szCs w:val="21"/>
                    </w:rPr>
                    <w:t>完成需求分析初稿</w:t>
                  </w:r>
                </w:p>
              </w:tc>
            </w:tr>
            <w:tr w:rsidR="00F9012F" w14:paraId="57F2BC85" w14:textId="77777777">
              <w:trPr>
                <w:trHeight w:val="896"/>
              </w:trPr>
              <w:tc>
                <w:tcPr>
                  <w:tcW w:w="1446" w:type="dxa"/>
                  <w:vAlign w:val="center"/>
                </w:tcPr>
                <w:p w14:paraId="2301E023" w14:textId="1DD2A584" w:rsidR="00F9012F" w:rsidRDefault="00F9012F">
                  <w:pPr>
                    <w:adjustRightInd w:val="0"/>
                    <w:snapToGrid w:val="0"/>
                    <w:spacing w:line="400" w:lineRule="exact"/>
                    <w:rPr>
                      <w:rFonts w:ascii="宋体" w:hAnsi="宋体" w:hint="eastAsia"/>
                      <w:szCs w:val="21"/>
                    </w:rPr>
                  </w:pPr>
                  <w:r>
                    <w:rPr>
                      <w:rFonts w:ascii="宋体" w:hAnsi="宋体"/>
                      <w:szCs w:val="21"/>
                    </w:rPr>
                    <w:t>第3周</w:t>
                  </w:r>
                </w:p>
              </w:tc>
              <w:tc>
                <w:tcPr>
                  <w:tcW w:w="5362" w:type="dxa"/>
                  <w:vAlign w:val="center"/>
                </w:tcPr>
                <w:p w14:paraId="1A0054D1" w14:textId="5661095A" w:rsidR="00F9012F" w:rsidRDefault="00F9012F">
                  <w:pPr>
                    <w:adjustRightInd w:val="0"/>
                    <w:snapToGrid w:val="0"/>
                    <w:spacing w:line="400" w:lineRule="exact"/>
                    <w:rPr>
                      <w:rFonts w:ascii="宋体" w:hAnsi="宋体" w:hint="eastAsia"/>
                      <w:szCs w:val="21"/>
                    </w:rPr>
                  </w:pPr>
                  <w:r>
                    <w:rPr>
                      <w:rFonts w:ascii="宋体" w:hAnsi="宋体"/>
                      <w:szCs w:val="21"/>
                    </w:rPr>
                    <w:t>开展系统总体设计，确定系统整体架构、前后端分离模式及主要模块划分</w:t>
                  </w:r>
                </w:p>
              </w:tc>
              <w:tc>
                <w:tcPr>
                  <w:tcW w:w="2410" w:type="dxa"/>
                  <w:vAlign w:val="center"/>
                </w:tcPr>
                <w:p w14:paraId="19C28EF3" w14:textId="52E722EF" w:rsidR="00F9012F" w:rsidRDefault="00F9012F">
                  <w:pPr>
                    <w:adjustRightInd w:val="0"/>
                    <w:snapToGrid w:val="0"/>
                    <w:spacing w:line="400" w:lineRule="exact"/>
                    <w:rPr>
                      <w:rFonts w:ascii="宋体" w:hAnsi="宋体" w:hint="eastAsia"/>
                      <w:szCs w:val="21"/>
                    </w:rPr>
                  </w:pPr>
                  <w:r>
                    <w:rPr>
                      <w:rFonts w:ascii="宋体" w:hAnsi="宋体"/>
                      <w:szCs w:val="21"/>
                    </w:rPr>
                    <w:t>完成系统总体设计方案</w:t>
                  </w:r>
                </w:p>
              </w:tc>
            </w:tr>
            <w:tr w:rsidR="00F9012F" w14:paraId="0BEE2471" w14:textId="77777777">
              <w:trPr>
                <w:trHeight w:val="455"/>
              </w:trPr>
              <w:tc>
                <w:tcPr>
                  <w:tcW w:w="1446" w:type="dxa"/>
                  <w:vAlign w:val="center"/>
                </w:tcPr>
                <w:p w14:paraId="163715A8" w14:textId="04640613"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4</w:t>
                  </w:r>
                  <w:r>
                    <w:rPr>
                      <w:rFonts w:ascii="宋体" w:hAnsi="宋体"/>
                      <w:szCs w:val="21"/>
                    </w:rPr>
                    <w:t>周</w:t>
                  </w:r>
                </w:p>
              </w:tc>
              <w:tc>
                <w:tcPr>
                  <w:tcW w:w="5362" w:type="dxa"/>
                  <w:vAlign w:val="center"/>
                </w:tcPr>
                <w:p w14:paraId="5A46919E" w14:textId="27D9A5A6" w:rsidR="00F9012F" w:rsidRDefault="00F9012F">
                  <w:pPr>
                    <w:adjustRightInd w:val="0"/>
                    <w:snapToGrid w:val="0"/>
                    <w:spacing w:line="400" w:lineRule="exact"/>
                    <w:rPr>
                      <w:rFonts w:ascii="宋体" w:hAnsi="宋体" w:hint="eastAsia"/>
                      <w:szCs w:val="21"/>
                    </w:rPr>
                  </w:pPr>
                  <w:r>
                    <w:rPr>
                      <w:rFonts w:ascii="宋体" w:hAnsi="宋体"/>
                      <w:szCs w:val="21"/>
                    </w:rPr>
                    <w:t>进行数据库设计，梳理系统主要数据表及表间关系</w:t>
                  </w:r>
                </w:p>
              </w:tc>
              <w:tc>
                <w:tcPr>
                  <w:tcW w:w="2410" w:type="dxa"/>
                  <w:vAlign w:val="center"/>
                </w:tcPr>
                <w:p w14:paraId="604D2E17" w14:textId="0C7F0452" w:rsidR="00F9012F" w:rsidRDefault="00F9012F">
                  <w:pPr>
                    <w:adjustRightInd w:val="0"/>
                    <w:snapToGrid w:val="0"/>
                    <w:spacing w:line="400" w:lineRule="exact"/>
                    <w:rPr>
                      <w:rFonts w:ascii="宋体" w:hAnsi="宋体" w:hint="eastAsia"/>
                      <w:szCs w:val="21"/>
                    </w:rPr>
                  </w:pPr>
                  <w:r>
                    <w:rPr>
                      <w:rFonts w:ascii="宋体" w:hAnsi="宋体"/>
                      <w:szCs w:val="21"/>
                    </w:rPr>
                    <w:t>完成数据库设计初稿</w:t>
                  </w:r>
                </w:p>
              </w:tc>
            </w:tr>
            <w:tr w:rsidR="00F9012F" w14:paraId="04E6AF27" w14:textId="77777777">
              <w:trPr>
                <w:trHeight w:val="896"/>
              </w:trPr>
              <w:tc>
                <w:tcPr>
                  <w:tcW w:w="1446" w:type="dxa"/>
                  <w:vAlign w:val="center"/>
                </w:tcPr>
                <w:p w14:paraId="49F8AEBC" w14:textId="03187192"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5</w:t>
                  </w:r>
                  <w:r>
                    <w:rPr>
                      <w:rFonts w:ascii="宋体" w:hAnsi="宋体"/>
                      <w:szCs w:val="21"/>
                    </w:rPr>
                    <w:t>周</w:t>
                  </w:r>
                </w:p>
              </w:tc>
              <w:tc>
                <w:tcPr>
                  <w:tcW w:w="5362" w:type="dxa"/>
                  <w:vAlign w:val="center"/>
                </w:tcPr>
                <w:p w14:paraId="6454382A" w14:textId="4A09B543" w:rsidR="00F9012F" w:rsidRDefault="00F9012F">
                  <w:pPr>
                    <w:adjustRightInd w:val="0"/>
                    <w:snapToGrid w:val="0"/>
                    <w:spacing w:line="400" w:lineRule="exact"/>
                    <w:rPr>
                      <w:rFonts w:ascii="宋体" w:hAnsi="宋体" w:hint="eastAsia"/>
                      <w:szCs w:val="21"/>
                    </w:rPr>
                  </w:pPr>
                  <w:r>
                    <w:rPr>
                      <w:rFonts w:ascii="宋体" w:hAnsi="宋体"/>
                      <w:szCs w:val="21"/>
                    </w:rPr>
                    <w:t>搭建系统开发环境，完成项目基础框架搭建</w:t>
                  </w:r>
                </w:p>
              </w:tc>
              <w:tc>
                <w:tcPr>
                  <w:tcW w:w="2410" w:type="dxa"/>
                  <w:vAlign w:val="center"/>
                </w:tcPr>
                <w:p w14:paraId="0DFB833F" w14:textId="79B5A255" w:rsidR="00F9012F" w:rsidRDefault="00F9012F">
                  <w:pPr>
                    <w:adjustRightInd w:val="0"/>
                    <w:snapToGrid w:val="0"/>
                    <w:spacing w:line="400" w:lineRule="exact"/>
                    <w:rPr>
                      <w:rFonts w:ascii="宋体" w:hAnsi="宋体" w:hint="eastAsia"/>
                      <w:szCs w:val="21"/>
                    </w:rPr>
                  </w:pPr>
                  <w:r>
                    <w:rPr>
                      <w:rFonts w:ascii="宋体" w:hAnsi="宋体"/>
                      <w:szCs w:val="21"/>
                    </w:rPr>
                    <w:t>完成系统开发环境配置</w:t>
                  </w:r>
                </w:p>
              </w:tc>
            </w:tr>
            <w:tr w:rsidR="00F9012F" w14:paraId="0FCC8F8E" w14:textId="77777777">
              <w:trPr>
                <w:trHeight w:val="913"/>
              </w:trPr>
              <w:tc>
                <w:tcPr>
                  <w:tcW w:w="1446" w:type="dxa"/>
                  <w:vAlign w:val="center"/>
                </w:tcPr>
                <w:p w14:paraId="20DA258A" w14:textId="60716032"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6</w:t>
                  </w:r>
                  <w:r>
                    <w:rPr>
                      <w:rFonts w:ascii="宋体" w:hAnsi="宋体"/>
                      <w:szCs w:val="21"/>
                    </w:rPr>
                    <w:t>周</w:t>
                  </w:r>
                </w:p>
              </w:tc>
              <w:tc>
                <w:tcPr>
                  <w:tcW w:w="5362" w:type="dxa"/>
                  <w:vAlign w:val="center"/>
                </w:tcPr>
                <w:p w14:paraId="6BDEE5B7" w14:textId="2AB4DBD1" w:rsidR="00F9012F" w:rsidRDefault="00F9012F">
                  <w:pPr>
                    <w:adjustRightInd w:val="0"/>
                    <w:snapToGrid w:val="0"/>
                    <w:spacing w:line="400" w:lineRule="exact"/>
                    <w:rPr>
                      <w:rFonts w:ascii="宋体" w:hAnsi="宋体" w:hint="eastAsia"/>
                      <w:szCs w:val="21"/>
                    </w:rPr>
                  </w:pPr>
                  <w:r>
                    <w:rPr>
                      <w:rFonts w:ascii="宋体" w:hAnsi="宋体"/>
                      <w:szCs w:val="21"/>
                    </w:rPr>
                    <w:t>开展后端基础功能开发，完成用户认证、基础数据处理等核心功能设计</w:t>
                  </w:r>
                </w:p>
              </w:tc>
              <w:tc>
                <w:tcPr>
                  <w:tcW w:w="2410" w:type="dxa"/>
                  <w:vAlign w:val="center"/>
                </w:tcPr>
                <w:p w14:paraId="611F7B5D" w14:textId="49DBFEFF" w:rsidR="00F9012F" w:rsidRDefault="00F9012F">
                  <w:pPr>
                    <w:adjustRightInd w:val="0"/>
                    <w:snapToGrid w:val="0"/>
                    <w:spacing w:line="400" w:lineRule="exact"/>
                    <w:rPr>
                      <w:rFonts w:ascii="宋体" w:hAnsi="宋体" w:hint="eastAsia"/>
                      <w:szCs w:val="21"/>
                    </w:rPr>
                  </w:pPr>
                  <w:r>
                    <w:rPr>
                      <w:rFonts w:ascii="宋体" w:hAnsi="宋体"/>
                      <w:szCs w:val="21"/>
                    </w:rPr>
                    <w:t>完成后端基础模块开发</w:t>
                  </w:r>
                </w:p>
              </w:tc>
            </w:tr>
            <w:tr w:rsidR="00F9012F" w14:paraId="1B0C983D" w14:textId="77777777">
              <w:trPr>
                <w:trHeight w:val="896"/>
              </w:trPr>
              <w:tc>
                <w:tcPr>
                  <w:tcW w:w="1446" w:type="dxa"/>
                  <w:vAlign w:val="center"/>
                </w:tcPr>
                <w:p w14:paraId="35ABFC39" w14:textId="067BCC79"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7</w:t>
                  </w:r>
                  <w:r>
                    <w:rPr>
                      <w:rFonts w:ascii="宋体" w:hAnsi="宋体"/>
                      <w:szCs w:val="21"/>
                    </w:rPr>
                    <w:t>周</w:t>
                  </w:r>
                </w:p>
              </w:tc>
              <w:tc>
                <w:tcPr>
                  <w:tcW w:w="5362" w:type="dxa"/>
                  <w:vAlign w:val="center"/>
                </w:tcPr>
                <w:p w14:paraId="21F7F50B" w14:textId="74C74D9D" w:rsidR="00F9012F" w:rsidRDefault="00F9012F">
                  <w:pPr>
                    <w:adjustRightInd w:val="0"/>
                    <w:snapToGrid w:val="0"/>
                    <w:spacing w:line="400" w:lineRule="exact"/>
                    <w:rPr>
                      <w:rFonts w:ascii="宋体" w:hAnsi="宋体" w:hint="eastAsia"/>
                      <w:szCs w:val="21"/>
                    </w:rPr>
                  </w:pPr>
                  <w:r>
                    <w:rPr>
                      <w:rFonts w:ascii="宋体" w:hAnsi="宋体"/>
                      <w:szCs w:val="21"/>
                    </w:rPr>
                    <w:t>开展居民端主要功能开发，完成相关页面与基础业务实现</w:t>
                  </w:r>
                </w:p>
              </w:tc>
              <w:tc>
                <w:tcPr>
                  <w:tcW w:w="2410" w:type="dxa"/>
                  <w:vAlign w:val="center"/>
                </w:tcPr>
                <w:p w14:paraId="408074C6" w14:textId="020823F3" w:rsidR="00F9012F" w:rsidRDefault="00F9012F">
                  <w:pPr>
                    <w:adjustRightInd w:val="0"/>
                    <w:snapToGrid w:val="0"/>
                    <w:spacing w:line="400" w:lineRule="exact"/>
                    <w:rPr>
                      <w:rFonts w:ascii="宋体" w:hAnsi="宋体" w:hint="eastAsia"/>
                      <w:szCs w:val="21"/>
                    </w:rPr>
                  </w:pPr>
                  <w:r>
                    <w:rPr>
                      <w:rFonts w:ascii="宋体" w:hAnsi="宋体"/>
                      <w:szCs w:val="21"/>
                    </w:rPr>
                    <w:t>完成居民端主要功能初步实现</w:t>
                  </w:r>
                </w:p>
              </w:tc>
            </w:tr>
            <w:tr w:rsidR="00F9012F" w14:paraId="52144F2F" w14:textId="77777777">
              <w:trPr>
                <w:trHeight w:val="896"/>
              </w:trPr>
              <w:tc>
                <w:tcPr>
                  <w:tcW w:w="1446" w:type="dxa"/>
                  <w:vAlign w:val="center"/>
                </w:tcPr>
                <w:p w14:paraId="4D391A80" w14:textId="3C532340"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8</w:t>
                  </w:r>
                  <w:r>
                    <w:rPr>
                      <w:rFonts w:ascii="宋体" w:hAnsi="宋体"/>
                      <w:szCs w:val="21"/>
                    </w:rPr>
                    <w:t>周</w:t>
                  </w:r>
                </w:p>
              </w:tc>
              <w:tc>
                <w:tcPr>
                  <w:tcW w:w="5362" w:type="dxa"/>
                  <w:vAlign w:val="center"/>
                </w:tcPr>
                <w:p w14:paraId="22BA7F23" w14:textId="58BB6904" w:rsidR="00F9012F" w:rsidRDefault="00F9012F">
                  <w:pPr>
                    <w:adjustRightInd w:val="0"/>
                    <w:snapToGrid w:val="0"/>
                    <w:spacing w:line="400" w:lineRule="exact"/>
                    <w:rPr>
                      <w:rFonts w:ascii="宋体" w:hAnsi="宋体" w:hint="eastAsia"/>
                      <w:szCs w:val="21"/>
                    </w:rPr>
                  </w:pPr>
                  <w:r>
                    <w:rPr>
                      <w:rFonts w:ascii="宋体" w:hAnsi="宋体"/>
                      <w:szCs w:val="21"/>
                    </w:rPr>
                    <w:t>开展管理端主要功能开发，完成后台管理相关模块的基础实现</w:t>
                  </w:r>
                </w:p>
              </w:tc>
              <w:tc>
                <w:tcPr>
                  <w:tcW w:w="2410" w:type="dxa"/>
                  <w:vAlign w:val="center"/>
                </w:tcPr>
                <w:p w14:paraId="67AC2500" w14:textId="3CE1B195" w:rsidR="00F9012F" w:rsidRDefault="00F9012F">
                  <w:pPr>
                    <w:adjustRightInd w:val="0"/>
                    <w:snapToGrid w:val="0"/>
                    <w:spacing w:line="400" w:lineRule="exact"/>
                    <w:rPr>
                      <w:rFonts w:ascii="宋体" w:hAnsi="宋体" w:hint="eastAsia"/>
                      <w:szCs w:val="21"/>
                    </w:rPr>
                  </w:pPr>
                  <w:r>
                    <w:rPr>
                      <w:rFonts w:ascii="宋体" w:hAnsi="宋体"/>
                      <w:szCs w:val="21"/>
                    </w:rPr>
                    <w:t>完成管理端主要功能初步实现</w:t>
                  </w:r>
                </w:p>
              </w:tc>
            </w:tr>
            <w:tr w:rsidR="00F9012F" w14:paraId="3BD59480" w14:textId="77777777">
              <w:trPr>
                <w:trHeight w:val="913"/>
              </w:trPr>
              <w:tc>
                <w:tcPr>
                  <w:tcW w:w="1446" w:type="dxa"/>
                  <w:vAlign w:val="center"/>
                </w:tcPr>
                <w:p w14:paraId="702EA446" w14:textId="23B8B968"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9</w:t>
                  </w:r>
                  <w:r>
                    <w:rPr>
                      <w:rFonts w:ascii="宋体" w:hAnsi="宋体"/>
                      <w:szCs w:val="21"/>
                    </w:rPr>
                    <w:t>周</w:t>
                  </w:r>
                </w:p>
              </w:tc>
              <w:tc>
                <w:tcPr>
                  <w:tcW w:w="5362" w:type="dxa"/>
                  <w:vAlign w:val="center"/>
                </w:tcPr>
                <w:p w14:paraId="48610857" w14:textId="4EA1B34E" w:rsidR="00F9012F" w:rsidRDefault="00F9012F">
                  <w:pPr>
                    <w:adjustRightInd w:val="0"/>
                    <w:snapToGrid w:val="0"/>
                    <w:spacing w:line="400" w:lineRule="exact"/>
                    <w:rPr>
                      <w:rFonts w:ascii="宋体" w:hAnsi="宋体" w:hint="eastAsia"/>
                      <w:szCs w:val="21"/>
                    </w:rPr>
                  </w:pPr>
                  <w:r>
                    <w:rPr>
                      <w:rFonts w:ascii="宋体" w:hAnsi="宋体"/>
                      <w:szCs w:val="21"/>
                    </w:rPr>
                    <w:t>继续完善系统核心业务模块，实现主要业务流程衔接</w:t>
                  </w:r>
                </w:p>
              </w:tc>
              <w:tc>
                <w:tcPr>
                  <w:tcW w:w="2410" w:type="dxa"/>
                  <w:vAlign w:val="center"/>
                </w:tcPr>
                <w:p w14:paraId="4D89D5A2" w14:textId="2F65509C" w:rsidR="00F9012F" w:rsidRDefault="00F9012F">
                  <w:pPr>
                    <w:adjustRightInd w:val="0"/>
                    <w:snapToGrid w:val="0"/>
                    <w:spacing w:line="400" w:lineRule="exact"/>
                    <w:rPr>
                      <w:rFonts w:ascii="宋体" w:hAnsi="宋体" w:hint="eastAsia"/>
                      <w:szCs w:val="21"/>
                    </w:rPr>
                  </w:pPr>
                  <w:r>
                    <w:rPr>
                      <w:rFonts w:ascii="宋体" w:hAnsi="宋体"/>
                      <w:szCs w:val="21"/>
                    </w:rPr>
                    <w:t>完成系统核心业务功能开发</w:t>
                  </w:r>
                </w:p>
              </w:tc>
            </w:tr>
            <w:tr w:rsidR="00F9012F" w14:paraId="072490D3" w14:textId="77777777">
              <w:trPr>
                <w:trHeight w:val="896"/>
              </w:trPr>
              <w:tc>
                <w:tcPr>
                  <w:tcW w:w="1446" w:type="dxa"/>
                  <w:vAlign w:val="center"/>
                </w:tcPr>
                <w:p w14:paraId="0BAEB484" w14:textId="06AB6F9E" w:rsidR="00F9012F" w:rsidRDefault="00F9012F">
                  <w:pPr>
                    <w:adjustRightInd w:val="0"/>
                    <w:snapToGrid w:val="0"/>
                    <w:spacing w:line="400" w:lineRule="exact"/>
                    <w:rPr>
                      <w:rFonts w:ascii="宋体" w:hAnsi="宋体" w:hint="eastAsia"/>
                      <w:szCs w:val="21"/>
                    </w:rPr>
                  </w:pPr>
                  <w:r>
                    <w:rPr>
                      <w:rFonts w:ascii="宋体" w:hAnsi="宋体"/>
                      <w:szCs w:val="21"/>
                    </w:rPr>
                    <w:lastRenderedPageBreak/>
                    <w:t>第</w:t>
                  </w:r>
                  <w:r>
                    <w:rPr>
                      <w:rFonts w:ascii="宋体" w:hAnsi="宋体" w:hint="eastAsia"/>
                      <w:szCs w:val="21"/>
                    </w:rPr>
                    <w:t>10</w:t>
                  </w:r>
                  <w:r>
                    <w:rPr>
                      <w:rFonts w:ascii="宋体" w:hAnsi="宋体"/>
                      <w:szCs w:val="21"/>
                    </w:rPr>
                    <w:t>周</w:t>
                  </w:r>
                </w:p>
              </w:tc>
              <w:tc>
                <w:tcPr>
                  <w:tcW w:w="5362" w:type="dxa"/>
                  <w:vAlign w:val="center"/>
                </w:tcPr>
                <w:p w14:paraId="484FE067" w14:textId="22813482" w:rsidR="00F9012F" w:rsidRDefault="00F9012F">
                  <w:pPr>
                    <w:adjustRightInd w:val="0"/>
                    <w:snapToGrid w:val="0"/>
                    <w:spacing w:line="400" w:lineRule="exact"/>
                    <w:rPr>
                      <w:rFonts w:ascii="宋体" w:hAnsi="宋体" w:hint="eastAsia"/>
                      <w:szCs w:val="21"/>
                    </w:rPr>
                  </w:pPr>
                  <w:r>
                    <w:rPr>
                      <w:rFonts w:ascii="宋体" w:hAnsi="宋体"/>
                      <w:szCs w:val="21"/>
                    </w:rPr>
                    <w:t>对系统前后端进行联调，优化页面交互和功能逻辑</w:t>
                  </w:r>
                </w:p>
              </w:tc>
              <w:tc>
                <w:tcPr>
                  <w:tcW w:w="2410" w:type="dxa"/>
                  <w:vAlign w:val="center"/>
                </w:tcPr>
                <w:p w14:paraId="3B60AEF4" w14:textId="5A5736FB" w:rsidR="00F9012F" w:rsidRDefault="00F9012F">
                  <w:pPr>
                    <w:adjustRightInd w:val="0"/>
                    <w:snapToGrid w:val="0"/>
                    <w:spacing w:line="400" w:lineRule="exact"/>
                    <w:rPr>
                      <w:rFonts w:ascii="宋体" w:hAnsi="宋体" w:hint="eastAsia"/>
                      <w:szCs w:val="21"/>
                    </w:rPr>
                  </w:pPr>
                  <w:r>
                    <w:rPr>
                      <w:rFonts w:ascii="宋体" w:hAnsi="宋体"/>
                      <w:szCs w:val="21"/>
                    </w:rPr>
                    <w:t>完成系统联调与功能完善</w:t>
                  </w:r>
                </w:p>
              </w:tc>
            </w:tr>
            <w:tr w:rsidR="00F9012F" w14:paraId="1D5CFC00" w14:textId="77777777">
              <w:trPr>
                <w:trHeight w:val="896"/>
              </w:trPr>
              <w:tc>
                <w:tcPr>
                  <w:tcW w:w="1446" w:type="dxa"/>
                  <w:vAlign w:val="center"/>
                </w:tcPr>
                <w:p w14:paraId="20D49B63" w14:textId="5308538C"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11</w:t>
                  </w:r>
                  <w:r>
                    <w:rPr>
                      <w:rFonts w:ascii="宋体" w:hAnsi="宋体"/>
                      <w:szCs w:val="21"/>
                    </w:rPr>
                    <w:t>周</w:t>
                  </w:r>
                </w:p>
              </w:tc>
              <w:tc>
                <w:tcPr>
                  <w:tcW w:w="5362" w:type="dxa"/>
                  <w:vAlign w:val="center"/>
                </w:tcPr>
                <w:p w14:paraId="1759E94D" w14:textId="790056E6" w:rsidR="00F9012F" w:rsidRDefault="00F9012F">
                  <w:pPr>
                    <w:adjustRightInd w:val="0"/>
                    <w:snapToGrid w:val="0"/>
                    <w:spacing w:line="400" w:lineRule="exact"/>
                    <w:rPr>
                      <w:rFonts w:ascii="宋体" w:hAnsi="宋体" w:hint="eastAsia"/>
                      <w:szCs w:val="21"/>
                    </w:rPr>
                  </w:pPr>
                  <w:r>
                    <w:rPr>
                      <w:rFonts w:ascii="宋体" w:hAnsi="宋体"/>
                      <w:szCs w:val="21"/>
                    </w:rPr>
                    <w:t>开展系统测试，对主要功能、权限控制和数据处理进行检查</w:t>
                  </w:r>
                </w:p>
              </w:tc>
              <w:tc>
                <w:tcPr>
                  <w:tcW w:w="2410" w:type="dxa"/>
                  <w:vAlign w:val="center"/>
                </w:tcPr>
                <w:p w14:paraId="6F57FB9F" w14:textId="54D9298E" w:rsidR="00F9012F" w:rsidRDefault="00F9012F">
                  <w:pPr>
                    <w:adjustRightInd w:val="0"/>
                    <w:snapToGrid w:val="0"/>
                    <w:spacing w:line="400" w:lineRule="exact"/>
                    <w:rPr>
                      <w:rFonts w:ascii="宋体" w:hAnsi="宋体" w:hint="eastAsia"/>
                      <w:szCs w:val="21"/>
                    </w:rPr>
                  </w:pPr>
                  <w:r>
                    <w:rPr>
                      <w:rFonts w:ascii="宋体" w:hAnsi="宋体"/>
                      <w:szCs w:val="21"/>
                    </w:rPr>
                    <w:t>完成系统测试初稿</w:t>
                  </w:r>
                </w:p>
              </w:tc>
            </w:tr>
            <w:tr w:rsidR="00F9012F" w14:paraId="25FF7E71" w14:textId="77777777">
              <w:trPr>
                <w:trHeight w:val="913"/>
              </w:trPr>
              <w:tc>
                <w:tcPr>
                  <w:tcW w:w="1446" w:type="dxa"/>
                  <w:vAlign w:val="center"/>
                </w:tcPr>
                <w:p w14:paraId="133C3B95" w14:textId="0DB1A27E"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12</w:t>
                  </w:r>
                  <w:r>
                    <w:rPr>
                      <w:rFonts w:ascii="宋体" w:hAnsi="宋体"/>
                      <w:szCs w:val="21"/>
                    </w:rPr>
                    <w:t>周</w:t>
                  </w:r>
                </w:p>
              </w:tc>
              <w:tc>
                <w:tcPr>
                  <w:tcW w:w="5362" w:type="dxa"/>
                  <w:vAlign w:val="center"/>
                </w:tcPr>
                <w:p w14:paraId="08C683B9" w14:textId="4AF0B117" w:rsidR="00F9012F" w:rsidRDefault="00F9012F">
                  <w:pPr>
                    <w:adjustRightInd w:val="0"/>
                    <w:snapToGrid w:val="0"/>
                    <w:spacing w:line="400" w:lineRule="exact"/>
                    <w:rPr>
                      <w:rFonts w:ascii="宋体" w:hAnsi="宋体" w:hint="eastAsia"/>
                      <w:szCs w:val="21"/>
                    </w:rPr>
                  </w:pPr>
                  <w:r>
                    <w:rPr>
                      <w:rFonts w:ascii="宋体" w:hAnsi="宋体"/>
                      <w:szCs w:val="21"/>
                    </w:rPr>
                    <w:t>根据测试结果修改系统中存在的问题，进一步优化系统功能与运行效果</w:t>
                  </w:r>
                </w:p>
              </w:tc>
              <w:tc>
                <w:tcPr>
                  <w:tcW w:w="2410" w:type="dxa"/>
                  <w:vAlign w:val="center"/>
                </w:tcPr>
                <w:p w14:paraId="42B7F359" w14:textId="7A44048E" w:rsidR="00F9012F" w:rsidRDefault="00F9012F">
                  <w:pPr>
                    <w:adjustRightInd w:val="0"/>
                    <w:snapToGrid w:val="0"/>
                    <w:spacing w:line="400" w:lineRule="exact"/>
                    <w:rPr>
                      <w:rFonts w:ascii="宋体" w:hAnsi="宋体" w:hint="eastAsia"/>
                      <w:szCs w:val="21"/>
                    </w:rPr>
                  </w:pPr>
                  <w:r>
                    <w:rPr>
                      <w:rFonts w:ascii="宋体" w:hAnsi="宋体"/>
                      <w:szCs w:val="21"/>
                    </w:rPr>
                    <w:t>完成系统优化与问题修正</w:t>
                  </w:r>
                </w:p>
              </w:tc>
            </w:tr>
            <w:tr w:rsidR="00F9012F" w14:paraId="0D48E86A" w14:textId="77777777">
              <w:trPr>
                <w:trHeight w:val="896"/>
              </w:trPr>
              <w:tc>
                <w:tcPr>
                  <w:tcW w:w="1446" w:type="dxa"/>
                  <w:vAlign w:val="center"/>
                </w:tcPr>
                <w:p w14:paraId="55A2781C" w14:textId="39F44DA9"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13</w:t>
                  </w:r>
                  <w:r>
                    <w:rPr>
                      <w:rFonts w:ascii="宋体" w:hAnsi="宋体"/>
                      <w:szCs w:val="21"/>
                    </w:rPr>
                    <w:t>周</w:t>
                  </w:r>
                </w:p>
              </w:tc>
              <w:tc>
                <w:tcPr>
                  <w:tcW w:w="5362" w:type="dxa"/>
                  <w:vAlign w:val="center"/>
                </w:tcPr>
                <w:p w14:paraId="54E6B9D0" w14:textId="49674620" w:rsidR="00F9012F" w:rsidRDefault="00F9012F">
                  <w:pPr>
                    <w:adjustRightInd w:val="0"/>
                    <w:snapToGrid w:val="0"/>
                    <w:spacing w:line="400" w:lineRule="exact"/>
                    <w:rPr>
                      <w:rFonts w:ascii="宋体" w:hAnsi="宋体" w:hint="eastAsia"/>
                      <w:szCs w:val="21"/>
                    </w:rPr>
                  </w:pPr>
                  <w:r>
                    <w:rPr>
                      <w:rFonts w:ascii="宋体" w:hAnsi="宋体"/>
                      <w:szCs w:val="21"/>
                    </w:rPr>
                    <w:t>整理课题研究内容和系统实现过程，撰写毕业论文初稿</w:t>
                  </w:r>
                </w:p>
              </w:tc>
              <w:tc>
                <w:tcPr>
                  <w:tcW w:w="2410" w:type="dxa"/>
                  <w:vAlign w:val="center"/>
                </w:tcPr>
                <w:p w14:paraId="32735321" w14:textId="00B0B258" w:rsidR="00F9012F" w:rsidRDefault="00F9012F">
                  <w:pPr>
                    <w:adjustRightInd w:val="0"/>
                    <w:snapToGrid w:val="0"/>
                    <w:spacing w:line="400" w:lineRule="exact"/>
                    <w:rPr>
                      <w:rFonts w:ascii="宋体" w:hAnsi="宋体" w:hint="eastAsia"/>
                      <w:szCs w:val="21"/>
                    </w:rPr>
                  </w:pPr>
                  <w:r>
                    <w:rPr>
                      <w:rFonts w:ascii="宋体" w:hAnsi="宋体"/>
                      <w:szCs w:val="21"/>
                    </w:rPr>
                    <w:t>完成论文初稿</w:t>
                  </w:r>
                </w:p>
              </w:tc>
            </w:tr>
            <w:tr w:rsidR="00F9012F" w14:paraId="5DC0E97C" w14:textId="77777777">
              <w:trPr>
                <w:trHeight w:val="1150"/>
              </w:trPr>
              <w:tc>
                <w:tcPr>
                  <w:tcW w:w="1446" w:type="dxa"/>
                  <w:vAlign w:val="center"/>
                </w:tcPr>
                <w:p w14:paraId="4108F2AA" w14:textId="6E36BEA9" w:rsidR="00F9012F" w:rsidRDefault="00F9012F">
                  <w:pPr>
                    <w:adjustRightInd w:val="0"/>
                    <w:snapToGrid w:val="0"/>
                    <w:spacing w:line="400" w:lineRule="exact"/>
                    <w:rPr>
                      <w:rFonts w:ascii="宋体" w:hAnsi="宋体" w:hint="eastAsia"/>
                      <w:szCs w:val="21"/>
                    </w:rPr>
                  </w:pPr>
                  <w:r>
                    <w:rPr>
                      <w:rFonts w:ascii="宋体" w:hAnsi="宋体"/>
                      <w:szCs w:val="21"/>
                    </w:rPr>
                    <w:t>第</w:t>
                  </w:r>
                  <w:r>
                    <w:rPr>
                      <w:rFonts w:ascii="宋体" w:hAnsi="宋体" w:hint="eastAsia"/>
                      <w:szCs w:val="21"/>
                    </w:rPr>
                    <w:t>14</w:t>
                  </w:r>
                  <w:r>
                    <w:rPr>
                      <w:rFonts w:ascii="宋体" w:hAnsi="宋体"/>
                      <w:szCs w:val="21"/>
                    </w:rPr>
                    <w:t>周</w:t>
                  </w:r>
                </w:p>
              </w:tc>
              <w:tc>
                <w:tcPr>
                  <w:tcW w:w="5362" w:type="dxa"/>
                  <w:vAlign w:val="center"/>
                </w:tcPr>
                <w:p w14:paraId="0F523A87" w14:textId="0B98B64A" w:rsidR="00F9012F" w:rsidRDefault="00F9012F">
                  <w:pPr>
                    <w:adjustRightInd w:val="0"/>
                    <w:snapToGrid w:val="0"/>
                    <w:spacing w:line="400" w:lineRule="exact"/>
                    <w:rPr>
                      <w:rFonts w:ascii="宋体" w:hAnsi="宋体" w:hint="eastAsia"/>
                      <w:szCs w:val="21"/>
                    </w:rPr>
                  </w:pPr>
                  <w:r>
                    <w:rPr>
                      <w:rFonts w:ascii="宋体" w:hAnsi="宋体"/>
                      <w:szCs w:val="21"/>
                    </w:rPr>
                    <w:t>修改完善论文，整理答辩材料，准备毕业设计答辩</w:t>
                  </w:r>
                </w:p>
              </w:tc>
              <w:tc>
                <w:tcPr>
                  <w:tcW w:w="2410" w:type="dxa"/>
                  <w:vAlign w:val="center"/>
                </w:tcPr>
                <w:p w14:paraId="5B70D768" w14:textId="77777777" w:rsidR="00F9012F" w:rsidRDefault="00F9012F">
                  <w:pPr>
                    <w:widowControl/>
                    <w:rPr>
                      <w:kern w:val="0"/>
                      <w:sz w:val="24"/>
                    </w:rPr>
                  </w:pPr>
                  <w:r>
                    <w:t>完成论文定稿与答辩准备</w:t>
                  </w:r>
                </w:p>
                <w:p w14:paraId="609C0D8E" w14:textId="77777777" w:rsidR="00F9012F" w:rsidRDefault="00F9012F">
                  <w:pPr>
                    <w:adjustRightInd w:val="0"/>
                    <w:snapToGrid w:val="0"/>
                    <w:spacing w:line="400" w:lineRule="exact"/>
                    <w:rPr>
                      <w:rFonts w:ascii="宋体" w:hAnsi="宋体" w:hint="eastAsia"/>
                      <w:szCs w:val="21"/>
                    </w:rPr>
                  </w:pPr>
                </w:p>
              </w:tc>
            </w:tr>
          </w:tbl>
          <w:p w14:paraId="4700E114" w14:textId="77777777" w:rsidR="00000000" w:rsidRPr="00F9012F" w:rsidRDefault="00000000">
            <w:pPr>
              <w:adjustRightInd w:val="0"/>
              <w:snapToGrid w:val="0"/>
              <w:spacing w:line="400" w:lineRule="exact"/>
              <w:rPr>
                <w:rFonts w:ascii="方正仿宋_GB2312" w:eastAsia="方正仿宋_GB2312" w:hAnsi="宋体" w:hint="eastAsia"/>
                <w:sz w:val="28"/>
                <w:szCs w:val="28"/>
              </w:rPr>
            </w:pPr>
          </w:p>
          <w:p w14:paraId="07C79FB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045EEE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5EB67E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2FD6A5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EE5ADF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C501AE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824C38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56E8B2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CDE3BD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4A9FED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8A3761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1F662B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434F05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DF479B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6ED6E7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DB3AC0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0DBC92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AC1E9D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C34A7D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B168DB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B474CF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294F17BC" w14:textId="77777777" w:rsidR="00000000" w:rsidRDefault="00000000">
      <w:pPr>
        <w:adjustRightInd w:val="0"/>
        <w:snapToGrid w:val="0"/>
        <w:spacing w:line="500" w:lineRule="exact"/>
        <w:rPr>
          <w:rFonts w:ascii="方正仿宋_GB2312" w:eastAsia="方正仿宋_GB2312" w:hAnsi="宋体"/>
          <w:sz w:val="28"/>
          <w:szCs w:val="28"/>
        </w:rPr>
      </w:pPr>
    </w:p>
    <w:p w14:paraId="5A4E3FF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6F7E6A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423F1B35" w14:textId="77777777">
        <w:trPr>
          <w:jc w:val="center"/>
        </w:trPr>
        <w:tc>
          <w:tcPr>
            <w:tcW w:w="9639" w:type="dxa"/>
          </w:tcPr>
          <w:p w14:paraId="6F596ACA" w14:textId="77777777" w:rsidR="00000000" w:rsidRDefault="00000000">
            <w:pPr>
              <w:numPr>
                <w:ilvl w:val="0"/>
                <w:numId w:val="1"/>
              </w:numPr>
              <w:adjustRightInd w:val="0"/>
              <w:snapToGrid w:val="0"/>
              <w:spacing w:line="500" w:lineRule="exact"/>
              <w:rPr>
                <w:rFonts w:ascii="方正仿宋_GB2312" w:eastAsia="方正仿宋_GB2312" w:hAnsi="宋体"/>
                <w:sz w:val="28"/>
                <w:szCs w:val="28"/>
              </w:rPr>
            </w:pPr>
            <w:r>
              <w:rPr>
                <w:rFonts w:ascii="方正仿宋_GB2312" w:eastAsia="方正仿宋_GB2312" w:hAnsi="宋体" w:hint="eastAsia"/>
                <w:sz w:val="28"/>
                <w:szCs w:val="28"/>
              </w:rPr>
              <w:t>文献综述（2000字以上，列出主要参考文献）</w:t>
            </w:r>
          </w:p>
          <w:p w14:paraId="5462AF75"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智慧社区研究横跨“基层治理现代化、公共服务数字化、城市信息基础设施、安全与隐私保护、人机协同与参与式治理”等多个维度。为支撑本课题的系统设计与创新点论证，有必要从概念内涵、技术路径与治理机理三个层面进行梳理，并明确本课题在现有研究中的定位与可贡献点。</w:t>
            </w:r>
          </w:p>
          <w:p w14:paraId="68F200E1"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b/>
                <w:sz w:val="28"/>
                <w:szCs w:val="28"/>
              </w:rPr>
              <w:t>智慧社区概念内涵与建设目标演进。</w:t>
            </w:r>
            <w:r>
              <w:rPr>
                <w:rFonts w:ascii="方正仿宋_GB2312" w:eastAsia="方正仿宋_GB2312" w:hAnsi="宋体"/>
                <w:sz w:val="28"/>
                <w:szCs w:val="28"/>
              </w:rPr>
              <w:t> </w:t>
            </w:r>
          </w:p>
          <w:p w14:paraId="2718AEBA"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现有政策与技术指引对智慧社区的界定总体呈现“治理—服务—运营”一体化倾向。以广州的CIM智慧社区技术指引为例，其将智慧社区视为基于综合信息服务系统的管理与服务创新体系，目标是提升监测运维自动化、社区治理现代化与便民服务智能化，并强调整合区域内多源信息与资源配置。在国家层面，2022年政策解读进一步提出到2025年构建“网格化管理、精细化服务、信息化支撑、开放共享”的智慧社区服务平台，并强调跨部门协同、社区全周期管理、风险预警与应急响应机制，以及面向高频公共服务事项的“指尖办、网上办、就近办”。这类政策目标共同指向：智慧社区不是单点应用，而是以统一平台承载多业务场景，并在标准化数据体系支撑下实现业务协同与持续运营。</w:t>
            </w:r>
          </w:p>
          <w:p w14:paraId="78F3DA20"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国内研究热点与现实挑战。</w:t>
            </w:r>
            <w:r>
              <w:rPr>
                <w:rFonts w:ascii="方正仿宋_GB2312" w:eastAsia="方正仿宋_GB2312" w:hAnsi="宋体"/>
                <w:sz w:val="28"/>
                <w:szCs w:val="28"/>
              </w:rPr>
              <w:t> </w:t>
            </w:r>
          </w:p>
          <w:p w14:paraId="3E04058C"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文献计量研究显示，国内智慧社区研究在近年快速增长，研究与应用常与互联网、物联网、大数据等基础能力结合，落地场景包括智能安防、智能家居等，但普遍强调数据安全与技术迭代带来的持续挑战。从实践反思角度，有研究指出智慧社区建设容易出现“功能设计与居民需求脱节、数据质量与共享不足、统筹机制不健全、运维人才短缺”等问题，导致系统使用率与服务获得感不足。同时，社区治理的总体研究也表明，在社区现代化推进过程中，公共服务供给、规范标准与协同机制仍存在短板，AI等技术应用虽呈现多元化，但政策支持与标准完善仍是关键约束。这些问题对信息系统课题的启示是：系统</w:t>
            </w:r>
            <w:r>
              <w:rPr>
                <w:rFonts w:ascii="方正仿宋_GB2312" w:eastAsia="方正仿宋_GB2312" w:hAnsi="宋体" w:hint="eastAsia"/>
                <w:sz w:val="28"/>
                <w:szCs w:val="28"/>
              </w:rPr>
              <w:lastRenderedPageBreak/>
              <w:t>“可运行”并不等于“可治理”，平台需要以低摩擦的数据采集与流程协同为目标，避免增加基层工作负担，并通过标准化指标与统计口径建立可持续改进机制。</w:t>
            </w:r>
          </w:p>
          <w:p w14:paraId="3B559284"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数字化平台如何改变基层治理实践。</w:t>
            </w:r>
            <w:r>
              <w:rPr>
                <w:rFonts w:ascii="方正仿宋_GB2312" w:eastAsia="方正仿宋_GB2312" w:hAnsi="宋体"/>
                <w:sz w:val="28"/>
                <w:szCs w:val="28"/>
              </w:rPr>
              <w:t> </w:t>
            </w:r>
          </w:p>
          <w:p w14:paraId="5CE2B6CE"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智慧社区常被视为“数字治理在社区尺度的落地形态”。对浙江“未来社区”的研究揭示了一个重要事实：传感器与平台并不会自动带来治理效率提升，基层工作人员在技术介入后会面临新的工作方式与责任边界，甚至需要在“自动化—人工补位”“数据抽取—公共价值”“效率—合法性”等张力之间进行日常调适。这意味着智慧社区系统在设计上应当显式处理“人机协同”问题，例如：哪些数据可以自动采集、哪些必须由人确认；哪些流程节点需要审计、哪些可以简化；如何将“时间线/处置记录”结构化，以在不增加负担的前提下提升可追溯性与责任清晰度。广州技术指引中对总体框架的分层描述（静态模型、动态管理、自动感知、智慧应用）也从工程角度提示：将系统拆解为可分层演进的能力模块，有利于在不同社区基础条件下渐进式建设和迭代升级。</w:t>
            </w:r>
          </w:p>
          <w:p w14:paraId="008BE969"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国际研究的主要趋势：协作治理与以人为中心的数字化。</w:t>
            </w:r>
            <w:r>
              <w:rPr>
                <w:rFonts w:ascii="方正仿宋_GB2312" w:eastAsia="方正仿宋_GB2312" w:hAnsi="宋体"/>
                <w:sz w:val="28"/>
                <w:szCs w:val="28"/>
              </w:rPr>
              <w:t> </w:t>
            </w:r>
          </w:p>
          <w:p w14:paraId="12861C31"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国际研究与政策实践更强调“协作治理”与“参与式数字化”。首先，跨组织协作是构建集成式数字公共服务的重要前提。《Government Information Quarterly》相关研究指出，公共部门越来越依赖跨组织协作网络来协调集成式数字公共服务，并需通过多类协作策略共同应对采用悖论，从而推动集成服务真正被供给方和用户采用。其次，以人为中心与共创机制被认为能够提升数字化战略的有效性与可持续性。罗马案例研究表明，多方参与的治理结构可促进数字化策略共创，使数字化更贴近实施者与受影响群体的真实需求，但也需要应对数字素养差异与参与机制不足等挑战。政策层面，NSF对“智慧互联社区”的定义强调技术与公民机构、自然与建成环境的协同融合；欧盟层面则推动以工具箱、参考架构与开放标准支撑城市与社区数字化成熟度提升。这些趋势提示本课题在系统实现上应重视：跨端协同机制（居民—管理者）、标准化接口与可扩展架构、以及能支持持续运营与迭代的治理与评估体系。</w:t>
            </w:r>
          </w:p>
          <w:p w14:paraId="3DF43C60"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关键技术综述：架构、数据、物联网扩展与数字孪生。</w:t>
            </w:r>
            <w:r>
              <w:rPr>
                <w:rFonts w:ascii="方正仿宋_GB2312" w:eastAsia="方正仿宋_GB2312" w:hAnsi="宋体"/>
                <w:sz w:val="28"/>
                <w:szCs w:val="28"/>
              </w:rPr>
              <w:t> </w:t>
            </w:r>
          </w:p>
          <w:p w14:paraId="5DBCF32C" w14:textId="6E51639A"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在技术路径上，智慧社区系统通常采用前后端分离与面向服务的接口模型，以便快速迭代与跨端复用；在更广义的智慧城市研究中，IoT被用于实现实时感知与数据驱动决策。2024年一项IoT智慧城市综述提出了通用IoT架构、评估指标、标准与挑战，并指出IoT在提升公共服务效率与资源优化方面的潜力，同时也强调异构设备集成、通信网络与安全隐私等挑战</w:t>
            </w:r>
            <w:r>
              <w:rPr>
                <w:rFonts w:ascii="方正仿宋_GB2312" w:eastAsia="方正仿宋_GB2312" w:hAnsi="宋体" w:hint="eastAsia"/>
                <w:sz w:val="28"/>
                <w:szCs w:val="28"/>
                <w:vertAlign w:val="superscript"/>
              </w:rPr>
              <w:t>[</w:t>
            </w:r>
            <w:r w:rsidR="00F13682">
              <w:rPr>
                <w:rFonts w:ascii="方正仿宋_GB2312" w:eastAsia="方正仿宋_GB2312" w:hAnsi="宋体" w:hint="eastAsia"/>
                <w:sz w:val="28"/>
                <w:szCs w:val="28"/>
                <w:vertAlign w:val="superscript"/>
              </w:rPr>
              <w:t>8</w:t>
            </w:r>
            <w:r>
              <w:rPr>
                <w:rFonts w:ascii="方正仿宋_GB2312" w:eastAsia="方正仿宋_GB2312" w:hAnsi="宋体" w:hint="eastAsia"/>
                <w:sz w:val="28"/>
                <w:szCs w:val="28"/>
                <w:vertAlign w:val="superscript"/>
              </w:rPr>
              <w:t>]</w:t>
            </w:r>
            <w:r>
              <w:rPr>
                <w:rFonts w:ascii="方正仿宋_GB2312" w:eastAsia="方正仿宋_GB2312" w:hAnsi="宋体" w:hint="eastAsia"/>
                <w:sz w:val="28"/>
                <w:szCs w:val="28"/>
              </w:rPr>
              <w:t>。在欧盟的数字孪生实践中，“本地数字孪生工具箱”以开放标准与参考架构为基础，为</w:t>
            </w:r>
            <w:r>
              <w:rPr>
                <w:rFonts w:ascii="方正仿宋_GB2312" w:eastAsia="方正仿宋_GB2312" w:hAnsi="宋体" w:hint="eastAsia"/>
                <w:sz w:val="28"/>
                <w:szCs w:val="28"/>
              </w:rPr>
              <w:lastRenderedPageBreak/>
              <w:t>城市与社区构建可复用的本地数字平台与数字孪生能力提供支持</w:t>
            </w:r>
            <w:r>
              <w:rPr>
                <w:rFonts w:ascii="方正仿宋_GB2312" w:eastAsia="方正仿宋_GB2312" w:hAnsi="宋体" w:hint="eastAsia"/>
                <w:sz w:val="28"/>
                <w:szCs w:val="28"/>
                <w:vertAlign w:val="superscript"/>
              </w:rPr>
              <w:t>[</w:t>
            </w:r>
            <w:r w:rsidR="00F13682">
              <w:rPr>
                <w:rFonts w:ascii="方正仿宋_GB2312" w:eastAsia="方正仿宋_GB2312" w:hAnsi="宋体" w:hint="eastAsia"/>
                <w:sz w:val="28"/>
                <w:szCs w:val="28"/>
                <w:vertAlign w:val="superscript"/>
              </w:rPr>
              <w:t>9</w:t>
            </w:r>
            <w:r>
              <w:rPr>
                <w:rFonts w:ascii="方正仿宋_GB2312" w:eastAsia="方正仿宋_GB2312" w:hAnsi="宋体" w:hint="eastAsia"/>
                <w:sz w:val="28"/>
                <w:szCs w:val="28"/>
                <w:vertAlign w:val="superscript"/>
              </w:rPr>
              <w:t>]</w:t>
            </w:r>
            <w:r>
              <w:rPr>
                <w:rFonts w:ascii="方正仿宋_GB2312" w:eastAsia="方正仿宋_GB2312" w:hAnsi="宋体" w:hint="eastAsia"/>
                <w:sz w:val="28"/>
                <w:szCs w:val="28"/>
              </w:rPr>
              <w:t>。对本课题而言，虽然题目给定系统以管理与服务流程为主，但其架构与数据模型应预留“感知数据/业务数据融合”接口，以支持未来与门禁、停车、安防等场景对接的可扩展路线。</w:t>
            </w:r>
          </w:p>
          <w:p w14:paraId="34C9BB4C"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安全与隐私保护：从制度到工程的双重约束。</w:t>
            </w:r>
            <w:r>
              <w:rPr>
                <w:rFonts w:ascii="方正仿宋_GB2312" w:eastAsia="方正仿宋_GB2312" w:hAnsi="宋体"/>
                <w:sz w:val="28"/>
                <w:szCs w:val="28"/>
              </w:rPr>
              <w:t> </w:t>
            </w:r>
          </w:p>
          <w:p w14:paraId="3A23240F"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智慧社区系统天然涉及居民身份、联系方式、居住信息、报修图片等敏感数据，必须采取“制度合规 + 安全工程”双轨策略。一方面，个人信息处理需遵循《个人信息保护法》的基本要求，明确处理目的、合法性与个人权利保障。数据处理活动还应符合《数据安全法》对数据安全治理与保护义务的总体要求。另一方面，在工程实现上，认证授权应遵循标准化协议与最佳实践：JWT由IETF标准化为RFC 7519，用于在双方之间以紧凑形式表示并保护声明；Bearer Token使用规范强调TLS与令牌泄露防护等关键安全注意事项。授权模型方面，RBAC在NIST体系中被视为降低安全管理成本并贴合组织结构的有效模式，并已形成ANSI/INCITS标准化成果。Web应用安全方面，OWASP Top 10作为行业共识性风险清单，可用于指导输入校验、鉴权、访问控制缺陷防护与安全测试覆盖。在管理体系层面，ISO/IEC 27001作为信息安全管理体系要求标准，为风险评估、控制措施与持续改进提供框架，可用于完善本课题“从代码到制度”的安全论证。同时，广州技术指引也明确提出对个人隐私、个人信息等数据应依法保密、不得泄露或非法提供，表明智慧社区建设在地方实践中已将隐私保护视为刚性要求。</w:t>
            </w:r>
          </w:p>
          <w:p w14:paraId="712B17EE" w14:textId="77777777" w:rsidR="00000000" w:rsidRDefault="00000000">
            <w:pPr>
              <w:adjustRightInd w:val="0"/>
              <w:snapToGrid w:val="0"/>
              <w:spacing w:line="400" w:lineRule="exact"/>
              <w:rPr>
                <w:rFonts w:ascii="方正仿宋_GB2312" w:eastAsia="方正仿宋_GB2312" w:hAnsi="宋体"/>
                <w:sz w:val="28"/>
                <w:szCs w:val="28"/>
              </w:rPr>
            </w:pPr>
            <w:r>
              <w:rPr>
                <w:rFonts w:ascii="方正仿宋_GB2312" w:eastAsia="方正仿宋_GB2312" w:hAnsi="宋体"/>
                <w:b/>
                <w:sz w:val="28"/>
                <w:szCs w:val="28"/>
              </w:rPr>
              <w:t>本课题的研究定位与可预期贡献。</w:t>
            </w:r>
            <w:r>
              <w:rPr>
                <w:rFonts w:ascii="方正仿宋_GB2312" w:eastAsia="方正仿宋_GB2312" w:hAnsi="宋体"/>
                <w:sz w:val="28"/>
                <w:szCs w:val="28"/>
              </w:rPr>
              <w:t> </w:t>
            </w:r>
          </w:p>
          <w:p w14:paraId="1D42066A" w14:textId="77777777" w:rsidR="00000000" w:rsidRDefault="00000000">
            <w:pPr>
              <w:adjustRightInd w:val="0"/>
              <w:snapToGrid w:val="0"/>
              <w:spacing w:line="400" w:lineRule="exact"/>
              <w:ind w:firstLineChars="200" w:firstLine="560"/>
              <w:rPr>
                <w:rFonts w:ascii="方正仿宋_GB2312" w:eastAsia="方正仿宋_GB2312" w:hAnsi="宋体" w:hint="eastAsia"/>
                <w:sz w:val="28"/>
                <w:szCs w:val="28"/>
              </w:rPr>
            </w:pPr>
            <w:r>
              <w:rPr>
                <w:rFonts w:ascii="方正仿宋_GB2312" w:eastAsia="方正仿宋_GB2312" w:hAnsi="宋体" w:hint="eastAsia"/>
                <w:sz w:val="28"/>
                <w:szCs w:val="28"/>
              </w:rPr>
              <w:t>综上，现有研究一方面提供了智慧社区的宏观目标框架（治理与服务一体化、跨部门协同、全周期管理、开放共享与适老化），另一方面也揭示了落地困难（需求脱节、数据质量与共享不足、基层负担、治理合法性与参与机制）。本课题的贡献将集中在“可落地的工程化闭环”上：在题目既定的双端分离与双端口隔离基础上，通过JWT+RBAC实现可审计的权限体系；以报修和活动为主线实现端到端流程闭环与时间线追踪；以通知与仪表盘统计形成“触达—反馈—评估”的运营闭环；并在合规前提下形成一套可复用的接口契约、数据口径与迭代方法，以回应智慧社区研究从概念走向“可持续运营系统”的关键缺口。</w:t>
            </w:r>
          </w:p>
          <w:p w14:paraId="08FCDB37" w14:textId="77777777" w:rsidR="00000000" w:rsidRDefault="00000000">
            <w:pPr>
              <w:adjustRightInd w:val="0"/>
              <w:snapToGrid w:val="0"/>
              <w:spacing w:line="500" w:lineRule="exact"/>
              <w:rPr>
                <w:rFonts w:ascii="方正仿宋_GB2312" w:eastAsia="方正仿宋_GB2312" w:hAnsi="宋体"/>
                <w:sz w:val="28"/>
                <w:szCs w:val="28"/>
              </w:rPr>
            </w:pPr>
          </w:p>
          <w:p w14:paraId="67728420" w14:textId="77777777" w:rsidR="00000000" w:rsidRDefault="00000000">
            <w:pPr>
              <w:adjustRightInd w:val="0"/>
              <w:snapToGrid w:val="0"/>
              <w:spacing w:line="400" w:lineRule="exact"/>
              <w:rPr>
                <w:rFonts w:ascii="方正仿宋_GB2312" w:eastAsia="方正仿宋_GB2312" w:hAnsi="宋体" w:hint="eastAsia"/>
                <w:b/>
                <w:sz w:val="28"/>
                <w:szCs w:val="28"/>
              </w:rPr>
            </w:pPr>
            <w:r>
              <w:rPr>
                <w:rFonts w:ascii="方正仿宋_GB2312" w:eastAsia="方正仿宋_GB2312" w:hAnsi="宋体"/>
                <w:b/>
                <w:sz w:val="28"/>
                <w:szCs w:val="28"/>
              </w:rPr>
              <w:t>参考文献</w:t>
            </w:r>
          </w:p>
          <w:p w14:paraId="2F43B3D7"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[1] </w:t>
            </w:r>
            <w:r>
              <w:rPr>
                <w:rFonts w:ascii="Arial" w:hAnsi="Arial" w:cs="Arial"/>
                <w:color w:val="333333"/>
                <w:sz w:val="18"/>
                <w:szCs w:val="18"/>
                <w:shd w:val="clear" w:color="auto" w:fill="FFFFFF"/>
              </w:rPr>
              <w:t>广州市新型城市基础设施建设试点工作联席会议办公室</w:t>
            </w:r>
            <w:r>
              <w:rPr>
                <w:rFonts w:ascii="Arial" w:hAnsi="Arial" w:cs="Arial"/>
                <w:color w:val="333333"/>
                <w:sz w:val="18"/>
                <w:szCs w:val="18"/>
                <w:shd w:val="clear" w:color="auto" w:fill="FFFFFF"/>
              </w:rPr>
              <w:t xml:space="preserve">. </w:t>
            </w:r>
            <w:r>
              <w:rPr>
                <w:rFonts w:ascii="Arial" w:hAnsi="Arial" w:cs="Arial"/>
                <w:color w:val="333333"/>
                <w:sz w:val="18"/>
                <w:szCs w:val="18"/>
                <w:shd w:val="clear" w:color="auto" w:fill="FFFFFF"/>
              </w:rPr>
              <w:t>基于城市信息模型的智慧社区建设、运营及评价技术指引（试行）</w:t>
            </w:r>
            <w:r>
              <w:rPr>
                <w:rFonts w:ascii="Arial" w:hAnsi="Arial" w:cs="Arial"/>
                <w:color w:val="333333"/>
                <w:sz w:val="18"/>
                <w:szCs w:val="18"/>
                <w:shd w:val="clear" w:color="auto" w:fill="FFFFFF"/>
              </w:rPr>
              <w:t xml:space="preserve">[R/OL]. (2022)[2024-03-14]. </w:t>
            </w:r>
          </w:p>
          <w:p w14:paraId="53570E61"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lastRenderedPageBreak/>
              <w:t xml:space="preserve">[2] </w:t>
            </w:r>
            <w:r>
              <w:rPr>
                <w:rFonts w:ascii="Arial" w:hAnsi="Arial" w:cs="Arial"/>
                <w:color w:val="333333"/>
                <w:sz w:val="18"/>
                <w:szCs w:val="18"/>
                <w:shd w:val="clear" w:color="auto" w:fill="FFFFFF"/>
              </w:rPr>
              <w:t>皮书数据库</w:t>
            </w:r>
            <w:r>
              <w:rPr>
                <w:rFonts w:ascii="Arial" w:hAnsi="Arial" w:cs="Arial"/>
                <w:color w:val="333333"/>
                <w:sz w:val="18"/>
                <w:szCs w:val="18"/>
                <w:shd w:val="clear" w:color="auto" w:fill="FFFFFF"/>
              </w:rPr>
              <w:t xml:space="preserve">. </w:t>
            </w:r>
            <w:r>
              <w:rPr>
                <w:rFonts w:ascii="Arial" w:hAnsi="Arial" w:cs="Arial"/>
                <w:color w:val="333333"/>
                <w:sz w:val="18"/>
                <w:szCs w:val="18"/>
                <w:shd w:val="clear" w:color="auto" w:fill="FFFFFF"/>
              </w:rPr>
              <w:t>中国社区发展报告（</w:t>
            </w:r>
            <w:r>
              <w:rPr>
                <w:rFonts w:ascii="Arial" w:hAnsi="Arial" w:cs="Arial"/>
                <w:color w:val="333333"/>
                <w:sz w:val="18"/>
                <w:szCs w:val="18"/>
                <w:shd w:val="clear" w:color="auto" w:fill="FFFFFF"/>
              </w:rPr>
              <w:t>2023</w:t>
            </w:r>
            <w:r>
              <w:rPr>
                <w:rFonts w:ascii="Arial" w:hAnsi="Arial" w:cs="Arial"/>
                <w:color w:val="333333"/>
                <w:sz w:val="18"/>
                <w:szCs w:val="18"/>
                <w:shd w:val="clear" w:color="auto" w:fill="FFFFFF"/>
              </w:rPr>
              <w:t>～</w:t>
            </w:r>
            <w:r>
              <w:rPr>
                <w:rFonts w:ascii="Arial" w:hAnsi="Arial" w:cs="Arial"/>
                <w:color w:val="333333"/>
                <w:sz w:val="18"/>
                <w:szCs w:val="18"/>
                <w:shd w:val="clear" w:color="auto" w:fill="FFFFFF"/>
              </w:rPr>
              <w:t>2024</w:t>
            </w:r>
            <w:r>
              <w:rPr>
                <w:rFonts w:ascii="Arial" w:hAnsi="Arial" w:cs="Arial"/>
                <w:color w:val="333333"/>
                <w:sz w:val="18"/>
                <w:szCs w:val="18"/>
                <w:shd w:val="clear" w:color="auto" w:fill="FFFFFF"/>
              </w:rPr>
              <w:t>）</w:t>
            </w:r>
            <w:r>
              <w:rPr>
                <w:rFonts w:ascii="Arial" w:hAnsi="Arial" w:cs="Arial"/>
                <w:color w:val="333333"/>
                <w:sz w:val="18"/>
                <w:szCs w:val="18"/>
                <w:shd w:val="clear" w:color="auto" w:fill="FFFFFF"/>
              </w:rPr>
              <w:t xml:space="preserve">[R]. 2024. </w:t>
            </w:r>
          </w:p>
          <w:p w14:paraId="71DC9D53" w14:textId="77777777" w:rsidR="00FA631F" w:rsidRDefault="00FA631F">
            <w:pPr>
              <w:adjustRightInd w:val="0"/>
              <w:snapToGrid w:val="0"/>
              <w:spacing w:line="500" w:lineRule="exact"/>
              <w:ind w:left="45"/>
              <w:rPr>
                <w:rFonts w:ascii="Arial" w:hAnsi="Arial" w:cs="Arial"/>
                <w:color w:val="333333"/>
                <w:sz w:val="18"/>
                <w:szCs w:val="18"/>
                <w:shd w:val="clear" w:color="auto" w:fill="FFFFFF"/>
              </w:rPr>
            </w:pPr>
            <w:r>
              <w:rPr>
                <w:rFonts w:ascii="Arial" w:hAnsi="Arial" w:cs="Arial" w:hint="eastAsia"/>
                <w:color w:val="333333"/>
                <w:sz w:val="18"/>
                <w:szCs w:val="18"/>
                <w:shd w:val="clear" w:color="auto" w:fill="FFFFFF"/>
              </w:rPr>
              <w:t>[3</w:t>
            </w:r>
            <w:r w:rsidRPr="00FA631F">
              <w:rPr>
                <w:rFonts w:ascii="Arial" w:hAnsi="Arial" w:cs="Arial"/>
                <w:color w:val="333333"/>
                <w:sz w:val="18"/>
                <w:szCs w:val="18"/>
                <w:shd w:val="clear" w:color="auto" w:fill="FFFFFF"/>
              </w:rPr>
              <w:t>] Spring Boot 3.2.5 Reference Documentation.</w:t>
            </w:r>
            <w:r w:rsidRPr="00FA631F">
              <w:rPr>
                <w:rFonts w:ascii="Arial" w:hAnsi="Arial" w:cs="Arial"/>
                <w:color w:val="333333"/>
                <w:sz w:val="18"/>
                <w:szCs w:val="18"/>
                <w:shd w:val="clear" w:color="auto" w:fill="FFFFFF"/>
              </w:rPr>
              <w:br/>
              <w:t>[</w:t>
            </w:r>
            <w:r>
              <w:rPr>
                <w:rFonts w:ascii="Arial" w:hAnsi="Arial" w:cs="Arial" w:hint="eastAsia"/>
                <w:color w:val="333333"/>
                <w:sz w:val="18"/>
                <w:szCs w:val="18"/>
                <w:shd w:val="clear" w:color="auto" w:fill="FFFFFF"/>
              </w:rPr>
              <w:t>4</w:t>
            </w:r>
            <w:r w:rsidRPr="00FA631F">
              <w:rPr>
                <w:rFonts w:ascii="Arial" w:hAnsi="Arial" w:cs="Arial"/>
                <w:color w:val="333333"/>
                <w:sz w:val="18"/>
                <w:szCs w:val="18"/>
                <w:shd w:val="clear" w:color="auto" w:fill="FFFFFF"/>
              </w:rPr>
              <w:t>] Spring Security Reference: Architecture (FilterChain).</w:t>
            </w:r>
            <w:r w:rsidRPr="00FA631F">
              <w:rPr>
                <w:rFonts w:ascii="Arial" w:hAnsi="Arial" w:cs="Arial"/>
                <w:color w:val="333333"/>
                <w:sz w:val="18"/>
                <w:szCs w:val="18"/>
                <w:shd w:val="clear" w:color="auto" w:fill="FFFFFF"/>
              </w:rPr>
              <w:br/>
              <w:t>[</w:t>
            </w:r>
            <w:r>
              <w:rPr>
                <w:rFonts w:ascii="Arial" w:hAnsi="Arial" w:cs="Arial" w:hint="eastAsia"/>
                <w:color w:val="333333"/>
                <w:sz w:val="18"/>
                <w:szCs w:val="18"/>
                <w:shd w:val="clear" w:color="auto" w:fill="FFFFFF"/>
              </w:rPr>
              <w:t>5</w:t>
            </w:r>
            <w:r w:rsidRPr="00FA631F">
              <w:rPr>
                <w:rFonts w:ascii="Arial" w:hAnsi="Arial" w:cs="Arial"/>
                <w:color w:val="333333"/>
                <w:sz w:val="18"/>
                <w:szCs w:val="18"/>
                <w:shd w:val="clear" w:color="auto" w:fill="FFFFFF"/>
              </w:rPr>
              <w:t xml:space="preserve">] Vue </w:t>
            </w:r>
            <w:r w:rsidRPr="00FA631F">
              <w:rPr>
                <w:rFonts w:ascii="Arial" w:hAnsi="Arial" w:cs="Arial"/>
                <w:color w:val="333333"/>
                <w:sz w:val="18"/>
                <w:szCs w:val="18"/>
                <w:shd w:val="clear" w:color="auto" w:fill="FFFFFF"/>
              </w:rPr>
              <w:t>官方文档：</w:t>
            </w:r>
            <w:r w:rsidRPr="00FA631F">
              <w:rPr>
                <w:rFonts w:ascii="Arial" w:hAnsi="Arial" w:cs="Arial"/>
                <w:color w:val="333333"/>
                <w:sz w:val="18"/>
                <w:szCs w:val="18"/>
                <w:shd w:val="clear" w:color="auto" w:fill="FFFFFF"/>
              </w:rPr>
              <w:t>Introduction.</w:t>
            </w:r>
            <w:r w:rsidRPr="00FA631F">
              <w:rPr>
                <w:rFonts w:ascii="Arial" w:hAnsi="Arial" w:cs="Arial"/>
                <w:color w:val="333333"/>
                <w:sz w:val="18"/>
                <w:szCs w:val="18"/>
                <w:shd w:val="clear" w:color="auto" w:fill="FFFFFF"/>
              </w:rPr>
              <w:br/>
              <w:t>[</w:t>
            </w:r>
            <w:r>
              <w:rPr>
                <w:rFonts w:ascii="Arial" w:hAnsi="Arial" w:cs="Arial" w:hint="eastAsia"/>
                <w:color w:val="333333"/>
                <w:sz w:val="18"/>
                <w:szCs w:val="18"/>
                <w:shd w:val="clear" w:color="auto" w:fill="FFFFFF"/>
              </w:rPr>
              <w:t>6</w:t>
            </w:r>
            <w:r w:rsidRPr="00FA631F">
              <w:rPr>
                <w:rFonts w:ascii="Arial" w:hAnsi="Arial" w:cs="Arial"/>
                <w:color w:val="333333"/>
                <w:sz w:val="18"/>
                <w:szCs w:val="18"/>
                <w:shd w:val="clear" w:color="auto" w:fill="FFFFFF"/>
              </w:rPr>
              <w:t xml:space="preserve">] Vite </w:t>
            </w:r>
            <w:r w:rsidRPr="00FA631F">
              <w:rPr>
                <w:rFonts w:ascii="Arial" w:hAnsi="Arial" w:cs="Arial"/>
                <w:color w:val="333333"/>
                <w:sz w:val="18"/>
                <w:szCs w:val="18"/>
                <w:shd w:val="clear" w:color="auto" w:fill="FFFFFF"/>
              </w:rPr>
              <w:t>官方文档：</w:t>
            </w:r>
            <w:r w:rsidRPr="00FA631F">
              <w:rPr>
                <w:rFonts w:ascii="Arial" w:hAnsi="Arial" w:cs="Arial"/>
                <w:color w:val="333333"/>
                <w:sz w:val="18"/>
                <w:szCs w:val="18"/>
                <w:shd w:val="clear" w:color="auto" w:fill="FFFFFF"/>
              </w:rPr>
              <w:t>Getting Started.</w:t>
            </w:r>
            <w:r w:rsidRPr="00FA631F">
              <w:rPr>
                <w:rFonts w:ascii="Arial" w:hAnsi="Arial" w:cs="Arial"/>
                <w:color w:val="333333"/>
                <w:sz w:val="18"/>
                <w:szCs w:val="18"/>
                <w:shd w:val="clear" w:color="auto" w:fill="FFFFFF"/>
              </w:rPr>
              <w:br/>
              <w:t>[</w:t>
            </w:r>
            <w:r>
              <w:rPr>
                <w:rFonts w:ascii="Arial" w:hAnsi="Arial" w:cs="Arial" w:hint="eastAsia"/>
                <w:color w:val="333333"/>
                <w:sz w:val="18"/>
                <w:szCs w:val="18"/>
                <w:shd w:val="clear" w:color="auto" w:fill="FFFFFF"/>
              </w:rPr>
              <w:t>7</w:t>
            </w:r>
            <w:r w:rsidRPr="00FA631F">
              <w:rPr>
                <w:rFonts w:ascii="Arial" w:hAnsi="Arial" w:cs="Arial"/>
                <w:color w:val="333333"/>
                <w:sz w:val="18"/>
                <w:szCs w:val="18"/>
                <w:shd w:val="clear" w:color="auto" w:fill="FFFFFF"/>
              </w:rPr>
              <w:t xml:space="preserve">] Pinia </w:t>
            </w:r>
            <w:r w:rsidRPr="00FA631F">
              <w:rPr>
                <w:rFonts w:ascii="Arial" w:hAnsi="Arial" w:cs="Arial"/>
                <w:color w:val="333333"/>
                <w:sz w:val="18"/>
                <w:szCs w:val="18"/>
                <w:shd w:val="clear" w:color="auto" w:fill="FFFFFF"/>
              </w:rPr>
              <w:t>官方文档：</w:t>
            </w:r>
            <w:r w:rsidRPr="00FA631F">
              <w:rPr>
                <w:rFonts w:ascii="Arial" w:hAnsi="Arial" w:cs="Arial"/>
                <w:color w:val="333333"/>
                <w:sz w:val="18"/>
                <w:szCs w:val="18"/>
                <w:shd w:val="clear" w:color="auto" w:fill="FFFFFF"/>
              </w:rPr>
              <w:t>Introduction.</w:t>
            </w:r>
            <w:r w:rsidRPr="00FA631F">
              <w:rPr>
                <w:rFonts w:ascii="Arial" w:hAnsi="Arial" w:cs="Arial"/>
                <w:color w:val="333333"/>
                <w:sz w:val="18"/>
                <w:szCs w:val="18"/>
                <w:shd w:val="clear" w:color="auto" w:fill="FFFFFF"/>
              </w:rPr>
              <w:t xml:space="preserve"> </w:t>
            </w:r>
          </w:p>
          <w:p w14:paraId="61F0AAEB" w14:textId="7B93F0EE" w:rsidR="00F13682" w:rsidRDefault="00F13682" w:rsidP="00F13682">
            <w:pPr>
              <w:adjustRightInd w:val="0"/>
              <w:snapToGrid w:val="0"/>
              <w:spacing w:line="500" w:lineRule="exact"/>
              <w:ind w:left="45"/>
              <w:rPr>
                <w:rFonts w:ascii="Arial" w:hAnsi="Arial" w:cs="Arial" w:hint="eastAsia"/>
                <w:color w:val="333333"/>
                <w:sz w:val="18"/>
                <w:szCs w:val="18"/>
                <w:shd w:val="clear" w:color="auto" w:fill="FFFFFF"/>
              </w:rPr>
            </w:pPr>
            <w:r>
              <w:rPr>
                <w:rFonts w:ascii="Arial" w:hAnsi="Arial" w:cs="Arial"/>
                <w:color w:val="333333"/>
                <w:sz w:val="18"/>
                <w:szCs w:val="18"/>
                <w:shd w:val="clear" w:color="auto" w:fill="FFFFFF"/>
              </w:rPr>
              <w:t>[</w:t>
            </w:r>
            <w:r>
              <w:rPr>
                <w:rFonts w:ascii="Arial" w:hAnsi="Arial" w:cs="Arial" w:hint="eastAsia"/>
                <w:color w:val="333333"/>
                <w:sz w:val="18"/>
                <w:szCs w:val="18"/>
                <w:shd w:val="clear" w:color="auto" w:fill="FFFFFF"/>
              </w:rPr>
              <w:t>8</w:t>
            </w:r>
            <w:r>
              <w:rPr>
                <w:rFonts w:ascii="Arial" w:hAnsi="Arial" w:cs="Arial"/>
                <w:color w:val="333333"/>
                <w:sz w:val="18"/>
                <w:szCs w:val="18"/>
                <w:shd w:val="clear" w:color="auto" w:fill="FFFFFF"/>
              </w:rPr>
              <w:t xml:space="preserve">] European Commission. EU Local Digital Twins (LDT) Toolbox portal entry[EB/OL]. [2024-03-14]. </w:t>
            </w:r>
            <w:hyperlink r:id="rId14" w:tgtFrame="_blank" w:history="1">
              <w:r>
                <w:rPr>
                  <w:rFonts w:ascii="Arial" w:hAnsi="Arial" w:cs="Arial"/>
                  <w:color w:val="333333"/>
                  <w:sz w:val="18"/>
                  <w:szCs w:val="18"/>
                  <w:shd w:val="clear" w:color="auto" w:fill="FFFFFF"/>
                </w:rPr>
                <w:t>https://ec.europa.eu</w:t>
              </w:r>
            </w:hyperlink>
            <w:r>
              <w:rPr>
                <w:rFonts w:ascii="Arial" w:hAnsi="Arial" w:cs="Arial"/>
                <w:color w:val="333333"/>
                <w:sz w:val="18"/>
                <w:szCs w:val="18"/>
                <w:shd w:val="clear" w:color="auto" w:fill="FFFFFF"/>
              </w:rPr>
              <w:t xml:space="preserve">. </w:t>
            </w:r>
          </w:p>
          <w:p w14:paraId="3706ED58" w14:textId="4F764DC7" w:rsidR="00000000" w:rsidRDefault="00000000">
            <w:pPr>
              <w:adjustRightInd w:val="0"/>
              <w:snapToGrid w:val="0"/>
              <w:spacing w:line="500" w:lineRule="exact"/>
              <w:ind w:left="45"/>
              <w:rPr>
                <w:rFonts w:ascii="Arial" w:hAnsi="Arial" w:cs="Arial" w:hint="eastAsia"/>
                <w:color w:val="333333"/>
                <w:sz w:val="18"/>
                <w:szCs w:val="18"/>
                <w:shd w:val="clear" w:color="auto" w:fill="FFFFFF"/>
              </w:rPr>
            </w:pPr>
            <w:r>
              <w:rPr>
                <w:rFonts w:ascii="Arial" w:hAnsi="Arial" w:cs="Arial"/>
                <w:color w:val="333333"/>
                <w:sz w:val="18"/>
                <w:szCs w:val="18"/>
                <w:shd w:val="clear" w:color="auto" w:fill="FFFFFF"/>
              </w:rPr>
              <w:t>[</w:t>
            </w:r>
            <w:r w:rsidR="00F13682">
              <w:rPr>
                <w:rFonts w:ascii="Arial" w:hAnsi="Arial" w:cs="Arial" w:hint="eastAsia"/>
                <w:color w:val="333333"/>
                <w:sz w:val="18"/>
                <w:szCs w:val="18"/>
                <w:shd w:val="clear" w:color="auto" w:fill="FFFFFF"/>
              </w:rPr>
              <w:t>9</w:t>
            </w:r>
            <w:r>
              <w:rPr>
                <w:rFonts w:ascii="Arial" w:hAnsi="Arial" w:cs="Arial"/>
                <w:color w:val="333333"/>
                <w:sz w:val="18"/>
                <w:szCs w:val="18"/>
                <w:shd w:val="clear" w:color="auto" w:fill="FFFFFF"/>
              </w:rPr>
              <w:t xml:space="preserve">] European Union. Regulation (EU) 2016/679 (GDPR)[S/OL]. (2016-04-27)[2024-03-14]. </w:t>
            </w:r>
            <w:hyperlink r:id="rId15" w:tgtFrame="_blank" w:history="1">
              <w:r>
                <w:rPr>
                  <w:rFonts w:ascii="Arial" w:hAnsi="Arial" w:cs="Arial"/>
                  <w:color w:val="333333"/>
                  <w:sz w:val="18"/>
                  <w:szCs w:val="18"/>
                  <w:shd w:val="clear" w:color="auto" w:fill="FFFFFF"/>
                </w:rPr>
                <w:t>https://eur-lex.europa.eu</w:t>
              </w:r>
            </w:hyperlink>
            <w:r>
              <w:rPr>
                <w:rFonts w:ascii="Arial" w:hAnsi="Arial" w:cs="Arial"/>
                <w:color w:val="333333"/>
                <w:sz w:val="18"/>
                <w:szCs w:val="18"/>
                <w:shd w:val="clear" w:color="auto" w:fill="FFFFFF"/>
              </w:rPr>
              <w:t>.</w:t>
            </w:r>
          </w:p>
          <w:p w14:paraId="1FCC073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13E607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1077CA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745571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A2B4AC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9E07A7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3C6F202" w14:textId="77777777" w:rsidR="00000000" w:rsidRDefault="00000000">
            <w:pPr>
              <w:adjustRightInd w:val="0"/>
              <w:snapToGrid w:val="0"/>
              <w:spacing w:line="500" w:lineRule="exact"/>
              <w:rPr>
                <w:rFonts w:ascii="方正仿宋_GB2312" w:eastAsia="方正仿宋_GB2312" w:hAnsi="宋体" w:hint="eastAsia"/>
                <w:sz w:val="28"/>
                <w:szCs w:val="28"/>
              </w:rPr>
            </w:pPr>
          </w:p>
        </w:tc>
      </w:tr>
    </w:tbl>
    <w:p w14:paraId="0A0389FD" w14:textId="77777777" w:rsidR="00000000" w:rsidRDefault="00000000">
      <w:pPr>
        <w:adjustRightInd w:val="0"/>
        <w:snapToGrid w:val="0"/>
        <w:spacing w:line="500" w:lineRule="exact"/>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9"/>
      </w:tblGrid>
      <w:tr w:rsidR="00000000" w14:paraId="112AD14C" w14:textId="77777777">
        <w:trPr>
          <w:trHeight w:val="13608"/>
          <w:jc w:val="center"/>
        </w:trPr>
        <w:tc>
          <w:tcPr>
            <w:tcW w:w="9639" w:type="dxa"/>
          </w:tcPr>
          <w:p w14:paraId="44D15832"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hint="eastAsia"/>
                <w:sz w:val="28"/>
                <w:szCs w:val="28"/>
              </w:rPr>
              <w:lastRenderedPageBreak/>
              <w:t>6.外文文献翻译（请标注出原文出处，译文4000汉字以上。要求外文文献应与论文研究内容相关）</w:t>
            </w:r>
          </w:p>
          <w:p w14:paraId="2E31533A" w14:textId="77777777" w:rsidR="00000000" w:rsidRDefault="00000000">
            <w:pPr>
              <w:adjustRightInd w:val="0"/>
              <w:snapToGrid w:val="0"/>
              <w:spacing w:line="500" w:lineRule="exact"/>
              <w:rPr>
                <w:rFonts w:eastAsia="方正仿宋_GB2312"/>
                <w:sz w:val="28"/>
                <w:szCs w:val="28"/>
              </w:rPr>
            </w:pPr>
            <w:r>
              <w:rPr>
                <w:rFonts w:eastAsia="方正仿宋_GB2312"/>
                <w:sz w:val="28"/>
                <w:szCs w:val="28"/>
              </w:rPr>
              <w:t xml:space="preserve">[1]Chen, J., &amp; Luo, X. (2022). Design and Implementation of Smart Community Property Management System Based on Spring Boot. </w:t>
            </w:r>
            <w:r>
              <w:rPr>
                <w:rFonts w:eastAsia="方正仿宋_GB2312"/>
                <w:i/>
                <w:iCs/>
                <w:sz w:val="28"/>
                <w:szCs w:val="28"/>
              </w:rPr>
              <w:t>Academic Journal of Science and Technology</w:t>
            </w:r>
            <w:r>
              <w:rPr>
                <w:rFonts w:eastAsia="方正仿宋_GB2312"/>
                <w:sz w:val="28"/>
                <w:szCs w:val="28"/>
              </w:rPr>
              <w:t xml:space="preserve">, </w:t>
            </w:r>
            <w:r>
              <w:rPr>
                <w:rFonts w:eastAsia="方正仿宋_GB2312"/>
                <w:i/>
                <w:iCs/>
                <w:sz w:val="28"/>
                <w:szCs w:val="28"/>
              </w:rPr>
              <w:t>3</w:t>
            </w:r>
            <w:r>
              <w:rPr>
                <w:rFonts w:eastAsia="方正仿宋_GB2312"/>
                <w:sz w:val="28"/>
                <w:szCs w:val="28"/>
              </w:rPr>
              <w:t xml:space="preserve">(3), 163-170. </w:t>
            </w:r>
          </w:p>
          <w:p w14:paraId="3552A27A" w14:textId="77777777" w:rsidR="00000000" w:rsidRDefault="00000000">
            <w:pPr>
              <w:adjustRightInd w:val="0"/>
              <w:snapToGrid w:val="0"/>
              <w:spacing w:line="500" w:lineRule="exact"/>
              <w:rPr>
                <w:rFonts w:ascii="方正仿宋_GB2312" w:eastAsia="方正仿宋_GB2312" w:hAnsi="宋体" w:hint="eastAsia"/>
                <w:sz w:val="28"/>
                <w:szCs w:val="28"/>
              </w:rPr>
            </w:pPr>
          </w:p>
          <w:p w14:paraId="3E2FE3F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r>
              <w:rPr>
                <w:rFonts w:ascii="方正仿宋_GB2312" w:eastAsia="方正仿宋_GB2312" w:hAnsi="宋体"/>
                <w:b/>
                <w:sz w:val="28"/>
                <w:szCs w:val="28"/>
              </w:rPr>
              <w:t>基于Spring Boot的智能社区物业管理系统设计与实现</w:t>
            </w:r>
          </w:p>
          <w:p w14:paraId="4E490C57"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b/>
                <w:sz w:val="28"/>
                <w:szCs w:val="28"/>
              </w:rPr>
              <w:t>摘要：</w:t>
            </w:r>
            <w:r>
              <w:rPr>
                <w:rFonts w:ascii="方正仿宋_GB2312" w:eastAsia="方正仿宋_GB2312" w:hAnsi="宋体"/>
                <w:sz w:val="28"/>
                <w:szCs w:val="28"/>
              </w:rPr>
              <w:t>本文基于SpringBoot框架，设计并实现了社区智能物业管理系统。采用MVVM模式进行开发，前端页面使用 Vue作为渐进式JavaScript框架，结合微信小程序作为移动终端，提升用户使用便捷性。后台管理选用SpringBoot框架，数据库采用MYSQL。开发出包含住户信息管理、设备维修报修、保修管理、新闻资讯与公告管理、车位管理、缴费管理等功能的智能物业管理系统。通过该系统对楼宇、住户、设备、人员等信息进行综合管理，满足物业管理企业高效运营需求，适用于各类物业管理企业。</w:t>
            </w:r>
          </w:p>
          <w:p w14:paraId="636B3361" w14:textId="77777777" w:rsidR="00000000" w:rsidRDefault="00000000">
            <w:pPr>
              <w:adjustRightInd w:val="0"/>
              <w:snapToGrid w:val="0"/>
              <w:spacing w:line="500" w:lineRule="exact"/>
              <w:rPr>
                <w:rFonts w:ascii="方正仿宋_GB2312" w:eastAsia="方正仿宋_GB2312" w:hAnsi="宋体" w:hint="eastAsia"/>
                <w:sz w:val="28"/>
                <w:szCs w:val="28"/>
              </w:rPr>
            </w:pPr>
            <w:r>
              <w:rPr>
                <w:rFonts w:ascii="方正仿宋_GB2312" w:eastAsia="方正仿宋_GB2312" w:hAnsi="宋体"/>
                <w:b/>
                <w:sz w:val="28"/>
                <w:szCs w:val="28"/>
              </w:rPr>
              <w:t>关键词：</w:t>
            </w:r>
            <w:r>
              <w:rPr>
                <w:rFonts w:ascii="方正仿宋_GB2312" w:eastAsia="方正仿宋_GB2312" w:hAnsi="宋体"/>
                <w:sz w:val="28"/>
                <w:szCs w:val="28"/>
              </w:rPr>
              <w:t>Springboot，Vue，物业管理，MVVM。</w:t>
            </w:r>
          </w:p>
          <w:p w14:paraId="229EFEE9"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1. 引言 </w:t>
            </w:r>
          </w:p>
          <w:p w14:paraId="48A5EEFC"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随着中国城镇化进程的持续加速、居民收入的增长以及智慧城市与城市化的快速推进，业主的服务需求已不再局限于保洁、环境绿化、设备设施及秩序维护等传统物业服务层面，更对个性化延伸服务提出了新的需求。物业管理是指由专业机构和人员根据合同约定，对竣工验收后投入使用的各类房屋、附属设施及场地进行管理。同时，对社区周边环境、卫生、公共绿化、设施设备维护进行专业化管理，为居民提供全方位综合服务。随着信息技术的快速发展，利用移动互联网、云计算、大数据等手段构建社区O2O平台，提升物业管理服务效率已成为不可或缺的环节。</w:t>
            </w:r>
          </w:p>
          <w:p w14:paraId="20CE182F" w14:textId="77777777" w:rsidR="00000000" w:rsidRDefault="00000000">
            <w:pPr>
              <w:adjustRightInd w:val="0"/>
              <w:snapToGrid w:val="0"/>
              <w:spacing w:line="500" w:lineRule="exact"/>
              <w:ind w:firstLineChars="200" w:firstLine="560"/>
              <w:rPr>
                <w:rFonts w:ascii="方正仿宋_GB2312" w:eastAsia="方正仿宋_GB2312" w:hAnsi="宋体" w:hint="eastAsia"/>
                <w:sz w:val="28"/>
                <w:szCs w:val="28"/>
              </w:rPr>
            </w:pPr>
            <w:r>
              <w:rPr>
                <w:rFonts w:ascii="方正仿宋_GB2312" w:eastAsia="方正仿宋_GB2312" w:hAnsi="宋体"/>
                <w:sz w:val="28"/>
                <w:szCs w:val="28"/>
              </w:rPr>
              <w:t>现代物业管理与服务不可或缺的组成部分，助力社区管理迈向更高效、便捷、人性化的新服务模式</w:t>
            </w:r>
            <w:r>
              <w:rPr>
                <w:rFonts w:ascii="方正仿宋_GB2312" w:eastAsia="方正仿宋_GB2312" w:hAnsi="宋体"/>
                <w:sz w:val="28"/>
                <w:szCs w:val="28"/>
                <w:vertAlign w:val="superscript"/>
              </w:rPr>
              <w:t>[1]</w:t>
            </w:r>
            <w:r>
              <w:rPr>
                <w:rFonts w:ascii="方正仿宋_GB2312" w:eastAsia="方正仿宋_GB2312" w:hAnsi="宋体"/>
                <w:sz w:val="28"/>
                <w:szCs w:val="28"/>
              </w:rPr>
              <w:t>。传统物业管理在日常收费、访客登记、数据统计等场景中仍依赖大量人力，服务效率低下。业主维修申请等服务响应与进度反馈不及时，门禁、道闸等设施设备与平台兼容性差</w:t>
            </w:r>
            <w:r>
              <w:rPr>
                <w:rFonts w:ascii="方正仿宋_GB2312" w:eastAsia="方正仿宋_GB2312" w:hAnsi="宋体"/>
                <w:sz w:val="28"/>
                <w:szCs w:val="28"/>
                <w:vertAlign w:val="superscript"/>
              </w:rPr>
              <w:t>[2]</w:t>
            </w:r>
            <w:r>
              <w:rPr>
                <w:rFonts w:ascii="方正仿宋_GB2312" w:eastAsia="方正仿宋_GB2312" w:hAnsi="宋体"/>
                <w:sz w:val="28"/>
                <w:szCs w:val="28"/>
              </w:rPr>
              <w:t>。无法实现数据互联互通，</w:t>
            </w:r>
            <w:r>
              <w:rPr>
                <w:rFonts w:ascii="方正仿宋_GB2312" w:eastAsia="方正仿宋_GB2312" w:hAnsi="宋体"/>
                <w:sz w:val="28"/>
                <w:szCs w:val="28"/>
              </w:rPr>
              <w:lastRenderedPageBreak/>
              <w:t>形成信息孤岛。因此，基于大数据技术、微信小程序接口及近年主流技术框架</w:t>
            </w:r>
            <w:r>
              <w:rPr>
                <w:rFonts w:ascii="方正仿宋_GB2312" w:eastAsia="方正仿宋_GB2312" w:hAnsi="宋体"/>
                <w:sz w:val="28"/>
                <w:szCs w:val="28"/>
                <w:vertAlign w:val="superscript"/>
              </w:rPr>
              <w:t>[3]</w:t>
            </w:r>
            <w:r>
              <w:rPr>
                <w:rFonts w:ascii="方正仿宋_GB2312" w:eastAsia="方正仿宋_GB2312" w:hAnsi="宋体"/>
                <w:sz w:val="28"/>
                <w:szCs w:val="28"/>
              </w:rPr>
              <w:t>，我们开发了智能物业管理系统，通过采用最新技术手段，构建智能物业服务管理应用技术平台，唯有如此才能有效提升物业服务企业的日常业务运营效率，确保物业服务企业实现科学管理目标与规范化管理目标。近年来，我国信息化水平不断提升，但多数物业管理系统智能化程度较低，仍高度依赖传统人工录入方式管理处理住宅物业。物业相关终端设备的集成度不高，效率亟待提升。另一方面，多数物业系统交互程度低或缺乏便捷沟通渠道，社区物业管理人员与业主间沟通不足。</w:t>
            </w:r>
          </w:p>
          <w:p w14:paraId="1D82865D"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2. 基于Spring Boot的物业管理信息系统设计 </w:t>
            </w:r>
          </w:p>
          <w:p w14:paraId="3369559C"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Spring Boot框架是Spring框架成熟发展的产物。Spring Boot框架能够使Spring程序运行更快，尽可能减少编写程序所需的配置文件，并更轻松地创建独立的、基于生产环境的应用程序</w:t>
            </w:r>
            <w:r>
              <w:rPr>
                <w:rFonts w:ascii="方正仿宋_GB2312" w:eastAsia="方正仿宋_GB2312" w:hAnsi="宋体"/>
                <w:sz w:val="28"/>
                <w:szCs w:val="28"/>
                <w:vertAlign w:val="superscript"/>
              </w:rPr>
              <w:t>[4]</w:t>
            </w:r>
            <w:r>
              <w:rPr>
                <w:rFonts w:ascii="方正仿宋_GB2312" w:eastAsia="方正仿宋_GB2312" w:hAnsi="宋体"/>
                <w:sz w:val="28"/>
                <w:szCs w:val="28"/>
              </w:rPr>
              <w:t>。因此，我们选择使用微服务框架 Spring Boot来开发智能物业管理系统。通过采用微服务，我们可以实现每个微服务之间的松耦合。每个微服务仅专注于单一任务，这些小型服务可组合形成更强大的系统。基于微服务架构开发的系统具有易于测试、可扩展性强、系统迭代便捷等优势，能降低社区物业管理系统开发成本，缩短开发周期，提升团队效率。在数据存储方面，可选择多种数据库如 Oracle、MySQL、Microsoft SQL Server等。前端开发框架涵盖Angular、React、Vue</w:t>
            </w:r>
            <w:r>
              <w:rPr>
                <w:rFonts w:ascii="方正仿宋_GB2312" w:eastAsia="方正仿宋_GB2312" w:hAnsi="宋体"/>
                <w:sz w:val="28"/>
                <w:szCs w:val="28"/>
                <w:vertAlign w:val="superscript"/>
              </w:rPr>
              <w:t>[5]</w:t>
            </w:r>
            <w:r>
              <w:rPr>
                <w:rFonts w:ascii="方正仿宋_GB2312" w:eastAsia="方正仿宋_GB2312" w:hAnsi="宋体"/>
                <w:sz w:val="28"/>
                <w:szCs w:val="28"/>
              </w:rPr>
              <w:t>等。经需求分析，系统最终采用B/S架构，前端采用MVVM(模型-视图-视图模型)模式</w:t>
            </w:r>
            <w:r>
              <w:rPr>
                <w:rFonts w:ascii="方正仿宋_GB2312" w:eastAsia="方正仿宋_GB2312" w:hAnsi="宋体"/>
                <w:sz w:val="28"/>
                <w:szCs w:val="28"/>
                <w:vertAlign w:val="superscript"/>
              </w:rPr>
              <w:t>[6]</w:t>
            </w:r>
            <w:r>
              <w:rPr>
                <w:rFonts w:ascii="方正仿宋_GB2312" w:eastAsia="方正仿宋_GB2312" w:hAnsi="宋体"/>
                <w:sz w:val="28"/>
                <w:szCs w:val="28"/>
              </w:rPr>
              <w:t>与Vue框架</w:t>
            </w:r>
            <w:r>
              <w:rPr>
                <w:rFonts w:ascii="方正仿宋_GB2312" w:eastAsia="方正仿宋_GB2312" w:hAnsi="宋体"/>
                <w:sz w:val="28"/>
                <w:szCs w:val="28"/>
                <w:vertAlign w:val="superscript"/>
              </w:rPr>
              <w:t>[7]</w:t>
            </w:r>
            <w:r>
              <w:rPr>
                <w:rFonts w:ascii="方正仿宋_GB2312" w:eastAsia="方正仿宋_GB2312" w:hAnsi="宋体"/>
                <w:sz w:val="28"/>
                <w:szCs w:val="28"/>
              </w:rPr>
              <w:t>，后端采用Spring Boot框架，数据库选用MySQL。</w:t>
            </w:r>
          </w:p>
          <w:p w14:paraId="6B060182" w14:textId="77777777" w:rsidR="00000000" w:rsidRDefault="00000000">
            <w:pPr>
              <w:adjustRightInd w:val="0"/>
              <w:snapToGrid w:val="0"/>
              <w:spacing w:line="500" w:lineRule="exact"/>
              <w:ind w:firstLineChars="200" w:firstLine="420"/>
              <w:rPr>
                <w:rFonts w:ascii="方正仿宋_GB2312" w:eastAsia="方正仿宋_GB2312" w:hAnsi="宋体" w:hint="eastAsia"/>
                <w:sz w:val="28"/>
                <w:szCs w:val="28"/>
              </w:rPr>
            </w:pPr>
            <w:r>
              <w:rPr>
                <w:lang w:val="en-US" w:eastAsia="zh-CN"/>
              </w:rPr>
              <w:pict w14:anchorId="1209524E">
                <v:shapetype id="_x0000_t202" coordsize="21600,21600" o:spt="202" path="m,l,21600r21600,l21600,xe">
                  <v:stroke joinstyle="miter"/>
                  <v:path gradientshapeok="t" o:connecttype="rect"/>
                </v:shapetype>
                <v:shape id="文本框 6" o:spid="_x0000_s2054" type="#_x0000_t202" style="position:absolute;left:0;text-align:left;margin-left:0;margin-top:147.2pt;width:110.8pt;height:15.6pt;z-index:2;mso-wrap-style:square;mso-position-horizontal:center" stroked="f">
                  <v:textbox inset="0,0,0,0">
                    <w:txbxContent>
                      <w:p w14:paraId="0FBB0304" w14:textId="77777777" w:rsidR="00000000" w:rsidRDefault="00000000">
                        <w:pPr>
                          <w:pStyle w:val="a3"/>
                          <w:rPr>
                            <w:rFonts w:ascii="方正仿宋_GB2312" w:eastAsia="方正仿宋_GB2312" w:hAnsi="Times New Roman" w:hint="eastAsia"/>
                            <w:sz w:val="22"/>
                            <w:szCs w:val="22"/>
                            <w:lang w:val="en-US" w:eastAsia="zh-CN"/>
                          </w:rPr>
                        </w:pPr>
                        <w:r>
                          <w:rPr>
                            <w:rFonts w:ascii="方正仿宋_GB2312" w:eastAsia="方正仿宋_GB2312" w:hint="eastAsia"/>
                            <w:sz w:val="22"/>
                            <w:szCs w:val="22"/>
                          </w:rPr>
                          <w:t xml:space="preserve">图 </w:t>
                        </w:r>
                        <w:r>
                          <w:rPr>
                            <w:rFonts w:ascii="方正仿宋_GB2312" w:eastAsia="方正仿宋_GB2312" w:hint="eastAsia"/>
                            <w:sz w:val="22"/>
                            <w:szCs w:val="22"/>
                          </w:rPr>
                          <w:fldChar w:fldCharType="begin"/>
                        </w:r>
                        <w:r>
                          <w:rPr>
                            <w:rFonts w:ascii="方正仿宋_GB2312" w:eastAsia="方正仿宋_GB2312" w:hint="eastAsia"/>
                            <w:sz w:val="22"/>
                            <w:szCs w:val="22"/>
                          </w:rPr>
                          <w:instrText xml:space="preserve"> SEQ 图 \* ARABIC </w:instrText>
                        </w:r>
                        <w:r>
                          <w:rPr>
                            <w:rFonts w:ascii="方正仿宋_GB2312" w:eastAsia="方正仿宋_GB2312" w:hint="eastAsia"/>
                            <w:sz w:val="22"/>
                            <w:szCs w:val="22"/>
                          </w:rPr>
                          <w:fldChar w:fldCharType="separate"/>
                        </w:r>
                        <w:r>
                          <w:rPr>
                            <w:rFonts w:ascii="方正仿宋_GB2312" w:eastAsia="方正仿宋_GB2312" w:hint="eastAsia"/>
                            <w:sz w:val="22"/>
                            <w:szCs w:val="22"/>
                            <w:lang w:val="en-US" w:eastAsia="zh-CN"/>
                          </w:rPr>
                          <w:t>1</w:t>
                        </w:r>
                        <w:r>
                          <w:rPr>
                            <w:rFonts w:ascii="方正仿宋_GB2312" w:eastAsia="方正仿宋_GB2312" w:hint="eastAsia"/>
                            <w:sz w:val="22"/>
                            <w:szCs w:val="22"/>
                          </w:rPr>
                          <w:fldChar w:fldCharType="end"/>
                        </w:r>
                        <w:r>
                          <w:rPr>
                            <w:rFonts w:ascii="方正仿宋_GB2312" w:eastAsia="方正仿宋_GB2312" w:hint="eastAsia"/>
                            <w:sz w:val="22"/>
                            <w:szCs w:val="22"/>
                          </w:rPr>
                          <w:t xml:space="preserve"> "MVVM"模式架构</w:t>
                        </w:r>
                      </w:p>
                    </w:txbxContent>
                  </v:textbox>
                  <w10:wrap type="topAndBottom"/>
                </v:shape>
              </w:pict>
            </w:r>
            <w:r>
              <w:rPr>
                <w:lang w:val="en-US" w:eastAsia="zh-CN"/>
              </w:rPr>
              <w:pict w14:anchorId="0AA74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52" type="#_x0000_t75" style="position:absolute;left:0;text-align:left;margin-left:57.5pt;margin-top:92.05pt;width:348.15pt;height:50.65pt;z-index:1;mso-wrap-style:square">
                  <v:imagedata r:id="rId16" o:title=""/>
                  <w10:wrap type="topAndBottom"/>
                </v:shape>
              </w:pict>
            </w:r>
            <w:r>
              <w:rPr>
                <w:rFonts w:ascii="方正仿宋_GB2312" w:eastAsia="方正仿宋_GB2312" w:hAnsi="宋体"/>
                <w:sz w:val="28"/>
                <w:szCs w:val="28"/>
              </w:rPr>
              <w:t>通过MVVM开发模式，系统可实现前端与后端的分离。前端仅需调用后端提供的接口即可获取数据。与MVC模式</w:t>
            </w:r>
            <w:r>
              <w:rPr>
                <w:rFonts w:ascii="方正仿宋_GB2312" w:eastAsia="方正仿宋_GB2312" w:hAnsi="宋体"/>
                <w:sz w:val="28"/>
                <w:szCs w:val="28"/>
                <w:vertAlign w:val="superscript"/>
              </w:rPr>
              <w:t>[8]</w:t>
            </w:r>
            <w:r>
              <w:rPr>
                <w:rFonts w:ascii="方正仿宋_GB2312" w:eastAsia="方正仿宋_GB2312" w:hAnsi="宋体"/>
                <w:sz w:val="28"/>
                <w:szCs w:val="28"/>
              </w:rPr>
              <w:t>类似，MVVM模式具有耦合度低、开发独立性强、可测试性高等优势。</w:t>
            </w:r>
          </w:p>
          <w:p w14:paraId="6074CF23"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2.1. 系统功能分析 </w:t>
            </w:r>
          </w:p>
          <w:p w14:paraId="7C3B55BE"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lastRenderedPageBreak/>
              <w:t>通过对社区物业管理系统的分析，项目构建了集信息管理、物业办公、物业与业主信息交互于一体的有效系统，简化了日常物业管理工作，提升了物业管理效率，使物业与业主之间的沟通更实时、更便捷。该系统通过线上及移动终端实现传统物业的业务流程，例如面向业主与物业企业的功能包括在线沟通、在线公告、在线维修报修、在线投诉、在线投票、满意度调查等。每个模块均具备强劲的灵活性与可扩展性，各模块相对独立，但数据与权限可实现互联互通。</w:t>
            </w:r>
          </w:p>
          <w:p w14:paraId="0B5546AC"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2.2. 整体系统设计 </w:t>
            </w:r>
          </w:p>
          <w:p w14:paraId="6184F6A5" w14:textId="77777777" w:rsidR="00000000" w:rsidRDefault="00000000">
            <w:pPr>
              <w:adjustRightInd w:val="0"/>
              <w:snapToGrid w:val="0"/>
              <w:spacing w:line="500" w:lineRule="exact"/>
              <w:ind w:firstLineChars="200" w:firstLine="420"/>
              <w:rPr>
                <w:rFonts w:ascii="方正仿宋_GB2312" w:eastAsia="方正仿宋_GB2312" w:hAnsi="宋体"/>
                <w:sz w:val="28"/>
                <w:szCs w:val="28"/>
              </w:rPr>
            </w:pPr>
            <w:r>
              <w:rPr>
                <w:lang w:val="en-US" w:eastAsia="zh-CN"/>
              </w:rPr>
              <w:pict w14:anchorId="4E8EE874">
                <v:shape id="文本框 8" o:spid="_x0000_s2056" type="#_x0000_t202" style="position:absolute;left:0;text-align:left;margin-left:132.9pt;margin-top:317.15pt;width:161.25pt;height:20.85pt;z-index:4;mso-wrap-style:square" stroked="f">
                  <v:textbox inset="0,0,0,0">
                    <w:txbxContent>
                      <w:p w14:paraId="1164C71C" w14:textId="77777777" w:rsidR="00000000" w:rsidRDefault="00000000">
                        <w:pPr>
                          <w:pStyle w:val="a3"/>
                          <w:rPr>
                            <w:rFonts w:ascii="方正仿宋_GB2312" w:eastAsia="方正仿宋_GB2312" w:hAnsi="Times New Roman" w:hint="eastAsia"/>
                            <w:sz w:val="22"/>
                            <w:szCs w:val="22"/>
                            <w:lang w:val="en-US" w:eastAsia="zh-CN"/>
                          </w:rPr>
                        </w:pPr>
                        <w:r>
                          <w:rPr>
                            <w:rFonts w:ascii="方正仿宋_GB2312" w:eastAsia="方正仿宋_GB2312" w:hint="eastAsia"/>
                            <w:sz w:val="22"/>
                            <w:szCs w:val="22"/>
                          </w:rPr>
                          <w:t xml:space="preserve">图 </w:t>
                        </w:r>
                        <w:r>
                          <w:rPr>
                            <w:rFonts w:ascii="方正仿宋_GB2312" w:eastAsia="方正仿宋_GB2312" w:hint="eastAsia"/>
                            <w:sz w:val="22"/>
                            <w:szCs w:val="22"/>
                          </w:rPr>
                          <w:fldChar w:fldCharType="begin"/>
                        </w:r>
                        <w:r>
                          <w:rPr>
                            <w:rFonts w:ascii="方正仿宋_GB2312" w:eastAsia="方正仿宋_GB2312" w:hint="eastAsia"/>
                            <w:sz w:val="22"/>
                            <w:szCs w:val="22"/>
                          </w:rPr>
                          <w:instrText xml:space="preserve"> SEQ 图 \* ARABIC </w:instrText>
                        </w:r>
                        <w:r>
                          <w:rPr>
                            <w:rFonts w:ascii="方正仿宋_GB2312" w:eastAsia="方正仿宋_GB2312" w:hint="eastAsia"/>
                            <w:sz w:val="22"/>
                            <w:szCs w:val="22"/>
                          </w:rPr>
                          <w:fldChar w:fldCharType="separate"/>
                        </w:r>
                        <w:r>
                          <w:rPr>
                            <w:rFonts w:ascii="方正仿宋_GB2312" w:eastAsia="方正仿宋_GB2312" w:hint="eastAsia"/>
                            <w:sz w:val="22"/>
                            <w:szCs w:val="22"/>
                            <w:lang w:val="en-US" w:eastAsia="zh-CN"/>
                          </w:rPr>
                          <w:t>2</w:t>
                        </w:r>
                        <w:r>
                          <w:rPr>
                            <w:rFonts w:ascii="方正仿宋_GB2312" w:eastAsia="方正仿宋_GB2312" w:hint="eastAsia"/>
                            <w:sz w:val="22"/>
                            <w:szCs w:val="22"/>
                          </w:rPr>
                          <w:fldChar w:fldCharType="end"/>
                        </w:r>
                        <w:r>
                          <w:rPr>
                            <w:rFonts w:ascii="方正仿宋_GB2312" w:eastAsia="方正仿宋_GB2312" w:hint="eastAsia"/>
                            <w:sz w:val="22"/>
                            <w:szCs w:val="22"/>
                          </w:rPr>
                          <w:t xml:space="preserve"> 物业管理系统基本结构</w:t>
                        </w:r>
                      </w:p>
                    </w:txbxContent>
                  </v:textbox>
                  <w10:wrap type="topAndBottom"/>
                </v:shape>
              </w:pict>
            </w:r>
            <w:r>
              <w:rPr>
                <w:lang w:val="en-US" w:eastAsia="zh-CN"/>
              </w:rPr>
              <w:pict w14:anchorId="5B78827B">
                <v:shape id="_x0000_s2055" type="#_x0000_t75" style="position:absolute;left:0;text-align:left;margin-left:39.9pt;margin-top:123.8pt;width:380.6pt;height:188.85pt;z-index:3;mso-wrap-style:square">
                  <v:imagedata r:id="rId17" o:title=""/>
                  <w10:wrap type="topAndBottom"/>
                </v:shape>
              </w:pict>
            </w:r>
            <w:r>
              <w:rPr>
                <w:rFonts w:ascii="方正仿宋_GB2312" w:eastAsia="方正仿宋_GB2312" w:hAnsi="宋体"/>
                <w:sz w:val="28"/>
                <w:szCs w:val="28"/>
              </w:rPr>
              <w:t>该系统采用B/S架构，社区物业管理系统采用B/S架构，可将整个系统逻辑划分为三层：Web客户端、Web服务器和数据库服务器；三层结构不仅要完成自身功能，还需与相邻层进行连接。在B/S架构下，管理系统的基本架构如图2所示。</w:t>
            </w:r>
          </w:p>
          <w:p w14:paraId="44F700B1" w14:textId="77777777" w:rsidR="00000000" w:rsidRDefault="00000000">
            <w:pPr>
              <w:adjustRightInd w:val="0"/>
              <w:snapToGrid w:val="0"/>
              <w:spacing w:line="500" w:lineRule="exact"/>
              <w:ind w:firstLineChars="200" w:firstLine="560"/>
              <w:rPr>
                <w:rFonts w:ascii="方正仿宋_GB2312" w:eastAsia="方正仿宋_GB2312" w:hAnsi="宋体" w:hint="eastAsia"/>
                <w:sz w:val="28"/>
                <w:szCs w:val="28"/>
              </w:rPr>
            </w:pPr>
          </w:p>
          <w:p w14:paraId="52E25D97"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2.3. 系统数据库设计 </w:t>
            </w:r>
          </w:p>
          <w:p w14:paraId="512D5B25"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为满足系统功能需求，通过需求分析设计了概念模型(ER模型)和关系数据模型。以管理员为例，其作为社区物业管理系统的核心操作者，主要为业主提供便捷服务。管理员需处理社区核心业务，如物业管理与停车费管理。需管理社区停车位资源，确定停车位归属权，并标注待售或已售车位。物业经理应能</w:t>
            </w:r>
            <w:r>
              <w:rPr>
                <w:rFonts w:ascii="方正仿宋_GB2312" w:eastAsia="方正仿宋_GB2312" w:hAnsi="宋体"/>
                <w:sz w:val="28"/>
                <w:szCs w:val="28"/>
              </w:rPr>
              <w:lastRenderedPageBreak/>
              <w:t>统计社区业主的物业费缴纳情况，并区分已缴费与未缴费业主。对于设备管理、投诉管理、维修管理、楼宇管理等基础业务，物业经理可完成基础数据的录入与修改。</w:t>
            </w:r>
            <w:r>
              <w:rPr>
                <w:rFonts w:ascii="方正仿宋_GB2312" w:eastAsia="方正仿宋_GB2312" w:hAnsi="宋体" w:hint="eastAsia"/>
                <w:sz w:val="28"/>
                <w:szCs w:val="28"/>
              </w:rPr>
              <w:t>综上物业经理用例图如图3所示</w:t>
            </w:r>
            <w:r>
              <w:rPr>
                <w:rFonts w:ascii="方正仿宋_GB2312" w:eastAsia="方正仿宋_GB2312" w:hAnsi="宋体"/>
                <w:sz w:val="28"/>
                <w:szCs w:val="28"/>
              </w:rPr>
              <w:t>。</w:t>
            </w:r>
          </w:p>
          <w:p w14:paraId="540E8CDB" w14:textId="77777777" w:rsidR="00000000" w:rsidRDefault="00000000">
            <w:pPr>
              <w:adjustRightInd w:val="0"/>
              <w:snapToGrid w:val="0"/>
              <w:spacing w:line="500" w:lineRule="exact"/>
              <w:ind w:firstLineChars="200" w:firstLine="420"/>
              <w:rPr>
                <w:rFonts w:ascii="方正仿宋_GB2312" w:eastAsia="方正仿宋_GB2312" w:hAnsi="宋体" w:hint="eastAsia"/>
                <w:sz w:val="28"/>
                <w:szCs w:val="28"/>
              </w:rPr>
            </w:pPr>
            <w:r>
              <w:rPr>
                <w:lang w:val="en-US" w:eastAsia="zh-CN"/>
              </w:rPr>
              <w:pict w14:anchorId="39328871">
                <v:shape id="文本框 14" o:spid="_x0000_s2062" type="#_x0000_t202" style="position:absolute;left:0;text-align:left;margin-left:77pt;margin-top:306.65pt;width:283.5pt;height:15.6pt;z-index:10;mso-wrap-style:square" stroked="f">
                  <v:textbox style="mso-fit-shape-to-text:t" inset="0,0,0,0">
                    <w:txbxContent>
                      <w:p w14:paraId="7A4F421A" w14:textId="77777777" w:rsidR="00000000" w:rsidRDefault="00000000">
                        <w:pPr>
                          <w:pStyle w:val="a3"/>
                          <w:jc w:val="center"/>
                          <w:rPr>
                            <w:rFonts w:ascii="Times New Roman" w:eastAsia="宋体" w:hAnsi="Times New Roman"/>
                            <w:sz w:val="21"/>
                            <w:lang w:val="en-US" w:eastAsia="zh-C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lang w:val="en-US" w:eastAsia="zh-CN"/>
                          </w:rPr>
                          <w:t>3</w:t>
                        </w:r>
                        <w:r>
                          <w:fldChar w:fldCharType="end"/>
                        </w:r>
                        <w:r>
                          <w:rPr>
                            <w:rFonts w:hint="eastAsia"/>
                          </w:rPr>
                          <w:t xml:space="preserve"> </w:t>
                        </w:r>
                        <w:r>
                          <w:rPr>
                            <w:rFonts w:hint="eastAsia"/>
                          </w:rPr>
                          <w:t>物业经理用例图</w:t>
                        </w:r>
                      </w:p>
                    </w:txbxContent>
                  </v:textbox>
                  <w10:wrap type="topAndBottom"/>
                </v:shape>
              </w:pict>
            </w:r>
            <w:r>
              <w:rPr>
                <w:lang w:val="en-US" w:eastAsia="zh-CN"/>
              </w:rPr>
              <w:pict w14:anchorId="62A93622">
                <v:shape id="_x0000_s2057" type="#_x0000_t75" style="position:absolute;left:0;text-align:left;margin-left:77pt;margin-top:17.8pt;width:283.5pt;height:284.35pt;z-index:5;mso-wrap-style:square">
                  <v:imagedata r:id="rId18" o:title=""/>
                  <w10:wrap type="topAndBottom"/>
                </v:shape>
              </w:pict>
            </w:r>
          </w:p>
          <w:p w14:paraId="4D3E9569" w14:textId="77777777" w:rsidR="00000000" w:rsidRDefault="00000000">
            <w:pPr>
              <w:adjustRightInd w:val="0"/>
              <w:snapToGrid w:val="0"/>
              <w:spacing w:line="500" w:lineRule="exact"/>
              <w:ind w:firstLineChars="200" w:firstLine="420"/>
              <w:rPr>
                <w:rFonts w:ascii="方正仿宋_GB2312" w:eastAsia="方正仿宋_GB2312" w:hAnsi="宋体"/>
                <w:sz w:val="28"/>
                <w:szCs w:val="28"/>
              </w:rPr>
            </w:pPr>
            <w:r>
              <w:rPr>
                <w:lang w:val="en-US" w:eastAsia="zh-CN"/>
              </w:rPr>
              <w:pict w14:anchorId="108EA373">
                <v:shape id="文本框 15" o:spid="_x0000_s2063" type="#_x0000_t202" style="position:absolute;left:0;text-align:left;margin-left:70.15pt;margin-top:206.15pt;width:315.15pt;height:15.6pt;z-index:11;mso-wrap-style:square" stroked="f">
                  <v:textbox style="mso-fit-shape-to-text:t" inset="0,0,0,0">
                    <w:txbxContent>
                      <w:p w14:paraId="3CC88EA4" w14:textId="77777777" w:rsidR="00000000" w:rsidRDefault="00000000">
                        <w:pPr>
                          <w:pStyle w:val="a3"/>
                          <w:jc w:val="center"/>
                          <w:rPr>
                            <w:rFonts w:ascii="Times New Roman" w:eastAsia="宋体" w:hAnsi="Times New Roman"/>
                            <w:sz w:val="21"/>
                            <w:lang w:val="en-US" w:eastAsia="zh-C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lang w:val="en-US" w:eastAsia="zh-CN"/>
                          </w:rPr>
                          <w:t>4</w:t>
                        </w:r>
                        <w:r>
                          <w:fldChar w:fldCharType="end"/>
                        </w:r>
                        <w:r>
                          <w:rPr>
                            <w:rFonts w:hint="eastAsia"/>
                          </w:rPr>
                          <w:t xml:space="preserve"> </w:t>
                        </w:r>
                        <w:r>
                          <w:rPr>
                            <w:rFonts w:hint="eastAsia"/>
                          </w:rPr>
                          <w:t>物业管理员实体关系图</w:t>
                        </w:r>
                      </w:p>
                    </w:txbxContent>
                  </v:textbox>
                  <w10:wrap type="topAndBottom"/>
                </v:shape>
              </w:pict>
            </w:r>
            <w:r>
              <w:rPr>
                <w:lang w:val="en-US" w:eastAsia="zh-CN"/>
              </w:rPr>
              <w:pict w14:anchorId="4B21383C">
                <v:shape id="_x0000_s2058" type="#_x0000_t75" style="position:absolute;left:0;text-align:left;margin-left:70.15pt;margin-top:81.9pt;width:315.15pt;height:119.75pt;z-index:6;mso-wrap-style:square">
                  <v:imagedata r:id="rId19" o:title=""/>
                  <w10:wrap type="topAndBottom"/>
                </v:shape>
              </w:pict>
            </w:r>
            <w:r>
              <w:rPr>
                <w:rFonts w:ascii="方正仿宋_GB2312" w:eastAsia="方正仿宋_GB2312" w:hAnsi="宋体"/>
                <w:sz w:val="28"/>
                <w:szCs w:val="28"/>
              </w:rPr>
              <w:t>通过需求分析的讨论与解析，确认社区物业管理系统中包含的相关实体。以管理员和业主实体为例，管理员实体具有管理员ID、账号、密码和电话等属性。管理员实体关系图如图4所示。</w:t>
            </w:r>
          </w:p>
          <w:p w14:paraId="74F6AD8A"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业主实体具有业主ID、账户号、密码、电话和地址。业主实体的实体关系图如图5所示。</w:t>
            </w:r>
          </w:p>
          <w:p w14:paraId="366C8384" w14:textId="77777777" w:rsidR="00000000" w:rsidRDefault="00000000">
            <w:pPr>
              <w:adjustRightInd w:val="0"/>
              <w:snapToGrid w:val="0"/>
              <w:spacing w:line="500" w:lineRule="exact"/>
              <w:ind w:firstLineChars="200" w:firstLine="420"/>
              <w:rPr>
                <w:rFonts w:ascii="方正仿宋_GB2312" w:eastAsia="方正仿宋_GB2312" w:hAnsi="宋体"/>
                <w:sz w:val="28"/>
                <w:szCs w:val="28"/>
              </w:rPr>
            </w:pPr>
            <w:r>
              <w:rPr>
                <w:lang w:val="en-US" w:eastAsia="zh-CN"/>
              </w:rPr>
              <w:lastRenderedPageBreak/>
              <w:pict w14:anchorId="54773E3F">
                <v:shape id="文本框 16" o:spid="_x0000_s2064" type="#_x0000_t202" style="position:absolute;left:0;text-align:left;margin-left:92.75pt;margin-top:134.1pt;width:285.35pt;height:15.6pt;z-index:12;mso-wrap-style:square" stroked="f">
                  <v:textbox style="mso-fit-shape-to-text:t" inset="0,0,0,0">
                    <w:txbxContent>
                      <w:p w14:paraId="409BA3C7" w14:textId="77777777" w:rsidR="00000000" w:rsidRDefault="00000000">
                        <w:pPr>
                          <w:pStyle w:val="a3"/>
                          <w:jc w:val="center"/>
                          <w:rPr>
                            <w:rFonts w:ascii="Times New Roman" w:eastAsia="宋体" w:hAnsi="Times New Roman"/>
                            <w:sz w:val="21"/>
                            <w:lang w:val="en-US" w:eastAsia="zh-C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lang w:val="en-US" w:eastAsia="zh-CN"/>
                          </w:rPr>
                          <w:t>5</w:t>
                        </w:r>
                        <w:r>
                          <w:fldChar w:fldCharType="end"/>
                        </w:r>
                        <w:r>
                          <w:rPr>
                            <w:rFonts w:hint="eastAsia"/>
                          </w:rPr>
                          <w:t xml:space="preserve"> </w:t>
                        </w:r>
                        <w:r>
                          <w:rPr>
                            <w:rFonts w:hint="eastAsia"/>
                          </w:rPr>
                          <w:t>业主实体关系图</w:t>
                        </w:r>
                      </w:p>
                    </w:txbxContent>
                  </v:textbox>
                  <w10:wrap type="topAndBottom"/>
                </v:shape>
              </w:pict>
            </w:r>
            <w:r>
              <w:rPr>
                <w:lang w:val="en-US" w:eastAsia="zh-CN"/>
              </w:rPr>
              <w:pict w14:anchorId="7D9BD8AA">
                <v:shape id="_x0000_s2059" type="#_x0000_t75" style="position:absolute;left:0;text-align:left;margin-left:92.75pt;margin-top:11.9pt;width:285.35pt;height:117.7pt;z-index:7;mso-wrap-style:square">
                  <v:imagedata r:id="rId20" o:title=""/>
                  <w10:wrap type="topAndBottom"/>
                </v:shape>
              </w:pict>
            </w:r>
            <w:r>
              <w:rPr>
                <w:rFonts w:ascii="方正仿宋_GB2312" w:eastAsia="方正仿宋_GB2312" w:hAnsi="宋体"/>
                <w:sz w:val="28"/>
                <w:szCs w:val="28"/>
              </w:rPr>
              <w:t>基于概念设计，根据设计获得系统的整体实体关系图，并将实体关系图中的实体、实体属性及实体间关系转化为关系模式。部分转换后的关系模式如下：</w:t>
            </w:r>
          </w:p>
          <w:p w14:paraId="7BFE2682" w14:textId="77777777" w:rsidR="00000000" w:rsidRDefault="00000000">
            <w:pPr>
              <w:adjustRightInd w:val="0"/>
              <w:snapToGrid w:val="0"/>
              <w:spacing w:line="500" w:lineRule="exact"/>
              <w:ind w:left="560"/>
              <w:rPr>
                <w:rFonts w:ascii="方正仿宋_GB2312" w:eastAsia="方正仿宋_GB2312" w:hAnsi="宋体"/>
                <w:sz w:val="28"/>
                <w:szCs w:val="28"/>
              </w:rPr>
            </w:pPr>
            <w:r>
              <w:rPr>
                <w:rFonts w:ascii="方正仿宋_GB2312" w:eastAsia="方正仿宋_GB2312" w:hAnsi="宋体"/>
                <w:sz w:val="28"/>
                <w:szCs w:val="28"/>
              </w:rPr>
              <w:t>住户实体（业主ID、账户号、姓名、地址、联系方式）</w:t>
            </w:r>
          </w:p>
          <w:p w14:paraId="601834F9" w14:textId="77777777" w:rsidR="00000000" w:rsidRDefault="00000000">
            <w:pPr>
              <w:adjustRightInd w:val="0"/>
              <w:snapToGrid w:val="0"/>
              <w:spacing w:line="500" w:lineRule="exact"/>
              <w:ind w:left="560"/>
              <w:rPr>
                <w:rFonts w:ascii="方正仿宋_GB2312" w:eastAsia="方正仿宋_GB2312" w:hAnsi="宋体"/>
                <w:sz w:val="28"/>
                <w:szCs w:val="28"/>
              </w:rPr>
            </w:pPr>
            <w:r>
              <w:rPr>
                <w:rFonts w:ascii="方正仿宋_GB2312" w:eastAsia="方正仿宋_GB2312" w:hAnsi="宋体"/>
                <w:sz w:val="28"/>
                <w:szCs w:val="28"/>
              </w:rPr>
              <w:t>水表（表号、业主编号、名称、是否缴费、本月水表数量、缴费日期）</w:t>
            </w:r>
          </w:p>
          <w:p w14:paraId="1BB51617" w14:textId="77777777" w:rsidR="00000000" w:rsidRDefault="00000000">
            <w:pPr>
              <w:adjustRightInd w:val="0"/>
              <w:snapToGrid w:val="0"/>
              <w:spacing w:line="500" w:lineRule="exact"/>
              <w:ind w:left="560"/>
              <w:rPr>
                <w:rFonts w:ascii="方正仿宋_GB2312" w:eastAsia="方正仿宋_GB2312" w:hAnsi="宋体"/>
                <w:sz w:val="28"/>
                <w:szCs w:val="28"/>
              </w:rPr>
            </w:pPr>
            <w:r>
              <w:rPr>
                <w:rFonts w:ascii="方正仿宋_GB2312" w:eastAsia="方正仿宋_GB2312" w:hAnsi="宋体"/>
                <w:sz w:val="28"/>
                <w:szCs w:val="28"/>
              </w:rPr>
              <w:t>电表（电表编号、业主编号、姓名、是否缴费、本月电表数量、缴费日期）</w:t>
            </w:r>
          </w:p>
          <w:p w14:paraId="0D1D3DD6" w14:textId="77777777" w:rsidR="00000000" w:rsidRDefault="00000000">
            <w:pPr>
              <w:adjustRightInd w:val="0"/>
              <w:snapToGrid w:val="0"/>
              <w:spacing w:line="500" w:lineRule="exact"/>
              <w:ind w:left="560"/>
              <w:rPr>
                <w:rFonts w:ascii="方正仿宋_GB2312" w:eastAsia="方正仿宋_GB2312" w:hAnsi="宋体"/>
                <w:sz w:val="28"/>
                <w:szCs w:val="28"/>
              </w:rPr>
            </w:pPr>
            <w:r>
              <w:rPr>
                <w:rFonts w:ascii="方正仿宋_GB2312" w:eastAsia="方正仿宋_GB2312" w:hAnsi="宋体"/>
                <w:sz w:val="28"/>
                <w:szCs w:val="28"/>
              </w:rPr>
              <w:t>物业管理费清单（单据编号、业主编号、姓名、是否缴费、物业费金额、缴费日期）。</w:t>
            </w:r>
          </w:p>
          <w:p w14:paraId="35D9E72D"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通过对整个数据库设计要求的分析，可根据实体关系图设计多个数据存储表，每个表存储相应的具体信息，如表1和表2所示。</w:t>
            </w:r>
          </w:p>
          <w:p w14:paraId="0386782D"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b/>
                <w:bCs/>
                <w:sz w:val="28"/>
                <w:szCs w:val="28"/>
              </w:rPr>
              <w:t>(1) 用户表</w:t>
            </w:r>
            <w:r>
              <w:rPr>
                <w:rFonts w:ascii="方正仿宋_GB2312" w:eastAsia="方正仿宋_GB2312" w:hAnsi="宋体"/>
                <w:sz w:val="28"/>
                <w:szCs w:val="28"/>
              </w:rPr>
              <w:t xml:space="preserve"> </w:t>
            </w:r>
          </w:p>
          <w:p w14:paraId="58BD0D1E"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用户表用于存储社区物业管理系统中的用户信息。字段userID代表用户ID，username代表用户名，password代表登录密码，power字段用于登录时确定用户角色，address代表居住地址。整体情况如下表1所示。</w:t>
            </w:r>
          </w:p>
          <w:tbl>
            <w:tblPr>
              <w:tblW w:w="6766" w:type="dxa"/>
              <w:jc w:val="center"/>
              <w:tblInd w:w="0" w:type="dxa"/>
              <w:tblBorders>
                <w:top w:val="single" w:sz="12" w:space="0" w:color="auto"/>
                <w:bottom w:val="single" w:sz="12" w:space="0" w:color="auto"/>
              </w:tblBorders>
              <w:tblCellMar>
                <w:left w:w="0" w:type="dxa"/>
                <w:right w:w="0" w:type="dxa"/>
              </w:tblCellMar>
              <w:tblLook w:val="0000" w:firstRow="0" w:lastRow="0" w:firstColumn="0" w:lastColumn="0" w:noHBand="0" w:noVBand="0"/>
            </w:tblPr>
            <w:tblGrid>
              <w:gridCol w:w="1105"/>
              <w:gridCol w:w="828"/>
              <w:gridCol w:w="1105"/>
              <w:gridCol w:w="552"/>
              <w:gridCol w:w="552"/>
              <w:gridCol w:w="2624"/>
            </w:tblGrid>
            <w:tr w:rsidR="00000000" w14:paraId="12ABD156" w14:textId="77777777">
              <w:trPr>
                <w:trHeight w:val="400"/>
                <w:jc w:val="center"/>
              </w:trPr>
              <w:tc>
                <w:tcPr>
                  <w:tcW w:w="0" w:type="auto"/>
                  <w:tcBorders>
                    <w:bottom w:val="single" w:sz="4" w:space="0" w:color="auto"/>
                  </w:tcBorders>
                  <w:vAlign w:val="center"/>
                </w:tcPr>
                <w:p w14:paraId="67AD2FA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字段名称</w:t>
                  </w:r>
                </w:p>
              </w:tc>
              <w:tc>
                <w:tcPr>
                  <w:tcW w:w="0" w:type="auto"/>
                  <w:tcBorders>
                    <w:bottom w:val="single" w:sz="4" w:space="0" w:color="auto"/>
                  </w:tcBorders>
                  <w:vAlign w:val="center"/>
                </w:tcPr>
                <w:p w14:paraId="7A093DB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类型</w:t>
                  </w:r>
                </w:p>
              </w:tc>
              <w:tc>
                <w:tcPr>
                  <w:tcW w:w="0" w:type="auto"/>
                  <w:tcBorders>
                    <w:bottom w:val="single" w:sz="4" w:space="0" w:color="auto"/>
                  </w:tcBorders>
                  <w:vAlign w:val="center"/>
                </w:tcPr>
                <w:p w14:paraId="4F920DA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是否为空</w:t>
                  </w:r>
                </w:p>
              </w:tc>
              <w:tc>
                <w:tcPr>
                  <w:tcW w:w="0" w:type="auto"/>
                  <w:tcBorders>
                    <w:bottom w:val="single" w:sz="4" w:space="0" w:color="auto"/>
                  </w:tcBorders>
                  <w:vAlign w:val="center"/>
                </w:tcPr>
                <w:p w14:paraId="31223D3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主键</w:t>
                  </w:r>
                </w:p>
              </w:tc>
              <w:tc>
                <w:tcPr>
                  <w:tcW w:w="0" w:type="auto"/>
                  <w:tcBorders>
                    <w:bottom w:val="single" w:sz="4" w:space="0" w:color="auto"/>
                  </w:tcBorders>
                  <w:vAlign w:val="center"/>
                </w:tcPr>
                <w:p w14:paraId="0992813B"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唯一</w:t>
                  </w:r>
                </w:p>
              </w:tc>
              <w:tc>
                <w:tcPr>
                  <w:tcW w:w="0" w:type="auto"/>
                  <w:tcBorders>
                    <w:bottom w:val="single" w:sz="4" w:space="0" w:color="auto"/>
                  </w:tcBorders>
                  <w:vAlign w:val="center"/>
                </w:tcPr>
                <w:p w14:paraId="547474A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字段描述</w:t>
                  </w:r>
                </w:p>
              </w:tc>
            </w:tr>
            <w:tr w:rsidR="00000000" w14:paraId="479E4F97" w14:textId="77777777">
              <w:trPr>
                <w:trHeight w:val="400"/>
                <w:jc w:val="center"/>
              </w:trPr>
              <w:tc>
                <w:tcPr>
                  <w:tcW w:w="0" w:type="auto"/>
                  <w:vAlign w:val="center"/>
                </w:tcPr>
                <w:p w14:paraId="648A793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userID</w:t>
                  </w:r>
                </w:p>
              </w:tc>
              <w:tc>
                <w:tcPr>
                  <w:tcW w:w="0" w:type="auto"/>
                  <w:vAlign w:val="center"/>
                </w:tcPr>
                <w:p w14:paraId="2F598D9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vAlign w:val="center"/>
                </w:tcPr>
                <w:p w14:paraId="199AE7A7"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66B5B1CE"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vAlign w:val="center"/>
                </w:tcPr>
                <w:p w14:paraId="6373184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vAlign w:val="center"/>
                </w:tcPr>
                <w:p w14:paraId="51766F7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User ID</w:t>
                  </w:r>
                </w:p>
              </w:tc>
            </w:tr>
            <w:tr w:rsidR="00000000" w14:paraId="4AC3E80D" w14:textId="77777777">
              <w:trPr>
                <w:trHeight w:val="412"/>
                <w:jc w:val="center"/>
              </w:trPr>
              <w:tc>
                <w:tcPr>
                  <w:tcW w:w="0" w:type="auto"/>
                  <w:vAlign w:val="center"/>
                </w:tcPr>
                <w:p w14:paraId="1F60324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Username</w:t>
                  </w:r>
                </w:p>
              </w:tc>
              <w:tc>
                <w:tcPr>
                  <w:tcW w:w="0" w:type="auto"/>
                  <w:vAlign w:val="center"/>
                </w:tcPr>
                <w:p w14:paraId="48752F7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vAlign w:val="center"/>
                </w:tcPr>
                <w:p w14:paraId="52AA12F6"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61A64C7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43CF8C87"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vAlign w:val="center"/>
                </w:tcPr>
                <w:p w14:paraId="0C4EEC17"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Login account</w:t>
                  </w:r>
                </w:p>
              </w:tc>
            </w:tr>
            <w:tr w:rsidR="00000000" w14:paraId="4C477F7F" w14:textId="77777777">
              <w:trPr>
                <w:trHeight w:val="400"/>
                <w:jc w:val="center"/>
              </w:trPr>
              <w:tc>
                <w:tcPr>
                  <w:tcW w:w="0" w:type="auto"/>
                  <w:vAlign w:val="center"/>
                </w:tcPr>
                <w:p w14:paraId="58AA0F5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Password</w:t>
                  </w:r>
                </w:p>
              </w:tc>
              <w:tc>
                <w:tcPr>
                  <w:tcW w:w="0" w:type="auto"/>
                  <w:vAlign w:val="center"/>
                </w:tcPr>
                <w:p w14:paraId="0F1A730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vAlign w:val="center"/>
                </w:tcPr>
                <w:p w14:paraId="04BC0D9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3D62343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7B7A246D"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17D472DE"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Login password</w:t>
                  </w:r>
                </w:p>
              </w:tc>
            </w:tr>
            <w:tr w:rsidR="00000000" w14:paraId="49B4BB42" w14:textId="77777777">
              <w:trPr>
                <w:trHeight w:val="400"/>
                <w:jc w:val="center"/>
              </w:trPr>
              <w:tc>
                <w:tcPr>
                  <w:tcW w:w="0" w:type="auto"/>
                  <w:vAlign w:val="center"/>
                </w:tcPr>
                <w:p w14:paraId="6DF30499"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Power</w:t>
                  </w:r>
                </w:p>
              </w:tc>
              <w:tc>
                <w:tcPr>
                  <w:tcW w:w="0" w:type="auto"/>
                  <w:vAlign w:val="center"/>
                </w:tcPr>
                <w:p w14:paraId="1F045D2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vAlign w:val="center"/>
                </w:tcPr>
                <w:p w14:paraId="0575F5C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1962F35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041E29D9"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14382A2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Judge the user role</w:t>
                  </w:r>
                </w:p>
              </w:tc>
            </w:tr>
            <w:tr w:rsidR="00000000" w14:paraId="05945A8A" w14:textId="77777777">
              <w:trPr>
                <w:trHeight w:val="412"/>
                <w:jc w:val="center"/>
              </w:trPr>
              <w:tc>
                <w:tcPr>
                  <w:tcW w:w="0" w:type="auto"/>
                  <w:vAlign w:val="center"/>
                </w:tcPr>
                <w:p w14:paraId="35809E3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Address</w:t>
                  </w:r>
                </w:p>
              </w:tc>
              <w:tc>
                <w:tcPr>
                  <w:tcW w:w="0" w:type="auto"/>
                  <w:vAlign w:val="center"/>
                </w:tcPr>
                <w:p w14:paraId="224218D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String</w:t>
                  </w:r>
                </w:p>
              </w:tc>
              <w:tc>
                <w:tcPr>
                  <w:tcW w:w="0" w:type="auto"/>
                  <w:vAlign w:val="center"/>
                </w:tcPr>
                <w:p w14:paraId="5CBEE14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vAlign w:val="center"/>
                </w:tcPr>
                <w:p w14:paraId="21D5CC2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22056F6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vAlign w:val="center"/>
                </w:tcPr>
                <w:p w14:paraId="458E77BD" w14:textId="77777777" w:rsidR="00000000" w:rsidRDefault="00000000">
                  <w:pPr>
                    <w:keepNext/>
                    <w:adjustRightInd w:val="0"/>
                    <w:snapToGrid w:val="0"/>
                    <w:spacing w:line="500" w:lineRule="exact"/>
                    <w:rPr>
                      <w:rFonts w:ascii="宋体" w:hAnsi="宋体" w:hint="eastAsia"/>
                      <w:szCs w:val="21"/>
                    </w:rPr>
                  </w:pPr>
                  <w:r>
                    <w:rPr>
                      <w:rFonts w:ascii="宋体" w:hAnsi="宋体" w:hint="eastAsia"/>
                      <w:szCs w:val="21"/>
                    </w:rPr>
                    <w:t>Residential address</w:t>
                  </w:r>
                </w:p>
              </w:tc>
            </w:tr>
          </w:tbl>
          <w:p w14:paraId="2762218C" w14:textId="77777777" w:rsidR="00000000" w:rsidRDefault="00000000">
            <w:pPr>
              <w:pStyle w:val="a3"/>
              <w:jc w:val="center"/>
              <w:rPr>
                <w:rFonts w:ascii="方正仿宋_GB2312" w:eastAsia="方正仿宋_GB2312" w:hAnsi="宋体" w:hint="eastAsia"/>
                <w:sz w:val="28"/>
                <w:szCs w:val="2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lang w:val="en-US" w:eastAsia="zh-CN"/>
              </w:rPr>
              <w:t>1</w:t>
            </w:r>
            <w:r>
              <w:fldChar w:fldCharType="end"/>
            </w:r>
            <w:r>
              <w:rPr>
                <w:rFonts w:hint="eastAsia"/>
              </w:rPr>
              <w:t>用户数据库表</w:t>
            </w:r>
          </w:p>
          <w:p w14:paraId="7AADC149"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b/>
                <w:bCs/>
                <w:sz w:val="28"/>
                <w:szCs w:val="28"/>
              </w:rPr>
              <w:t>(2) 费用信息表</w:t>
            </w:r>
            <w:r>
              <w:rPr>
                <w:rFonts w:ascii="方正仿宋_GB2312" w:eastAsia="方正仿宋_GB2312" w:hAnsi="宋体"/>
                <w:sz w:val="28"/>
                <w:szCs w:val="28"/>
              </w:rPr>
              <w:t xml:space="preserve"> </w:t>
            </w:r>
          </w:p>
          <w:p w14:paraId="76DD0E05"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费用信息表主要用于记录社区的物业费和停车费。字段名 expensesID</w:t>
            </w:r>
            <w:r>
              <w:rPr>
                <w:rFonts w:ascii="方正仿宋_GB2312" w:eastAsia="方正仿宋_GB2312" w:hAnsi="宋体"/>
                <w:sz w:val="28"/>
                <w:szCs w:val="28"/>
              </w:rPr>
              <w:lastRenderedPageBreak/>
              <w:t>代表费用ID，字段名 type 代表费用类型，字段名 price 代表收费金额，字段名 expenseStatus表示收费状态，字段名start表示开始时间，字段名end表示结束时间，字段名time表示缴费时间，字段名remark表示备注信息。整体情况见下表2。</w:t>
            </w:r>
          </w:p>
          <w:tbl>
            <w:tblPr>
              <w:tblW w:w="7593" w:type="dxa"/>
              <w:tblInd w:w="905" w:type="dxa"/>
              <w:tblBorders>
                <w:top w:val="single" w:sz="12" w:space="0" w:color="auto"/>
                <w:bottom w:val="single" w:sz="12" w:space="0" w:color="auto"/>
              </w:tblBorders>
              <w:tblLook w:val="0000" w:firstRow="0" w:lastRow="0" w:firstColumn="0" w:lastColumn="0" w:noHBand="0" w:noVBand="0"/>
            </w:tblPr>
            <w:tblGrid>
              <w:gridCol w:w="2055"/>
              <w:gridCol w:w="1031"/>
              <w:gridCol w:w="775"/>
              <w:gridCol w:w="775"/>
              <w:gridCol w:w="775"/>
              <w:gridCol w:w="2182"/>
            </w:tblGrid>
            <w:tr w:rsidR="00000000" w14:paraId="4520BBBE" w14:textId="77777777">
              <w:trPr>
                <w:trHeight w:val="377"/>
              </w:trPr>
              <w:tc>
                <w:tcPr>
                  <w:tcW w:w="0" w:type="auto"/>
                  <w:tcBorders>
                    <w:bottom w:val="single" w:sz="4" w:space="0" w:color="auto"/>
                  </w:tcBorders>
                </w:tcPr>
                <w:p w14:paraId="196FC37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字段名</w:t>
                  </w:r>
                </w:p>
              </w:tc>
              <w:tc>
                <w:tcPr>
                  <w:tcW w:w="0" w:type="auto"/>
                  <w:tcBorders>
                    <w:bottom w:val="single" w:sz="4" w:space="0" w:color="auto"/>
                  </w:tcBorders>
                </w:tcPr>
                <w:p w14:paraId="6FA96FA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类型</w:t>
                  </w:r>
                </w:p>
              </w:tc>
              <w:tc>
                <w:tcPr>
                  <w:tcW w:w="0" w:type="auto"/>
                  <w:tcBorders>
                    <w:bottom w:val="single" w:sz="4" w:space="0" w:color="auto"/>
                  </w:tcBorders>
                </w:tcPr>
                <w:p w14:paraId="522C92C9"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为空</w:t>
                  </w:r>
                </w:p>
              </w:tc>
              <w:tc>
                <w:tcPr>
                  <w:tcW w:w="0" w:type="auto"/>
                  <w:tcBorders>
                    <w:bottom w:val="single" w:sz="4" w:space="0" w:color="auto"/>
                  </w:tcBorders>
                </w:tcPr>
                <w:p w14:paraId="1308097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主键</w:t>
                  </w:r>
                </w:p>
              </w:tc>
              <w:tc>
                <w:tcPr>
                  <w:tcW w:w="0" w:type="auto"/>
                  <w:tcBorders>
                    <w:bottom w:val="single" w:sz="4" w:space="0" w:color="auto"/>
                  </w:tcBorders>
                </w:tcPr>
                <w:p w14:paraId="365F7837"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唯一</w:t>
                  </w:r>
                </w:p>
              </w:tc>
              <w:tc>
                <w:tcPr>
                  <w:tcW w:w="0" w:type="auto"/>
                  <w:tcBorders>
                    <w:bottom w:val="single" w:sz="4" w:space="0" w:color="auto"/>
                  </w:tcBorders>
                </w:tcPr>
                <w:p w14:paraId="07939DFE"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字段描述</w:t>
                  </w:r>
                </w:p>
              </w:tc>
            </w:tr>
            <w:tr w:rsidR="00000000" w14:paraId="35E9E39D" w14:textId="77777777">
              <w:trPr>
                <w:trHeight w:val="377"/>
              </w:trPr>
              <w:tc>
                <w:tcPr>
                  <w:tcW w:w="0" w:type="auto"/>
                </w:tcPr>
                <w:p w14:paraId="13CF30C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Express id</w:t>
                  </w:r>
                </w:p>
              </w:tc>
              <w:tc>
                <w:tcPr>
                  <w:tcW w:w="0" w:type="auto"/>
                </w:tcPr>
                <w:p w14:paraId="0E8F2A7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tcPr>
                <w:p w14:paraId="255C1D53"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59DDBEA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tcPr>
                <w:p w14:paraId="2AE92EF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tcPr>
                <w:p w14:paraId="4EBCA3E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Charge id</w:t>
                  </w:r>
                </w:p>
              </w:tc>
            </w:tr>
            <w:tr w:rsidR="00000000" w14:paraId="215AB66E" w14:textId="77777777">
              <w:trPr>
                <w:trHeight w:val="389"/>
              </w:trPr>
              <w:tc>
                <w:tcPr>
                  <w:tcW w:w="0" w:type="auto"/>
                </w:tcPr>
                <w:p w14:paraId="68CDC51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Type</w:t>
                  </w:r>
                </w:p>
              </w:tc>
              <w:tc>
                <w:tcPr>
                  <w:tcW w:w="0" w:type="auto"/>
                </w:tcPr>
                <w:p w14:paraId="390DFE8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tcPr>
                <w:p w14:paraId="68E9993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64A6D01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6E8982F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C71B5DD"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Expense type</w:t>
                  </w:r>
                </w:p>
              </w:tc>
            </w:tr>
            <w:tr w:rsidR="00000000" w14:paraId="259455B1" w14:textId="77777777">
              <w:trPr>
                <w:trHeight w:val="377"/>
              </w:trPr>
              <w:tc>
                <w:tcPr>
                  <w:tcW w:w="0" w:type="auto"/>
                </w:tcPr>
                <w:p w14:paraId="301556F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Price</w:t>
                  </w:r>
                </w:p>
              </w:tc>
              <w:tc>
                <w:tcPr>
                  <w:tcW w:w="0" w:type="auto"/>
                </w:tcPr>
                <w:p w14:paraId="3DB5A2E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tcPr>
                <w:p w14:paraId="7C3891EC"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143088B"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3AB6F13"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02D0F6A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Charge amount</w:t>
                  </w:r>
                </w:p>
              </w:tc>
            </w:tr>
            <w:tr w:rsidR="00000000" w14:paraId="43177FFB" w14:textId="77777777">
              <w:trPr>
                <w:trHeight w:val="377"/>
              </w:trPr>
              <w:tc>
                <w:tcPr>
                  <w:tcW w:w="0" w:type="auto"/>
                </w:tcPr>
                <w:p w14:paraId="46A8310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Expense status</w:t>
                  </w:r>
                </w:p>
              </w:tc>
              <w:tc>
                <w:tcPr>
                  <w:tcW w:w="0" w:type="auto"/>
                </w:tcPr>
                <w:p w14:paraId="3D6DE68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Int</w:t>
                  </w:r>
                </w:p>
              </w:tc>
              <w:tc>
                <w:tcPr>
                  <w:tcW w:w="0" w:type="auto"/>
                </w:tcPr>
                <w:p w14:paraId="3C32CFF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0460422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7BD6470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666EC8B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Charging status</w:t>
                  </w:r>
                </w:p>
              </w:tc>
            </w:tr>
            <w:tr w:rsidR="00000000" w14:paraId="3F070204" w14:textId="77777777">
              <w:trPr>
                <w:trHeight w:val="389"/>
              </w:trPr>
              <w:tc>
                <w:tcPr>
                  <w:tcW w:w="0" w:type="auto"/>
                </w:tcPr>
                <w:p w14:paraId="7795960C"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Start</w:t>
                  </w:r>
                </w:p>
              </w:tc>
              <w:tc>
                <w:tcPr>
                  <w:tcW w:w="0" w:type="auto"/>
                </w:tcPr>
                <w:p w14:paraId="40AA50B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Data</w:t>
                  </w:r>
                </w:p>
              </w:tc>
              <w:tc>
                <w:tcPr>
                  <w:tcW w:w="0" w:type="auto"/>
                </w:tcPr>
                <w:p w14:paraId="60E6FD74"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189632D8"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55294AEE"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C2C6AB9"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Start time</w:t>
                  </w:r>
                </w:p>
              </w:tc>
            </w:tr>
            <w:tr w:rsidR="00000000" w14:paraId="2D760900" w14:textId="77777777">
              <w:trPr>
                <w:trHeight w:val="377"/>
              </w:trPr>
              <w:tc>
                <w:tcPr>
                  <w:tcW w:w="0" w:type="auto"/>
                </w:tcPr>
                <w:p w14:paraId="0AE51FE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End</w:t>
                  </w:r>
                </w:p>
              </w:tc>
              <w:tc>
                <w:tcPr>
                  <w:tcW w:w="0" w:type="auto"/>
                </w:tcPr>
                <w:p w14:paraId="1304DF12"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Data</w:t>
                  </w:r>
                </w:p>
              </w:tc>
              <w:tc>
                <w:tcPr>
                  <w:tcW w:w="0" w:type="auto"/>
                </w:tcPr>
                <w:p w14:paraId="3CEE715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27EA1C6"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6F10DEE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75432F2F"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End time</w:t>
                  </w:r>
                </w:p>
              </w:tc>
            </w:tr>
            <w:tr w:rsidR="00000000" w14:paraId="402987B9" w14:textId="77777777">
              <w:trPr>
                <w:trHeight w:val="377"/>
              </w:trPr>
              <w:tc>
                <w:tcPr>
                  <w:tcW w:w="0" w:type="auto"/>
                </w:tcPr>
                <w:p w14:paraId="2444004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Time</w:t>
                  </w:r>
                </w:p>
              </w:tc>
              <w:tc>
                <w:tcPr>
                  <w:tcW w:w="0" w:type="auto"/>
                </w:tcPr>
                <w:p w14:paraId="5FCB248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Data</w:t>
                  </w:r>
                </w:p>
              </w:tc>
              <w:tc>
                <w:tcPr>
                  <w:tcW w:w="0" w:type="auto"/>
                </w:tcPr>
                <w:p w14:paraId="0F45BB4C"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tcPr>
                <w:p w14:paraId="012EFB13"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0262BEAE"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2139C439"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Payment date</w:t>
                  </w:r>
                </w:p>
              </w:tc>
            </w:tr>
            <w:tr w:rsidR="00000000" w14:paraId="1C7E71B1" w14:textId="77777777">
              <w:trPr>
                <w:trHeight w:val="389"/>
              </w:trPr>
              <w:tc>
                <w:tcPr>
                  <w:tcW w:w="0" w:type="auto"/>
                </w:tcPr>
                <w:p w14:paraId="14489A91"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Remark</w:t>
                  </w:r>
                </w:p>
              </w:tc>
              <w:tc>
                <w:tcPr>
                  <w:tcW w:w="0" w:type="auto"/>
                </w:tcPr>
                <w:p w14:paraId="405E5A15"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String</w:t>
                  </w:r>
                </w:p>
              </w:tc>
              <w:tc>
                <w:tcPr>
                  <w:tcW w:w="0" w:type="auto"/>
                </w:tcPr>
                <w:p w14:paraId="7EB2B45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Yes</w:t>
                  </w:r>
                </w:p>
              </w:tc>
              <w:tc>
                <w:tcPr>
                  <w:tcW w:w="0" w:type="auto"/>
                </w:tcPr>
                <w:p w14:paraId="28BC555A"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5C2333F0" w14:textId="77777777" w:rsidR="00000000" w:rsidRDefault="00000000">
                  <w:pPr>
                    <w:adjustRightInd w:val="0"/>
                    <w:snapToGrid w:val="0"/>
                    <w:spacing w:line="500" w:lineRule="exact"/>
                    <w:rPr>
                      <w:rFonts w:ascii="宋体" w:hAnsi="宋体" w:hint="eastAsia"/>
                      <w:szCs w:val="21"/>
                    </w:rPr>
                  </w:pPr>
                  <w:r>
                    <w:rPr>
                      <w:rFonts w:ascii="宋体" w:hAnsi="宋体" w:hint="eastAsia"/>
                      <w:szCs w:val="21"/>
                    </w:rPr>
                    <w:t>No</w:t>
                  </w:r>
                </w:p>
              </w:tc>
              <w:tc>
                <w:tcPr>
                  <w:tcW w:w="0" w:type="auto"/>
                </w:tcPr>
                <w:p w14:paraId="4D8C5AA6" w14:textId="77777777" w:rsidR="00000000" w:rsidRDefault="00000000">
                  <w:pPr>
                    <w:keepNext/>
                    <w:adjustRightInd w:val="0"/>
                    <w:snapToGrid w:val="0"/>
                    <w:spacing w:line="500" w:lineRule="exact"/>
                    <w:rPr>
                      <w:rFonts w:ascii="宋体" w:hAnsi="宋体" w:hint="eastAsia"/>
                      <w:szCs w:val="21"/>
                    </w:rPr>
                  </w:pPr>
                  <w:r>
                    <w:rPr>
                      <w:rFonts w:ascii="宋体" w:hAnsi="宋体" w:hint="eastAsia"/>
                      <w:szCs w:val="21"/>
                    </w:rPr>
                    <w:t>remarks</w:t>
                  </w:r>
                </w:p>
              </w:tc>
            </w:tr>
          </w:tbl>
          <w:p w14:paraId="39DC4F8B" w14:textId="77777777" w:rsidR="00000000" w:rsidRDefault="00000000">
            <w:pPr>
              <w:pStyle w:val="a3"/>
              <w:jc w:val="center"/>
              <w:rPr>
                <w:rFonts w:ascii="方正仿宋_GB2312" w:eastAsia="方正仿宋_GB2312" w:hAnsi="宋体" w:hint="eastAsia"/>
                <w:sz w:val="28"/>
                <w:szCs w:val="2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lang w:val="en-US" w:eastAsia="zh-CN"/>
              </w:rPr>
              <w:t>2</w:t>
            </w:r>
            <w:r>
              <w:fldChar w:fldCharType="end"/>
            </w:r>
            <w:r>
              <w:rPr>
                <w:rFonts w:hint="eastAsia"/>
              </w:rPr>
              <w:t xml:space="preserve"> </w:t>
            </w:r>
            <w:r>
              <w:rPr>
                <w:rFonts w:hint="eastAsia"/>
              </w:rPr>
              <w:t>费用信息数据库表</w:t>
            </w:r>
          </w:p>
          <w:p w14:paraId="53E462D5"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p>
          <w:p w14:paraId="7BB06F53"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3. 系统功能实现 </w:t>
            </w:r>
          </w:p>
          <w:p w14:paraId="3AABBD36"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系统主要相关功能模块包括管理员登录、用户登录、住户信息管理、设备维修、维护管理、新闻资讯与通知管理、停车位管理、支付管理等模块。现介绍用户注册登录模块及后台管理的账户管理模块。</w:t>
            </w:r>
          </w:p>
          <w:p w14:paraId="69869668"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3.1. 用户注册与登录认证 </w:t>
            </w:r>
          </w:p>
          <w:p w14:paraId="6B451328"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移动端采用微信小程序实现，操作更快捷便利。业务逻辑通过Vue前端框架与Javascript完成。注册及登录认证流程如下：业主用户首次进入系统时需授权微信个人信息授权方可登录。首次登录后，用户可进入</w:t>
            </w:r>
            <w:r>
              <w:rPr>
                <w:rFonts w:ascii="方正仿宋_GB2312" w:eastAsia="方正仿宋_GB2312" w:hAnsi="宋体"/>
                <w:sz w:val="28"/>
                <w:szCs w:val="28"/>
              </w:rPr>
              <w:t>“</w:t>
            </w:r>
            <w:r>
              <w:rPr>
                <w:rFonts w:ascii="方正仿宋_GB2312" w:eastAsia="方正仿宋_GB2312" w:hAnsi="宋体"/>
                <w:sz w:val="28"/>
                <w:szCs w:val="28"/>
              </w:rPr>
              <w:t>个人资料</w:t>
            </w:r>
            <w:r>
              <w:rPr>
                <w:rFonts w:ascii="方正仿宋_GB2312" w:eastAsia="方正仿宋_GB2312" w:hAnsi="宋体"/>
                <w:sz w:val="28"/>
                <w:szCs w:val="28"/>
              </w:rPr>
              <w:t>”</w:t>
            </w:r>
            <w:r>
              <w:rPr>
                <w:rFonts w:ascii="方正仿宋_GB2312" w:eastAsia="方正仿宋_GB2312" w:hAnsi="宋体"/>
                <w:sz w:val="28"/>
                <w:szCs w:val="28"/>
              </w:rPr>
              <w:t>界面修改个人信息。登录认证成功后，小程序将自动跳转至首页。</w:t>
            </w:r>
          </w:p>
          <w:p w14:paraId="53FCDDA4"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3.2. 账簿管理功能模块 </w:t>
            </w:r>
          </w:p>
          <w:p w14:paraId="26CFBD03"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账簿管理功能支持开户与关户、自动生成管理费、分摊费用、抵扣预付费用、银行代扣、日费等功能。同时可为上述项目设置账单模板，实现账单的自动计算与统计。移动终端可随时查看相关账单数据，大幅提升物业管理效率。</w:t>
            </w:r>
            <w:r>
              <w:rPr>
                <w:rFonts w:ascii="方正仿宋_GB2312" w:eastAsia="方正仿宋_GB2312" w:hAnsi="宋体"/>
                <w:sz w:val="28"/>
                <w:szCs w:val="28"/>
              </w:rPr>
              <w:lastRenderedPageBreak/>
              <w:t>相关界面如图6和图7所示。</w:t>
            </w:r>
          </w:p>
          <w:p w14:paraId="0A92ED2A" w14:textId="77777777" w:rsidR="00000000" w:rsidRDefault="00000000">
            <w:pPr>
              <w:adjustRightInd w:val="0"/>
              <w:snapToGrid w:val="0"/>
              <w:spacing w:line="500" w:lineRule="exact"/>
              <w:ind w:firstLineChars="200" w:firstLine="420"/>
              <w:rPr>
                <w:rFonts w:ascii="方正仿宋_GB2312" w:eastAsia="方正仿宋_GB2312" w:hAnsi="宋体" w:hint="eastAsia"/>
                <w:sz w:val="28"/>
                <w:szCs w:val="28"/>
              </w:rPr>
            </w:pPr>
            <w:r>
              <w:rPr>
                <w:lang w:val="en-US" w:eastAsia="zh-CN"/>
              </w:rPr>
              <w:pict w14:anchorId="5ED3F388">
                <v:shape id="文本框 18" o:spid="_x0000_s2066" type="#_x0000_t202" style="position:absolute;left:0;text-align:left;margin-left:140.6pt;margin-top:588.5pt;width:165.55pt;height:15.6pt;z-index:14;mso-wrap-style:square" stroked="f">
                  <v:textbox style="mso-fit-shape-to-text:t" inset="0,0,0,0">
                    <w:txbxContent>
                      <w:p w14:paraId="0E6D97F9" w14:textId="77777777" w:rsidR="00000000" w:rsidRDefault="00000000">
                        <w:pPr>
                          <w:pStyle w:val="a3"/>
                          <w:rPr>
                            <w:rFonts w:ascii="Times New Roman" w:eastAsia="宋体" w:hAnsi="Times New Roman"/>
                            <w:sz w:val="21"/>
                            <w:lang w:val="en-US" w:eastAsia="zh-CN"/>
                          </w:rPr>
                        </w:pPr>
                        <w:r>
                          <w:rPr>
                            <w:rFonts w:hint="eastAsia"/>
                          </w:rPr>
                          <w:t>图</w:t>
                        </w:r>
                        <w:r>
                          <w:rPr>
                            <w:rFonts w:hint="eastAsia"/>
                          </w:rPr>
                          <w:t xml:space="preserve"> 7 </w:t>
                        </w:r>
                        <w:r>
                          <w:rPr>
                            <w:rFonts w:hint="eastAsia"/>
                          </w:rPr>
                          <w:t>微信小程序版账簿管理模块界面</w:t>
                        </w:r>
                      </w:p>
                    </w:txbxContent>
                  </v:textbox>
                  <w10:wrap type="topAndBottom"/>
                </v:shape>
              </w:pict>
            </w:r>
            <w:r>
              <w:rPr>
                <w:lang w:val="en-US" w:eastAsia="zh-CN"/>
              </w:rPr>
              <w:pict w14:anchorId="04329954">
                <v:shape id="_x0000_s2061" type="#_x0000_t75" style="position:absolute;left:0;text-align:left;margin-left:140.6pt;margin-top:280.65pt;width:165.55pt;height:303.35pt;z-index:9;mso-wrap-style:square">
                  <v:imagedata r:id="rId21" o:title=""/>
                  <w10:wrap type="topAndBottom"/>
                </v:shape>
              </w:pict>
            </w:r>
            <w:r>
              <w:rPr>
                <w:lang w:val="en-US" w:eastAsia="zh-CN"/>
              </w:rPr>
              <w:pict w14:anchorId="2430D4BA">
                <v:shape id="文本框 17" o:spid="_x0000_s2065" type="#_x0000_t202" style="position:absolute;left:0;text-align:left;margin-left:11.3pt;margin-top:248.3pt;width:439.25pt;height:15.6pt;z-index:13;mso-wrap-style:square" stroked="f">
                  <v:textbox style="mso-fit-shape-to-text:t" inset="0,0,0,0">
                    <w:txbxContent>
                      <w:p w14:paraId="51062975" w14:textId="77777777" w:rsidR="00000000" w:rsidRDefault="00000000">
                        <w:pPr>
                          <w:pStyle w:val="a3"/>
                          <w:jc w:val="center"/>
                          <w:rPr>
                            <w:rFonts w:ascii="Times New Roman" w:eastAsia="宋体" w:hAnsi="Times New Roman"/>
                            <w:sz w:val="21"/>
                            <w:lang w:val="en-US" w:eastAsia="zh-CN"/>
                          </w:rPr>
                        </w:pPr>
                        <w:r>
                          <w:rPr>
                            <w:rFonts w:hint="eastAsia"/>
                          </w:rPr>
                          <w:t>图</w:t>
                        </w:r>
                        <w:r>
                          <w:rPr>
                            <w:rFonts w:hint="eastAsia"/>
                          </w:rPr>
                          <w:t xml:space="preserve"> 6 </w:t>
                        </w:r>
                        <w:r>
                          <w:rPr>
                            <w:rFonts w:hint="eastAsia"/>
                          </w:rPr>
                          <w:t>账簿管理模块界面</w:t>
                        </w:r>
                      </w:p>
                    </w:txbxContent>
                  </v:textbox>
                  <w10:wrap type="topAndBottom"/>
                </v:shape>
              </w:pict>
            </w:r>
            <w:r>
              <w:rPr>
                <w:lang w:val="en-US" w:eastAsia="zh-CN"/>
              </w:rPr>
              <w:pict w14:anchorId="005DB9AB">
                <v:shape id="_x0000_s2060" type="#_x0000_t75" style="position:absolute;left:0;text-align:left;margin-left:11.3pt;margin-top:34.35pt;width:439.25pt;height:209.45pt;z-index:8;mso-wrap-style:square">
                  <v:imagedata r:id="rId22" o:title=""/>
                  <w10:wrap type="topAndBottom"/>
                </v:shape>
              </w:pict>
            </w:r>
          </w:p>
          <w:p w14:paraId="41A12C44" w14:textId="77777777" w:rsidR="00000000" w:rsidRDefault="00000000">
            <w:pPr>
              <w:adjustRightInd w:val="0"/>
              <w:snapToGrid w:val="0"/>
              <w:spacing w:line="500" w:lineRule="exact"/>
              <w:ind w:firstLineChars="200" w:firstLine="560"/>
              <w:rPr>
                <w:rFonts w:ascii="方正仿宋_GB2312" w:eastAsia="方正仿宋_GB2312" w:hAnsi="宋体" w:hint="eastAsia"/>
                <w:sz w:val="28"/>
                <w:szCs w:val="28"/>
              </w:rPr>
            </w:pPr>
            <w:r>
              <w:rPr>
                <w:rFonts w:ascii="方正仿宋_GB2312" w:eastAsia="方正仿宋_GB2312" w:hAnsi="宋体"/>
                <w:sz w:val="28"/>
                <w:szCs w:val="28"/>
              </w:rPr>
              <w:t xml:space="preserve"> </w:t>
            </w:r>
          </w:p>
          <w:p w14:paraId="5F2BF588" w14:textId="77777777" w:rsidR="00000000" w:rsidRDefault="00000000">
            <w:pPr>
              <w:adjustRightInd w:val="0"/>
              <w:snapToGrid w:val="0"/>
              <w:spacing w:line="500" w:lineRule="exact"/>
              <w:rPr>
                <w:rFonts w:ascii="方正仿宋_GB2312" w:eastAsia="方正仿宋_GB2312" w:hAnsi="宋体"/>
                <w:b/>
                <w:sz w:val="28"/>
                <w:szCs w:val="28"/>
              </w:rPr>
            </w:pPr>
            <w:r>
              <w:rPr>
                <w:rFonts w:ascii="方正仿宋_GB2312" w:eastAsia="方正仿宋_GB2312" w:hAnsi="宋体"/>
                <w:b/>
                <w:sz w:val="28"/>
                <w:szCs w:val="28"/>
              </w:rPr>
              <w:t xml:space="preserve">4. 总结 </w:t>
            </w:r>
          </w:p>
          <w:p w14:paraId="34775187" w14:textId="77777777" w:rsidR="00000000" w:rsidRDefault="00000000">
            <w:pPr>
              <w:adjustRightInd w:val="0"/>
              <w:snapToGrid w:val="0"/>
              <w:spacing w:line="500" w:lineRule="exact"/>
              <w:ind w:firstLineChars="200" w:firstLine="560"/>
              <w:rPr>
                <w:rFonts w:ascii="方正仿宋_GB2312" w:eastAsia="方正仿宋_GB2312" w:hAnsi="宋体"/>
                <w:sz w:val="28"/>
                <w:szCs w:val="28"/>
              </w:rPr>
            </w:pPr>
            <w:r>
              <w:rPr>
                <w:rFonts w:ascii="方正仿宋_GB2312" w:eastAsia="方正仿宋_GB2312" w:hAnsi="宋体"/>
                <w:sz w:val="28"/>
                <w:szCs w:val="28"/>
              </w:rPr>
              <w:t>本文介绍了基于SpringBoot的智能物业管理功能设计与系统实现。系统</w:t>
            </w:r>
            <w:r>
              <w:rPr>
                <w:rFonts w:ascii="方正仿宋_GB2312" w:eastAsia="方正仿宋_GB2312" w:hAnsi="宋体"/>
                <w:sz w:val="28"/>
                <w:szCs w:val="28"/>
              </w:rPr>
              <w:lastRenderedPageBreak/>
              <w:t>选用微信小程序作为移动端，免安装应用即可便捷服务业主。在需求分析基础上，完成了数据库设计及各功能模块的开发实现，并充分保障了系统的安全性与可维护性。经过综合考量，选取Spring Boot框架作为后台管理平台，以规避繁琐的配置操作，从而专注于处理业务逻辑并提升开发效率。该智能物业管理系统融合微信小程序与SpringBoot技术实现系统功能，适用于各类物业管理企业，既满足物业企业高效管理的诉求，又有效提升物业管理效率。</w:t>
            </w:r>
          </w:p>
          <w:p w14:paraId="607F69D4" w14:textId="77777777" w:rsidR="00000000" w:rsidRDefault="00000000">
            <w:pPr>
              <w:adjustRightInd w:val="0"/>
              <w:snapToGrid w:val="0"/>
              <w:spacing w:line="500" w:lineRule="exact"/>
              <w:ind w:firstLineChars="200" w:firstLine="560"/>
              <w:rPr>
                <w:rFonts w:ascii="方正仿宋_GB2312" w:eastAsia="方正仿宋_GB2312" w:hAnsi="宋体" w:hint="eastAsia"/>
                <w:sz w:val="28"/>
                <w:szCs w:val="28"/>
              </w:rPr>
            </w:pPr>
          </w:p>
          <w:p w14:paraId="130BD64A"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b/>
                <w:bCs/>
                <w:sz w:val="28"/>
                <w:szCs w:val="28"/>
              </w:rPr>
              <w:t>致谢</w:t>
            </w:r>
            <w:r>
              <w:rPr>
                <w:rFonts w:ascii="方正仿宋_GB2312" w:eastAsia="方正仿宋_GB2312" w:hAnsi="宋体"/>
                <w:sz w:val="28"/>
                <w:szCs w:val="28"/>
              </w:rPr>
              <w:t xml:space="preserve"> </w:t>
            </w:r>
          </w:p>
          <w:p w14:paraId="48289A6B"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sz w:val="28"/>
                <w:szCs w:val="28"/>
              </w:rPr>
              <w:t>本研究获得惠州市科学研究计划项目资助（项目编号：2017C0407023、2016X0431046）。</w:t>
            </w:r>
          </w:p>
          <w:p w14:paraId="58B8C3ED" w14:textId="77777777" w:rsidR="00000000" w:rsidRDefault="00000000">
            <w:pPr>
              <w:adjustRightInd w:val="0"/>
              <w:snapToGrid w:val="0"/>
              <w:spacing w:line="500" w:lineRule="exact"/>
              <w:rPr>
                <w:rFonts w:ascii="方正仿宋_GB2312" w:eastAsia="方正仿宋_GB2312" w:hAnsi="宋体"/>
                <w:sz w:val="28"/>
                <w:szCs w:val="28"/>
              </w:rPr>
            </w:pPr>
          </w:p>
          <w:p w14:paraId="434138C2" w14:textId="77777777" w:rsidR="00000000" w:rsidRDefault="00000000">
            <w:pPr>
              <w:adjustRightInd w:val="0"/>
              <w:snapToGrid w:val="0"/>
              <w:spacing w:line="500" w:lineRule="exact"/>
              <w:rPr>
                <w:rFonts w:ascii="方正仿宋_GB2312" w:eastAsia="方正仿宋_GB2312" w:hAnsi="宋体" w:hint="eastAsia"/>
                <w:sz w:val="28"/>
                <w:szCs w:val="28"/>
              </w:rPr>
            </w:pPr>
          </w:p>
          <w:p w14:paraId="382B4644" w14:textId="77777777" w:rsidR="00000000" w:rsidRDefault="00000000">
            <w:pPr>
              <w:adjustRightInd w:val="0"/>
              <w:snapToGrid w:val="0"/>
              <w:spacing w:line="500" w:lineRule="exact"/>
              <w:rPr>
                <w:rFonts w:ascii="方正仿宋_GB2312" w:eastAsia="方正仿宋_GB2312" w:hAnsi="宋体"/>
                <w:sz w:val="28"/>
                <w:szCs w:val="28"/>
              </w:rPr>
            </w:pPr>
            <w:r>
              <w:rPr>
                <w:rFonts w:ascii="方正仿宋_GB2312" w:eastAsia="方正仿宋_GB2312" w:hAnsi="宋体"/>
                <w:b/>
                <w:bCs/>
                <w:sz w:val="28"/>
                <w:szCs w:val="28"/>
              </w:rPr>
              <w:t>参考文献</w:t>
            </w:r>
            <w:r>
              <w:rPr>
                <w:rFonts w:ascii="方正仿宋_GB2312" w:eastAsia="方正仿宋_GB2312" w:hAnsi="宋体"/>
                <w:sz w:val="28"/>
                <w:szCs w:val="28"/>
              </w:rPr>
              <w:t xml:space="preserve"> </w:t>
            </w:r>
          </w:p>
          <w:p w14:paraId="6F3365BC"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[1] Fang Shuiping. Design and Implementation of Intelligent Property Management System [J]. Journal of Beijing Polytechnic College. 2020(01) Page:37-41. </w:t>
            </w:r>
          </w:p>
          <w:p w14:paraId="21D2BEA2"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[2] Liang Hao, Wang Jiaqi, Gong Weike. Renovation of Old Residential Areas Will Promote the Transformation and Upgrading of Traditional Residential Property Management [J]. Urban Development Studies. 2021(08) Page:1-5. </w:t>
            </w:r>
          </w:p>
          <w:p w14:paraId="2CE7FE88"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[3] Shi Kexin, Yang Junjie. Design and implementation of property payment system based on WeChat mini program [J]. Journal of Shanghai Dianji University. 2020(04) Page:239-243. </w:t>
            </w:r>
          </w:p>
          <w:p w14:paraId="5B1C6B4A"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[4] Xiong Baixiang. Design and Implementation of Exam Resource Service Platform Based on Springboot and Vue Framework. China Computer &amp; Communication. 2022(01) Page:97-99+103. </w:t>
            </w:r>
          </w:p>
          <w:p w14:paraId="6C4CE573"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[5] Lyu Yinghua. Design and Application of Hotel Management System with Vue.js [J]. Electronic Technology. 2020(09) Page:102-103. </w:t>
            </w:r>
          </w:p>
          <w:p w14:paraId="5D0B585F"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[6] Chao Sheng-sheng. Overview on MVVM Model Based on SpringBoot MicroServices Architecture with Front-end and Rear-end Separation Technology [J]. Computer Knowledge and Technology. 2021(23) Page:128-129+141. </w:t>
            </w:r>
          </w:p>
          <w:p w14:paraId="174A2E6C"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[7] Zhang Zhipeng, Huang Sujuan, Jiang Longyu, Ma Jiamin. Design and Implementation of Vehicle Insurance Quotation System Based on Vue.js [J]. Microcomputer Applications. 2020(04) Page:70-74. </w:t>
            </w:r>
          </w:p>
          <w:p w14:paraId="13E3AD05" w14:textId="77777777" w:rsidR="00000000" w:rsidRDefault="00000000">
            <w:pPr>
              <w:adjustRightInd w:val="0"/>
              <w:snapToGrid w:val="0"/>
              <w:spacing w:line="500" w:lineRule="exact"/>
              <w:ind w:left="45"/>
              <w:rPr>
                <w:rFonts w:ascii="Arial" w:hAnsi="Arial" w:cs="Arial"/>
                <w:color w:val="333333"/>
                <w:sz w:val="18"/>
                <w:szCs w:val="18"/>
                <w:shd w:val="clear" w:color="auto" w:fill="FFFFFF"/>
              </w:rPr>
            </w:pPr>
            <w:r>
              <w:rPr>
                <w:rFonts w:ascii="Arial" w:hAnsi="Arial" w:cs="Arial"/>
                <w:color w:val="333333"/>
                <w:sz w:val="18"/>
                <w:szCs w:val="18"/>
                <w:shd w:val="clear" w:color="auto" w:fill="FFFFFF"/>
              </w:rPr>
              <w:t xml:space="preserve">[8] Ke Cai. Research on Web Application Based on J2EE and MVC [J]. Computer Engineering &amp; Software. 2020(03) </w:t>
            </w:r>
            <w:r>
              <w:rPr>
                <w:rFonts w:ascii="Arial" w:hAnsi="Arial" w:cs="Arial"/>
                <w:color w:val="333333"/>
                <w:sz w:val="18"/>
                <w:szCs w:val="18"/>
                <w:shd w:val="clear" w:color="auto" w:fill="FFFFFF"/>
              </w:rPr>
              <w:lastRenderedPageBreak/>
              <w:t xml:space="preserve">Page:165-167. </w:t>
            </w:r>
          </w:p>
          <w:p w14:paraId="20714CBE" w14:textId="77777777" w:rsidR="00000000" w:rsidRDefault="00000000">
            <w:pPr>
              <w:adjustRightInd w:val="0"/>
              <w:snapToGrid w:val="0"/>
              <w:spacing w:line="500" w:lineRule="exact"/>
              <w:rPr>
                <w:rFonts w:ascii="方正仿宋_GB2312" w:eastAsia="方正仿宋_GB2312" w:hAnsi="宋体" w:hint="eastAsia"/>
                <w:sz w:val="28"/>
                <w:szCs w:val="28"/>
              </w:rPr>
            </w:pPr>
          </w:p>
          <w:p w14:paraId="3599EA25" w14:textId="77777777" w:rsidR="00000000" w:rsidRDefault="00000000">
            <w:pPr>
              <w:adjustRightInd w:val="0"/>
              <w:snapToGrid w:val="0"/>
              <w:spacing w:line="500" w:lineRule="exact"/>
              <w:rPr>
                <w:rFonts w:ascii="方正仿宋_GB2312" w:eastAsia="方正仿宋_GB2312" w:hAnsi="宋体" w:hint="eastAsia"/>
                <w:sz w:val="28"/>
                <w:szCs w:val="28"/>
              </w:rPr>
            </w:pPr>
          </w:p>
          <w:p w14:paraId="6CB84E1A" w14:textId="77777777" w:rsidR="00000000" w:rsidRDefault="00000000">
            <w:pPr>
              <w:widowControl/>
              <w:rPr>
                <w:rFonts w:ascii="方正仿宋_GB2312" w:eastAsia="方正仿宋_GB2312" w:hAnsi="宋体"/>
                <w:sz w:val="28"/>
                <w:szCs w:val="28"/>
              </w:rPr>
            </w:pPr>
          </w:p>
          <w:p w14:paraId="75993247" w14:textId="77777777" w:rsidR="00000000" w:rsidRDefault="00000000">
            <w:pPr>
              <w:adjustRightInd w:val="0"/>
              <w:snapToGrid w:val="0"/>
              <w:spacing w:line="500" w:lineRule="exact"/>
              <w:rPr>
                <w:rFonts w:ascii="方正仿宋_GB2312" w:eastAsia="方正仿宋_GB2312" w:hAnsi="宋体" w:hint="eastAsia"/>
                <w:sz w:val="28"/>
                <w:szCs w:val="28"/>
              </w:rPr>
            </w:pPr>
          </w:p>
        </w:tc>
      </w:tr>
    </w:tbl>
    <w:p w14:paraId="32ABFBB2" w14:textId="77777777" w:rsidR="00000000" w:rsidRDefault="00000000">
      <w:pPr>
        <w:tabs>
          <w:tab w:val="left" w:pos="7710"/>
        </w:tabs>
        <w:adjustRightInd w:val="0"/>
        <w:snapToGrid w:val="0"/>
        <w:spacing w:line="500" w:lineRule="exact"/>
        <w:rPr>
          <w:rFonts w:ascii="方正仿宋_GB2312" w:eastAsia="方正仿宋_GB2312" w:hAnsi="宋体" w:hint="eastAsia"/>
          <w:sz w:val="28"/>
          <w:szCs w:val="28"/>
        </w:rPr>
      </w:pPr>
      <w:r>
        <w:rPr>
          <w:rFonts w:ascii="方正仿宋_GB2312" w:eastAsia="方正仿宋_GB2312" w:hAnsi="宋体" w:hint="eastAsia"/>
          <w:sz w:val="28"/>
          <w:szCs w:val="28"/>
        </w:rPr>
        <w:lastRenderedPageBreak/>
        <w:tab/>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41763575" w14:textId="77777777">
        <w:trPr>
          <w:trHeight w:hRule="exact" w:val="13608"/>
          <w:jc w:val="center"/>
        </w:trPr>
        <w:tc>
          <w:tcPr>
            <w:tcW w:w="9639" w:type="dxa"/>
          </w:tcPr>
          <w:p w14:paraId="0AE3A027" w14:textId="77777777" w:rsidR="00000000" w:rsidRDefault="00000000">
            <w:pPr>
              <w:adjustRightInd w:val="0"/>
              <w:snapToGrid w:val="0"/>
              <w:spacing w:line="500" w:lineRule="exact"/>
              <w:rPr>
                <w:rFonts w:ascii="方正仿宋_GB2312" w:eastAsia="方正仿宋_GB2312" w:hAnsi="宋体"/>
                <w:sz w:val="28"/>
                <w:szCs w:val="28"/>
              </w:rPr>
            </w:pPr>
          </w:p>
          <w:p w14:paraId="5983AC64" w14:textId="77777777" w:rsidR="00000000" w:rsidRDefault="00000000">
            <w:pPr>
              <w:adjustRightInd w:val="0"/>
              <w:snapToGrid w:val="0"/>
              <w:spacing w:line="500" w:lineRule="exact"/>
              <w:rPr>
                <w:rFonts w:ascii="方正仿宋_GB2312" w:eastAsia="方正仿宋_GB2312" w:hAnsi="宋体" w:hint="eastAsia"/>
                <w:sz w:val="28"/>
                <w:szCs w:val="28"/>
              </w:rPr>
            </w:pPr>
          </w:p>
          <w:p w14:paraId="2B79695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BCA455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9D29FD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04B3D3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179659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93A30A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86A8E9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AEC97E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18C9EC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AB54B0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80C57F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C973AF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0BE750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59BFF6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CA11FD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C4FD27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D4960F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319BFB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DDDB7F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DE72D5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8C3155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F16369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239417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990EFFB" w14:textId="77777777" w:rsidR="00000000" w:rsidRDefault="00000000">
            <w:pPr>
              <w:adjustRightInd w:val="0"/>
              <w:snapToGrid w:val="0"/>
              <w:spacing w:line="500" w:lineRule="exact"/>
              <w:rPr>
                <w:rFonts w:ascii="方正仿宋_GB2312" w:eastAsia="方正仿宋_GB2312" w:hAnsi="宋体" w:hint="eastAsia"/>
                <w:sz w:val="28"/>
                <w:szCs w:val="28"/>
              </w:rPr>
            </w:pPr>
          </w:p>
          <w:p w14:paraId="48535F2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6EED9E9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5"/>
      </w:tblGrid>
      <w:tr w:rsidR="00000000" w14:paraId="10B3A187" w14:textId="77777777">
        <w:trPr>
          <w:trHeight w:val="13608"/>
          <w:jc w:val="center"/>
        </w:trPr>
        <w:tc>
          <w:tcPr>
            <w:tcW w:w="9855" w:type="dxa"/>
          </w:tcPr>
          <w:p w14:paraId="2CEB20CA" w14:textId="77777777" w:rsidR="00000000" w:rsidRDefault="00000000">
            <w:pPr>
              <w:adjustRightInd w:val="0"/>
              <w:snapToGrid w:val="0"/>
              <w:spacing w:line="500" w:lineRule="exact"/>
              <w:rPr>
                <w:rFonts w:ascii="方正仿宋_GB2312" w:eastAsia="方正仿宋_GB2312" w:hAnsi="宋体" w:hint="eastAsia"/>
                <w:sz w:val="28"/>
                <w:szCs w:val="28"/>
              </w:rPr>
            </w:pPr>
          </w:p>
          <w:p w14:paraId="5355B5E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A314F6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0C07B2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342A69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EFD097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C61706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20F1A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7E3B19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521D05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D42808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B4AB77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C6CBE4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2CB605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F3AA65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80C4A2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A86496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CBB094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E60A5B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CC32A8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643B2A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E2A2F5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367526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DD0466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A29BE39" w14:textId="77777777" w:rsidR="00000000" w:rsidRDefault="00000000">
            <w:pPr>
              <w:adjustRightInd w:val="0"/>
              <w:snapToGrid w:val="0"/>
              <w:spacing w:line="500" w:lineRule="exact"/>
              <w:rPr>
                <w:rFonts w:ascii="方正仿宋_GB2312" w:eastAsia="方正仿宋_GB2312" w:hAnsi="宋体" w:hint="eastAsia"/>
                <w:sz w:val="28"/>
                <w:szCs w:val="28"/>
              </w:rPr>
            </w:pPr>
          </w:p>
          <w:p w14:paraId="5E73849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564882B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3906C5E4" w14:textId="77777777">
        <w:trPr>
          <w:trHeight w:hRule="exact" w:val="13608"/>
          <w:jc w:val="center"/>
        </w:trPr>
        <w:tc>
          <w:tcPr>
            <w:tcW w:w="9639" w:type="dxa"/>
          </w:tcPr>
          <w:p w14:paraId="36CCB6E6" w14:textId="77777777" w:rsidR="00000000" w:rsidRDefault="00000000">
            <w:pPr>
              <w:adjustRightInd w:val="0"/>
              <w:snapToGrid w:val="0"/>
              <w:spacing w:line="500" w:lineRule="exact"/>
              <w:rPr>
                <w:rFonts w:ascii="方正仿宋_GB2312" w:eastAsia="方正仿宋_GB2312" w:hAnsi="宋体" w:hint="eastAsia"/>
                <w:sz w:val="28"/>
                <w:szCs w:val="28"/>
              </w:rPr>
            </w:pPr>
          </w:p>
          <w:p w14:paraId="6691636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29F5C0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69B65A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298303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37E27F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9D0DA5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C56309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933F5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8F2AE3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111A51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CF6E63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6EA2EF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19539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3A7FE4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ED2B56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485C81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B5A29D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D04173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0FC5BD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C5C61C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F1F25B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8F6E04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207EFD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58A0832" w14:textId="77777777" w:rsidR="00000000" w:rsidRDefault="00000000">
            <w:pPr>
              <w:adjustRightInd w:val="0"/>
              <w:snapToGrid w:val="0"/>
              <w:spacing w:line="500" w:lineRule="exact"/>
              <w:rPr>
                <w:rFonts w:ascii="方正仿宋_GB2312" w:eastAsia="方正仿宋_GB2312" w:hAnsi="宋体" w:hint="eastAsia"/>
                <w:sz w:val="28"/>
                <w:szCs w:val="28"/>
              </w:rPr>
            </w:pPr>
          </w:p>
          <w:p w14:paraId="6B6912E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53E2887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67CBA91D" w14:textId="77777777">
        <w:trPr>
          <w:trHeight w:hRule="exact" w:val="13608"/>
          <w:jc w:val="center"/>
        </w:trPr>
        <w:tc>
          <w:tcPr>
            <w:tcW w:w="9639" w:type="dxa"/>
          </w:tcPr>
          <w:p w14:paraId="349AA98E" w14:textId="77777777" w:rsidR="00000000" w:rsidRDefault="00000000">
            <w:pPr>
              <w:adjustRightInd w:val="0"/>
              <w:snapToGrid w:val="0"/>
              <w:spacing w:line="500" w:lineRule="exact"/>
              <w:rPr>
                <w:rFonts w:ascii="方正仿宋_GB2312" w:eastAsia="方正仿宋_GB2312" w:hAnsi="宋体" w:hint="eastAsia"/>
                <w:sz w:val="28"/>
                <w:szCs w:val="28"/>
              </w:rPr>
            </w:pPr>
          </w:p>
          <w:p w14:paraId="2C67826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A019C4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AD43B5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AF618C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E217AC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56F56F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B68308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71B5D8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FDECDE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8D8E3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E961E3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011E0F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8F084C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E21A0E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B27829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5C969D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AEE438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1A19DD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031D88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34C006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5B7DE4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9D6735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3131FF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FBE9815" w14:textId="77777777" w:rsidR="00000000" w:rsidRDefault="00000000">
            <w:pPr>
              <w:adjustRightInd w:val="0"/>
              <w:snapToGrid w:val="0"/>
              <w:spacing w:line="500" w:lineRule="exact"/>
              <w:rPr>
                <w:rFonts w:ascii="方正仿宋_GB2312" w:eastAsia="方正仿宋_GB2312" w:hAnsi="宋体" w:hint="eastAsia"/>
                <w:sz w:val="28"/>
                <w:szCs w:val="28"/>
              </w:rPr>
            </w:pPr>
          </w:p>
          <w:p w14:paraId="3DDD247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0B23A1D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76F97815" w14:textId="77777777">
        <w:trPr>
          <w:trHeight w:hRule="exact" w:val="13608"/>
          <w:jc w:val="center"/>
        </w:trPr>
        <w:tc>
          <w:tcPr>
            <w:tcW w:w="9639" w:type="dxa"/>
          </w:tcPr>
          <w:p w14:paraId="71057D70" w14:textId="77777777" w:rsidR="00000000" w:rsidRDefault="00000000">
            <w:pPr>
              <w:adjustRightInd w:val="0"/>
              <w:snapToGrid w:val="0"/>
              <w:spacing w:line="500" w:lineRule="exact"/>
              <w:rPr>
                <w:rFonts w:ascii="方正仿宋_GB2312" w:eastAsia="方正仿宋_GB2312" w:hAnsi="宋体" w:hint="eastAsia"/>
                <w:sz w:val="28"/>
                <w:szCs w:val="28"/>
              </w:rPr>
            </w:pPr>
          </w:p>
          <w:p w14:paraId="7AAA2FF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DFE0CE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6432BA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9EF799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319803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4585AF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CA70DF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FCFEB8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68BDE0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ED29F8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13E826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61CFE5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155F21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9348BA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FDE942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8E794F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74B4D1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ED8E7A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23D023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98B939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AA9A89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9B5DDE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0DFAF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060F992" w14:textId="77777777" w:rsidR="00000000" w:rsidRDefault="00000000">
            <w:pPr>
              <w:adjustRightInd w:val="0"/>
              <w:snapToGrid w:val="0"/>
              <w:spacing w:line="500" w:lineRule="exact"/>
              <w:rPr>
                <w:rFonts w:ascii="方正仿宋_GB2312" w:eastAsia="方正仿宋_GB2312" w:hAnsi="宋体" w:hint="eastAsia"/>
                <w:sz w:val="28"/>
                <w:szCs w:val="28"/>
              </w:rPr>
            </w:pPr>
          </w:p>
          <w:p w14:paraId="13531FD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5B80BCE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3EEDA25A" w14:textId="77777777">
        <w:trPr>
          <w:trHeight w:hRule="exact" w:val="13608"/>
          <w:jc w:val="center"/>
        </w:trPr>
        <w:tc>
          <w:tcPr>
            <w:tcW w:w="9639" w:type="dxa"/>
          </w:tcPr>
          <w:p w14:paraId="74DCE7AD" w14:textId="77777777" w:rsidR="00000000" w:rsidRDefault="00000000">
            <w:pPr>
              <w:adjustRightInd w:val="0"/>
              <w:snapToGrid w:val="0"/>
              <w:spacing w:line="500" w:lineRule="exact"/>
              <w:rPr>
                <w:rFonts w:ascii="方正仿宋_GB2312" w:eastAsia="方正仿宋_GB2312" w:hAnsi="宋体" w:hint="eastAsia"/>
                <w:sz w:val="28"/>
                <w:szCs w:val="28"/>
              </w:rPr>
            </w:pPr>
          </w:p>
          <w:p w14:paraId="59B0C34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D41005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1B7F41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91CA79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B57435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DBE825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09B56D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25F4D1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D1D8D81"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1CA440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7A0F3A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4AEF93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79CC19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3BBF10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C19BF2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2C81F4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265B3D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2B174B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CD8262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B3CF93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D328D2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75DCB8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45633B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A0AD15F" w14:textId="77777777" w:rsidR="00000000" w:rsidRDefault="00000000">
            <w:pPr>
              <w:adjustRightInd w:val="0"/>
              <w:snapToGrid w:val="0"/>
              <w:spacing w:line="500" w:lineRule="exact"/>
              <w:rPr>
                <w:rFonts w:ascii="方正仿宋_GB2312" w:eastAsia="方正仿宋_GB2312" w:hAnsi="宋体" w:hint="eastAsia"/>
                <w:sz w:val="28"/>
                <w:szCs w:val="28"/>
              </w:rPr>
            </w:pPr>
          </w:p>
          <w:p w14:paraId="5C0ECD7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3D7A392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5272772B" w14:textId="77777777">
        <w:trPr>
          <w:trHeight w:hRule="exact" w:val="13608"/>
          <w:jc w:val="center"/>
        </w:trPr>
        <w:tc>
          <w:tcPr>
            <w:tcW w:w="9639" w:type="dxa"/>
          </w:tcPr>
          <w:p w14:paraId="14EF5A92" w14:textId="77777777" w:rsidR="00000000" w:rsidRDefault="00000000">
            <w:pPr>
              <w:adjustRightInd w:val="0"/>
              <w:snapToGrid w:val="0"/>
              <w:spacing w:line="500" w:lineRule="exact"/>
              <w:rPr>
                <w:rFonts w:ascii="方正仿宋_GB2312" w:eastAsia="方正仿宋_GB2312" w:hAnsi="宋体" w:hint="eastAsia"/>
                <w:sz w:val="28"/>
                <w:szCs w:val="28"/>
              </w:rPr>
            </w:pPr>
          </w:p>
          <w:p w14:paraId="3D725ED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7AE3D98"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27DCCF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F2D8E1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1B0676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77B1DC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9331D56"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8F93A3E"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C3C39B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D7FB9A3"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801820D"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CE6EC6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02086120"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682A819"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2D7785A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D4F157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DF80A4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FAEB2D5"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C0F974F"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1D2C63F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B04431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7D8E97F4"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2685A3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585A8D88" w14:textId="77777777" w:rsidR="00000000" w:rsidRDefault="00000000">
            <w:pPr>
              <w:adjustRightInd w:val="0"/>
              <w:snapToGrid w:val="0"/>
              <w:spacing w:line="500" w:lineRule="exact"/>
              <w:rPr>
                <w:rFonts w:ascii="方正仿宋_GB2312" w:eastAsia="方正仿宋_GB2312" w:hAnsi="宋体" w:hint="eastAsia"/>
                <w:sz w:val="28"/>
                <w:szCs w:val="28"/>
              </w:rPr>
            </w:pPr>
          </w:p>
          <w:p w14:paraId="24F47D2A"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tc>
      </w:tr>
    </w:tbl>
    <w:p w14:paraId="0C528E55" w14:textId="77777777" w:rsidR="00000000" w:rsidRDefault="00000000">
      <w:pPr>
        <w:adjustRightInd w:val="0"/>
        <w:snapToGrid w:val="0"/>
        <w:spacing w:line="500" w:lineRule="exact"/>
        <w:rPr>
          <w:rFonts w:ascii="方正仿宋_GB2312" w:eastAsia="方正仿宋_GB2312" w:hAnsi="宋体" w:hint="eastAsia"/>
          <w:sz w:val="28"/>
          <w:szCs w:val="28"/>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00000" w14:paraId="3EA18C29" w14:textId="77777777">
        <w:trPr>
          <w:trHeight w:hRule="exact" w:val="13578"/>
          <w:jc w:val="center"/>
        </w:trPr>
        <w:tc>
          <w:tcPr>
            <w:tcW w:w="9639" w:type="dxa"/>
          </w:tcPr>
          <w:p w14:paraId="562B00F5" w14:textId="77777777" w:rsidR="00000000" w:rsidRDefault="00000000">
            <w:pPr>
              <w:adjustRightInd w:val="0"/>
              <w:snapToGrid w:val="0"/>
              <w:spacing w:line="500" w:lineRule="exact"/>
              <w:rPr>
                <w:rFonts w:ascii="方正仿宋_GB2312" w:eastAsia="方正仿宋_GB2312" w:hAnsi="宋体" w:hint="eastAsia"/>
                <w:sz w:val="28"/>
                <w:szCs w:val="28"/>
              </w:rPr>
            </w:pPr>
          </w:p>
          <w:p w14:paraId="4AD0AC0B"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264F132"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3585E4C7"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6CA6896C" w14:textId="77777777" w:rsidR="00000000" w:rsidRDefault="00000000">
            <w:pPr>
              <w:adjustRightInd w:val="0"/>
              <w:snapToGrid w:val="0"/>
              <w:spacing w:line="500" w:lineRule="exact"/>
              <w:jc w:val="center"/>
              <w:rPr>
                <w:rFonts w:ascii="方正仿宋_GB2312" w:eastAsia="方正仿宋_GB2312" w:hAnsi="宋体" w:hint="eastAsia"/>
                <w:sz w:val="28"/>
                <w:szCs w:val="28"/>
              </w:rPr>
            </w:pPr>
          </w:p>
          <w:p w14:paraId="4BF2D9FD" w14:textId="77777777" w:rsidR="00000000" w:rsidRDefault="00000000">
            <w:pPr>
              <w:adjustRightInd w:val="0"/>
              <w:snapToGrid w:val="0"/>
              <w:spacing w:line="500" w:lineRule="exact"/>
              <w:rPr>
                <w:rFonts w:ascii="方正仿宋_GB2312" w:eastAsia="方正仿宋_GB2312" w:hAnsi="宋体" w:hint="eastAsia"/>
                <w:sz w:val="28"/>
                <w:szCs w:val="28"/>
              </w:rPr>
            </w:pPr>
          </w:p>
        </w:tc>
      </w:tr>
    </w:tbl>
    <w:p w14:paraId="568AE526" w14:textId="77777777" w:rsidR="00487343" w:rsidRDefault="00487343">
      <w:pPr>
        <w:adjustRightInd w:val="0"/>
        <w:snapToGrid w:val="0"/>
        <w:spacing w:line="500" w:lineRule="exact"/>
        <w:rPr>
          <w:rFonts w:hint="eastAsia"/>
        </w:rPr>
      </w:pPr>
    </w:p>
    <w:sectPr w:rsidR="00487343">
      <w:footerReference w:type="default" r:id="rId23"/>
      <w:pgSz w:w="11907" w:h="16840"/>
      <w:pgMar w:top="1304" w:right="1134" w:bottom="1304" w:left="1134"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kina" w:date="2026-03-17T14:56:00Z" w:initials="">
    <w:p w14:paraId="390B7A13" w14:textId="77777777" w:rsidR="00000000" w:rsidRDefault="00DB7C03">
      <w:pPr>
        <w:pStyle w:val="a4"/>
      </w:pPr>
      <w:r>
        <w:rPr>
          <w:rStyle w:val="af"/>
        </w:rPr>
        <w:annotationRef/>
      </w:r>
      <w:r w:rsidR="00000000">
        <w:rPr>
          <w:rFonts w:hint="eastAsia"/>
        </w:rPr>
        <w:t>研究现状可以从技术的角度出发，写一写类似系统使用的主要技术有哪些</w:t>
      </w:r>
    </w:p>
  </w:comment>
  <w:comment w:id="1" w:author="sakina" w:date="2026-03-17T15:04:00Z" w:initials="">
    <w:p w14:paraId="0DB9BA8F" w14:textId="77777777" w:rsidR="00000000" w:rsidRDefault="00DB7C03">
      <w:pPr>
        <w:pStyle w:val="a4"/>
      </w:pPr>
      <w:r>
        <w:rPr>
          <w:rStyle w:val="af"/>
        </w:rPr>
        <w:annotationRef/>
      </w:r>
      <w:r w:rsidR="00000000">
        <w:rPr>
          <w:rFonts w:hint="eastAsia"/>
        </w:rPr>
        <w:t>研究路线需要写系统实现过程涉及到的技术要点，可以参照软件工程中的“需求分析</w:t>
      </w:r>
      <w:r w:rsidR="00000000">
        <w:rPr>
          <w:rFonts w:hint="eastAsia"/>
        </w:rPr>
        <w:t>-</w:t>
      </w:r>
      <w:r w:rsidR="00000000">
        <w:rPr>
          <w:rFonts w:hint="eastAsia"/>
        </w:rPr>
        <w:t>系统设计</w:t>
      </w:r>
      <w:r w:rsidR="00000000">
        <w:rPr>
          <w:rFonts w:hint="eastAsia"/>
        </w:rPr>
        <w:t>-</w:t>
      </w:r>
      <w:r w:rsidR="00000000">
        <w:rPr>
          <w:rFonts w:hint="eastAsia"/>
        </w:rPr>
        <w:t>详细</w:t>
      </w:r>
    </w:p>
    <w:p w14:paraId="2936C88E" w14:textId="77777777" w:rsidR="00000000" w:rsidRDefault="00000000">
      <w:pPr>
        <w:pStyle w:val="a4"/>
      </w:pPr>
      <w:r>
        <w:rPr>
          <w:rFonts w:hint="eastAsia"/>
        </w:rPr>
        <w:t>”的技术脉络写，这一部分可以不用写的非常具体，但是需要和最后的毕业论文中的实现基本保持一致，实事求是，能实现什么写什么，如果这部分写的过于高大上，大多数的功能代码实现不了该怎么办？</w:t>
      </w:r>
    </w:p>
  </w:comment>
  <w:comment w:id="2" w:author="sakina" w:date="2026-03-17T15:09:00Z" w:initials="">
    <w:p w14:paraId="35B8C9CD" w14:textId="77777777" w:rsidR="00000000" w:rsidRDefault="00DB7C03">
      <w:pPr>
        <w:pStyle w:val="a4"/>
      </w:pPr>
      <w:r>
        <w:rPr>
          <w:rStyle w:val="af"/>
        </w:rPr>
        <w:annotationRef/>
      </w:r>
      <w:r w:rsidR="00000000">
        <w:rPr>
          <w:rFonts w:hint="eastAsia"/>
        </w:rPr>
        <w:t>毕设进度为</w:t>
      </w:r>
      <w:r w:rsidR="00000000">
        <w:rPr>
          <w:rFonts w:hint="eastAsia"/>
        </w:rPr>
        <w:t>14</w:t>
      </w:r>
      <w:r w:rsidR="00000000">
        <w:rPr>
          <w:rFonts w:hint="eastAsia"/>
        </w:rPr>
        <w:t>周，概述写即可，不需要过多写系统的实现细节。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B7A13" w15:done="0"/>
  <w15:commentEx w15:paraId="2936C88E" w15:done="0"/>
  <w15:commentEx w15:paraId="35B8C9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B7A13" w16cid:durableId="00000005"/>
  <w16cid:commentId w16cid:paraId="2936C88E" w16cid:durableId="00000007"/>
  <w16cid:commentId w16cid:paraId="35B8C9CD"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29CE" w14:textId="77777777" w:rsidR="002C0B54" w:rsidRDefault="002C0B54">
      <w:r>
        <w:separator/>
      </w:r>
    </w:p>
  </w:endnote>
  <w:endnote w:type="continuationSeparator" w:id="0">
    <w:p w14:paraId="29EEE7C3" w14:textId="77777777" w:rsidR="002C0B54" w:rsidRDefault="002C0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embedRegular r:id="rId1" w:subsetted="1" w:fontKey="{D3E5989D-AB1C-47BE-A712-3F665765C1D2}"/>
  </w:font>
  <w:font w:name="黑体">
    <w:altName w:val="SimHei"/>
    <w:panose1 w:val="02010609060101010101"/>
    <w:charset w:val="86"/>
    <w:family w:val="modern"/>
    <w:pitch w:val="fixed"/>
    <w:sig w:usb0="800002BF" w:usb1="38CF7CFA" w:usb2="00000016" w:usb3="00000000" w:csb0="00040001" w:csb1="00000000"/>
    <w:embedRegular r:id="rId2" w:subsetted="1" w:fontKey="{F681168B-F9EE-435A-BB0E-F32559B2C92A}"/>
  </w:font>
  <w:font w:name="方正仿宋_GB2312">
    <w:altName w:val="微软雅黑"/>
    <w:charset w:val="86"/>
    <w:family w:val="auto"/>
    <w:pitch w:val="default"/>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F1F1" w14:textId="77777777" w:rsidR="00000000" w:rsidRDefault="00000000">
    <w:pPr>
      <w:pStyle w:val="a6"/>
      <w:framePr w:wrap="around" w:vAnchor="text" w:hAnchor="margin" w:xAlign="center" w:y="1"/>
      <w:rPr>
        <w:rStyle w:val="ab"/>
      </w:rPr>
    </w:pPr>
    <w:r>
      <w:fldChar w:fldCharType="begin"/>
    </w:r>
    <w:r>
      <w:rPr>
        <w:rStyle w:val="ab"/>
      </w:rPr>
      <w:instrText xml:space="preserve">PAGE  </w:instrText>
    </w:r>
    <w:r>
      <w:fldChar w:fldCharType="end"/>
    </w:r>
  </w:p>
  <w:p w14:paraId="4550B3AB" w14:textId="77777777" w:rsidR="00000000" w:rsidRDefault="0000000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1424" w14:textId="77777777" w:rsidR="00000000" w:rsidRDefault="00000000">
    <w:pPr>
      <w:pStyle w:val="a6"/>
      <w:framePr w:wrap="around" w:vAnchor="text" w:hAnchor="margin" w:xAlign="center" w:y="1"/>
      <w:rPr>
        <w:rStyle w:val="ab"/>
      </w:rPr>
    </w:pPr>
    <w:r>
      <w:fldChar w:fldCharType="begin"/>
    </w:r>
    <w:r>
      <w:rPr>
        <w:rStyle w:val="ab"/>
      </w:rPr>
      <w:instrText xml:space="preserve">PAGE  </w:instrText>
    </w:r>
    <w:r>
      <w:fldChar w:fldCharType="separate"/>
    </w:r>
    <w:r>
      <w:rPr>
        <w:rStyle w:val="ab"/>
        <w:lang w:val="en-US" w:eastAsia="zh-CN"/>
      </w:rPr>
      <w:t>20</w:t>
    </w:r>
    <w:r>
      <w:fldChar w:fldCharType="end"/>
    </w:r>
  </w:p>
  <w:p w14:paraId="64407547" w14:textId="77777777" w:rsidR="00000000" w:rsidRDefault="0000000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A066" w14:textId="77777777" w:rsidR="00000000" w:rsidRDefault="00000000">
    <w:pPr>
      <w:pStyle w:val="a6"/>
      <w:jc w:val="center"/>
    </w:pPr>
    <w:r>
      <w:fldChar w:fldCharType="begin"/>
    </w:r>
    <w:r>
      <w:instrText xml:space="preserve"> PAGE   \* MERGEFORMAT </w:instrText>
    </w:r>
    <w:r>
      <w:fldChar w:fldCharType="separate"/>
    </w:r>
    <w:r>
      <w:rPr>
        <w:lang w:val="zh-CN" w:eastAsia="zh-CN"/>
      </w:rPr>
      <w:t>12</w:t>
    </w:r>
    <w:r>
      <w:fldChar w:fldCharType="end"/>
    </w:r>
  </w:p>
  <w:p w14:paraId="3B402B97" w14:textId="77777777"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DFAF" w14:textId="77777777" w:rsidR="002C0B54" w:rsidRDefault="002C0B54">
      <w:r>
        <w:separator/>
      </w:r>
    </w:p>
  </w:footnote>
  <w:footnote w:type="continuationSeparator" w:id="0">
    <w:p w14:paraId="609AA7C7" w14:textId="77777777" w:rsidR="002C0B54" w:rsidRDefault="002C0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C60F" w14:textId="77777777" w:rsidR="00000000" w:rsidRDefault="00000000">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8E4A" w14:textId="77777777" w:rsidR="00000000" w:rsidRDefault="00000000">
    <w:pPr>
      <w:pStyle w:val="a8"/>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388F"/>
    <w:multiLevelType w:val="multilevel"/>
    <w:tmpl w:val="2C32388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1725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7"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343F"/>
    <w:rsid w:val="000022B0"/>
    <w:rsid w:val="00005C78"/>
    <w:rsid w:val="00011344"/>
    <w:rsid w:val="00023828"/>
    <w:rsid w:val="00035711"/>
    <w:rsid w:val="00050085"/>
    <w:rsid w:val="0005237B"/>
    <w:rsid w:val="000559F8"/>
    <w:rsid w:val="000A58D6"/>
    <w:rsid w:val="000A740B"/>
    <w:rsid w:val="000B3AF8"/>
    <w:rsid w:val="000B51BA"/>
    <w:rsid w:val="000C45B9"/>
    <w:rsid w:val="001060A0"/>
    <w:rsid w:val="0011238C"/>
    <w:rsid w:val="00114049"/>
    <w:rsid w:val="00117144"/>
    <w:rsid w:val="0012717C"/>
    <w:rsid w:val="00130199"/>
    <w:rsid w:val="00133D78"/>
    <w:rsid w:val="0013599E"/>
    <w:rsid w:val="00140854"/>
    <w:rsid w:val="00150C02"/>
    <w:rsid w:val="00153957"/>
    <w:rsid w:val="00163B49"/>
    <w:rsid w:val="001808B4"/>
    <w:rsid w:val="001904A2"/>
    <w:rsid w:val="001A3073"/>
    <w:rsid w:val="001A30BC"/>
    <w:rsid w:val="001A3419"/>
    <w:rsid w:val="001B03E1"/>
    <w:rsid w:val="001B510A"/>
    <w:rsid w:val="001B7058"/>
    <w:rsid w:val="001C465D"/>
    <w:rsid w:val="001C5E0D"/>
    <w:rsid w:val="001C7E45"/>
    <w:rsid w:val="001D285B"/>
    <w:rsid w:val="001E2841"/>
    <w:rsid w:val="001F4C6E"/>
    <w:rsid w:val="00214FD0"/>
    <w:rsid w:val="00222A42"/>
    <w:rsid w:val="00231D81"/>
    <w:rsid w:val="00232840"/>
    <w:rsid w:val="00240A1B"/>
    <w:rsid w:val="00244051"/>
    <w:rsid w:val="00244EFA"/>
    <w:rsid w:val="00252860"/>
    <w:rsid w:val="00255737"/>
    <w:rsid w:val="00262DCE"/>
    <w:rsid w:val="00270895"/>
    <w:rsid w:val="00290D4A"/>
    <w:rsid w:val="00290F61"/>
    <w:rsid w:val="002977BC"/>
    <w:rsid w:val="002A40B1"/>
    <w:rsid w:val="002A582C"/>
    <w:rsid w:val="002A7031"/>
    <w:rsid w:val="002B27B9"/>
    <w:rsid w:val="002B27C8"/>
    <w:rsid w:val="002C0B54"/>
    <w:rsid w:val="002C2462"/>
    <w:rsid w:val="002C2765"/>
    <w:rsid w:val="002D2FEF"/>
    <w:rsid w:val="002F1DC2"/>
    <w:rsid w:val="002F2218"/>
    <w:rsid w:val="002F7E06"/>
    <w:rsid w:val="0030103B"/>
    <w:rsid w:val="0030134C"/>
    <w:rsid w:val="00303FA7"/>
    <w:rsid w:val="00310ACB"/>
    <w:rsid w:val="003155E0"/>
    <w:rsid w:val="00321F0B"/>
    <w:rsid w:val="003225EF"/>
    <w:rsid w:val="00330F5D"/>
    <w:rsid w:val="003526FF"/>
    <w:rsid w:val="00354D77"/>
    <w:rsid w:val="00357B79"/>
    <w:rsid w:val="003618B4"/>
    <w:rsid w:val="00374A92"/>
    <w:rsid w:val="003A7B67"/>
    <w:rsid w:val="003B7B65"/>
    <w:rsid w:val="003C2D2C"/>
    <w:rsid w:val="003C49E7"/>
    <w:rsid w:val="003C78A7"/>
    <w:rsid w:val="003D2CD3"/>
    <w:rsid w:val="003D3A88"/>
    <w:rsid w:val="003E3FBE"/>
    <w:rsid w:val="003F2E6B"/>
    <w:rsid w:val="003F5842"/>
    <w:rsid w:val="004012AD"/>
    <w:rsid w:val="004041AD"/>
    <w:rsid w:val="00427F86"/>
    <w:rsid w:val="004400FB"/>
    <w:rsid w:val="00446194"/>
    <w:rsid w:val="00450B35"/>
    <w:rsid w:val="004661FF"/>
    <w:rsid w:val="004767D3"/>
    <w:rsid w:val="00487343"/>
    <w:rsid w:val="00493DEE"/>
    <w:rsid w:val="00495443"/>
    <w:rsid w:val="004A0764"/>
    <w:rsid w:val="004A0B76"/>
    <w:rsid w:val="004B58B3"/>
    <w:rsid w:val="004C3651"/>
    <w:rsid w:val="004E088B"/>
    <w:rsid w:val="004E5EAB"/>
    <w:rsid w:val="004F3DF7"/>
    <w:rsid w:val="00502F6E"/>
    <w:rsid w:val="0050746C"/>
    <w:rsid w:val="005077F1"/>
    <w:rsid w:val="00507D5C"/>
    <w:rsid w:val="00520D04"/>
    <w:rsid w:val="00530A7A"/>
    <w:rsid w:val="00534AEC"/>
    <w:rsid w:val="005351B0"/>
    <w:rsid w:val="0053721A"/>
    <w:rsid w:val="0054327B"/>
    <w:rsid w:val="005455DC"/>
    <w:rsid w:val="00551250"/>
    <w:rsid w:val="00552EAF"/>
    <w:rsid w:val="00557050"/>
    <w:rsid w:val="00562C01"/>
    <w:rsid w:val="00573CC4"/>
    <w:rsid w:val="00574BB1"/>
    <w:rsid w:val="00574C66"/>
    <w:rsid w:val="0057768C"/>
    <w:rsid w:val="00581816"/>
    <w:rsid w:val="005834C7"/>
    <w:rsid w:val="0059300A"/>
    <w:rsid w:val="005977F1"/>
    <w:rsid w:val="005E4098"/>
    <w:rsid w:val="005F29C9"/>
    <w:rsid w:val="00601F61"/>
    <w:rsid w:val="00610288"/>
    <w:rsid w:val="00610470"/>
    <w:rsid w:val="00611E9F"/>
    <w:rsid w:val="006258E9"/>
    <w:rsid w:val="00626E95"/>
    <w:rsid w:val="00655581"/>
    <w:rsid w:val="00656546"/>
    <w:rsid w:val="006605FD"/>
    <w:rsid w:val="00674897"/>
    <w:rsid w:val="00675849"/>
    <w:rsid w:val="00684BE1"/>
    <w:rsid w:val="006979BF"/>
    <w:rsid w:val="006A3E9A"/>
    <w:rsid w:val="006B726E"/>
    <w:rsid w:val="006C67DC"/>
    <w:rsid w:val="006D0CC4"/>
    <w:rsid w:val="006D126D"/>
    <w:rsid w:val="006D6DAC"/>
    <w:rsid w:val="006E5B88"/>
    <w:rsid w:val="006E6969"/>
    <w:rsid w:val="006F2BD8"/>
    <w:rsid w:val="006F4570"/>
    <w:rsid w:val="006F4746"/>
    <w:rsid w:val="00700FFB"/>
    <w:rsid w:val="007051A5"/>
    <w:rsid w:val="00706B89"/>
    <w:rsid w:val="007212B5"/>
    <w:rsid w:val="0073066D"/>
    <w:rsid w:val="007345C6"/>
    <w:rsid w:val="007360FE"/>
    <w:rsid w:val="007601F6"/>
    <w:rsid w:val="00765752"/>
    <w:rsid w:val="00766C63"/>
    <w:rsid w:val="00773BE1"/>
    <w:rsid w:val="00776895"/>
    <w:rsid w:val="007807A0"/>
    <w:rsid w:val="00790524"/>
    <w:rsid w:val="007B39F2"/>
    <w:rsid w:val="007C3B70"/>
    <w:rsid w:val="007D1EF7"/>
    <w:rsid w:val="007D2A29"/>
    <w:rsid w:val="007D4E9C"/>
    <w:rsid w:val="007D66BB"/>
    <w:rsid w:val="007F10F4"/>
    <w:rsid w:val="007F3BE7"/>
    <w:rsid w:val="007F4983"/>
    <w:rsid w:val="00806F55"/>
    <w:rsid w:val="008105B5"/>
    <w:rsid w:val="00814719"/>
    <w:rsid w:val="00825DFD"/>
    <w:rsid w:val="008454CE"/>
    <w:rsid w:val="00854012"/>
    <w:rsid w:val="008557DE"/>
    <w:rsid w:val="008618F8"/>
    <w:rsid w:val="008919BC"/>
    <w:rsid w:val="00892F0B"/>
    <w:rsid w:val="00894FA9"/>
    <w:rsid w:val="00896CC6"/>
    <w:rsid w:val="008B098D"/>
    <w:rsid w:val="008B5446"/>
    <w:rsid w:val="008C2702"/>
    <w:rsid w:val="008D0C7C"/>
    <w:rsid w:val="008F7774"/>
    <w:rsid w:val="008F7FBE"/>
    <w:rsid w:val="00901B93"/>
    <w:rsid w:val="0090406C"/>
    <w:rsid w:val="0094273F"/>
    <w:rsid w:val="00945B09"/>
    <w:rsid w:val="00966E23"/>
    <w:rsid w:val="00971BDE"/>
    <w:rsid w:val="00974FA5"/>
    <w:rsid w:val="009B2797"/>
    <w:rsid w:val="009C00DA"/>
    <w:rsid w:val="009C0A0A"/>
    <w:rsid w:val="009D54AB"/>
    <w:rsid w:val="009D7F7C"/>
    <w:rsid w:val="00A107AB"/>
    <w:rsid w:val="00A1456E"/>
    <w:rsid w:val="00A246C2"/>
    <w:rsid w:val="00A330DF"/>
    <w:rsid w:val="00A3750B"/>
    <w:rsid w:val="00A4785C"/>
    <w:rsid w:val="00A62AA7"/>
    <w:rsid w:val="00A64976"/>
    <w:rsid w:val="00A7513E"/>
    <w:rsid w:val="00A90CC6"/>
    <w:rsid w:val="00A9444A"/>
    <w:rsid w:val="00AA02F7"/>
    <w:rsid w:val="00AB0153"/>
    <w:rsid w:val="00AF037D"/>
    <w:rsid w:val="00AF35D8"/>
    <w:rsid w:val="00AF60B9"/>
    <w:rsid w:val="00B17C82"/>
    <w:rsid w:val="00B25444"/>
    <w:rsid w:val="00B5356A"/>
    <w:rsid w:val="00B60D2D"/>
    <w:rsid w:val="00B62C04"/>
    <w:rsid w:val="00B65F96"/>
    <w:rsid w:val="00B662C5"/>
    <w:rsid w:val="00B6680B"/>
    <w:rsid w:val="00B67230"/>
    <w:rsid w:val="00B77D4C"/>
    <w:rsid w:val="00B91135"/>
    <w:rsid w:val="00B94BF3"/>
    <w:rsid w:val="00BA03FE"/>
    <w:rsid w:val="00BA34E3"/>
    <w:rsid w:val="00BC3FC1"/>
    <w:rsid w:val="00BC784C"/>
    <w:rsid w:val="00BD3E96"/>
    <w:rsid w:val="00BF03A7"/>
    <w:rsid w:val="00BF304B"/>
    <w:rsid w:val="00C0343F"/>
    <w:rsid w:val="00C2069E"/>
    <w:rsid w:val="00C251BE"/>
    <w:rsid w:val="00C33341"/>
    <w:rsid w:val="00C369D5"/>
    <w:rsid w:val="00C436A5"/>
    <w:rsid w:val="00C4666B"/>
    <w:rsid w:val="00C51795"/>
    <w:rsid w:val="00C5654D"/>
    <w:rsid w:val="00C6206C"/>
    <w:rsid w:val="00C64556"/>
    <w:rsid w:val="00C701A3"/>
    <w:rsid w:val="00C82062"/>
    <w:rsid w:val="00C87FC8"/>
    <w:rsid w:val="00C91AA3"/>
    <w:rsid w:val="00C9266D"/>
    <w:rsid w:val="00CD6341"/>
    <w:rsid w:val="00CE0611"/>
    <w:rsid w:val="00CE2759"/>
    <w:rsid w:val="00CF31CE"/>
    <w:rsid w:val="00D0319E"/>
    <w:rsid w:val="00D121F0"/>
    <w:rsid w:val="00D1273D"/>
    <w:rsid w:val="00D21F4F"/>
    <w:rsid w:val="00D26ACB"/>
    <w:rsid w:val="00D31400"/>
    <w:rsid w:val="00D31479"/>
    <w:rsid w:val="00D320D4"/>
    <w:rsid w:val="00D36403"/>
    <w:rsid w:val="00D42311"/>
    <w:rsid w:val="00D47C86"/>
    <w:rsid w:val="00D513BC"/>
    <w:rsid w:val="00D51B9B"/>
    <w:rsid w:val="00D5361B"/>
    <w:rsid w:val="00D53628"/>
    <w:rsid w:val="00DA6CCF"/>
    <w:rsid w:val="00DB3BB8"/>
    <w:rsid w:val="00DB7C03"/>
    <w:rsid w:val="00DC6A65"/>
    <w:rsid w:val="00DE3D7F"/>
    <w:rsid w:val="00E17111"/>
    <w:rsid w:val="00E2006F"/>
    <w:rsid w:val="00E23049"/>
    <w:rsid w:val="00E34581"/>
    <w:rsid w:val="00E36720"/>
    <w:rsid w:val="00E60AC3"/>
    <w:rsid w:val="00E65721"/>
    <w:rsid w:val="00E90809"/>
    <w:rsid w:val="00EA3D16"/>
    <w:rsid w:val="00EA743D"/>
    <w:rsid w:val="00EB0929"/>
    <w:rsid w:val="00EB3D56"/>
    <w:rsid w:val="00EB4E3D"/>
    <w:rsid w:val="00ED6FDC"/>
    <w:rsid w:val="00EE0F48"/>
    <w:rsid w:val="00EE7278"/>
    <w:rsid w:val="00EF7F3B"/>
    <w:rsid w:val="00F130E7"/>
    <w:rsid w:val="00F13682"/>
    <w:rsid w:val="00F14736"/>
    <w:rsid w:val="00F2560B"/>
    <w:rsid w:val="00F33E2A"/>
    <w:rsid w:val="00F470DC"/>
    <w:rsid w:val="00F51966"/>
    <w:rsid w:val="00F52584"/>
    <w:rsid w:val="00F610C0"/>
    <w:rsid w:val="00F661EC"/>
    <w:rsid w:val="00F834E4"/>
    <w:rsid w:val="00F87B55"/>
    <w:rsid w:val="00F9012F"/>
    <w:rsid w:val="00FA30B2"/>
    <w:rsid w:val="00FA631F"/>
    <w:rsid w:val="00FC691C"/>
    <w:rsid w:val="00FF1137"/>
    <w:rsid w:val="10293D7A"/>
    <w:rsid w:val="187904BD"/>
    <w:rsid w:val="23C563EA"/>
    <w:rsid w:val="475520C9"/>
    <w:rsid w:val="611741F0"/>
    <w:rsid w:val="671E5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fillcolor="white" stroke="f">
      <v:fill color="white"/>
      <v:stroke on="f"/>
    </o:shapedefaults>
    <o:shapelayout v:ext="edit">
      <o:idmap v:ext="edit" data="2"/>
    </o:shapelayout>
  </w:shapeDefaults>
  <w:decimalSymbol w:val="."/>
  <w:listSeparator w:val=","/>
  <w14:docId w14:val="2AC763F2"/>
  <w15:chartTrackingRefBased/>
  <w15:docId w15:val="{CBF59163-735E-4FAD-9FE2-01B8C13D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pPr>
      <w:jc w:val="left"/>
    </w:p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Theme"/>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Hyperlink"/>
    <w:rPr>
      <w:color w:val="0563C1"/>
      <w:u w:val="single"/>
    </w:rPr>
  </w:style>
  <w:style w:type="table" w:customStyle="1" w:styleId="ad">
    <w:name w:val="三线表"/>
    <w:basedOn w:val="a1"/>
    <w:tblPr>
      <w:tblBorders>
        <w:top w:val="single" w:sz="12" w:space="0" w:color="auto"/>
        <w:bottom w:val="single" w:sz="12" w:space="0" w:color="auto"/>
      </w:tblBorders>
    </w:tblPr>
    <w:tblStylePr w:type="firstRow">
      <w:tblPr/>
      <w:tcPr>
        <w:tcBorders>
          <w:top w:val="none" w:sz="0" w:space="0" w:color="auto"/>
          <w:left w:val="none" w:sz="0" w:space="0" w:color="auto"/>
          <w:bottom w:val="single" w:sz="4" w:space="0" w:color="auto"/>
          <w:right w:val="none" w:sz="0" w:space="0" w:color="auto"/>
          <w:insideH w:val="none" w:sz="0" w:space="0" w:color="auto"/>
          <w:insideV w:val="none" w:sz="0" w:space="0" w:color="auto"/>
          <w:tl2br w:val="none" w:sz="0" w:space="0" w:color="auto"/>
          <w:tr2bl w:val="none" w:sz="0" w:space="0" w:color="auto"/>
        </w:tcBorders>
      </w:tcPr>
    </w:tblStylePr>
  </w:style>
  <w:style w:type="character" w:styleId="ae">
    <w:name w:val="Unresolved Mention"/>
    <w:uiPriority w:val="99"/>
    <w:unhideWhenUsed/>
    <w:rPr>
      <w:color w:val="605E5C"/>
      <w:shd w:val="clear" w:color="auto" w:fill="E1DFDD"/>
    </w:rPr>
  </w:style>
  <w:style w:type="character" w:styleId="af">
    <w:name w:val="annotation reference"/>
    <w:rsid w:val="00DB7C0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ur-lex.europa.eu"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ec.europa.eu" TargetMode="External"/><Relationship Id="rId22"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29</Pages>
  <Words>6678</Words>
  <Characters>8281</Characters>
  <Application>Microsoft Office Word</Application>
  <DocSecurity>0</DocSecurity>
  <Lines>591</Lines>
  <Paragraphs>404</Paragraphs>
  <ScaleCrop>false</ScaleCrop>
  <Company>MICROSOFT</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长春理工大学</dc:title>
  <dc:subject/>
  <dc:creator>亲一夏啵</dc:creator>
  <cp:keywords/>
  <cp:lastModifiedBy>一夏啵 亲</cp:lastModifiedBy>
  <cp:revision>1</cp:revision>
  <cp:lastPrinted>2010-12-11T03:03:00Z</cp:lastPrinted>
  <dcterms:created xsi:type="dcterms:W3CDTF">2026-03-20T03:56:00Z</dcterms:created>
  <dcterms:modified xsi:type="dcterms:W3CDTF">2026-03-20T05:58:00Z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eyJoZGlkIjoiNzdlYzEzYTc1ODVhZDllMzI3NjNlMjAxYWEzNjg4ODciLCJ1c2VySWQiOiI0OTg1NjE1ODYifQ==</vt:lpwstr>
  </property>
  <property fmtid="{D5CDD505-2E9C-101B-9397-08002B2CF9AE}" pid="4" name="ICV">
    <vt:lpwstr>876E9A8BB4AF4EDA90CCFB4D9087E82A_13</vt:lpwstr>
  </property>
</Properties>
</file>