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0266D83" w14:textId="77777777" w:rsidR="00F96716" w:rsidRDefault="00F96716" w:rsidP="00F96716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Hasta la fecha, hemos cumplido con la mayoría de las actividades planificadas dentro de los plazos establecidos en la Carta Gantt. </w:t>
            </w:r>
          </w:p>
          <w:p w14:paraId="1E7AA07E" w14:textId="77777777" w:rsidR="00F96716" w:rsidRPr="00F96716" w:rsidRDefault="00F96716" w:rsidP="00F96716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</w:p>
          <w:p w14:paraId="5F436E54" w14:textId="77777777" w:rsidR="00F96716" w:rsidRPr="00F96716" w:rsidRDefault="00F96716" w:rsidP="00F96716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Sí, hemos avanzado de manera sólida según la planificación, logrando concretar con éxito el desarrollo completo del </w:t>
            </w:r>
            <w:proofErr w:type="spellStart"/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front-end</w:t>
            </w:r>
            <w:proofErr w:type="spellEnd"/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y el back-</w:t>
            </w:r>
            <w:proofErr w:type="spellStart"/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end</w:t>
            </w:r>
            <w:proofErr w:type="spellEnd"/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de la plataforma. </w:t>
            </w:r>
          </w:p>
          <w:p w14:paraId="2BE1B163" w14:textId="77777777" w:rsidR="00F96716" w:rsidRPr="00F96716" w:rsidRDefault="00F96716" w:rsidP="00F96716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</w:pPr>
          </w:p>
          <w:p w14:paraId="38EC7172" w14:textId="77777777" w:rsidR="00F96716" w:rsidRDefault="00F96716" w:rsidP="00F96716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</w:pPr>
            <w:r w:rsidRPr="00F96716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  <w:t xml:space="preserve">Factores facilitadores: </w:t>
            </w:r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La excelente organización en </w:t>
            </w:r>
            <w:proofErr w:type="spellStart"/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Sprints</w:t>
            </w:r>
            <w:proofErr w:type="spellEnd"/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, el uso eficiente de repositorios en GitHub y la fluidez en la integración de las interfaces con la capa de servicios.</w:t>
            </w:r>
            <w:r w:rsidRPr="00F96716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  <w:t xml:space="preserve"> </w:t>
            </w:r>
          </w:p>
          <w:p w14:paraId="335A3968" w14:textId="77777777" w:rsidR="00F96716" w:rsidRPr="00F96716" w:rsidRDefault="00F96716" w:rsidP="00F96716">
            <w:pPr>
              <w:ind w:left="720"/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</w:pPr>
          </w:p>
          <w:p w14:paraId="61C8EF97" w14:textId="77777777" w:rsidR="00F96716" w:rsidRPr="00F96716" w:rsidRDefault="00F96716" w:rsidP="00F96716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</w:pPr>
            <w:r w:rsidRPr="00F96716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  <w:t xml:space="preserve">Factores dificultadores: </w:t>
            </w:r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Actualmente nos encontramos en la fase de desarrollo e integración de la inteligencia artificial, lo cual ha requerido un mayor desafío analítico en la calibración y el procesamiento de datos para asegurar respuestas precisas y un buen rendimiento. </w:t>
            </w:r>
          </w:p>
          <w:p w14:paraId="672D74B8" w14:textId="77777777" w:rsidR="004F2A8B" w:rsidRPr="00F9671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A67E8E9" w14:textId="77777777" w:rsidR="00F96716" w:rsidRPr="00F96716" w:rsidRDefault="00F9671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u w:val="single"/>
          <w:lang w:eastAsia="ja-JP"/>
        </w:rPr>
      </w:pPr>
    </w:p>
    <w:p w14:paraId="001218E5" w14:textId="77777777" w:rsidR="00F96716" w:rsidRDefault="00F9671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DC257B" w14:textId="77777777" w:rsidR="00F96716" w:rsidRDefault="00F9671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B329186" w14:textId="77777777" w:rsidR="00F96716" w:rsidRDefault="00F9671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7295AA0" w14:textId="77777777" w:rsidR="00F96716" w:rsidRDefault="00F9671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93FAF4" w14:textId="77777777" w:rsidR="00F96716" w:rsidRDefault="00F9671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C35158E" w14:textId="77777777" w:rsidR="00F96716" w:rsidRDefault="00F96716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F2C58F2" w14:textId="77777777" w:rsidR="00F96716" w:rsidRPr="00F96716" w:rsidRDefault="00F96716" w:rsidP="00F96716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Para abordar los retos pendientes en el módulo de inteligencia artificial, estamos implementando las siguientes estrategias:</w:t>
            </w:r>
          </w:p>
          <w:p w14:paraId="535D196C" w14:textId="77777777" w:rsidR="00F96716" w:rsidRPr="00F96716" w:rsidRDefault="00F96716" w:rsidP="00F96716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Destinar horas específicas de trabajo colaborativo exclusivamente al entrenamiento, ajuste de parámetros y pruebas de integración de los algoritmos. </w:t>
            </w:r>
          </w:p>
          <w:p w14:paraId="35A53873" w14:textId="77777777" w:rsidR="00F96716" w:rsidRPr="00F96716" w:rsidRDefault="00F96716" w:rsidP="00F96716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Utilizar </w:t>
            </w:r>
            <w:proofErr w:type="spellStart"/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datasets</w:t>
            </w:r>
            <w:proofErr w:type="spellEnd"/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simulados y datos históricos limpios para acelerar las iteraciones del modelo sin depender de fuentes externas en tiempo real. </w:t>
            </w:r>
          </w:p>
          <w:p w14:paraId="1E73630E" w14:textId="77777777" w:rsidR="00F96716" w:rsidRPr="00F96716" w:rsidRDefault="00F96716" w:rsidP="00F96716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Realizar reuniones de sincronización rápidas para resolver bloqueos técnicos entre los servicios del back-</w:t>
            </w:r>
            <w:proofErr w:type="spellStart"/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end</w:t>
            </w:r>
            <w:proofErr w:type="spellEnd"/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y los scripts de IA</w:t>
            </w:r>
          </w:p>
          <w:p w14:paraId="7E8D8D77" w14:textId="77777777" w:rsidR="00F96716" w:rsidRPr="00F96716" w:rsidRDefault="00F9671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BE9AC1F" w14:textId="2D49FA19" w:rsidR="004F2A8B" w:rsidRDefault="00F9671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96716">
              <w:rPr>
                <w:rFonts w:ascii="Calibri" w:hAnsi="Calibri"/>
                <w:color w:val="000000" w:themeColor="text1"/>
              </w:rPr>
              <w:t xml:space="preserve">Evaluamos el desempeño del equipo de manera muy positiva, ya que logramos completar la totalidad del </w:t>
            </w:r>
            <w:proofErr w:type="spellStart"/>
            <w:r w:rsidRPr="00F96716">
              <w:rPr>
                <w:rFonts w:ascii="Calibri" w:hAnsi="Calibri"/>
                <w:color w:val="000000" w:themeColor="text1"/>
              </w:rPr>
              <w:t>front-end</w:t>
            </w:r>
            <w:proofErr w:type="spellEnd"/>
            <w:r w:rsidRPr="00F96716">
              <w:rPr>
                <w:rFonts w:ascii="Calibri" w:hAnsi="Calibri"/>
                <w:color w:val="000000" w:themeColor="text1"/>
              </w:rPr>
              <w:t xml:space="preserve"> y el back-</w:t>
            </w:r>
            <w:proofErr w:type="spellStart"/>
            <w:r w:rsidRPr="00F96716">
              <w:rPr>
                <w:rFonts w:ascii="Calibri" w:hAnsi="Calibri"/>
                <w:color w:val="000000" w:themeColor="text1"/>
              </w:rPr>
              <w:t>end</w:t>
            </w:r>
            <w:proofErr w:type="spellEnd"/>
            <w:r w:rsidRPr="00F96716">
              <w:rPr>
                <w:rFonts w:ascii="Calibri" w:hAnsi="Calibri"/>
                <w:color w:val="000000" w:themeColor="text1"/>
              </w:rPr>
              <w:t xml:space="preserve"> según lo presupuestado. Destacamos la buena coordinación interna y el orden en la arquitectura de la aplicación. Como aspecto a mejorar, debemos ajustar la estimación de tiempos para las tareas asociadas a la IA, dado que el proceso de entrenamiento y ajuste de los modelos requiere más iteraciones de las que contemplamos inicialmente.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¿Qué inquietudes te quedan sobre cómo proceder? ¿Qué pregunta te gustaría hacerle a tu docente o a tus pares?</w:t>
            </w:r>
          </w:p>
          <w:p w14:paraId="60BB41B1" w14:textId="77777777" w:rsidR="004F2A8B" w:rsidRPr="00F96716" w:rsidRDefault="004F2A8B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6A2309B7" w14:textId="6F3AE325" w:rsidR="00F96716" w:rsidRDefault="00F96716" w:rsidP="00F96716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  <w:r w:rsidRPr="00F96716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Inquietudes</w:t>
            </w:r>
            <w:r w:rsidRPr="00F96716">
              <w:rPr>
                <w:rFonts w:ascii="Calibri" w:hAnsi="Calibri"/>
                <w:color w:val="000000" w:themeColor="text1"/>
                <w:lang w:val="es-ES"/>
              </w:rPr>
              <w:t>: Nuestra principal atención está en lograr una integración fluida entre los servicios del back-</w:t>
            </w:r>
            <w:proofErr w:type="spellStart"/>
            <w:r w:rsidRPr="00F96716">
              <w:rPr>
                <w:rFonts w:ascii="Calibri" w:hAnsi="Calibri"/>
                <w:color w:val="000000" w:themeColor="text1"/>
                <w:lang w:val="es-ES"/>
              </w:rPr>
              <w:t>end</w:t>
            </w:r>
            <w:proofErr w:type="spellEnd"/>
            <w:r w:rsidRPr="00F96716">
              <w:rPr>
                <w:rFonts w:ascii="Calibri" w:hAnsi="Calibri"/>
                <w:color w:val="000000" w:themeColor="text1"/>
                <w:lang w:val="es-ES"/>
              </w:rPr>
              <w:t xml:space="preserve"> y el módulo de IA, procurando que los tiempos de respuesta del sistema sigan siendo eficientes para el usuario.</w:t>
            </w:r>
          </w:p>
          <w:p w14:paraId="2BCC6334" w14:textId="77777777" w:rsidR="00F96716" w:rsidRPr="00F96716" w:rsidRDefault="00F96716" w:rsidP="00F96716">
            <w:pPr>
              <w:pStyle w:val="Prrafodelista"/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</w:p>
          <w:p w14:paraId="5D38A9E4" w14:textId="2640D5BD" w:rsidR="00F96716" w:rsidRPr="00F96716" w:rsidRDefault="00F96716" w:rsidP="00F96716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  <w:r w:rsidRPr="00F96716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Pregunta</w:t>
            </w:r>
            <w:r w:rsidRPr="00F96716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s</w:t>
            </w:r>
            <w:r w:rsidRPr="00F96716">
              <w:rPr>
                <w:rFonts w:ascii="Calibri" w:hAnsi="Calibri"/>
                <w:color w:val="000000" w:themeColor="text1"/>
                <w:lang w:val="es-ES"/>
              </w:rPr>
              <w:t xml:space="preserve">: </w:t>
            </w:r>
            <w:r w:rsidRPr="00F96716">
              <w:rPr>
                <w:rFonts w:ascii="Calibri" w:hAnsi="Calibri"/>
                <w:i/>
                <w:iCs/>
                <w:color w:val="000000" w:themeColor="text1"/>
                <w:lang w:val="es-ES"/>
              </w:rPr>
              <w:t>¿Qué estrategias o métricas clave recomiendan priorizar en este punto para validar que el modelo de IA funciona correctamente antes de realizar el despliegue en la nube?</w:t>
            </w:r>
          </w:p>
          <w:p w14:paraId="4D9260D8" w14:textId="77777777" w:rsidR="004F2A8B" w:rsidRPr="00F967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66E0A792" w:rsidR="004F2A8B" w:rsidRPr="00F96716" w:rsidRDefault="00F96716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96716">
              <w:rPr>
                <w:rFonts w:eastAsiaTheme="majorEastAsia"/>
                <w:color w:val="000000" w:themeColor="text1"/>
                <w:sz w:val="24"/>
                <w:szCs w:val="24"/>
              </w:rPr>
              <w:t>Mantenemos la estructura de trabajo inicial, pero al haber finalizado el desarrollo web, reasignamos el apoyo de los integrantes hacia las tareas de integración, pruebas y depuración de la inteligencia artificial, acelerando así esta etapa restante.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DEC6034" w14:textId="605C3B37" w:rsidR="00F96716" w:rsidRPr="00F96716" w:rsidRDefault="00F96716" w:rsidP="00F96716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F96716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  <w:t>Evaluación general:</w:t>
            </w:r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Muy buena. Destacamos el compromiso de todos para sacar adelante los entregables más complejos de la plataforma.</w:t>
            </w:r>
          </w:p>
          <w:p w14:paraId="50338F12" w14:textId="3A984E16" w:rsidR="00F96716" w:rsidRPr="00F96716" w:rsidRDefault="00F96716" w:rsidP="00F96716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F96716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  <w:t>Aspectos positivos:</w:t>
            </w:r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La buena comunicación entre los miembros, el apoyo constante ante problemas técnicos y la claridad para cumplir las metas del proyecto.</w:t>
            </w:r>
          </w:p>
          <w:p w14:paraId="650479C2" w14:textId="508B022E" w:rsidR="00F96716" w:rsidRPr="00F96716" w:rsidRDefault="00F96716" w:rsidP="00F96716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F96716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  <w:t>Aspectos a mejorar:</w:t>
            </w:r>
            <w:r w:rsidRPr="00F96716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Mejorar la documentación interna de los cambios que realizamos en los algoritmos de IA, garantizando que todo el grupo maneje la misma información técnica para las evaluaciones</w:t>
            </w:r>
          </w:p>
          <w:p w14:paraId="7D4356BF" w14:textId="77777777" w:rsidR="004F2A8B" w:rsidRPr="00F9671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74B2C" w14:textId="77777777" w:rsidR="00EF54E9" w:rsidRDefault="00EF54E9" w:rsidP="00DF38AE">
      <w:pPr>
        <w:spacing w:after="0" w:line="240" w:lineRule="auto"/>
      </w:pPr>
      <w:r>
        <w:separator/>
      </w:r>
    </w:p>
  </w:endnote>
  <w:endnote w:type="continuationSeparator" w:id="0">
    <w:p w14:paraId="06B7AD0F" w14:textId="77777777" w:rsidR="00EF54E9" w:rsidRDefault="00EF54E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AA53E" w14:textId="77777777" w:rsidR="00EF54E9" w:rsidRDefault="00EF54E9" w:rsidP="00DF38AE">
      <w:pPr>
        <w:spacing w:after="0" w:line="240" w:lineRule="auto"/>
      </w:pPr>
      <w:r>
        <w:separator/>
      </w:r>
    </w:p>
  </w:footnote>
  <w:footnote w:type="continuationSeparator" w:id="0">
    <w:p w14:paraId="75200D64" w14:textId="77777777" w:rsidR="00EF54E9" w:rsidRDefault="00EF54E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E502D"/>
    <w:multiLevelType w:val="multilevel"/>
    <w:tmpl w:val="182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35D3A"/>
    <w:multiLevelType w:val="hybridMultilevel"/>
    <w:tmpl w:val="A31A83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A1E4AB1"/>
    <w:multiLevelType w:val="hybridMultilevel"/>
    <w:tmpl w:val="6202415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0C15DF"/>
    <w:multiLevelType w:val="multilevel"/>
    <w:tmpl w:val="98C6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B2B88"/>
    <w:multiLevelType w:val="hybridMultilevel"/>
    <w:tmpl w:val="7046B8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669831">
    <w:abstractNumId w:val="4"/>
  </w:num>
  <w:num w:numId="2" w16cid:durableId="1048838583">
    <w:abstractNumId w:val="9"/>
  </w:num>
  <w:num w:numId="3" w16cid:durableId="1390226639">
    <w:abstractNumId w:val="13"/>
  </w:num>
  <w:num w:numId="4" w16cid:durableId="541601861">
    <w:abstractNumId w:val="33"/>
  </w:num>
  <w:num w:numId="5" w16cid:durableId="1132676183">
    <w:abstractNumId w:val="35"/>
  </w:num>
  <w:num w:numId="6" w16cid:durableId="1589078149">
    <w:abstractNumId w:val="5"/>
  </w:num>
  <w:num w:numId="7" w16cid:durableId="1279337613">
    <w:abstractNumId w:val="12"/>
  </w:num>
  <w:num w:numId="8" w16cid:durableId="1087270599">
    <w:abstractNumId w:val="22"/>
  </w:num>
  <w:num w:numId="9" w16cid:durableId="475997863">
    <w:abstractNumId w:val="16"/>
  </w:num>
  <w:num w:numId="10" w16cid:durableId="228881578">
    <w:abstractNumId w:val="10"/>
  </w:num>
  <w:num w:numId="11" w16cid:durableId="72777642">
    <w:abstractNumId w:val="28"/>
  </w:num>
  <w:num w:numId="12" w16cid:durableId="1032418478">
    <w:abstractNumId w:val="40"/>
  </w:num>
  <w:num w:numId="13" w16cid:durableId="835613959">
    <w:abstractNumId w:val="34"/>
  </w:num>
  <w:num w:numId="14" w16cid:durableId="778987641">
    <w:abstractNumId w:val="1"/>
  </w:num>
  <w:num w:numId="15" w16cid:durableId="571240136">
    <w:abstractNumId w:val="41"/>
  </w:num>
  <w:num w:numId="16" w16cid:durableId="1707750207">
    <w:abstractNumId w:val="24"/>
  </w:num>
  <w:num w:numId="17" w16cid:durableId="1704211407">
    <w:abstractNumId w:val="19"/>
  </w:num>
  <w:num w:numId="18" w16cid:durableId="2145928367">
    <w:abstractNumId w:val="36"/>
  </w:num>
  <w:num w:numId="19" w16cid:durableId="1363240743">
    <w:abstractNumId w:val="11"/>
  </w:num>
  <w:num w:numId="20" w16cid:durableId="1001929817">
    <w:abstractNumId w:val="44"/>
  </w:num>
  <w:num w:numId="21" w16cid:durableId="12149800">
    <w:abstractNumId w:val="39"/>
  </w:num>
  <w:num w:numId="22" w16cid:durableId="1547254542">
    <w:abstractNumId w:val="14"/>
  </w:num>
  <w:num w:numId="23" w16cid:durableId="1269239666">
    <w:abstractNumId w:val="15"/>
  </w:num>
  <w:num w:numId="24" w16cid:durableId="1102070245">
    <w:abstractNumId w:val="6"/>
  </w:num>
  <w:num w:numId="25" w16cid:durableId="1171020485">
    <w:abstractNumId w:val="17"/>
  </w:num>
  <w:num w:numId="26" w16cid:durableId="1358776223">
    <w:abstractNumId w:val="23"/>
  </w:num>
  <w:num w:numId="27" w16cid:durableId="1774130844">
    <w:abstractNumId w:val="27"/>
  </w:num>
  <w:num w:numId="28" w16cid:durableId="1265501261">
    <w:abstractNumId w:val="0"/>
  </w:num>
  <w:num w:numId="29" w16cid:durableId="2057317963">
    <w:abstractNumId w:val="21"/>
  </w:num>
  <w:num w:numId="30" w16cid:durableId="550263924">
    <w:abstractNumId w:val="26"/>
  </w:num>
  <w:num w:numId="31" w16cid:durableId="520247664">
    <w:abstractNumId w:val="3"/>
  </w:num>
  <w:num w:numId="32" w16cid:durableId="1419404286">
    <w:abstractNumId w:val="8"/>
  </w:num>
  <w:num w:numId="33" w16cid:durableId="1291278429">
    <w:abstractNumId w:val="37"/>
  </w:num>
  <w:num w:numId="34" w16cid:durableId="216087486">
    <w:abstractNumId w:val="43"/>
  </w:num>
  <w:num w:numId="35" w16cid:durableId="2106613034">
    <w:abstractNumId w:val="7"/>
  </w:num>
  <w:num w:numId="36" w16cid:durableId="319817558">
    <w:abstractNumId w:val="29"/>
  </w:num>
  <w:num w:numId="37" w16cid:durableId="968128053">
    <w:abstractNumId w:val="42"/>
  </w:num>
  <w:num w:numId="38" w16cid:durableId="2145387180">
    <w:abstractNumId w:val="32"/>
  </w:num>
  <w:num w:numId="39" w16cid:durableId="1527671642">
    <w:abstractNumId w:val="30"/>
  </w:num>
  <w:num w:numId="40" w16cid:durableId="2055082687">
    <w:abstractNumId w:val="38"/>
  </w:num>
  <w:num w:numId="41" w16cid:durableId="293489133">
    <w:abstractNumId w:val="25"/>
  </w:num>
  <w:num w:numId="42" w16cid:durableId="17898381">
    <w:abstractNumId w:val="2"/>
  </w:num>
  <w:num w:numId="43" w16cid:durableId="1826046921">
    <w:abstractNumId w:val="18"/>
  </w:num>
  <w:num w:numId="44" w16cid:durableId="80487807">
    <w:abstractNumId w:val="20"/>
  </w:num>
  <w:num w:numId="45" w16cid:durableId="1994986936">
    <w:abstractNumId w:val="3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350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4E9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716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684</Words>
  <Characters>3766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FIORELLA DE LOS ANGELES OSORIO PASTEN</cp:lastModifiedBy>
  <cp:revision>2</cp:revision>
  <cp:lastPrinted>2019-12-16T20:10:00Z</cp:lastPrinted>
  <dcterms:created xsi:type="dcterms:W3CDTF">2026-10-20T20:02:00Z</dcterms:created>
  <dcterms:modified xsi:type="dcterms:W3CDTF">2026-10-20T20:02:00Z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