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46"/>
          <w:rtl w:val="0"/>
        </w:rPr>
        <w:t xml:space="preserve">Sturbacks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Una nueva cadena de cafés sofisticados nos pidió hacer un sistema para manejar pedidos y bebidas en el paradigma lógico.</w:t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4429125</wp:posOffset>
            </wp:positionH>
            <wp:positionV relativeFrom="paragraph">
              <wp:posOffset>219075</wp:posOffset>
            </wp:positionV>
            <wp:extent cy="1703388" cx="2290763"/>
            <wp:effectExtent t="0" b="0" r="0" l="0"/>
            <wp:wrapSquare distR="114300" distT="114300" distB="114300" wrapText="bothSides" distL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703388" cx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  <w:t xml:space="preserve">En nuestra base de conocimiento hay pedidos de clientes y se conoce la composición de las bebidas. También se sabe cuáles componentes son alcohólicos.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pedido(franco,explosiva).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pedido(lucas,dulceDeLecheLatte).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pedido(lucas,irishCream).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pedido(vero,frappuccinoFrutilla).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pedido(gus,mochaBlanco).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pedido(gus,irishCream).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pedido(gus,explosiva).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bebida(dulceDeLecheLatte,[base(cafe,100),leche(10,50)]).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bebida(frappuccinoFrutilla, [base(helado,80),jarabe(frutilla),jarabe(dulceDeLeche),leche(2,60)]).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bebida(irishCream,[base(cafe,90),jarabe(baileys),leche(3,50)]).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bebida(explosiva,[base(ron,90),base(vodka,100),jarabe(frutilla)]).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tieneAlcohol(baileys).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tieneAlcohol(tiaMaria).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tieneAlcohol(vodka).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tieneAlcohol(ron).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Bajas calorías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sz w:val="20"/>
          <w:rtl w:val="0"/>
        </w:rPr>
        <w:t xml:space="preserve">Nota: todos los predicados principales deben ser completamente inversibles.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76"/>
        <w:ind w:left="720" w:hanging="359"/>
        <w:contextualSpacing w:val="1"/>
        <w:rPr>
          <w:u w:val="none"/>
        </w:rPr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ingrediente/2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: </w:t>
      </w:r>
      <w:r w:rsidRPr="00000000" w:rsidR="00000000" w:rsidDel="00000000">
        <w:rPr>
          <w:rtl w:val="0"/>
        </w:rPr>
        <w:t xml:space="preserve">Relacionar una bebida con cada uno de sus ingredientes. Ejemplo:</w:t>
        <w:br w:type="textWrapping"/>
      </w: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?- ingrediente(dulceDeLecheLatte, Ingrediente).</w:t>
        <w:br w:type="textWrapping"/>
        <w:t xml:space="preserve">Ingrediente = base(cafe,100);</w:t>
        <w:br w:type="textWrapping"/>
        <w:t xml:space="preserve">Ingrediente = leche(10, 50).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caloriasTotales/2: </w:t>
      </w:r>
      <w:r w:rsidRPr="00000000" w:rsidR="00000000" w:rsidDel="00000000">
        <w:rPr>
          <w:rtl w:val="0"/>
        </w:rPr>
        <w:t xml:space="preserve">Relaciona una bebida con su valor calórico, sabiendo que: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Para la base de café, es dos veces la cantidad de café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Para otras bases, es diez veces la cantidad del ingrediente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Para cualquier jarabe, es 10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1"/>
        </w:numPr>
        <w:spacing w:lineRule="auto" w:after="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Para la leche, es la cantidad de grasa por la cantidad de leche. </w:t>
        <w:tab/>
        <w:tab/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  <w:t xml:space="preserve">Ejemplo: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?- caloriasTotales(dulceDeLecheLatte, Calorias).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Calorias = 700.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bebidaLight/1</w:t>
      </w:r>
      <w:r w:rsidRPr="00000000" w:rsidR="00000000" w:rsidDel="00000000">
        <w:rPr>
          <w:rtl w:val="0"/>
        </w:rPr>
        <w:t xml:space="preserve">: lo es si en total tiene menos de 80 calorías y ninguno de sus ingredientes tiene más de </w:t>
      </w:r>
      <w:r w:rsidRPr="00000000" w:rsidR="00000000" w:rsidDel="00000000">
        <w:rPr>
          <w:rtl w:val="0"/>
        </w:rPr>
        <w:t xml:space="preserve">15</w:t>
      </w:r>
      <w:r w:rsidRPr="00000000" w:rsidR="00000000" w:rsidDel="00000000">
        <w:rPr>
          <w:rtl w:val="0"/>
        </w:rPr>
        <w:t xml:space="preserve">. </w:t>
        <w:tab/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Con un toque espirituoso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Saber si una bebida es alcohólica, es decir, si tiene algún componente alcohólico en sus ingredientes.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Saber quienes son los clientes que tienen “problemitas”, que son quienes pidieron alguna bebida con más de 10 ingredientes, y también lo son quienes pidieron todas las bebidas alcohólicas del bar. Pero los que pidieron algo light nunca tienen problemitas.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Para compartir con amigos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redDeGustos/2:</w:t>
      </w:r>
      <w:r w:rsidRPr="00000000" w:rsidR="00000000" w:rsidDel="00000000">
        <w:rPr>
          <w:rtl w:val="0"/>
        </w:rPr>
        <w:t xml:space="preserve"> Relaciona dos personas que pertenezcan a una red de gustos: esto ocurre cuando ambas personas pidieron una misma bebida, o bien, existe una tercera que esté en las redes de gustos de ambas. 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tl w:val="0"/>
        </w:rPr>
        <w:t xml:space="preserve">Ejemplo: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?- redDeGustos(X,Y).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X = lucas,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Y = franco ;</w:t>
      </w:r>
    </w:p>
    <w:p w:rsidP="00000000" w:rsidRPr="00000000" w:rsidR="00000000" w:rsidDel="00000000" w:rsidRDefault="00000000">
      <w:pPr>
        <w:spacing w:lineRule="auto" w:line="276"/>
        <w:ind w:left="72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sz w:val="20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Para pensar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5"/>
        </w:numPr>
        <w:spacing w:lineRule="auto" w:after="0" w:line="276" w:before="0"/>
        <w:ind w:left="720" w:right="0" w:hanging="359"/>
        <w:contextualSpacing w:val="1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5"/>
        </w:numPr>
        <w:spacing w:lineRule="auto" w:after="0" w:line="276" w:before="0"/>
        <w:ind w:left="144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Inventar un nuevo tipo de ingrediente (que no sea ni una base ni un jarabe ni leche) que también pueda contener alcohol, agregar alguna bebida que lo utilice y hacer todo lo necesario para que el programa siga funcionando. 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1"/>
          <w:numId w:val="5"/>
        </w:numPr>
        <w:spacing w:lineRule="auto" w:after="0" w:line="276" w:before="0"/>
        <w:ind w:left="1440" w:right="0" w:hanging="359"/>
        <w:contextualSpacing w:val="1"/>
        <w:jc w:val="left"/>
        <w:rPr/>
      </w:pPr>
      <w:r w:rsidRPr="00000000" w:rsidR="00000000" w:rsidDel="00000000">
        <w:rPr>
          <w:rtl w:val="0"/>
        </w:rPr>
        <w:t xml:space="preserve">Justificar conceptualmente qué facilitó la tarea.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Consideraciones para el parcial</w:t>
      </w: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772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Condiciones de Entrega para el parcial hecho en pc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sz w:val="18"/>
              </w:rPr>
            </w:pPr>
            <w:r w:rsidRPr="00000000" w:rsidR="00000000" w:rsidDel="00000000">
              <w:rPr>
                <w:sz w:val="18"/>
                <w:rtl w:val="0"/>
              </w:rPr>
              <w:t xml:space="preserve">Se entrega sólo el código, en un archivo que se llame "</w:t>
            </w:r>
            <w:hyperlink r:id="rId6">
              <w:r w:rsidRPr="00000000" w:rsidR="00000000" w:rsidDel="00000000">
                <w:rPr>
                  <w:sz w:val="18"/>
                  <w:rtl w:val="0"/>
                </w:rPr>
                <w:t xml:space="preserve">apellido.pl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" por mail.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sz w:val="18"/>
              </w:rPr>
            </w:pPr>
            <w:r w:rsidRPr="00000000" w:rsidR="00000000" w:rsidDel="00000000">
              <w:rPr>
                <w:sz w:val="18"/>
                <w:rtl w:val="0"/>
              </w:rPr>
              <w:t xml:space="preserve">El destinatario debe ser </w:t>
            </w:r>
            <w:hyperlink r:id="rId7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docentesjm@googlegroups.com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 y el </w:t>
            </w:r>
            <w:r w:rsidRPr="00000000" w:rsidR="00000000" w:rsidDel="00000000">
              <w:rPr>
                <w:b w:val="1"/>
                <w:sz w:val="18"/>
                <w:rtl w:val="0"/>
              </w:rPr>
              <w:t xml:space="preserve">asunto</w:t>
            </w:r>
            <w:r w:rsidRPr="00000000" w:rsidR="00000000" w:rsidDel="00000000">
              <w:rPr>
                <w:sz w:val="18"/>
                <w:rtl w:val="0"/>
              </w:rPr>
              <w:t xml:space="preserve"> debe decir "Parcial Apellido".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sz w:val="18"/>
              </w:rPr>
            </w:pPr>
            <w:r w:rsidRPr="00000000" w:rsidR="00000000" w:rsidDel="00000000">
              <w:rPr>
                <w:sz w:val="18"/>
                <w:rtl w:val="0"/>
              </w:rPr>
              <w:t xml:space="preserve">Sólo se aceptarán las entregas realizadas antes de las 12:30 hs.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sz w:val="18"/>
              </w:rPr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No deben retirarse antes de que un docente confirme que recibió el código y puede verlo.</w:t>
            </w:r>
            <w:r w:rsidRPr="00000000" w:rsidR="00000000" w:rsidDel="00000000">
              <w:rPr>
                <w:sz w:val="18"/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Condiciones de Realización en pc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sz w:val="18"/>
              </w:rPr>
            </w:pPr>
            <w:r w:rsidRPr="00000000" w:rsidR="00000000" w:rsidDel="00000000">
              <w:rPr>
                <w:sz w:val="18"/>
                <w:rtl w:val="0"/>
              </w:rPr>
              <w:t xml:space="preserve">Sólo puede usarse la Guía de Lenguajes como material de apoyo. Podrá ser en </w:t>
            </w:r>
            <w:hyperlink r:id="rId8">
              <w:r w:rsidRPr="00000000" w:rsidR="00000000" w:rsidDel="00000000">
                <w:rPr>
                  <w:color w:val="1155cc"/>
                  <w:sz w:val="18"/>
                  <w:u w:val="single"/>
                  <w:rtl w:val="0"/>
                </w:rPr>
                <w:t xml:space="preserve">formato electrónico</w:t>
              </w:r>
            </w:hyperlink>
            <w:r w:rsidRPr="00000000" w:rsidR="00000000" w:rsidDel="00000000">
              <w:rPr>
                <w:sz w:val="18"/>
                <w:rtl w:val="0"/>
              </w:rPr>
              <w:t xml:space="preserve">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sz w:val="18"/>
              </w:rPr>
            </w:pPr>
            <w:r w:rsidRPr="00000000" w:rsidR="00000000" w:rsidDel="00000000">
              <w:rPr>
                <w:sz w:val="18"/>
                <w:rtl w:val="0"/>
              </w:rPr>
              <w:t xml:space="preserve">No puede usarse internet para ninguna otra cosa que no sea leer el presente enunciado y entregar.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1"/>
                <w:sz w:val="18"/>
              </w:rPr>
            </w:pPr>
            <w:r w:rsidRPr="00000000" w:rsidR="00000000" w:rsidDel="00000000">
              <w:rPr>
                <w:b w:val="1"/>
                <w:sz w:val="18"/>
                <w:rtl w:val="0"/>
              </w:rPr>
              <w:t xml:space="preserve">Si un docente detecta que alguien no cumple estas condiciones, su parcial automáticamente pasa a ser en papel. Se perderá todo el progreso realizado (deberá empezar de cero).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18"/>
                <w:rtl w:val="0"/>
              </w:rPr>
              <w:t xml:space="preserve">Condiciones de Aprobación (en cualquier caso)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sz w:val="18"/>
              </w:rPr>
            </w:pPr>
            <w:r w:rsidRPr="00000000" w:rsidR="00000000" w:rsidDel="00000000">
              <w:rPr>
                <w:sz w:val="18"/>
                <w:rtl w:val="0"/>
              </w:rPr>
              <w:t xml:space="preserve">Como en cualquier parcial de Paradigmas, no se debe repetir código, se deben usar las abstracciones adecuadas, y se deben favorecer la expresividad y la declaratividad.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sz w:val="18"/>
              </w:rPr>
            </w:pPr>
            <w:r w:rsidRPr="00000000" w:rsidR="00000000" w:rsidDel="00000000">
              <w:rPr>
                <w:sz w:val="18"/>
                <w:rtl w:val="0"/>
              </w:rPr>
              <w:t xml:space="preserve">De Lógico, se deben respetar las ideas del paradigma, y además demostrar conocimiento sólido de inversibilidad, predicados de orden superior y polimorfismo.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9" w:type="default"/>
      <w:pgSz w:w="11906" w:h="16838"/>
      <w:pgMar w:left="567" w:right="567" w:top="873" w:bottom="56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spacing w:lineRule="auto" w:line="240"/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spacing w:lineRule="auto" w:line="240"/>
      <w:contextualSpacing w:val="0"/>
      <w:jc w:val="center"/>
    </w:pPr>
    <w:r w:rsidRPr="00000000" w:rsidR="00000000" w:rsidDel="00000000">
      <w:rPr>
        <w:rtl w:val="0"/>
      </w:rPr>
      <w:t xml:space="preserve">Paradigmas de Programación - Parcial Lógico - Jueves Mañana 2014 - Página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 de 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pBdr>
        <w:top w:color="auto" w:space="1" w:val="single" w:sz="4"/>
      </w:pBdr>
    </w:pP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9"/><Relationship Target="http://apellido.pl" Type="http://schemas.openxmlformats.org/officeDocument/2006/relationships/hyperlink" TargetMode="External" Id="rId6"/><Relationship Target="media/image01.jpg" Type="http://schemas.openxmlformats.org/officeDocument/2006/relationships/image" Id="rId5"/><Relationship Target="http://www.pdep.com.ar/material/apuntes/Guia_de_lenguajes-1-6.pdf?attredirects=0" Type="http://schemas.openxmlformats.org/officeDocument/2006/relationships/hyperlink" TargetMode="External" Id="rId8"/><Relationship Target="mailto:docentesjm@googlegroups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Lógico 2014-07-10.docx</dc:title>
</cp:coreProperties>
</file>