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678AB" w14:textId="1476E932" w:rsidR="00023EC7" w:rsidRPr="002E26D7" w:rsidRDefault="00A77ECF" w:rsidP="00023EC7">
      <w:pPr>
        <w:spacing w:before="100" w:beforeAutospacing="1" w:after="100" w:afterAutospacing="1"/>
        <w:rPr>
          <w:rFonts w:ascii="Times New Roman" w:eastAsia="Times New Roman" w:hAnsi="Times New Roman" w:cs="Times New Roman"/>
          <w:lang w:eastAsia="en-GB"/>
        </w:rPr>
      </w:pPr>
      <w:r w:rsidRPr="006E1099">
        <w:rPr>
          <w:rStyle w:val="Heading1Char"/>
        </w:rPr>
        <w:t>Profiles</w:t>
      </w:r>
      <w:r w:rsidR="00A8253A" w:rsidRPr="006E1099">
        <w:rPr>
          <w:rStyle w:val="Heading1Char"/>
        </w:rPr>
        <w:t xml:space="preserve"> </w:t>
      </w:r>
      <w:r w:rsidR="00023EC7" w:rsidRPr="006E1099">
        <w:rPr>
          <w:rStyle w:val="Heading1Char"/>
        </w:rPr>
        <w:t xml:space="preserve">of </w:t>
      </w:r>
      <w:r w:rsidR="008E55D0" w:rsidRPr="006E1099">
        <w:rPr>
          <w:rStyle w:val="Heading1Char"/>
        </w:rPr>
        <w:t>attitudes toward gender equality</w:t>
      </w:r>
      <w:r w:rsidR="00023EC7" w:rsidRPr="006E1099">
        <w:rPr>
          <w:rStyle w:val="Heading1Char"/>
        </w:rPr>
        <w:t xml:space="preserve"> among youth. Comparisons across countries and over time</w:t>
      </w:r>
      <w:r w:rsidR="00023EC7" w:rsidRPr="006E1099">
        <w:rPr>
          <w:rFonts w:ascii="Times New Roman" w:eastAsia="Times New Roman" w:hAnsi="Times New Roman" w:cs="Times New Roman"/>
          <w:sz w:val="34"/>
          <w:szCs w:val="34"/>
          <w:lang w:eastAsia="en-GB"/>
        </w:rPr>
        <w:t xml:space="preserve">. </w:t>
      </w:r>
    </w:p>
    <w:p w14:paraId="7F0A7941" w14:textId="77777777" w:rsidR="00023EC7" w:rsidRPr="006E1099" w:rsidRDefault="00023EC7" w:rsidP="006E1099">
      <w:pPr>
        <w:spacing w:before="100" w:beforeAutospacing="1"/>
        <w:ind w:left="5760"/>
        <w:rPr>
          <w:rFonts w:ascii="Times New Roman" w:eastAsia="Times New Roman" w:hAnsi="Times New Roman" w:cs="Times New Roman"/>
          <w:sz w:val="20"/>
          <w:szCs w:val="20"/>
          <w:lang w:eastAsia="en-GB"/>
        </w:rPr>
      </w:pPr>
      <w:r w:rsidRPr="006E1099">
        <w:rPr>
          <w:rFonts w:ascii="Times New Roman" w:eastAsia="Times New Roman" w:hAnsi="Times New Roman" w:cs="Times New Roman"/>
          <w:sz w:val="20"/>
          <w:szCs w:val="20"/>
          <w:lang w:eastAsia="en-GB"/>
        </w:rPr>
        <w:t>Pamela Inostroza Fernández</w:t>
      </w:r>
    </w:p>
    <w:p w14:paraId="1AF03208" w14:textId="2E9757A7" w:rsidR="00023EC7" w:rsidRPr="006E1099" w:rsidRDefault="00023EC7" w:rsidP="006E1099">
      <w:pPr>
        <w:ind w:left="5760"/>
        <w:rPr>
          <w:rFonts w:ascii="Times New Roman" w:eastAsia="Times New Roman" w:hAnsi="Times New Roman" w:cs="Times New Roman"/>
          <w:sz w:val="20"/>
          <w:szCs w:val="20"/>
          <w:lang w:eastAsia="en-GB"/>
        </w:rPr>
      </w:pPr>
      <w:r w:rsidRPr="006E1099">
        <w:rPr>
          <w:rFonts w:ascii="Times New Roman" w:eastAsia="Times New Roman" w:hAnsi="Times New Roman" w:cs="Times New Roman"/>
          <w:sz w:val="20"/>
          <w:szCs w:val="20"/>
          <w:lang w:eastAsia="en-GB"/>
        </w:rPr>
        <w:t xml:space="preserve">Master in Statistics and Data Science </w:t>
      </w:r>
    </w:p>
    <w:p w14:paraId="0BBC24C4" w14:textId="77777777" w:rsidR="00023EC7" w:rsidRPr="002E26D7" w:rsidRDefault="00023EC7" w:rsidP="006E1099">
      <w:pPr>
        <w:pStyle w:val="Heading2"/>
      </w:pPr>
      <w:r w:rsidRPr="006E1099">
        <w:t xml:space="preserve">Summary </w:t>
      </w:r>
    </w:p>
    <w:p w14:paraId="741CC28D" w14:textId="2716FD8A" w:rsidR="008E55D0" w:rsidRPr="006E1099" w:rsidRDefault="00143574" w:rsidP="006E1099">
      <w:pPr>
        <w:spacing w:after="120"/>
        <w:jc w:val="both"/>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O</w:t>
      </w:r>
      <w:r w:rsidR="00904DA3" w:rsidRPr="006E1099">
        <w:rPr>
          <w:rFonts w:ascii="Times New Roman" w:eastAsia="Times New Roman" w:hAnsi="Times New Roman" w:cs="Times New Roman"/>
          <w:sz w:val="22"/>
          <w:szCs w:val="22"/>
          <w:lang w:val="en-US" w:eastAsia="en-GB"/>
        </w:rPr>
        <w:t>ver the years</w:t>
      </w:r>
      <w:r w:rsidRPr="006E1099">
        <w:rPr>
          <w:rFonts w:ascii="Times New Roman" w:eastAsia="Times New Roman" w:hAnsi="Times New Roman" w:cs="Times New Roman"/>
          <w:sz w:val="22"/>
          <w:szCs w:val="22"/>
          <w:lang w:val="en-US" w:eastAsia="en-GB"/>
        </w:rPr>
        <w:t>,</w:t>
      </w:r>
      <w:r w:rsidR="00904DA3" w:rsidRPr="006E1099">
        <w:rPr>
          <w:rFonts w:ascii="Times New Roman" w:eastAsia="Times New Roman" w:hAnsi="Times New Roman" w:cs="Times New Roman"/>
          <w:sz w:val="22"/>
          <w:szCs w:val="22"/>
          <w:lang w:val="en-US" w:eastAsia="en-GB"/>
        </w:rPr>
        <w:t xml:space="preserve"> a lot of progress has been made in women</w:t>
      </w:r>
      <w:r w:rsidR="00904DA3" w:rsidRPr="006E1099">
        <w:rPr>
          <w:rFonts w:ascii="Times New Roman" w:eastAsia="Times New Roman" w:hAnsi="Times New Roman" w:cs="Times New Roman" w:hint="eastAsia"/>
          <w:sz w:val="22"/>
          <w:szCs w:val="22"/>
          <w:lang w:val="en-US" w:eastAsia="en-GB"/>
        </w:rPr>
        <w:t>’</w:t>
      </w:r>
      <w:r w:rsidR="00904DA3" w:rsidRPr="006E1099">
        <w:rPr>
          <w:rFonts w:ascii="Times New Roman" w:eastAsia="Times New Roman" w:hAnsi="Times New Roman" w:cs="Times New Roman"/>
          <w:sz w:val="22"/>
          <w:szCs w:val="22"/>
          <w:lang w:val="en-US" w:eastAsia="en-GB"/>
        </w:rPr>
        <w:t>s social, economic and political rights</w:t>
      </w:r>
      <w:r w:rsidRPr="006E1099">
        <w:rPr>
          <w:rFonts w:ascii="Times New Roman" w:eastAsia="Times New Roman" w:hAnsi="Times New Roman" w:cs="Times New Roman"/>
          <w:sz w:val="22"/>
          <w:szCs w:val="22"/>
          <w:lang w:val="en-US" w:eastAsia="en-GB"/>
        </w:rPr>
        <w:t xml:space="preserve">. Nevertheless, the goal of </w:t>
      </w:r>
      <w:r w:rsidR="0025554D" w:rsidRPr="006E1099">
        <w:rPr>
          <w:rFonts w:ascii="Times New Roman" w:eastAsia="Times New Roman" w:hAnsi="Times New Roman" w:cs="Times New Roman"/>
          <w:sz w:val="22"/>
          <w:szCs w:val="22"/>
          <w:lang w:val="en-US" w:eastAsia="en-GB"/>
        </w:rPr>
        <w:t>g</w:t>
      </w:r>
      <w:r w:rsidR="00904DA3" w:rsidRPr="006E1099">
        <w:rPr>
          <w:rFonts w:ascii="Times New Roman" w:eastAsia="Times New Roman" w:hAnsi="Times New Roman" w:cs="Times New Roman"/>
          <w:sz w:val="22"/>
          <w:szCs w:val="22"/>
          <w:lang w:val="en-US" w:eastAsia="en-GB"/>
        </w:rPr>
        <w:t xml:space="preserve">ender equality </w:t>
      </w:r>
      <w:r w:rsidRPr="006E1099">
        <w:rPr>
          <w:rFonts w:ascii="Times New Roman" w:eastAsia="Times New Roman" w:hAnsi="Times New Roman" w:cs="Times New Roman"/>
          <w:sz w:val="22"/>
          <w:szCs w:val="22"/>
          <w:lang w:val="en-US" w:eastAsia="en-GB"/>
        </w:rPr>
        <w:t>remains a</w:t>
      </w:r>
      <w:r w:rsidR="00904DA3" w:rsidRPr="006E1099">
        <w:rPr>
          <w:rFonts w:ascii="Times New Roman" w:eastAsia="Times New Roman" w:hAnsi="Times New Roman" w:cs="Times New Roman"/>
          <w:sz w:val="22"/>
          <w:szCs w:val="22"/>
          <w:lang w:val="en-US" w:eastAsia="en-GB"/>
        </w:rPr>
        <w:t xml:space="preserve"> topic of constant concern in national and international </w:t>
      </w:r>
      <w:r w:rsidR="0025554D" w:rsidRPr="006E1099">
        <w:rPr>
          <w:rFonts w:ascii="Times New Roman" w:eastAsia="Times New Roman" w:hAnsi="Times New Roman" w:cs="Times New Roman"/>
          <w:sz w:val="22"/>
          <w:szCs w:val="22"/>
          <w:lang w:val="en-US" w:eastAsia="en-GB"/>
        </w:rPr>
        <w:t>policies</w:t>
      </w:r>
      <w:r w:rsidR="00904DA3" w:rsidRPr="006E1099">
        <w:rPr>
          <w:rFonts w:ascii="Times New Roman" w:eastAsia="Times New Roman" w:hAnsi="Times New Roman" w:cs="Times New Roman"/>
          <w:sz w:val="22"/>
          <w:szCs w:val="22"/>
          <w:lang w:val="en-US" w:eastAsia="en-GB"/>
        </w:rPr>
        <w:t xml:space="preserve">. </w:t>
      </w:r>
      <w:r w:rsidRPr="006E1099">
        <w:rPr>
          <w:rFonts w:ascii="Times New Roman" w:eastAsia="Times New Roman" w:hAnsi="Times New Roman" w:cs="Times New Roman"/>
          <w:sz w:val="22"/>
          <w:szCs w:val="22"/>
          <w:lang w:val="en-US" w:eastAsia="en-GB"/>
        </w:rPr>
        <w:t xml:space="preserve">Research into young people attitudes toward gender equality can provide a crucial perspective into future trends in gender equality. However, such </w:t>
      </w:r>
      <w:r w:rsidR="00A8253A" w:rsidRPr="006E1099">
        <w:rPr>
          <w:rFonts w:ascii="Times New Roman" w:eastAsia="Times New Roman" w:hAnsi="Times New Roman" w:cs="Times New Roman"/>
          <w:sz w:val="22"/>
          <w:szCs w:val="22"/>
          <w:lang w:val="en-US" w:eastAsia="en-GB"/>
        </w:rPr>
        <w:t xml:space="preserve">empirical </w:t>
      </w:r>
      <w:r w:rsidRPr="006E1099">
        <w:rPr>
          <w:rFonts w:ascii="Times New Roman" w:eastAsia="Times New Roman" w:hAnsi="Times New Roman" w:cs="Times New Roman"/>
          <w:sz w:val="22"/>
          <w:szCs w:val="22"/>
          <w:lang w:val="en-US" w:eastAsia="en-GB"/>
        </w:rPr>
        <w:t>studies among youth are scarce and are often concerned with average endorsement of a range of egalitarian beliefs</w:t>
      </w:r>
      <w:r w:rsidR="00E26576" w:rsidRPr="006E1099">
        <w:rPr>
          <w:rFonts w:ascii="Times New Roman" w:eastAsia="Times New Roman" w:hAnsi="Times New Roman" w:cs="Times New Roman"/>
          <w:sz w:val="22"/>
          <w:szCs w:val="22"/>
          <w:lang w:val="en-US" w:eastAsia="en-GB"/>
        </w:rPr>
        <w:t xml:space="preserve"> rather that an in-depth account of individual differences on separate items</w:t>
      </w:r>
      <w:r w:rsidRPr="006E1099">
        <w:rPr>
          <w:rFonts w:ascii="Times New Roman" w:eastAsia="Times New Roman" w:hAnsi="Times New Roman" w:cs="Times New Roman"/>
          <w:sz w:val="22"/>
          <w:szCs w:val="22"/>
          <w:lang w:val="en-US" w:eastAsia="en-GB"/>
        </w:rPr>
        <w:t>.</w:t>
      </w:r>
      <w:r w:rsidR="00A8253A" w:rsidRPr="006E1099">
        <w:rPr>
          <w:rFonts w:ascii="Times New Roman" w:eastAsia="Times New Roman" w:hAnsi="Times New Roman" w:cs="Times New Roman"/>
          <w:sz w:val="22"/>
          <w:szCs w:val="22"/>
          <w:lang w:val="en-US" w:eastAsia="en-GB"/>
        </w:rPr>
        <w:t xml:space="preserve"> </w:t>
      </w:r>
    </w:p>
    <w:p w14:paraId="07F6C145" w14:textId="6ECECA1F" w:rsidR="00143574" w:rsidRPr="006E1099" w:rsidRDefault="00E26576" w:rsidP="006E1099">
      <w:pPr>
        <w:spacing w:after="120"/>
        <w:jc w:val="both"/>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Therefore, i</w:t>
      </w:r>
      <w:r w:rsidR="00143574" w:rsidRPr="006E1099">
        <w:rPr>
          <w:rFonts w:ascii="Times New Roman" w:eastAsia="Times New Roman" w:hAnsi="Times New Roman" w:cs="Times New Roman"/>
          <w:sz w:val="22"/>
          <w:szCs w:val="22"/>
          <w:lang w:val="en-US" w:eastAsia="en-GB"/>
        </w:rPr>
        <w:t xml:space="preserve">n the current research, </w:t>
      </w:r>
      <w:r w:rsidRPr="006E1099">
        <w:rPr>
          <w:rFonts w:ascii="Times New Roman" w:eastAsia="Times New Roman" w:hAnsi="Times New Roman" w:cs="Times New Roman"/>
          <w:sz w:val="22"/>
          <w:szCs w:val="22"/>
          <w:lang w:val="en-US" w:eastAsia="en-GB"/>
        </w:rPr>
        <w:t>I</w:t>
      </w:r>
      <w:r w:rsidR="00143574" w:rsidRPr="006E1099">
        <w:rPr>
          <w:rFonts w:ascii="Times New Roman" w:eastAsia="Times New Roman" w:hAnsi="Times New Roman" w:cs="Times New Roman"/>
          <w:sz w:val="22"/>
          <w:szCs w:val="22"/>
          <w:lang w:val="en-US" w:eastAsia="en-GB"/>
        </w:rPr>
        <w:t xml:space="preserve"> aim to tap deeper into </w:t>
      </w:r>
      <w:r w:rsidR="00A8253A" w:rsidRPr="006E1099">
        <w:rPr>
          <w:rFonts w:ascii="Times New Roman" w:eastAsia="Times New Roman" w:hAnsi="Times New Roman" w:cs="Times New Roman"/>
          <w:sz w:val="22"/>
          <w:szCs w:val="22"/>
          <w:lang w:val="en-US" w:eastAsia="en-GB"/>
        </w:rPr>
        <w:t>adolescents</w:t>
      </w:r>
      <w:r w:rsidR="00A8253A" w:rsidRPr="006E1099">
        <w:rPr>
          <w:rFonts w:ascii="Times New Roman" w:eastAsia="Times New Roman" w:hAnsi="Times New Roman" w:cs="Times New Roman" w:hint="eastAsia"/>
          <w:sz w:val="22"/>
          <w:szCs w:val="22"/>
          <w:lang w:val="en-US" w:eastAsia="en-GB"/>
        </w:rPr>
        <w:t>’</w:t>
      </w:r>
      <w:r w:rsidR="00A8253A" w:rsidRPr="006E1099">
        <w:rPr>
          <w:rFonts w:ascii="Times New Roman" w:eastAsia="Times New Roman" w:hAnsi="Times New Roman" w:cs="Times New Roman"/>
          <w:sz w:val="22"/>
          <w:szCs w:val="22"/>
          <w:lang w:val="en-US" w:eastAsia="en-GB"/>
        </w:rPr>
        <w:t xml:space="preserve"> endorsement of different types of attitudes toward gender equality</w:t>
      </w:r>
      <w:r w:rsidR="00A77ECF" w:rsidRPr="006E1099">
        <w:rPr>
          <w:rFonts w:ascii="Times New Roman" w:eastAsia="Times New Roman" w:hAnsi="Times New Roman" w:cs="Times New Roman"/>
          <w:sz w:val="22"/>
          <w:szCs w:val="22"/>
          <w:lang w:val="en-US" w:eastAsia="en-GB"/>
        </w:rPr>
        <w:t xml:space="preserve"> (encompassing gender equality support and sexism)</w:t>
      </w:r>
      <w:r w:rsidR="00A8253A" w:rsidRPr="006E1099">
        <w:rPr>
          <w:rFonts w:ascii="Times New Roman" w:eastAsia="Times New Roman" w:hAnsi="Times New Roman" w:cs="Times New Roman"/>
          <w:sz w:val="22"/>
          <w:szCs w:val="22"/>
          <w:lang w:val="en-US" w:eastAsia="en-GB"/>
        </w:rPr>
        <w:t xml:space="preserve">. To this end, </w:t>
      </w:r>
      <w:r w:rsidRPr="006E1099">
        <w:rPr>
          <w:rFonts w:ascii="Times New Roman" w:eastAsia="Times New Roman" w:hAnsi="Times New Roman" w:cs="Times New Roman"/>
          <w:sz w:val="22"/>
          <w:szCs w:val="22"/>
          <w:lang w:val="en-US" w:eastAsia="en-GB"/>
        </w:rPr>
        <w:t>I</w:t>
      </w:r>
      <w:r w:rsidR="00A8253A" w:rsidRPr="006E1099">
        <w:rPr>
          <w:rFonts w:ascii="Times New Roman" w:eastAsia="Times New Roman" w:hAnsi="Times New Roman" w:cs="Times New Roman"/>
          <w:sz w:val="22"/>
          <w:szCs w:val="22"/>
          <w:lang w:val="en-US" w:eastAsia="en-GB"/>
        </w:rPr>
        <w:t xml:space="preserve"> make use of data from</w:t>
      </w:r>
      <w:r w:rsidR="00A77ECF" w:rsidRPr="006E1099">
        <w:rPr>
          <w:rFonts w:ascii="Times New Roman" w:eastAsia="Times New Roman" w:hAnsi="Times New Roman" w:cs="Times New Roman"/>
          <w:sz w:val="22"/>
          <w:szCs w:val="22"/>
          <w:lang w:val="en-US" w:eastAsia="en-GB"/>
        </w:rPr>
        <w:t xml:space="preserve"> two </w:t>
      </w:r>
      <w:r w:rsidR="00F8003A">
        <w:rPr>
          <w:rFonts w:ascii="Times New Roman" w:eastAsia="Times New Roman" w:hAnsi="Times New Roman" w:cs="Times New Roman"/>
          <w:sz w:val="22"/>
          <w:szCs w:val="22"/>
          <w:lang w:val="en-US" w:eastAsia="en-GB"/>
        </w:rPr>
        <w:t>cycles</w:t>
      </w:r>
      <w:r w:rsidR="00A77ECF" w:rsidRPr="006E1099">
        <w:rPr>
          <w:rFonts w:ascii="Times New Roman" w:eastAsia="Times New Roman" w:hAnsi="Times New Roman" w:cs="Times New Roman"/>
          <w:sz w:val="22"/>
          <w:szCs w:val="22"/>
          <w:lang w:val="en-US" w:eastAsia="en-GB"/>
        </w:rPr>
        <w:t xml:space="preserve"> of</w:t>
      </w:r>
      <w:r w:rsidR="00A8253A" w:rsidRPr="006E1099">
        <w:rPr>
          <w:rFonts w:ascii="Times New Roman" w:eastAsia="Times New Roman" w:hAnsi="Times New Roman" w:cs="Times New Roman"/>
          <w:sz w:val="22"/>
          <w:szCs w:val="22"/>
          <w:lang w:val="en-US" w:eastAsia="en-GB"/>
        </w:rPr>
        <w:t xml:space="preserve"> the International Civic and Citizenship Education Study (ICCS) (see Data) and </w:t>
      </w:r>
      <w:r w:rsidRPr="006E1099">
        <w:rPr>
          <w:rFonts w:ascii="Times New Roman" w:eastAsia="Times New Roman" w:hAnsi="Times New Roman" w:cs="Times New Roman"/>
          <w:sz w:val="22"/>
          <w:szCs w:val="22"/>
          <w:lang w:val="en-US" w:eastAsia="en-GB"/>
        </w:rPr>
        <w:t xml:space="preserve">apply </w:t>
      </w:r>
      <w:r w:rsidR="00A8253A" w:rsidRPr="006E1099">
        <w:rPr>
          <w:rFonts w:ascii="Times New Roman" w:eastAsia="Times New Roman" w:hAnsi="Times New Roman" w:cs="Times New Roman"/>
          <w:sz w:val="22"/>
          <w:szCs w:val="22"/>
          <w:lang w:val="en-US" w:eastAsia="en-GB"/>
        </w:rPr>
        <w:t>person-centered approaches such as latent class analysis (see Method</w:t>
      </w:r>
      <w:r w:rsidR="00DA6DBB" w:rsidRPr="006E1099">
        <w:rPr>
          <w:rFonts w:ascii="Times New Roman" w:eastAsia="Times New Roman" w:hAnsi="Times New Roman" w:cs="Times New Roman"/>
          <w:sz w:val="22"/>
          <w:szCs w:val="22"/>
          <w:lang w:val="en-US" w:eastAsia="en-GB"/>
        </w:rPr>
        <w:t>s</w:t>
      </w:r>
      <w:r w:rsidR="00A8253A" w:rsidRPr="006E1099">
        <w:rPr>
          <w:rFonts w:ascii="Times New Roman" w:eastAsia="Times New Roman" w:hAnsi="Times New Roman" w:cs="Times New Roman"/>
          <w:sz w:val="22"/>
          <w:szCs w:val="22"/>
          <w:lang w:val="en-US" w:eastAsia="en-GB"/>
        </w:rPr>
        <w:t>)</w:t>
      </w:r>
      <w:r w:rsidR="0047468C" w:rsidRPr="006E1099">
        <w:rPr>
          <w:rFonts w:ascii="Times New Roman" w:eastAsia="Times New Roman" w:hAnsi="Times New Roman" w:cs="Times New Roman"/>
          <w:sz w:val="22"/>
          <w:szCs w:val="22"/>
          <w:lang w:val="en-US" w:eastAsia="en-GB"/>
        </w:rPr>
        <w:t xml:space="preserve"> to address the following research questions:</w:t>
      </w:r>
    </w:p>
    <w:p w14:paraId="5ABD512D" w14:textId="331AF08C" w:rsidR="0047468C" w:rsidRPr="006E1099" w:rsidRDefault="0047468C" w:rsidP="006E1099">
      <w:pPr>
        <w:numPr>
          <w:ilvl w:val="0"/>
          <w:numId w:val="1"/>
        </w:numPr>
        <w:spacing w:before="100" w:beforeAutospacing="1" w:after="100" w:afterAutospacing="1"/>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 xml:space="preserve">What </w:t>
      </w:r>
      <w:r w:rsidR="00A77ECF" w:rsidRPr="006E1099">
        <w:rPr>
          <w:rFonts w:ascii="Times New Roman" w:eastAsia="Times New Roman" w:hAnsi="Times New Roman" w:cs="Times New Roman"/>
          <w:sz w:val="22"/>
          <w:szCs w:val="22"/>
          <w:lang w:val="en-US" w:eastAsia="en-GB"/>
        </w:rPr>
        <w:t>profiles</w:t>
      </w:r>
      <w:r w:rsidRPr="006E1099">
        <w:rPr>
          <w:rFonts w:ascii="Times New Roman" w:eastAsia="Times New Roman" w:hAnsi="Times New Roman" w:cs="Times New Roman"/>
          <w:sz w:val="22"/>
          <w:szCs w:val="22"/>
          <w:lang w:eastAsia="en-GB"/>
        </w:rPr>
        <w:t xml:space="preserve"> of </w:t>
      </w:r>
      <w:r w:rsidR="00A77ECF" w:rsidRPr="006E1099">
        <w:rPr>
          <w:rFonts w:ascii="Times New Roman" w:hAnsi="Times New Roman" w:cs="Times New Roman"/>
        </w:rPr>
        <w:t xml:space="preserve"> </w:t>
      </w:r>
      <w:r w:rsidR="00A77ECF" w:rsidRPr="006E1099">
        <w:rPr>
          <w:rFonts w:ascii="Times New Roman" w:eastAsia="Times New Roman" w:hAnsi="Times New Roman" w:cs="Times New Roman"/>
          <w:sz w:val="22"/>
          <w:szCs w:val="22"/>
          <w:lang w:eastAsia="en-GB"/>
        </w:rPr>
        <w:t>attitudes toward gender equality</w:t>
      </w:r>
      <w:r w:rsidR="00A77ECF" w:rsidRPr="006E1099">
        <w:rPr>
          <w:rFonts w:ascii="Times New Roman" w:eastAsia="Times New Roman" w:hAnsi="Times New Roman" w:cs="Times New Roman"/>
          <w:sz w:val="22"/>
          <w:szCs w:val="22"/>
          <w:lang w:val="en-US" w:eastAsia="en-GB"/>
        </w:rPr>
        <w:t xml:space="preserve"> </w:t>
      </w:r>
      <w:r w:rsidRPr="006E1099">
        <w:rPr>
          <w:rFonts w:ascii="Times New Roman" w:eastAsia="Times New Roman" w:hAnsi="Times New Roman" w:cs="Times New Roman"/>
          <w:sz w:val="22"/>
          <w:szCs w:val="22"/>
          <w:lang w:val="en-US" w:eastAsia="en-GB"/>
        </w:rPr>
        <w:t>can be empirically distinguished</w:t>
      </w:r>
      <w:r w:rsidRPr="006E1099">
        <w:rPr>
          <w:rFonts w:ascii="Times New Roman" w:eastAsia="Times New Roman" w:hAnsi="Times New Roman" w:cs="Times New Roman"/>
          <w:sz w:val="22"/>
          <w:szCs w:val="22"/>
          <w:lang w:eastAsia="en-GB"/>
        </w:rPr>
        <w:t xml:space="preserve"> among adolescents in different countries? </w:t>
      </w:r>
    </w:p>
    <w:p w14:paraId="2BE01DD7" w14:textId="77777777" w:rsidR="0047468C" w:rsidRPr="006E1099" w:rsidRDefault="0047468C" w:rsidP="006E1099">
      <w:pPr>
        <w:numPr>
          <w:ilvl w:val="0"/>
          <w:numId w:val="1"/>
        </w:numPr>
        <w:spacing w:before="100" w:beforeAutospacing="1" w:after="100" w:afterAutospacing="1"/>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 xml:space="preserve">Are these profiles comparable across countries and over time? </w:t>
      </w:r>
    </w:p>
    <w:p w14:paraId="42761B03" w14:textId="2B8AF6D7" w:rsidR="00904DA3" w:rsidRPr="006E1099" w:rsidRDefault="0047468C" w:rsidP="006E1099">
      <w:pPr>
        <w:numPr>
          <w:ilvl w:val="0"/>
          <w:numId w:val="1"/>
        </w:numPr>
        <w:spacing w:before="100" w:beforeAutospacing="1" w:after="100" w:afterAutospacing="1"/>
        <w:jc w:val="both"/>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eastAsia="en-GB"/>
        </w:rPr>
        <w:t xml:space="preserve">What individual and contextual factors are associated with profile membership? Do they vary depending on the context of the country or the cohort? </w:t>
      </w:r>
    </w:p>
    <w:p w14:paraId="7F766BD3" w14:textId="77777777" w:rsidR="00023EC7" w:rsidRPr="002E26D7" w:rsidRDefault="00023EC7" w:rsidP="006E1099">
      <w:pPr>
        <w:pStyle w:val="Heading3"/>
      </w:pPr>
      <w:r w:rsidRPr="006E1099">
        <w:t xml:space="preserve">Data </w:t>
      </w:r>
    </w:p>
    <w:p w14:paraId="7D137E87" w14:textId="503529CE" w:rsidR="00023EC7" w:rsidRPr="002E26D7" w:rsidRDefault="00A77ECF" w:rsidP="006E1099">
      <w:pPr>
        <w:spacing w:after="120"/>
        <w:jc w:val="both"/>
        <w:rPr>
          <w:rFonts w:ascii="Times New Roman" w:eastAsia="Times New Roman" w:hAnsi="Times New Roman" w:cs="Times New Roman"/>
          <w:lang w:eastAsia="en-GB"/>
        </w:rPr>
      </w:pPr>
      <w:bookmarkStart w:id="0" w:name="_Hlk66732323"/>
      <w:r w:rsidRPr="006E1099">
        <w:rPr>
          <w:rFonts w:ascii="Times New Roman" w:eastAsia="Times New Roman" w:hAnsi="Times New Roman" w:cs="Times New Roman"/>
          <w:sz w:val="22"/>
          <w:szCs w:val="22"/>
          <w:lang w:val="en-US" w:eastAsia="en-GB"/>
        </w:rPr>
        <w:t xml:space="preserve">The </w:t>
      </w:r>
      <w:r w:rsidR="00023EC7" w:rsidRPr="006E1099">
        <w:rPr>
          <w:rFonts w:ascii="Times New Roman" w:eastAsia="Times New Roman" w:hAnsi="Times New Roman" w:cs="Times New Roman"/>
          <w:sz w:val="22"/>
          <w:szCs w:val="22"/>
          <w:lang w:eastAsia="en-GB"/>
        </w:rPr>
        <w:t xml:space="preserve">ICCS </w:t>
      </w:r>
      <w:bookmarkEnd w:id="0"/>
      <w:r w:rsidR="00023EC7" w:rsidRPr="006E1099">
        <w:rPr>
          <w:rFonts w:ascii="Times New Roman" w:eastAsia="Times New Roman" w:hAnsi="Times New Roman" w:cs="Times New Roman"/>
          <w:sz w:val="22"/>
          <w:szCs w:val="22"/>
          <w:lang w:eastAsia="en-GB"/>
        </w:rPr>
        <w:t>provide</w:t>
      </w:r>
      <w:r w:rsidRPr="006E1099">
        <w:rPr>
          <w:rFonts w:ascii="Times New Roman" w:eastAsia="Times New Roman" w:hAnsi="Times New Roman" w:cs="Times New Roman"/>
          <w:sz w:val="22"/>
          <w:szCs w:val="22"/>
          <w:lang w:val="en-US" w:eastAsia="en-GB"/>
        </w:rPr>
        <w:t>s</w:t>
      </w:r>
      <w:r w:rsidR="00023EC7" w:rsidRPr="006E1099">
        <w:rPr>
          <w:rFonts w:ascii="Times New Roman" w:eastAsia="Times New Roman" w:hAnsi="Times New Roman" w:cs="Times New Roman"/>
          <w:sz w:val="22"/>
          <w:szCs w:val="22"/>
          <w:lang w:eastAsia="en-GB"/>
        </w:rPr>
        <w:t xml:space="preserve"> comparative information regarding </w:t>
      </w:r>
      <w:r w:rsidR="00DA6DBB" w:rsidRPr="006E1099">
        <w:rPr>
          <w:rFonts w:ascii="Times New Roman" w:eastAsia="Times New Roman" w:hAnsi="Times New Roman" w:cs="Times New Roman"/>
          <w:sz w:val="22"/>
          <w:szCs w:val="22"/>
          <w:lang w:val="en-US" w:eastAsia="en-GB"/>
        </w:rPr>
        <w:t>adolescents</w:t>
      </w:r>
      <w:r w:rsidR="00DA6DBB" w:rsidRPr="006E1099">
        <w:rPr>
          <w:rFonts w:ascii="Times New Roman" w:eastAsia="Times New Roman" w:hAnsi="Times New Roman" w:cs="Times New Roman" w:hint="eastAsia"/>
          <w:sz w:val="22"/>
          <w:szCs w:val="22"/>
          <w:lang w:val="en-US" w:eastAsia="en-GB"/>
        </w:rPr>
        <w:t>’</w:t>
      </w:r>
      <w:r w:rsidRPr="006E1099">
        <w:rPr>
          <w:rFonts w:ascii="Times New Roman" w:eastAsia="Times New Roman" w:hAnsi="Times New Roman" w:cs="Times New Roman"/>
          <w:sz w:val="22"/>
          <w:szCs w:val="22"/>
          <w:lang w:val="en-US" w:eastAsia="en-GB"/>
        </w:rPr>
        <w:t xml:space="preserve"> </w:t>
      </w:r>
      <w:r w:rsidRPr="006E1099">
        <w:rPr>
          <w:rFonts w:ascii="Times New Roman" w:eastAsia="Times New Roman" w:hAnsi="Times New Roman" w:cs="Times New Roman"/>
          <w:sz w:val="22"/>
          <w:szCs w:val="22"/>
          <w:lang w:eastAsia="en-GB"/>
        </w:rPr>
        <w:t>attitudes toward gender equality</w:t>
      </w:r>
      <w:r w:rsidR="00E26576" w:rsidRPr="006E1099">
        <w:rPr>
          <w:rFonts w:ascii="Times New Roman" w:eastAsia="Times New Roman" w:hAnsi="Times New Roman" w:cs="Times New Roman"/>
          <w:sz w:val="22"/>
          <w:szCs w:val="22"/>
          <w:lang w:val="en-US" w:eastAsia="en-GB"/>
        </w:rPr>
        <w:t xml:space="preserve"> (see Appendix for item text)</w:t>
      </w:r>
      <w:r w:rsidR="00023EC7" w:rsidRPr="006E1099">
        <w:rPr>
          <w:rFonts w:ascii="Times New Roman" w:eastAsia="Times New Roman" w:hAnsi="Times New Roman" w:cs="Times New Roman"/>
          <w:sz w:val="22"/>
          <w:szCs w:val="22"/>
          <w:lang w:eastAsia="en-GB"/>
        </w:rPr>
        <w:t>. ICCS is a large-scale assessment (survey) applied</w:t>
      </w:r>
      <w:r w:rsidR="003B789E" w:rsidRPr="006E1099">
        <w:rPr>
          <w:rFonts w:ascii="Times New Roman" w:eastAsia="Times New Roman" w:hAnsi="Times New Roman" w:cs="Times New Roman"/>
          <w:sz w:val="22"/>
          <w:szCs w:val="22"/>
          <w:lang w:val="en-US" w:eastAsia="en-GB"/>
        </w:rPr>
        <w:t xml:space="preserve"> in</w:t>
      </w:r>
      <w:r w:rsidR="00023EC7" w:rsidRPr="006E1099">
        <w:rPr>
          <w:rFonts w:ascii="Times New Roman" w:eastAsia="Times New Roman" w:hAnsi="Times New Roman" w:cs="Times New Roman"/>
          <w:sz w:val="22"/>
          <w:szCs w:val="22"/>
          <w:lang w:eastAsia="en-GB"/>
        </w:rPr>
        <w:t xml:space="preserve"> </w:t>
      </w:r>
      <w:r w:rsidR="003B789E" w:rsidRPr="006E1099">
        <w:rPr>
          <w:rFonts w:ascii="Times New Roman" w:eastAsia="Times New Roman" w:hAnsi="Times New Roman" w:cs="Times New Roman"/>
          <w:sz w:val="22"/>
          <w:szCs w:val="22"/>
          <w:lang w:val="en-US" w:eastAsia="en-GB"/>
        </w:rPr>
        <w:t>several</w:t>
      </w:r>
      <w:r w:rsidR="00023EC7" w:rsidRPr="006E1099">
        <w:rPr>
          <w:rFonts w:ascii="Times New Roman" w:eastAsia="Times New Roman" w:hAnsi="Times New Roman" w:cs="Times New Roman"/>
          <w:sz w:val="22"/>
          <w:szCs w:val="22"/>
          <w:lang w:eastAsia="en-GB"/>
        </w:rPr>
        <w:t xml:space="preserve"> educational systems and focused on secondary education (representative samples of 8th graders, 14-year-olds)</w:t>
      </w:r>
      <w:r w:rsidRPr="006E1099">
        <w:rPr>
          <w:rFonts w:ascii="Times New Roman" w:eastAsia="Times New Roman" w:hAnsi="Times New Roman" w:cs="Times New Roman"/>
          <w:sz w:val="22"/>
          <w:szCs w:val="22"/>
          <w:lang w:val="en-US" w:eastAsia="en-GB"/>
        </w:rPr>
        <w:t>.</w:t>
      </w:r>
      <w:r w:rsidR="00023EC7"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sz w:val="22"/>
          <w:szCs w:val="22"/>
          <w:lang w:val="en-US" w:eastAsia="en-GB"/>
        </w:rPr>
        <w:t>It</w:t>
      </w:r>
      <w:r w:rsidR="00023EC7" w:rsidRPr="006E1099">
        <w:rPr>
          <w:rFonts w:ascii="Times New Roman" w:eastAsia="Times New Roman" w:hAnsi="Times New Roman" w:cs="Times New Roman"/>
          <w:sz w:val="22"/>
          <w:szCs w:val="22"/>
          <w:lang w:eastAsia="en-GB"/>
        </w:rPr>
        <w:t xml:space="preserve"> relays </w:t>
      </w:r>
      <w:r w:rsidRPr="006E1099">
        <w:rPr>
          <w:rFonts w:ascii="Times New Roman" w:eastAsia="Times New Roman" w:hAnsi="Times New Roman" w:cs="Times New Roman"/>
          <w:sz w:val="22"/>
          <w:szCs w:val="22"/>
          <w:lang w:val="en-US" w:eastAsia="en-GB"/>
        </w:rPr>
        <w:t>on</w:t>
      </w:r>
      <w:r w:rsidRPr="006E1099">
        <w:rPr>
          <w:rFonts w:ascii="Times New Roman" w:eastAsia="Times New Roman" w:hAnsi="Times New Roman" w:cs="Times New Roman"/>
          <w:sz w:val="22"/>
          <w:szCs w:val="22"/>
          <w:lang w:eastAsia="en-GB"/>
        </w:rPr>
        <w:t xml:space="preserve"> </w:t>
      </w:r>
      <w:r w:rsidR="00023EC7" w:rsidRPr="006E1099">
        <w:rPr>
          <w:rFonts w:ascii="Times New Roman" w:eastAsia="Times New Roman" w:hAnsi="Times New Roman" w:cs="Times New Roman"/>
          <w:sz w:val="22"/>
          <w:szCs w:val="22"/>
          <w:lang w:eastAsia="en-GB"/>
        </w:rPr>
        <w:t xml:space="preserve">a complex </w:t>
      </w:r>
      <w:r w:rsidRPr="006E1099">
        <w:rPr>
          <w:rFonts w:ascii="Times New Roman" w:eastAsia="Times New Roman" w:hAnsi="Times New Roman" w:cs="Times New Roman"/>
          <w:sz w:val="22"/>
          <w:szCs w:val="22"/>
          <w:lang w:val="en-US" w:eastAsia="en-GB"/>
        </w:rPr>
        <w:t xml:space="preserve">sampling </w:t>
      </w:r>
      <w:r w:rsidR="00023EC7" w:rsidRPr="006E1099">
        <w:rPr>
          <w:rFonts w:ascii="Times New Roman" w:eastAsia="Times New Roman" w:hAnsi="Times New Roman" w:cs="Times New Roman"/>
          <w:sz w:val="22"/>
          <w:szCs w:val="22"/>
          <w:lang w:eastAsia="en-GB"/>
        </w:rPr>
        <w:t xml:space="preserve">design which must be considered in the analysis. Two waves of the study </w:t>
      </w:r>
      <w:r w:rsidR="003B789E" w:rsidRPr="006E1099">
        <w:rPr>
          <w:rFonts w:ascii="Times New Roman" w:eastAsia="Times New Roman" w:hAnsi="Times New Roman" w:cs="Times New Roman"/>
          <w:sz w:val="22"/>
          <w:szCs w:val="22"/>
          <w:lang w:val="en-US" w:eastAsia="en-GB"/>
        </w:rPr>
        <w:t>were</w:t>
      </w:r>
      <w:r w:rsidR="00023EC7" w:rsidRPr="006E1099">
        <w:rPr>
          <w:rFonts w:ascii="Times New Roman" w:eastAsia="Times New Roman" w:hAnsi="Times New Roman" w:cs="Times New Roman"/>
          <w:sz w:val="22"/>
          <w:szCs w:val="22"/>
          <w:lang w:eastAsia="en-GB"/>
        </w:rPr>
        <w:t xml:space="preserve"> used (2009 - 2016) </w:t>
      </w:r>
      <w:r w:rsidR="003B789E" w:rsidRPr="006E1099">
        <w:rPr>
          <w:rFonts w:ascii="Times New Roman" w:eastAsia="Times New Roman" w:hAnsi="Times New Roman" w:cs="Times New Roman"/>
          <w:sz w:val="22"/>
          <w:szCs w:val="22"/>
          <w:lang w:val="en-US" w:eastAsia="en-GB"/>
        </w:rPr>
        <w:t>with</w:t>
      </w:r>
      <w:r w:rsidR="003B789E" w:rsidRPr="006E1099">
        <w:rPr>
          <w:rFonts w:ascii="Times New Roman" w:eastAsia="Times New Roman" w:hAnsi="Times New Roman" w:cs="Times New Roman"/>
          <w:sz w:val="22"/>
          <w:szCs w:val="22"/>
          <w:lang w:eastAsia="en-GB"/>
        </w:rPr>
        <w:t xml:space="preserve"> </w:t>
      </w:r>
      <w:r w:rsidR="00023EC7" w:rsidRPr="006E1099">
        <w:rPr>
          <w:rFonts w:ascii="Times New Roman" w:eastAsia="Times New Roman" w:hAnsi="Times New Roman" w:cs="Times New Roman"/>
          <w:sz w:val="22"/>
          <w:szCs w:val="22"/>
          <w:lang w:eastAsia="en-GB"/>
        </w:rPr>
        <w:t xml:space="preserve">21 countries </w:t>
      </w:r>
      <w:r w:rsidR="00E26576" w:rsidRPr="006E1099">
        <w:rPr>
          <w:rFonts w:ascii="Times New Roman" w:eastAsia="Times New Roman" w:hAnsi="Times New Roman" w:cs="Times New Roman"/>
          <w:sz w:val="22"/>
          <w:szCs w:val="22"/>
          <w:lang w:val="en-US" w:eastAsia="en-GB"/>
        </w:rPr>
        <w:t xml:space="preserve">in </w:t>
      </w:r>
      <w:r w:rsidR="00023EC7" w:rsidRPr="006E1099">
        <w:rPr>
          <w:rFonts w:ascii="Times New Roman" w:eastAsia="Times New Roman" w:hAnsi="Times New Roman" w:cs="Times New Roman"/>
          <w:sz w:val="22"/>
          <w:szCs w:val="22"/>
          <w:lang w:eastAsia="en-GB"/>
        </w:rPr>
        <w:t xml:space="preserve">each year. </w:t>
      </w:r>
    </w:p>
    <w:p w14:paraId="6BB195A2" w14:textId="325FED0E" w:rsidR="00023EC7" w:rsidRPr="006E1099" w:rsidRDefault="00023EC7" w:rsidP="006E1099">
      <w:pPr>
        <w:pStyle w:val="Heading3"/>
        <w:rPr>
          <w:b w:val="0"/>
          <w:bCs w:val="0"/>
        </w:rPr>
      </w:pPr>
      <w:r w:rsidRPr="006E1099">
        <w:t xml:space="preserve">Methods </w:t>
      </w:r>
    </w:p>
    <w:p w14:paraId="355334D0" w14:textId="5B229446" w:rsidR="003B789E" w:rsidRPr="006E1099" w:rsidRDefault="00E26576" w:rsidP="006E1099">
      <w:pPr>
        <w:spacing w:after="120"/>
        <w:jc w:val="both"/>
        <w:rPr>
          <w:rFonts w:ascii="Times New Roman" w:hAnsi="Times New Roman" w:cs="Times New Roman"/>
          <w:lang w:val="en-US"/>
        </w:rPr>
      </w:pPr>
      <w:r w:rsidRPr="006E1099">
        <w:rPr>
          <w:rFonts w:ascii="Times New Roman" w:eastAsia="Times New Roman" w:hAnsi="Times New Roman" w:cs="Times New Roman"/>
          <w:sz w:val="22"/>
          <w:szCs w:val="22"/>
          <w:lang w:eastAsia="en-GB"/>
        </w:rPr>
        <w:t>To answer the research questions</w:t>
      </w:r>
      <w:r w:rsidR="00DA6DBB" w:rsidRPr="006E1099">
        <w:rPr>
          <w:rFonts w:ascii="Times New Roman" w:eastAsia="Times New Roman" w:hAnsi="Times New Roman" w:cs="Times New Roman"/>
          <w:sz w:val="22"/>
          <w:szCs w:val="22"/>
          <w:lang w:eastAsia="en-GB"/>
        </w:rPr>
        <w:t xml:space="preserve"> 1 and 2</w:t>
      </w:r>
      <w:r w:rsidRPr="006E1099">
        <w:rPr>
          <w:rFonts w:ascii="Times New Roman" w:eastAsia="Times New Roman" w:hAnsi="Times New Roman" w:cs="Times New Roman"/>
          <w:sz w:val="22"/>
          <w:szCs w:val="22"/>
          <w:lang w:eastAsia="en-GB"/>
        </w:rPr>
        <w:t xml:space="preserve">, I applied </w:t>
      </w:r>
      <w:r w:rsidR="00DA6DBB" w:rsidRPr="006E1099">
        <w:rPr>
          <w:rFonts w:ascii="Times New Roman" w:eastAsia="Times New Roman" w:hAnsi="Times New Roman" w:cs="Times New Roman"/>
          <w:sz w:val="22"/>
          <w:szCs w:val="22"/>
          <w:lang w:eastAsia="en-GB"/>
        </w:rPr>
        <w:t xml:space="preserve">latent class analysis (LCA) and tested for measurement invariance in a multigroup latent class analysis (MGLCA) framework. In a subsequent step, </w:t>
      </w:r>
      <w:r w:rsidR="00690E8D">
        <w:rPr>
          <w:rFonts w:ascii="Times New Roman" w:eastAsia="Times New Roman" w:hAnsi="Times New Roman" w:cs="Times New Roman"/>
          <w:sz w:val="22"/>
          <w:szCs w:val="22"/>
          <w:lang w:val="en-US" w:eastAsia="en-GB"/>
        </w:rPr>
        <w:t>logistic</w:t>
      </w:r>
      <w:r w:rsidR="00DA6DBB" w:rsidRPr="006E1099">
        <w:rPr>
          <w:rFonts w:ascii="Times New Roman" w:eastAsia="Times New Roman" w:hAnsi="Times New Roman" w:cs="Times New Roman"/>
          <w:sz w:val="22"/>
          <w:szCs w:val="22"/>
          <w:lang w:eastAsia="en-GB"/>
        </w:rPr>
        <w:t xml:space="preserve"> regression will be applied to answer the 3rd research question</w:t>
      </w:r>
      <w:r w:rsidR="00690E8D">
        <w:rPr>
          <w:rFonts w:ascii="Times New Roman" w:eastAsia="Times New Roman" w:hAnsi="Times New Roman" w:cs="Times New Roman"/>
          <w:sz w:val="22"/>
          <w:szCs w:val="22"/>
          <w:lang w:val="en-US" w:eastAsia="en-GB"/>
        </w:rPr>
        <w:t>. See</w:t>
      </w:r>
      <w:r w:rsidR="00690E8D" w:rsidRPr="00690E8D">
        <w:t xml:space="preserve"> </w:t>
      </w:r>
      <w:r w:rsidR="00690E8D" w:rsidRPr="00690E8D">
        <w:rPr>
          <w:rFonts w:ascii="Times New Roman" w:eastAsia="Times New Roman" w:hAnsi="Times New Roman" w:cs="Times New Roman"/>
          <w:sz w:val="22"/>
          <w:szCs w:val="22"/>
          <w:lang w:val="en-US" w:eastAsia="en-GB"/>
        </w:rPr>
        <w:t>Appendix for</w:t>
      </w:r>
      <w:r w:rsidR="00690E8D">
        <w:rPr>
          <w:rFonts w:ascii="Times New Roman" w:eastAsia="Times New Roman" w:hAnsi="Times New Roman" w:cs="Times New Roman"/>
          <w:sz w:val="22"/>
          <w:szCs w:val="22"/>
          <w:lang w:val="en-US" w:eastAsia="en-GB"/>
        </w:rPr>
        <w:t xml:space="preserve"> further details on methods.</w:t>
      </w:r>
    </w:p>
    <w:p w14:paraId="01585F54" w14:textId="3FE7A935" w:rsidR="00DA6DBB" w:rsidRPr="006E1099" w:rsidRDefault="00950EF6" w:rsidP="006E1099">
      <w:pPr>
        <w:spacing w:after="120"/>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The analysis was implemented in MPLUS and outputs were automatized in R using MplusAutomation, descriptions and main reports were performed in R as well.</w:t>
      </w:r>
    </w:p>
    <w:p w14:paraId="73173A77" w14:textId="0A4D6BF8" w:rsidR="00DA6DBB" w:rsidRPr="006E1099" w:rsidRDefault="00DA6DBB" w:rsidP="006E1099">
      <w:pPr>
        <w:pStyle w:val="Heading3"/>
        <w:rPr>
          <w:b w:val="0"/>
          <w:bCs w:val="0"/>
        </w:rPr>
      </w:pPr>
      <w:r w:rsidRPr="006E1099">
        <w:t xml:space="preserve">Results </w:t>
      </w:r>
    </w:p>
    <w:p w14:paraId="47405A52" w14:textId="724FAD68" w:rsidR="00023EC7" w:rsidRPr="006E1099" w:rsidRDefault="00DA6DBB" w:rsidP="006E1099">
      <w:pPr>
        <w:jc w:val="both"/>
        <w:rPr>
          <w:rFonts w:ascii="Times New Roman" w:eastAsia="Times New Roman" w:hAnsi="Times New Roman" w:cs="Times New Roman"/>
          <w:b/>
          <w:bCs/>
          <w:lang w:eastAsia="en-GB"/>
        </w:rPr>
      </w:pPr>
      <w:r w:rsidRPr="006E1099">
        <w:rPr>
          <w:rFonts w:ascii="Times New Roman" w:eastAsia="Times New Roman" w:hAnsi="Times New Roman" w:cs="Times New Roman"/>
          <w:sz w:val="22"/>
          <w:szCs w:val="22"/>
          <w:lang w:eastAsia="en-GB"/>
        </w:rPr>
        <w:t>Results of LCA indicated that two profiles of students can be distinguishe</w:t>
      </w:r>
      <w:r w:rsidR="00950EF6" w:rsidRPr="006E1099">
        <w:rPr>
          <w:rFonts w:ascii="Times New Roman" w:eastAsia="Times New Roman" w:hAnsi="Times New Roman" w:cs="Times New Roman"/>
          <w:sz w:val="22"/>
          <w:szCs w:val="22"/>
          <w:lang w:eastAsia="en-GB"/>
        </w:rPr>
        <w:t>d</w:t>
      </w:r>
      <w:r w:rsidRPr="006E1099">
        <w:rPr>
          <w:rFonts w:ascii="Times New Roman" w:eastAsia="Times New Roman" w:hAnsi="Times New Roman" w:cs="Times New Roman"/>
          <w:sz w:val="22"/>
          <w:szCs w:val="22"/>
          <w:lang w:eastAsia="en-GB"/>
        </w:rPr>
        <w:t xml:space="preserve"> in </w:t>
      </w:r>
      <w:r w:rsidR="00950EF6" w:rsidRPr="006E1099">
        <w:rPr>
          <w:rFonts w:ascii="Times New Roman" w:eastAsia="Times New Roman" w:hAnsi="Times New Roman" w:cs="Times New Roman"/>
          <w:sz w:val="22"/>
          <w:szCs w:val="22"/>
          <w:lang w:eastAsia="en-GB"/>
        </w:rPr>
        <w:t xml:space="preserve">all countries and both cycles of ICCS. Moreover, results of MGLCA (partial homogeneity where conditional probabilities were restricted to be equal in all countries and cycles was achieved) showed that these profiles are comparable across countries and over time. Youth in the first profile (labelled </w:t>
      </w:r>
      <w:r w:rsidR="00950EF6" w:rsidRPr="006E1099">
        <w:rPr>
          <w:rFonts w:ascii="Times New Roman" w:eastAsia="Times New Roman" w:hAnsi="Times New Roman" w:cs="Times New Roman" w:hint="eastAsia"/>
          <w:sz w:val="22"/>
          <w:szCs w:val="22"/>
          <w:lang w:eastAsia="en-GB"/>
        </w:rPr>
        <w:t>“</w:t>
      </w:r>
      <w:r w:rsidR="00950EF6" w:rsidRPr="006E1099">
        <w:rPr>
          <w:rFonts w:ascii="Times New Roman" w:eastAsia="Times New Roman" w:hAnsi="Times New Roman" w:cs="Times New Roman"/>
          <w:sz w:val="22"/>
          <w:szCs w:val="22"/>
          <w:lang w:eastAsia="en-GB"/>
        </w:rPr>
        <w:t>Fully egalitarian</w:t>
      </w:r>
      <w:r w:rsidR="00950EF6" w:rsidRPr="006E1099">
        <w:rPr>
          <w:rFonts w:ascii="Times New Roman" w:eastAsia="Times New Roman" w:hAnsi="Times New Roman" w:cs="Times New Roman" w:hint="eastAsia"/>
          <w:sz w:val="22"/>
          <w:szCs w:val="22"/>
          <w:lang w:eastAsia="en-GB"/>
        </w:rPr>
        <w:t>”</w:t>
      </w:r>
      <w:r w:rsidR="00950EF6" w:rsidRPr="006E1099">
        <w:rPr>
          <w:rFonts w:ascii="Times New Roman" w:eastAsia="Times New Roman" w:hAnsi="Times New Roman" w:cs="Times New Roman"/>
          <w:sz w:val="22"/>
          <w:szCs w:val="22"/>
          <w:lang w:eastAsia="en-GB"/>
        </w:rPr>
        <w:t xml:space="preserve">, around 75% of the sample) showed agreement with all items. Youth in the second profile (labelled </w:t>
      </w:r>
      <w:r w:rsidR="00950EF6" w:rsidRPr="006E1099">
        <w:rPr>
          <w:rFonts w:ascii="Times New Roman" w:eastAsia="Times New Roman" w:hAnsi="Times New Roman" w:cs="Times New Roman" w:hint="eastAsia"/>
          <w:sz w:val="22"/>
          <w:szCs w:val="22"/>
          <w:lang w:eastAsia="en-GB"/>
        </w:rPr>
        <w:t>“</w:t>
      </w:r>
      <w:r w:rsidR="00950EF6" w:rsidRPr="006E1099">
        <w:rPr>
          <w:rFonts w:ascii="Times New Roman" w:eastAsia="Times New Roman" w:hAnsi="Times New Roman" w:cs="Times New Roman"/>
          <w:sz w:val="22"/>
          <w:szCs w:val="22"/>
          <w:lang w:eastAsia="en-GB"/>
        </w:rPr>
        <w:t>Competition-driven sexism</w:t>
      </w:r>
      <w:r w:rsidR="00950EF6" w:rsidRPr="006E1099">
        <w:rPr>
          <w:rFonts w:ascii="Times New Roman" w:eastAsia="Times New Roman" w:hAnsi="Times New Roman" w:cs="Times New Roman" w:hint="eastAsia"/>
          <w:sz w:val="22"/>
          <w:szCs w:val="22"/>
          <w:lang w:eastAsia="en-GB"/>
        </w:rPr>
        <w:t>”</w:t>
      </w:r>
      <w:r w:rsidR="00950EF6" w:rsidRPr="006E1099">
        <w:rPr>
          <w:rFonts w:ascii="Times New Roman" w:eastAsia="Times New Roman" w:hAnsi="Times New Roman" w:cs="Times New Roman"/>
          <w:sz w:val="22"/>
          <w:szCs w:val="22"/>
          <w:lang w:eastAsia="en-GB"/>
        </w:rPr>
        <w:t xml:space="preserve">, around 25% of the sample) </w:t>
      </w:r>
      <w:r w:rsidR="003B789E" w:rsidRPr="006E1099">
        <w:rPr>
          <w:rFonts w:ascii="Times New Roman" w:eastAsia="Times New Roman" w:hAnsi="Times New Roman" w:cs="Times New Roman"/>
          <w:sz w:val="22"/>
          <w:szCs w:val="22"/>
          <w:lang w:eastAsia="en-GB"/>
        </w:rPr>
        <w:t>distinguished themselves by endorsing sexist items when confronted with a choice between men and women regarding political and economic rights. Subsequent analyses will be directed at investigating individual (e.g., gender) and contextual factors predicting class membership.</w:t>
      </w:r>
      <w:r w:rsidR="00023EC7" w:rsidRPr="006E1099">
        <w:rPr>
          <w:rFonts w:ascii="Times New Roman" w:eastAsia="Times New Roman" w:hAnsi="Times New Roman" w:cs="Times New Roman"/>
          <w:b/>
          <w:bCs/>
          <w:lang w:eastAsia="en-GB"/>
        </w:rPr>
        <w:br w:type="page"/>
      </w:r>
    </w:p>
    <w:p w14:paraId="49299B28" w14:textId="1C7A33C5" w:rsidR="003B789E" w:rsidRPr="006E1099" w:rsidRDefault="003B789E" w:rsidP="006E1099">
      <w:pPr>
        <w:pStyle w:val="Heading2"/>
      </w:pPr>
      <w:r w:rsidRPr="006E1099">
        <w:lastRenderedPageBreak/>
        <w:t>APPENDIX</w:t>
      </w:r>
    </w:p>
    <w:p w14:paraId="7566D165" w14:textId="77777777" w:rsidR="00871356" w:rsidRPr="006E1099" w:rsidRDefault="003B789E" w:rsidP="006E1099">
      <w:pPr>
        <w:jc w:val="both"/>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In this appendix you may consult additional information regarding:</w:t>
      </w:r>
    </w:p>
    <w:p w14:paraId="23783899" w14:textId="09270D16" w:rsidR="00871356" w:rsidRPr="006E1099" w:rsidRDefault="003B789E" w:rsidP="006E1099">
      <w:pPr>
        <w:pStyle w:val="ListParagraph"/>
        <w:numPr>
          <w:ilvl w:val="0"/>
          <w:numId w:val="6"/>
        </w:numPr>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the wording of items used in the analysis,</w:t>
      </w:r>
    </w:p>
    <w:p w14:paraId="2925E6A0" w14:textId="288B1FE4" w:rsidR="00871356" w:rsidRPr="006E1099" w:rsidRDefault="003B789E" w:rsidP="006E1099">
      <w:pPr>
        <w:pStyle w:val="ListParagraph"/>
        <w:numPr>
          <w:ilvl w:val="0"/>
          <w:numId w:val="6"/>
        </w:numPr>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a more elaborated description of the methods used and,</w:t>
      </w:r>
    </w:p>
    <w:p w14:paraId="2F2F75AD" w14:textId="6FC9B035" w:rsidR="002E26D7" w:rsidRPr="006E1099" w:rsidRDefault="003B789E" w:rsidP="006E1099">
      <w:pPr>
        <w:pStyle w:val="ListParagraph"/>
        <w:numPr>
          <w:ilvl w:val="0"/>
          <w:numId w:val="6"/>
        </w:numPr>
        <w:rPr>
          <w:rFonts w:ascii="Times New Roman" w:eastAsia="Times New Roman" w:hAnsi="Times New Roman" w:cs="Times New Roman"/>
          <w:sz w:val="22"/>
          <w:szCs w:val="22"/>
          <w:lang w:val="en-US" w:eastAsia="en-GB"/>
        </w:rPr>
      </w:pPr>
      <w:r w:rsidRPr="006E1099">
        <w:rPr>
          <w:rFonts w:ascii="Times New Roman" w:eastAsia="Times New Roman" w:hAnsi="Times New Roman" w:cs="Times New Roman"/>
          <w:sz w:val="22"/>
          <w:szCs w:val="22"/>
          <w:lang w:val="en-US" w:eastAsia="en-GB"/>
        </w:rPr>
        <w:t>selective references for this research.</w:t>
      </w:r>
    </w:p>
    <w:p w14:paraId="03468F19" w14:textId="0C9FB353" w:rsidR="00E26576" w:rsidRPr="006E1099" w:rsidRDefault="00E26576" w:rsidP="006E1099">
      <w:pPr>
        <w:pStyle w:val="ListParagraph"/>
        <w:numPr>
          <w:ilvl w:val="0"/>
          <w:numId w:val="4"/>
        </w:numPr>
        <w:spacing w:before="240" w:after="120"/>
        <w:ind w:left="425" w:hanging="357"/>
        <w:contextualSpacing w:val="0"/>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The items</w:t>
      </w:r>
      <w:r w:rsidR="00871356" w:rsidRPr="006E1099">
        <w:rPr>
          <w:rFonts w:ascii="Times New Roman" w:eastAsia="Times New Roman" w:hAnsi="Times New Roman" w:cs="Times New Roman"/>
          <w:sz w:val="22"/>
          <w:szCs w:val="22"/>
          <w:lang w:eastAsia="en-GB"/>
        </w:rPr>
        <w:t xml:space="preserve"> (see ICCS 2009 and 2016)</w:t>
      </w:r>
      <w:r w:rsidRPr="006E1099">
        <w:rPr>
          <w:rFonts w:ascii="Times New Roman" w:eastAsia="Times New Roman" w:hAnsi="Times New Roman" w:cs="Times New Roman"/>
          <w:sz w:val="22"/>
          <w:szCs w:val="22"/>
          <w:lang w:eastAsia="en-GB"/>
        </w:rPr>
        <w:t xml:space="preserve"> originally had 4 response categories, these were categorized into two (Agree/Disagree), the followings are the items used: </w:t>
      </w:r>
    </w:p>
    <w:p w14:paraId="44EC524D" w14:textId="77777777" w:rsidR="00E26576" w:rsidRPr="006E1099" w:rsidRDefault="00E26576" w:rsidP="00E26576">
      <w:pPr>
        <w:pStyle w:val="ListParagraph"/>
        <w:numPr>
          <w:ilvl w:val="0"/>
          <w:numId w:val="3"/>
        </w:numPr>
        <w:spacing w:before="100" w:beforeAutospacing="1" w:after="100" w:afterAutospacing="1"/>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Men and women should have equal opportunities to take part in government</w:t>
      </w:r>
    </w:p>
    <w:p w14:paraId="391E31DC" w14:textId="77777777" w:rsidR="00E26576" w:rsidRPr="006E1099" w:rsidRDefault="00E26576" w:rsidP="00E26576">
      <w:pPr>
        <w:pStyle w:val="ListParagraph"/>
        <w:numPr>
          <w:ilvl w:val="0"/>
          <w:numId w:val="3"/>
        </w:numPr>
        <w:spacing w:before="100" w:beforeAutospacing="1" w:after="100" w:afterAutospacing="1"/>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Men and women should have the same rights in every way</w:t>
      </w:r>
    </w:p>
    <w:p w14:paraId="566BA641" w14:textId="77777777" w:rsidR="00E26576" w:rsidRPr="006E1099" w:rsidRDefault="00E26576" w:rsidP="00E26576">
      <w:pPr>
        <w:pStyle w:val="ListParagraph"/>
        <w:numPr>
          <w:ilvl w:val="0"/>
          <w:numId w:val="3"/>
        </w:numPr>
        <w:spacing w:before="100" w:beforeAutospacing="1" w:after="100" w:afterAutospacing="1"/>
        <w:rPr>
          <w:rFonts w:ascii="Times New Roman" w:eastAsia="Times New Roman" w:hAnsi="Times New Roman" w:cs="Times New Roman"/>
          <w:b/>
          <w:bCs/>
          <w:sz w:val="22"/>
          <w:szCs w:val="22"/>
          <w:lang w:eastAsia="en-GB"/>
        </w:rPr>
      </w:pPr>
      <w:r w:rsidRPr="006E1099">
        <w:rPr>
          <w:rFonts w:ascii="Times New Roman" w:eastAsia="Times New Roman" w:hAnsi="Times New Roman" w:cs="Times New Roman"/>
          <w:b/>
          <w:bCs/>
          <w:sz w:val="22"/>
          <w:szCs w:val="22"/>
          <w:lang w:eastAsia="en-GB"/>
        </w:rPr>
        <w:t>Women should stay out of politics</w:t>
      </w:r>
      <w:r w:rsidRPr="006E1099">
        <w:rPr>
          <w:rStyle w:val="FootnoteReference"/>
          <w:rFonts w:ascii="Times New Roman" w:eastAsia="Times New Roman" w:hAnsi="Times New Roman" w:cs="Times New Roman"/>
          <w:b/>
          <w:bCs/>
          <w:sz w:val="22"/>
          <w:szCs w:val="22"/>
          <w:lang w:eastAsia="en-GB"/>
        </w:rPr>
        <w:footnoteReference w:id="1"/>
      </w:r>
    </w:p>
    <w:p w14:paraId="7AD5E393" w14:textId="77777777" w:rsidR="00E26576" w:rsidRPr="006E1099" w:rsidRDefault="00E26576" w:rsidP="00E26576">
      <w:pPr>
        <w:pStyle w:val="ListParagraph"/>
        <w:numPr>
          <w:ilvl w:val="0"/>
          <w:numId w:val="3"/>
        </w:numPr>
        <w:spacing w:before="100" w:beforeAutospacing="1" w:after="100" w:afterAutospacing="1"/>
        <w:rPr>
          <w:rFonts w:ascii="Times New Roman" w:eastAsia="Times New Roman" w:hAnsi="Times New Roman" w:cs="Times New Roman"/>
          <w:b/>
          <w:bCs/>
          <w:sz w:val="22"/>
          <w:szCs w:val="22"/>
          <w:lang w:eastAsia="en-GB"/>
        </w:rPr>
      </w:pPr>
      <w:r w:rsidRPr="006E1099">
        <w:rPr>
          <w:rFonts w:ascii="Times New Roman" w:eastAsia="Times New Roman" w:hAnsi="Times New Roman" w:cs="Times New Roman"/>
          <w:b/>
          <w:bCs/>
          <w:sz w:val="22"/>
          <w:szCs w:val="22"/>
          <w:lang w:eastAsia="en-GB"/>
        </w:rPr>
        <w:t xml:space="preserve">When not many jobs available, men should have more right to a job than women </w:t>
      </w:r>
    </w:p>
    <w:p w14:paraId="7A88880B" w14:textId="77777777" w:rsidR="00E26576" w:rsidRPr="006E1099" w:rsidRDefault="00E26576" w:rsidP="00E26576">
      <w:pPr>
        <w:pStyle w:val="ListParagraph"/>
        <w:numPr>
          <w:ilvl w:val="0"/>
          <w:numId w:val="3"/>
        </w:numPr>
        <w:spacing w:before="100" w:beforeAutospacing="1" w:after="100" w:afterAutospacing="1"/>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Men and women should get equal pay when they are doing the same jobs</w:t>
      </w:r>
    </w:p>
    <w:p w14:paraId="36D8481C" w14:textId="2E7A8B36" w:rsidR="002E26D7" w:rsidRPr="006E1099" w:rsidRDefault="00E26576" w:rsidP="002E26D7">
      <w:pPr>
        <w:pStyle w:val="ListParagraph"/>
        <w:numPr>
          <w:ilvl w:val="0"/>
          <w:numId w:val="3"/>
        </w:numPr>
        <w:spacing w:before="100" w:beforeAutospacing="1" w:after="100" w:afterAutospacing="1"/>
        <w:rPr>
          <w:rFonts w:ascii="Times New Roman" w:eastAsia="Times New Roman" w:hAnsi="Times New Roman" w:cs="Times New Roman"/>
          <w:sz w:val="22"/>
          <w:szCs w:val="22"/>
          <w:lang w:eastAsia="en-GB"/>
        </w:rPr>
      </w:pPr>
      <w:r w:rsidRPr="006E1099">
        <w:rPr>
          <w:rFonts w:ascii="Times New Roman" w:eastAsia="Times New Roman" w:hAnsi="Times New Roman" w:cs="Times New Roman"/>
          <w:b/>
          <w:bCs/>
          <w:sz w:val="22"/>
          <w:szCs w:val="22"/>
          <w:lang w:eastAsia="en-GB"/>
        </w:rPr>
        <w:t xml:space="preserve">Men are better qualified to be political leaders than women </w:t>
      </w:r>
    </w:p>
    <w:p w14:paraId="2E3B7421" w14:textId="77777777" w:rsidR="002E26D7" w:rsidRPr="006E1099" w:rsidRDefault="002E26D7" w:rsidP="006E1099">
      <w:pPr>
        <w:pStyle w:val="ListParagraph"/>
        <w:spacing w:before="100" w:beforeAutospacing="1" w:after="100" w:afterAutospacing="1"/>
        <w:ind w:left="1080"/>
        <w:rPr>
          <w:rFonts w:ascii="Times New Roman" w:eastAsia="Times New Roman" w:hAnsi="Times New Roman" w:cs="Times New Roman"/>
          <w:sz w:val="22"/>
          <w:szCs w:val="22"/>
          <w:lang w:eastAsia="en-GB"/>
        </w:rPr>
      </w:pPr>
    </w:p>
    <w:p w14:paraId="223F793B" w14:textId="41D880B6" w:rsidR="00871356" w:rsidRPr="006E1099" w:rsidRDefault="00871356" w:rsidP="006E1099">
      <w:pPr>
        <w:pStyle w:val="ListParagraph"/>
        <w:numPr>
          <w:ilvl w:val="0"/>
          <w:numId w:val="4"/>
        </w:numPr>
        <w:spacing w:before="240" w:after="120"/>
        <w:ind w:left="425" w:hanging="357"/>
        <w:contextualSpacing w:val="0"/>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 xml:space="preserve">Methods </w:t>
      </w:r>
      <w:r w:rsidR="0009082A" w:rsidRPr="006E1099">
        <w:rPr>
          <w:rFonts w:ascii="Times New Roman" w:eastAsia="Times New Roman" w:hAnsi="Times New Roman" w:cs="Times New Roman"/>
          <w:sz w:val="22"/>
          <w:szCs w:val="22"/>
          <w:lang w:eastAsia="en-GB"/>
        </w:rPr>
        <w:t>(further details)</w:t>
      </w:r>
    </w:p>
    <w:p w14:paraId="56FCBE61" w14:textId="6E5DDEF6" w:rsidR="00407B33" w:rsidRPr="002E26D7" w:rsidRDefault="00407B33" w:rsidP="006E1099">
      <w:pPr>
        <w:pStyle w:val="Heading4"/>
        <w:rPr>
          <w:rFonts w:eastAsia="Times New Roman"/>
        </w:rPr>
      </w:pPr>
      <w:r w:rsidRPr="006E1099">
        <w:rPr>
          <w:rFonts w:eastAsia="Times New Roman"/>
        </w:rPr>
        <w:t xml:space="preserve">Latent Class Analysis </w:t>
      </w:r>
    </w:p>
    <w:p w14:paraId="3920816E" w14:textId="74B3B9E0" w:rsidR="00407B33" w:rsidRPr="002E26D7" w:rsidRDefault="00407B33" w:rsidP="006E1099">
      <w:pPr>
        <w:jc w:val="both"/>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The latent class model assumes the existence of a latent categorical variable such that the observed response variables are conditionally independent, given that variable. LCA treat</w:t>
      </w:r>
      <w:r w:rsidR="00871356" w:rsidRPr="006E1099">
        <w:rPr>
          <w:rFonts w:ascii="Times New Roman" w:eastAsia="Times New Roman" w:hAnsi="Times New Roman" w:cs="Times New Roman"/>
          <w:sz w:val="22"/>
          <w:szCs w:val="22"/>
          <w:lang w:val="en-US" w:eastAsia="en-GB"/>
        </w:rPr>
        <w:t>s</w:t>
      </w:r>
      <w:r w:rsidRPr="006E1099">
        <w:rPr>
          <w:rFonts w:ascii="Times New Roman" w:eastAsia="Times New Roman" w:hAnsi="Times New Roman" w:cs="Times New Roman"/>
          <w:sz w:val="22"/>
          <w:szCs w:val="22"/>
          <w:lang w:eastAsia="en-GB"/>
        </w:rPr>
        <w:t xml:space="preserve"> a contingency table as a finite mixture of unobserved tables generated under a conditional independence structure of a latent variable. </w:t>
      </w:r>
    </w:p>
    <w:p w14:paraId="2F122BE8" w14:textId="77777777" w:rsidR="00407B33" w:rsidRPr="002E26D7" w:rsidRDefault="00407B33" w:rsidP="006E1099">
      <w:pPr>
        <w:pStyle w:val="Heading4"/>
        <w:rPr>
          <w:rFonts w:eastAsia="Times New Roman"/>
        </w:rPr>
      </w:pPr>
      <w:r w:rsidRPr="006E1099">
        <w:rPr>
          <w:rFonts w:eastAsia="Times New Roman"/>
        </w:rPr>
        <w:t xml:space="preserve">Multigroup Latent Class Analysis </w:t>
      </w:r>
    </w:p>
    <w:p w14:paraId="672B400A" w14:textId="77777777" w:rsidR="00407B33" w:rsidRPr="002E26D7" w:rsidRDefault="00407B33" w:rsidP="006E1099">
      <w:pPr>
        <w:jc w:val="both"/>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In LCA, studying measurement invariance is necessary to determine whether the number and nature of the latent classes are the same across the different observed groups. For this, multiple group LCA models are computed, and the relative fit of the unconstrained and semi-constrained models are compared using the LRT, AIC, BIC, and aBIC measures. </w:t>
      </w:r>
    </w:p>
    <w:p w14:paraId="0144BAE5" w14:textId="77777777" w:rsidR="00407B33" w:rsidRPr="002E26D7" w:rsidRDefault="00407B33" w:rsidP="006E1099">
      <w:pPr>
        <w:pStyle w:val="Heading4"/>
        <w:rPr>
          <w:rFonts w:eastAsia="Times New Roman"/>
          <w:lang w:eastAsia="en-GB"/>
        </w:rPr>
      </w:pPr>
      <w:r w:rsidRPr="006E1099">
        <w:rPr>
          <w:rFonts w:eastAsia="Times New Roman"/>
          <w:lang w:eastAsia="en-GB"/>
        </w:rPr>
        <w:t xml:space="preserve">Confirmatory Latent Class Analysis </w:t>
      </w:r>
    </w:p>
    <w:p w14:paraId="44C28EF3" w14:textId="5FE00CB6" w:rsidR="00407B33" w:rsidRPr="002E26D7" w:rsidRDefault="00407B33" w:rsidP="006E1099">
      <w:pPr>
        <w:jc w:val="both"/>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After obtaining the best model that allows the classification of the students into interpretable and relevant classes/profiles, the class-membership will be stored based on a confirmatory approach, </w:t>
      </w:r>
      <w:r w:rsidR="00871356" w:rsidRPr="006E1099">
        <w:rPr>
          <w:rFonts w:ascii="Times New Roman" w:eastAsia="Times New Roman" w:hAnsi="Times New Roman" w:cs="Times New Roman"/>
          <w:sz w:val="22"/>
          <w:szCs w:val="22"/>
          <w:lang w:eastAsia="en-GB"/>
        </w:rPr>
        <w:t>indicating</w:t>
      </w:r>
      <w:r w:rsidRPr="006E1099">
        <w:rPr>
          <w:rFonts w:ascii="Times New Roman" w:eastAsia="Times New Roman" w:hAnsi="Times New Roman" w:cs="Times New Roman"/>
          <w:sz w:val="22"/>
          <w:szCs w:val="22"/>
          <w:lang w:eastAsia="en-GB"/>
        </w:rPr>
        <w:t xml:space="preserve"> the expected probabilities of agreeing/disagreeing to specific items, by country and year. </w:t>
      </w:r>
    </w:p>
    <w:p w14:paraId="76F2DD1D" w14:textId="204C6FA4" w:rsidR="00407B33" w:rsidRPr="002E26D7" w:rsidRDefault="000A1348" w:rsidP="006E1099">
      <w:pPr>
        <w:pStyle w:val="Heading4"/>
        <w:rPr>
          <w:rFonts w:eastAsia="Times New Roman"/>
          <w:lang w:eastAsia="en-GB"/>
        </w:rPr>
      </w:pPr>
      <w:r>
        <w:rPr>
          <w:rFonts w:eastAsia="Times New Roman"/>
          <w:lang w:val="en-US" w:eastAsia="en-GB"/>
        </w:rPr>
        <w:t>Logistic</w:t>
      </w:r>
      <w:r w:rsidR="00407B33" w:rsidRPr="006E1099">
        <w:rPr>
          <w:rFonts w:eastAsia="Times New Roman"/>
          <w:lang w:eastAsia="en-GB"/>
        </w:rPr>
        <w:t xml:space="preserve"> regression </w:t>
      </w:r>
    </w:p>
    <w:p w14:paraId="45AA8912" w14:textId="234168D2" w:rsidR="00E26576" w:rsidRPr="006E1099" w:rsidRDefault="00407B33" w:rsidP="006E1099">
      <w:pPr>
        <w:jc w:val="both"/>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In order to identify factors that influence the profile membership, a </w:t>
      </w:r>
      <w:r w:rsidR="000A1348">
        <w:rPr>
          <w:rFonts w:ascii="Times New Roman" w:eastAsia="Times New Roman" w:hAnsi="Times New Roman" w:cs="Times New Roman"/>
          <w:sz w:val="22"/>
          <w:szCs w:val="22"/>
          <w:lang w:val="en-US" w:eastAsia="en-GB"/>
        </w:rPr>
        <w:t>logistic</w:t>
      </w:r>
      <w:r w:rsidRPr="006E1099">
        <w:rPr>
          <w:rFonts w:ascii="Times New Roman" w:eastAsia="Times New Roman" w:hAnsi="Times New Roman" w:cs="Times New Roman"/>
          <w:sz w:val="22"/>
          <w:szCs w:val="22"/>
          <w:lang w:eastAsia="en-GB"/>
        </w:rPr>
        <w:t xml:space="preserve"> regression is performed, considering as response variable the class membership obtained by the 2-class model. With this, variables such as Gender, Socioeconomic background, Civic education score, Education of the parents will be tested among others. The complexity of the sample should be considered in this step as well, the nested nature of the data will be considered in this step with a multilevel model. </w:t>
      </w:r>
    </w:p>
    <w:p w14:paraId="348F39BC" w14:textId="1B7A05F3" w:rsidR="00023EC7" w:rsidRPr="006E1099" w:rsidRDefault="00023EC7" w:rsidP="006E1099">
      <w:pPr>
        <w:pStyle w:val="ListParagraph"/>
        <w:numPr>
          <w:ilvl w:val="0"/>
          <w:numId w:val="4"/>
        </w:numPr>
        <w:spacing w:before="240" w:after="120"/>
        <w:ind w:left="425" w:hanging="357"/>
        <w:contextualSpacing w:val="0"/>
        <w:jc w:val="both"/>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 xml:space="preserve">References </w:t>
      </w:r>
      <w:r w:rsidR="00407B33" w:rsidRPr="006E1099">
        <w:rPr>
          <w:rFonts w:ascii="Times New Roman" w:eastAsia="Times New Roman" w:hAnsi="Times New Roman" w:cs="Times New Roman"/>
          <w:sz w:val="22"/>
          <w:szCs w:val="22"/>
          <w:lang w:eastAsia="en-GB"/>
        </w:rPr>
        <w:t>(selective)</w:t>
      </w:r>
    </w:p>
    <w:p w14:paraId="75A6AFD2"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Agresti, A. (2013). </w:t>
      </w:r>
      <w:r w:rsidRPr="006E1099">
        <w:rPr>
          <w:rFonts w:ascii="Times New Roman" w:eastAsia="Times New Roman" w:hAnsi="Times New Roman" w:cs="Times New Roman"/>
          <w:i/>
          <w:iCs/>
          <w:sz w:val="22"/>
          <w:szCs w:val="22"/>
          <w:lang w:eastAsia="en-GB"/>
        </w:rPr>
        <w:t xml:space="preserve">Categorical data analysis </w:t>
      </w:r>
      <w:r w:rsidRPr="006E1099">
        <w:rPr>
          <w:rFonts w:ascii="Times New Roman" w:eastAsia="Times New Roman" w:hAnsi="Times New Roman" w:cs="Times New Roman"/>
          <w:sz w:val="22"/>
          <w:szCs w:val="22"/>
          <w:lang w:eastAsia="en-GB"/>
        </w:rPr>
        <w:t xml:space="preserve">(3rd ed). Hoboken, NJ: Wiley. </w:t>
      </w:r>
    </w:p>
    <w:p w14:paraId="5A5A3C09" w14:textId="3CC95BDA" w:rsidR="00023EC7" w:rsidRPr="006E1099" w:rsidRDefault="00023EC7" w:rsidP="006E1099">
      <w:pPr>
        <w:spacing w:after="40"/>
        <w:ind w:left="284" w:hanging="284"/>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Barber, C., &amp; Ross, J. (2020). Profiles of adolescents</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 civic attitudes in sixteen countries: Examining cross-cohort changes from 1999 to 2009. </w:t>
      </w:r>
      <w:r w:rsidRPr="006E1099">
        <w:rPr>
          <w:rFonts w:ascii="Times New Roman" w:eastAsia="Times New Roman" w:hAnsi="Times New Roman" w:cs="Times New Roman"/>
          <w:i/>
          <w:iCs/>
          <w:sz w:val="22"/>
          <w:szCs w:val="22"/>
          <w:lang w:eastAsia="en-GB"/>
        </w:rPr>
        <w:t>Research in Comparative and International Education</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15</w:t>
      </w:r>
      <w:r w:rsidRPr="006E1099">
        <w:rPr>
          <w:rFonts w:ascii="Times New Roman" w:eastAsia="Times New Roman" w:hAnsi="Times New Roman" w:cs="Times New Roman"/>
          <w:sz w:val="22"/>
          <w:szCs w:val="22"/>
          <w:lang w:eastAsia="en-GB"/>
        </w:rPr>
        <w:t>(2), 79</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96. </w:t>
      </w:r>
      <w:hyperlink r:id="rId8" w:history="1">
        <w:r w:rsidRPr="006E1099">
          <w:rPr>
            <w:rStyle w:val="Hyperlink"/>
            <w:rFonts w:ascii="Times New Roman" w:eastAsia="Times New Roman" w:hAnsi="Times New Roman" w:cs="Times New Roman"/>
            <w:sz w:val="22"/>
            <w:szCs w:val="22"/>
            <w:lang w:eastAsia="en-GB"/>
          </w:rPr>
          <w:t>http://doi.org/10.1177/1745499920910583</w:t>
        </w:r>
      </w:hyperlink>
    </w:p>
    <w:p w14:paraId="06058C73" w14:textId="13D59B02"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Bia</w:t>
      </w:r>
      <w:r w:rsidRPr="006E1099">
        <w:rPr>
          <w:rFonts w:ascii="Times New Roman" w:eastAsia="Times New Roman" w:hAnsi="Times New Roman" w:cs="Times New Roman" w:hint="eastAsia"/>
          <w:sz w:val="22"/>
          <w:szCs w:val="22"/>
          <w:lang w:eastAsia="en-GB"/>
        </w:rPr>
        <w:t>ł</w:t>
      </w:r>
      <w:r w:rsidRPr="006E1099">
        <w:rPr>
          <w:rFonts w:ascii="Times New Roman" w:eastAsia="Times New Roman" w:hAnsi="Times New Roman" w:cs="Times New Roman"/>
          <w:sz w:val="22"/>
          <w:szCs w:val="22"/>
          <w:lang w:eastAsia="en-GB"/>
        </w:rPr>
        <w:t>owolski, P. (2016). The influence of negative response style on survey-based household inflation</w:t>
      </w:r>
      <w:r w:rsidRPr="006E1099">
        <w:rPr>
          <w:rFonts w:ascii="Times New Roman" w:eastAsia="Times New Roman" w:hAnsi="Times New Roman" w:cs="Times New Roman"/>
          <w:sz w:val="22"/>
          <w:szCs w:val="22"/>
          <w:lang w:val="en-GB" w:eastAsia="en-GB"/>
        </w:rPr>
        <w:t xml:space="preserve"> </w:t>
      </w:r>
      <w:r w:rsidRPr="006E1099">
        <w:rPr>
          <w:rFonts w:ascii="Times New Roman" w:eastAsia="Times New Roman" w:hAnsi="Times New Roman" w:cs="Times New Roman"/>
          <w:sz w:val="22"/>
          <w:szCs w:val="22"/>
          <w:lang w:eastAsia="en-GB"/>
        </w:rPr>
        <w:t xml:space="preserve">expectations. </w:t>
      </w:r>
      <w:r w:rsidRPr="006E1099">
        <w:rPr>
          <w:rFonts w:ascii="Times New Roman" w:eastAsia="Times New Roman" w:hAnsi="Times New Roman" w:cs="Times New Roman"/>
          <w:i/>
          <w:iCs/>
          <w:sz w:val="22"/>
          <w:szCs w:val="22"/>
          <w:lang w:eastAsia="en-GB"/>
        </w:rPr>
        <w:t>Quality &amp; Quantity</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50</w:t>
      </w:r>
      <w:r w:rsidRPr="006E1099">
        <w:rPr>
          <w:rFonts w:ascii="Times New Roman" w:eastAsia="Times New Roman" w:hAnsi="Times New Roman" w:cs="Times New Roman"/>
          <w:sz w:val="22"/>
          <w:szCs w:val="22"/>
          <w:lang w:eastAsia="en-GB"/>
        </w:rPr>
        <w:t>(2), 509</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528. http://doi.org/10.1007/s11135-015-0161-9 </w:t>
      </w:r>
      <w:r w:rsidRPr="006E1099">
        <w:rPr>
          <w:rFonts w:ascii="Times New Roman" w:eastAsia="Times New Roman" w:hAnsi="Times New Roman" w:cs="Times New Roman"/>
          <w:sz w:val="22"/>
          <w:szCs w:val="22"/>
          <w:lang w:eastAsia="en-GB"/>
        </w:rPr>
        <w:lastRenderedPageBreak/>
        <w:t xml:space="preserve">Davidov, E., Schmidt, P., &amp; Billiet, J. (Eds.). (2011). </w:t>
      </w:r>
      <w:r w:rsidRPr="006E1099">
        <w:rPr>
          <w:rFonts w:ascii="Times New Roman" w:eastAsia="Times New Roman" w:hAnsi="Times New Roman" w:cs="Times New Roman"/>
          <w:i/>
          <w:iCs/>
          <w:sz w:val="22"/>
          <w:szCs w:val="22"/>
          <w:lang w:eastAsia="en-GB"/>
        </w:rPr>
        <w:t>Cross-cultural analysis: Methods and applications</w:t>
      </w:r>
      <w:r w:rsidRPr="006E1099">
        <w:rPr>
          <w:rFonts w:ascii="Times New Roman" w:eastAsia="Times New Roman" w:hAnsi="Times New Roman" w:cs="Times New Roman"/>
          <w:sz w:val="22"/>
          <w:szCs w:val="22"/>
          <w:lang w:eastAsia="en-GB"/>
        </w:rPr>
        <w:t xml:space="preserve">. New York: Psychology Press, Taylor &amp; Francis Group. </w:t>
      </w:r>
    </w:p>
    <w:p w14:paraId="1DE9C1BD"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Dotti Sani, G. M., &amp; Quaranta, M. (2017). The best is yet to come? Attitudes toward gender roles among adolescents in 36 countries. </w:t>
      </w:r>
      <w:r w:rsidRPr="006E1099">
        <w:rPr>
          <w:rFonts w:ascii="Times New Roman" w:eastAsia="Times New Roman" w:hAnsi="Times New Roman" w:cs="Times New Roman"/>
          <w:i/>
          <w:iCs/>
          <w:sz w:val="22"/>
          <w:szCs w:val="22"/>
          <w:lang w:eastAsia="en-GB"/>
        </w:rPr>
        <w:t>Sex Roles</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77</w:t>
      </w:r>
      <w:r w:rsidRPr="006E1099">
        <w:rPr>
          <w:rFonts w:ascii="Times New Roman" w:eastAsia="Times New Roman" w:hAnsi="Times New Roman" w:cs="Times New Roman"/>
          <w:sz w:val="22"/>
          <w:szCs w:val="22"/>
          <w:lang w:eastAsia="en-GB"/>
        </w:rPr>
        <w:t>(1), 30</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45. http://doi.org/10.1007/s11199-016- 0698-7 </w:t>
      </w:r>
    </w:p>
    <w:p w14:paraId="2BBA3EB6"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Hagenaars, J. A., &amp; McCutcheon, A. L. (Eds.). (2002). </w:t>
      </w:r>
      <w:r w:rsidRPr="006E1099">
        <w:rPr>
          <w:rFonts w:ascii="Times New Roman" w:eastAsia="Times New Roman" w:hAnsi="Times New Roman" w:cs="Times New Roman"/>
          <w:i/>
          <w:iCs/>
          <w:sz w:val="22"/>
          <w:szCs w:val="22"/>
          <w:lang w:eastAsia="en-GB"/>
        </w:rPr>
        <w:t xml:space="preserve">Applied latent class analysis </w:t>
      </w:r>
      <w:r w:rsidRPr="006E1099">
        <w:rPr>
          <w:rFonts w:ascii="Times New Roman" w:eastAsia="Times New Roman" w:hAnsi="Times New Roman" w:cs="Times New Roman"/>
          <w:sz w:val="22"/>
          <w:szCs w:val="22"/>
          <w:lang w:eastAsia="en-GB"/>
        </w:rPr>
        <w:t xml:space="preserve">(1st ed.). Cambridge University Press. http://doi.org/10.1017/CBO9780511499531 </w:t>
      </w:r>
    </w:p>
    <w:p w14:paraId="230497CC"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Hallquist, M. N., &amp; Wiley, J. F. (2018). MplusAutomation: An r package for facilitating large-scale latent variable analyses in </w:t>
      </w:r>
      <w:r w:rsidRPr="006E1099">
        <w:rPr>
          <w:rFonts w:ascii="Times New Roman" w:eastAsia="Times New Roman" w:hAnsi="Times New Roman" w:cs="Times New Roman"/>
          <w:i/>
          <w:iCs/>
          <w:sz w:val="22"/>
          <w:szCs w:val="22"/>
          <w:lang w:eastAsia="en-GB"/>
        </w:rPr>
        <w:t>Mplus</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Structural Equation Modeling: A Multidisciplinary Journal</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 xml:space="preserve">25 </w:t>
      </w:r>
      <w:r w:rsidRPr="006E1099">
        <w:rPr>
          <w:rFonts w:ascii="Times New Roman" w:eastAsia="Times New Roman" w:hAnsi="Times New Roman" w:cs="Times New Roman"/>
          <w:sz w:val="22"/>
          <w:szCs w:val="22"/>
          <w:lang w:eastAsia="en-GB"/>
        </w:rPr>
        <w:t>(4), 621</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638. http://doi.org/10.1080/10705511.2017.1402334 </w:t>
      </w:r>
    </w:p>
    <w:p w14:paraId="0240321F"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Kaplan, D., &amp; Publications, S. (Eds.). (2004). </w:t>
      </w:r>
      <w:r w:rsidRPr="006E1099">
        <w:rPr>
          <w:rFonts w:ascii="Times New Roman" w:eastAsia="Times New Roman" w:hAnsi="Times New Roman" w:cs="Times New Roman"/>
          <w:i/>
          <w:iCs/>
          <w:sz w:val="22"/>
          <w:szCs w:val="22"/>
          <w:lang w:eastAsia="en-GB"/>
        </w:rPr>
        <w:t>The sage handbook of quantitative methodology for the social sciences</w:t>
      </w:r>
      <w:r w:rsidRPr="006E1099">
        <w:rPr>
          <w:rFonts w:ascii="Times New Roman" w:eastAsia="Times New Roman" w:hAnsi="Times New Roman" w:cs="Times New Roman"/>
          <w:sz w:val="22"/>
          <w:szCs w:val="22"/>
          <w:lang w:eastAsia="en-GB"/>
        </w:rPr>
        <w:t xml:space="preserve">. Thousand Oaks, Calif: Sage. </w:t>
      </w:r>
    </w:p>
    <w:p w14:paraId="1C5E3354" w14:textId="1C2D0250" w:rsidR="00023EC7" w:rsidRPr="006E1099" w:rsidRDefault="00023EC7" w:rsidP="006E1099">
      <w:pPr>
        <w:spacing w:after="40"/>
        <w:ind w:left="284" w:hanging="284"/>
        <w:rPr>
          <w:rFonts w:ascii="Times New Roman" w:eastAsia="Times New Roman" w:hAnsi="Times New Roman" w:cs="Times New Roman"/>
          <w:sz w:val="22"/>
          <w:szCs w:val="22"/>
          <w:lang w:val="en-GB" w:eastAsia="en-GB"/>
        </w:rPr>
      </w:pPr>
      <w:r w:rsidRPr="006E1099">
        <w:rPr>
          <w:rFonts w:ascii="Times New Roman" w:eastAsia="Times New Roman" w:hAnsi="Times New Roman" w:cs="Times New Roman"/>
          <w:sz w:val="22"/>
          <w:szCs w:val="22"/>
          <w:lang w:eastAsia="en-GB"/>
        </w:rPr>
        <w:t xml:space="preserve">Miranda, D., &amp; Castillo, J. C. (2018). Measurement model and invariance testing of scales measuring egalitarian values in ICCS 2009. In A. Sandoval-Hernández, M. M. Isac, &amp; D. Miranda (Eds.), </w:t>
      </w:r>
      <w:r w:rsidRPr="006E1099">
        <w:rPr>
          <w:rFonts w:ascii="Times New Roman" w:eastAsia="Times New Roman" w:hAnsi="Times New Roman" w:cs="Times New Roman"/>
          <w:i/>
          <w:iCs/>
          <w:sz w:val="22"/>
          <w:szCs w:val="22"/>
          <w:lang w:eastAsia="en-GB"/>
        </w:rPr>
        <w:t xml:space="preserve">Teaching tolerance in a globalized world </w:t>
      </w:r>
      <w:r w:rsidRPr="006E1099">
        <w:rPr>
          <w:rFonts w:ascii="Times New Roman" w:eastAsia="Times New Roman" w:hAnsi="Times New Roman" w:cs="Times New Roman"/>
          <w:sz w:val="22"/>
          <w:szCs w:val="22"/>
          <w:lang w:eastAsia="en-GB"/>
        </w:rPr>
        <w:t>(Vol. 4, pp. 19</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31). Cham: Springer International Publishing. http://doi.org/10.1007/978-3-319-78692-6_3</w:t>
      </w:r>
      <w:r w:rsidRPr="006E1099">
        <w:rPr>
          <w:rFonts w:ascii="Times New Roman" w:eastAsia="Times New Roman" w:hAnsi="Times New Roman" w:cs="Times New Roman"/>
          <w:sz w:val="22"/>
          <w:szCs w:val="22"/>
          <w:lang w:val="en-GB" w:eastAsia="en-GB"/>
        </w:rPr>
        <w:t xml:space="preserve"> </w:t>
      </w:r>
    </w:p>
    <w:p w14:paraId="41D1B7B6" w14:textId="599DF8CA" w:rsidR="00023EC7" w:rsidRPr="006E1099" w:rsidRDefault="00023EC7" w:rsidP="006E1099">
      <w:pPr>
        <w:spacing w:after="40"/>
        <w:ind w:left="284" w:hanging="284"/>
        <w:rPr>
          <w:rFonts w:ascii="Times New Roman" w:eastAsia="Times New Roman" w:hAnsi="Times New Roman" w:cs="Times New Roman"/>
          <w:sz w:val="22"/>
          <w:szCs w:val="22"/>
          <w:lang w:eastAsia="en-GB"/>
        </w:rPr>
      </w:pPr>
      <w:r w:rsidRPr="006E1099">
        <w:rPr>
          <w:rFonts w:ascii="Times New Roman" w:eastAsia="Times New Roman" w:hAnsi="Times New Roman" w:cs="Times New Roman"/>
          <w:sz w:val="22"/>
          <w:szCs w:val="22"/>
          <w:lang w:eastAsia="en-GB"/>
        </w:rPr>
        <w:t xml:space="preserve">Nylund-Gibson, K., &amp; Choi, A. Y. (2018). Ten frequently asked questions about latent class analysis. </w:t>
      </w:r>
      <w:r w:rsidRPr="006E1099">
        <w:rPr>
          <w:rFonts w:ascii="Times New Roman" w:eastAsia="Times New Roman" w:hAnsi="Times New Roman" w:cs="Times New Roman"/>
          <w:i/>
          <w:iCs/>
          <w:sz w:val="22"/>
          <w:szCs w:val="22"/>
          <w:lang w:eastAsia="en-GB"/>
        </w:rPr>
        <w:t>Translational Issues in Psychological Science</w:t>
      </w:r>
      <w:r w:rsidRPr="006E1099">
        <w:rPr>
          <w:rFonts w:ascii="Times New Roman" w:eastAsia="Times New Roman" w:hAnsi="Times New Roman" w:cs="Times New Roman"/>
          <w:sz w:val="22"/>
          <w:szCs w:val="22"/>
          <w:lang w:eastAsia="en-GB"/>
        </w:rPr>
        <w:t xml:space="preserve">, </w:t>
      </w:r>
      <w:r w:rsidRPr="006E1099">
        <w:rPr>
          <w:rFonts w:ascii="Times New Roman" w:eastAsia="Times New Roman" w:hAnsi="Times New Roman" w:cs="Times New Roman"/>
          <w:i/>
          <w:iCs/>
          <w:sz w:val="22"/>
          <w:szCs w:val="22"/>
          <w:lang w:eastAsia="en-GB"/>
        </w:rPr>
        <w:t>4</w:t>
      </w:r>
      <w:r w:rsidRPr="006E1099">
        <w:rPr>
          <w:rFonts w:ascii="Times New Roman" w:eastAsia="Times New Roman" w:hAnsi="Times New Roman" w:cs="Times New Roman"/>
          <w:sz w:val="22"/>
          <w:szCs w:val="22"/>
          <w:lang w:eastAsia="en-GB"/>
        </w:rPr>
        <w:t>(4), 440</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461. http://doi.org/10.1037/tps0000176 </w:t>
      </w:r>
    </w:p>
    <w:p w14:paraId="440297E0" w14:textId="39F331FE"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Rutkowski, L., Davier, M. von, &amp; Rutkowski, D. (2014). </w:t>
      </w:r>
      <w:r w:rsidRPr="006E1099">
        <w:rPr>
          <w:rFonts w:ascii="Times New Roman" w:eastAsia="Times New Roman" w:hAnsi="Times New Roman" w:cs="Times New Roman"/>
          <w:i/>
          <w:iCs/>
          <w:sz w:val="22"/>
          <w:szCs w:val="22"/>
          <w:lang w:eastAsia="en-GB"/>
        </w:rPr>
        <w:t>Handbook of international large-scale assessment background, technical issues, and methods of data analysis</w:t>
      </w:r>
      <w:r w:rsidRPr="006E1099">
        <w:rPr>
          <w:rFonts w:ascii="Times New Roman" w:eastAsia="Times New Roman" w:hAnsi="Times New Roman" w:cs="Times New Roman"/>
          <w:sz w:val="22"/>
          <w:szCs w:val="22"/>
          <w:lang w:eastAsia="en-GB"/>
        </w:rPr>
        <w:t xml:space="preserve">. Boca Raton: CRC Press. </w:t>
      </w:r>
    </w:p>
    <w:p w14:paraId="32894C49" w14:textId="77777777" w:rsidR="00023EC7"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Vermunt, J. K. (2014). Latent class model. In A. C. Michalos (Ed.), </w:t>
      </w:r>
      <w:r w:rsidRPr="006E1099">
        <w:rPr>
          <w:rFonts w:ascii="Times New Roman" w:eastAsia="Times New Roman" w:hAnsi="Times New Roman" w:cs="Times New Roman"/>
          <w:i/>
          <w:iCs/>
          <w:sz w:val="22"/>
          <w:szCs w:val="22"/>
          <w:lang w:eastAsia="en-GB"/>
        </w:rPr>
        <w:t xml:space="preserve">Encyclopedia of quality of life and well-being research </w:t>
      </w:r>
      <w:r w:rsidRPr="006E1099">
        <w:rPr>
          <w:rFonts w:ascii="Times New Roman" w:eastAsia="Times New Roman" w:hAnsi="Times New Roman" w:cs="Times New Roman"/>
          <w:sz w:val="22"/>
          <w:szCs w:val="22"/>
          <w:lang w:eastAsia="en-GB"/>
        </w:rPr>
        <w:t>(pp. 3509</w:t>
      </w:r>
      <w:r w:rsidRPr="006E1099">
        <w:rPr>
          <w:rFonts w:ascii="Times New Roman" w:eastAsia="Times New Roman" w:hAnsi="Times New Roman" w:cs="Times New Roman" w:hint="eastAsia"/>
          <w:sz w:val="22"/>
          <w:szCs w:val="22"/>
          <w:lang w:eastAsia="en-GB"/>
        </w:rPr>
        <w:t>–</w:t>
      </w:r>
      <w:r w:rsidRPr="006E1099">
        <w:rPr>
          <w:rFonts w:ascii="Times New Roman" w:eastAsia="Times New Roman" w:hAnsi="Times New Roman" w:cs="Times New Roman"/>
          <w:sz w:val="22"/>
          <w:szCs w:val="22"/>
          <w:lang w:eastAsia="en-GB"/>
        </w:rPr>
        <w:t xml:space="preserve">3515). Dordrecht: Springer Netherlands. http://doi.org/10.1007/978- 94-007-0753-5_1604 </w:t>
      </w:r>
    </w:p>
    <w:p w14:paraId="4E940470" w14:textId="65D47121" w:rsidR="00B02FE9" w:rsidRPr="002E26D7" w:rsidRDefault="00023EC7" w:rsidP="006E1099">
      <w:pPr>
        <w:spacing w:after="40"/>
        <w:ind w:left="284" w:hanging="284"/>
        <w:rPr>
          <w:rFonts w:ascii="Times New Roman" w:eastAsia="Times New Roman" w:hAnsi="Times New Roman" w:cs="Times New Roman"/>
          <w:lang w:eastAsia="en-GB"/>
        </w:rPr>
      </w:pPr>
      <w:r w:rsidRPr="006E1099">
        <w:rPr>
          <w:rFonts w:ascii="Times New Roman" w:eastAsia="Times New Roman" w:hAnsi="Times New Roman" w:cs="Times New Roman"/>
          <w:sz w:val="22"/>
          <w:szCs w:val="22"/>
          <w:lang w:eastAsia="en-GB"/>
        </w:rPr>
        <w:t xml:space="preserve">Wang, J., &amp; Wang, X. (2020). </w:t>
      </w:r>
      <w:r w:rsidRPr="006E1099">
        <w:rPr>
          <w:rFonts w:ascii="Times New Roman" w:eastAsia="Times New Roman" w:hAnsi="Times New Roman" w:cs="Times New Roman"/>
          <w:i/>
          <w:iCs/>
          <w:sz w:val="22"/>
          <w:szCs w:val="22"/>
          <w:lang w:eastAsia="en-GB"/>
        </w:rPr>
        <w:t xml:space="preserve">Structural equation modeling: Applications using mplus </w:t>
      </w:r>
      <w:r w:rsidRPr="006E1099">
        <w:rPr>
          <w:rFonts w:ascii="Times New Roman" w:eastAsia="Times New Roman" w:hAnsi="Times New Roman" w:cs="Times New Roman"/>
          <w:sz w:val="22"/>
          <w:szCs w:val="22"/>
          <w:lang w:eastAsia="en-GB"/>
        </w:rPr>
        <w:t xml:space="preserve">(2nd ed.). Hoboken, NJ: Wiley. </w:t>
      </w:r>
    </w:p>
    <w:sectPr w:rsidR="00B02FE9" w:rsidRPr="002E2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FF548" w14:textId="77777777" w:rsidR="0078765D" w:rsidRDefault="0078765D" w:rsidP="00023EC7">
      <w:r>
        <w:separator/>
      </w:r>
    </w:p>
  </w:endnote>
  <w:endnote w:type="continuationSeparator" w:id="0">
    <w:p w14:paraId="035FF558" w14:textId="77777777" w:rsidR="0078765D" w:rsidRDefault="0078765D" w:rsidP="0002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9">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F3E0B" w14:textId="77777777" w:rsidR="0078765D" w:rsidRDefault="0078765D" w:rsidP="00023EC7">
      <w:r>
        <w:separator/>
      </w:r>
    </w:p>
  </w:footnote>
  <w:footnote w:type="continuationSeparator" w:id="0">
    <w:p w14:paraId="6B723E21" w14:textId="77777777" w:rsidR="0078765D" w:rsidRDefault="0078765D" w:rsidP="00023EC7">
      <w:r>
        <w:continuationSeparator/>
      </w:r>
    </w:p>
  </w:footnote>
  <w:footnote w:id="1">
    <w:p w14:paraId="13C861BF" w14:textId="076432C4" w:rsidR="00E26576" w:rsidRPr="00023EC7" w:rsidRDefault="00E26576" w:rsidP="00E26576">
      <w:pPr>
        <w:spacing w:before="100" w:beforeAutospacing="1" w:after="100" w:afterAutospacing="1"/>
        <w:rPr>
          <w:rFonts w:ascii="Times New Roman" w:eastAsia="Times New Roman" w:hAnsi="Times New Roman" w:cs="Times New Roman"/>
          <w:lang w:eastAsia="en-GB"/>
        </w:rPr>
      </w:pPr>
      <w:r>
        <w:rPr>
          <w:rStyle w:val="FootnoteReference"/>
        </w:rPr>
        <w:footnoteRef/>
      </w:r>
      <w:r w:rsidR="00407B33">
        <w:rPr>
          <w:rFonts w:ascii="LMRoman9" w:eastAsia="Times New Roman" w:hAnsi="LMRoman9" w:cs="Times New Roman"/>
          <w:sz w:val="18"/>
          <w:szCs w:val="18"/>
          <w:lang w:val="en-US" w:eastAsia="en-GB"/>
        </w:rPr>
        <w:t>I</w:t>
      </w:r>
      <w:r w:rsidRPr="00023EC7">
        <w:rPr>
          <w:rFonts w:ascii="LMRoman9" w:eastAsia="Times New Roman" w:hAnsi="LMRoman9" w:cs="Times New Roman"/>
          <w:sz w:val="18"/>
          <w:szCs w:val="18"/>
          <w:lang w:eastAsia="en-GB"/>
        </w:rPr>
        <w:t xml:space="preserve">tems </w:t>
      </w:r>
      <w:r w:rsidR="00407B33">
        <w:rPr>
          <w:rFonts w:ascii="LMRoman9" w:eastAsia="Times New Roman" w:hAnsi="LMRoman9" w:cs="Times New Roman"/>
          <w:sz w:val="18"/>
          <w:szCs w:val="18"/>
          <w:lang w:val="en-US" w:eastAsia="en-GB"/>
        </w:rPr>
        <w:t xml:space="preserve">in bold </w:t>
      </w:r>
      <w:r w:rsidRPr="00023EC7">
        <w:rPr>
          <w:rFonts w:ascii="LMRoman9" w:eastAsia="Times New Roman" w:hAnsi="LMRoman9" w:cs="Times New Roman"/>
          <w:sz w:val="18"/>
          <w:szCs w:val="18"/>
          <w:lang w:eastAsia="en-GB"/>
        </w:rPr>
        <w:t xml:space="preserve">were inversely coded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34430"/>
    <w:multiLevelType w:val="hybridMultilevel"/>
    <w:tmpl w:val="5C20C2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2D069D"/>
    <w:multiLevelType w:val="hybridMultilevel"/>
    <w:tmpl w:val="2800C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11AD5"/>
    <w:multiLevelType w:val="hybridMultilevel"/>
    <w:tmpl w:val="017A2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AE0D73"/>
    <w:multiLevelType w:val="hybridMultilevel"/>
    <w:tmpl w:val="571062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EA14D0"/>
    <w:multiLevelType w:val="multilevel"/>
    <w:tmpl w:val="619E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E7EDB"/>
    <w:multiLevelType w:val="hybridMultilevel"/>
    <w:tmpl w:val="522E167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C7"/>
    <w:rsid w:val="00023EC7"/>
    <w:rsid w:val="0009082A"/>
    <w:rsid w:val="000A1348"/>
    <w:rsid w:val="000B27AC"/>
    <w:rsid w:val="00143574"/>
    <w:rsid w:val="0025554D"/>
    <w:rsid w:val="002E26D7"/>
    <w:rsid w:val="003B61C3"/>
    <w:rsid w:val="003B789E"/>
    <w:rsid w:val="00407B33"/>
    <w:rsid w:val="0047468C"/>
    <w:rsid w:val="00690E8D"/>
    <w:rsid w:val="006E1099"/>
    <w:rsid w:val="007208E5"/>
    <w:rsid w:val="0078765D"/>
    <w:rsid w:val="00871356"/>
    <w:rsid w:val="008E55D0"/>
    <w:rsid w:val="00904DA3"/>
    <w:rsid w:val="00950EF6"/>
    <w:rsid w:val="00A77ECF"/>
    <w:rsid w:val="00A8253A"/>
    <w:rsid w:val="00D42F14"/>
    <w:rsid w:val="00DA6DBB"/>
    <w:rsid w:val="00DF4261"/>
    <w:rsid w:val="00E26576"/>
    <w:rsid w:val="00F800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DA7"/>
  <w15:chartTrackingRefBased/>
  <w15:docId w15:val="{645BE949-643E-C84C-9A35-0C0FF38B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33"/>
  </w:style>
  <w:style w:type="paragraph" w:styleId="Heading1">
    <w:name w:val="heading 1"/>
    <w:basedOn w:val="Normal"/>
    <w:next w:val="Normal"/>
    <w:link w:val="Heading1Char"/>
    <w:uiPriority w:val="9"/>
    <w:qFormat/>
    <w:rsid w:val="002E26D7"/>
    <w:pPr>
      <w:spacing w:before="100" w:beforeAutospacing="1" w:after="100" w:afterAutospacing="1"/>
      <w:outlineLvl w:val="0"/>
    </w:pPr>
    <w:rPr>
      <w:rFonts w:ascii="Times New Roman" w:hAnsi="Times New Roman" w:cs="Times New Roman"/>
      <w:color w:val="000000" w:themeColor="text1"/>
      <w:sz w:val="36"/>
      <w:szCs w:val="36"/>
    </w:rPr>
  </w:style>
  <w:style w:type="paragraph" w:styleId="Heading2">
    <w:name w:val="heading 2"/>
    <w:basedOn w:val="Normal"/>
    <w:next w:val="Normal"/>
    <w:link w:val="Heading2Char"/>
    <w:uiPriority w:val="9"/>
    <w:unhideWhenUsed/>
    <w:qFormat/>
    <w:rsid w:val="002E26D7"/>
    <w:pPr>
      <w:spacing w:before="240" w:after="120"/>
      <w:outlineLvl w:val="1"/>
    </w:pPr>
    <w:rPr>
      <w:rFonts w:ascii="Times New Roman" w:eastAsia="Times New Roman" w:hAnsi="Times New Roman" w:cs="Times New Roman"/>
      <w:b/>
      <w:bCs/>
      <w:sz w:val="28"/>
      <w:szCs w:val="28"/>
      <w:lang w:eastAsia="en-GB"/>
    </w:rPr>
  </w:style>
  <w:style w:type="paragraph" w:styleId="Heading3">
    <w:name w:val="heading 3"/>
    <w:basedOn w:val="Normal"/>
    <w:next w:val="Normal"/>
    <w:link w:val="Heading3Char"/>
    <w:uiPriority w:val="9"/>
    <w:unhideWhenUsed/>
    <w:qFormat/>
    <w:rsid w:val="002E26D7"/>
    <w:pPr>
      <w:spacing w:before="240" w:after="120"/>
      <w:outlineLvl w:val="2"/>
    </w:pPr>
    <w:rPr>
      <w:rFonts w:ascii="Times New Roman" w:eastAsia="Times New Roman" w:hAnsi="Times New Roman" w:cs="Times New Roman"/>
      <w:b/>
      <w:bCs/>
      <w:lang w:eastAsia="en-GB"/>
    </w:rPr>
  </w:style>
  <w:style w:type="paragraph" w:styleId="Heading4">
    <w:name w:val="heading 4"/>
    <w:basedOn w:val="Normal"/>
    <w:next w:val="Normal"/>
    <w:link w:val="Heading4Char"/>
    <w:uiPriority w:val="9"/>
    <w:unhideWhenUsed/>
    <w:qFormat/>
    <w:rsid w:val="002E26D7"/>
    <w:pPr>
      <w:keepNext/>
      <w:keepLines/>
      <w:spacing w:before="120" w:after="12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EC7"/>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023EC7"/>
    <w:rPr>
      <w:sz w:val="20"/>
      <w:szCs w:val="20"/>
    </w:rPr>
  </w:style>
  <w:style w:type="character" w:customStyle="1" w:styleId="FootnoteTextChar">
    <w:name w:val="Footnote Text Char"/>
    <w:basedOn w:val="DefaultParagraphFont"/>
    <w:link w:val="FootnoteText"/>
    <w:uiPriority w:val="99"/>
    <w:semiHidden/>
    <w:rsid w:val="00023EC7"/>
    <w:rPr>
      <w:sz w:val="20"/>
      <w:szCs w:val="20"/>
    </w:rPr>
  </w:style>
  <w:style w:type="character" w:styleId="FootnoteReference">
    <w:name w:val="footnote reference"/>
    <w:basedOn w:val="DefaultParagraphFont"/>
    <w:uiPriority w:val="99"/>
    <w:semiHidden/>
    <w:unhideWhenUsed/>
    <w:rsid w:val="00023EC7"/>
    <w:rPr>
      <w:vertAlign w:val="superscript"/>
    </w:rPr>
  </w:style>
  <w:style w:type="paragraph" w:styleId="ListParagraph">
    <w:name w:val="List Paragraph"/>
    <w:basedOn w:val="Normal"/>
    <w:uiPriority w:val="34"/>
    <w:qFormat/>
    <w:rsid w:val="00023EC7"/>
    <w:pPr>
      <w:ind w:left="720"/>
      <w:contextualSpacing/>
    </w:pPr>
  </w:style>
  <w:style w:type="character" w:styleId="Hyperlink">
    <w:name w:val="Hyperlink"/>
    <w:basedOn w:val="DefaultParagraphFont"/>
    <w:uiPriority w:val="99"/>
    <w:unhideWhenUsed/>
    <w:rsid w:val="00023EC7"/>
    <w:rPr>
      <w:color w:val="0563C1" w:themeColor="hyperlink"/>
      <w:u w:val="single"/>
    </w:rPr>
  </w:style>
  <w:style w:type="character" w:styleId="UnresolvedMention">
    <w:name w:val="Unresolved Mention"/>
    <w:basedOn w:val="DefaultParagraphFont"/>
    <w:uiPriority w:val="99"/>
    <w:semiHidden/>
    <w:unhideWhenUsed/>
    <w:rsid w:val="00023EC7"/>
    <w:rPr>
      <w:color w:val="605E5C"/>
      <w:shd w:val="clear" w:color="auto" w:fill="E1DFDD"/>
    </w:rPr>
  </w:style>
  <w:style w:type="character" w:styleId="CommentReference">
    <w:name w:val="annotation reference"/>
    <w:basedOn w:val="DefaultParagraphFont"/>
    <w:uiPriority w:val="99"/>
    <w:semiHidden/>
    <w:unhideWhenUsed/>
    <w:rsid w:val="00A77ECF"/>
    <w:rPr>
      <w:sz w:val="16"/>
      <w:szCs w:val="16"/>
    </w:rPr>
  </w:style>
  <w:style w:type="paragraph" w:styleId="CommentText">
    <w:name w:val="annotation text"/>
    <w:basedOn w:val="Normal"/>
    <w:link w:val="CommentTextChar"/>
    <w:uiPriority w:val="99"/>
    <w:semiHidden/>
    <w:unhideWhenUsed/>
    <w:rsid w:val="00A77ECF"/>
    <w:rPr>
      <w:sz w:val="20"/>
      <w:szCs w:val="20"/>
    </w:rPr>
  </w:style>
  <w:style w:type="character" w:customStyle="1" w:styleId="CommentTextChar">
    <w:name w:val="Comment Text Char"/>
    <w:basedOn w:val="DefaultParagraphFont"/>
    <w:link w:val="CommentText"/>
    <w:uiPriority w:val="99"/>
    <w:semiHidden/>
    <w:rsid w:val="00A77ECF"/>
    <w:rPr>
      <w:sz w:val="20"/>
      <w:szCs w:val="20"/>
    </w:rPr>
  </w:style>
  <w:style w:type="paragraph" w:styleId="CommentSubject">
    <w:name w:val="annotation subject"/>
    <w:basedOn w:val="CommentText"/>
    <w:next w:val="CommentText"/>
    <w:link w:val="CommentSubjectChar"/>
    <w:uiPriority w:val="99"/>
    <w:semiHidden/>
    <w:unhideWhenUsed/>
    <w:rsid w:val="00A77ECF"/>
    <w:rPr>
      <w:b/>
      <w:bCs/>
    </w:rPr>
  </w:style>
  <w:style w:type="character" w:customStyle="1" w:styleId="CommentSubjectChar">
    <w:name w:val="Comment Subject Char"/>
    <w:basedOn w:val="CommentTextChar"/>
    <w:link w:val="CommentSubject"/>
    <w:uiPriority w:val="99"/>
    <w:semiHidden/>
    <w:rsid w:val="00A77ECF"/>
    <w:rPr>
      <w:b/>
      <w:bCs/>
      <w:sz w:val="20"/>
      <w:szCs w:val="20"/>
    </w:rPr>
  </w:style>
  <w:style w:type="character" w:customStyle="1" w:styleId="Heading1Char">
    <w:name w:val="Heading 1 Char"/>
    <w:basedOn w:val="DefaultParagraphFont"/>
    <w:link w:val="Heading1"/>
    <w:uiPriority w:val="9"/>
    <w:rsid w:val="002E26D7"/>
    <w:rPr>
      <w:rFonts w:ascii="Times New Roman" w:hAnsi="Times New Roman" w:cs="Times New Roman"/>
      <w:color w:val="000000" w:themeColor="text1"/>
      <w:sz w:val="36"/>
      <w:szCs w:val="36"/>
    </w:rPr>
  </w:style>
  <w:style w:type="character" w:customStyle="1" w:styleId="Heading2Char">
    <w:name w:val="Heading 2 Char"/>
    <w:basedOn w:val="DefaultParagraphFont"/>
    <w:link w:val="Heading2"/>
    <w:uiPriority w:val="9"/>
    <w:rsid w:val="002E26D7"/>
    <w:rPr>
      <w:rFonts w:ascii="Times New Roman" w:eastAsia="Times New Roman" w:hAnsi="Times New Roman" w:cs="Times New Roman"/>
      <w:b/>
      <w:bCs/>
      <w:sz w:val="28"/>
      <w:szCs w:val="28"/>
      <w:lang w:eastAsia="en-GB"/>
    </w:rPr>
  </w:style>
  <w:style w:type="character" w:customStyle="1" w:styleId="Heading3Char">
    <w:name w:val="Heading 3 Char"/>
    <w:basedOn w:val="DefaultParagraphFont"/>
    <w:link w:val="Heading3"/>
    <w:uiPriority w:val="9"/>
    <w:rsid w:val="002E26D7"/>
    <w:rPr>
      <w:rFonts w:ascii="Times New Roman" w:eastAsia="Times New Roman" w:hAnsi="Times New Roman" w:cs="Times New Roman"/>
      <w:b/>
      <w:bCs/>
      <w:lang w:eastAsia="en-GB"/>
    </w:rPr>
  </w:style>
  <w:style w:type="character" w:customStyle="1" w:styleId="Heading4Char">
    <w:name w:val="Heading 4 Char"/>
    <w:basedOn w:val="DefaultParagraphFont"/>
    <w:link w:val="Heading4"/>
    <w:uiPriority w:val="9"/>
    <w:rsid w:val="002E26D7"/>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923389">
      <w:bodyDiv w:val="1"/>
      <w:marLeft w:val="0"/>
      <w:marRight w:val="0"/>
      <w:marTop w:val="0"/>
      <w:marBottom w:val="0"/>
      <w:divBdr>
        <w:top w:val="none" w:sz="0" w:space="0" w:color="auto"/>
        <w:left w:val="none" w:sz="0" w:space="0" w:color="auto"/>
        <w:bottom w:val="none" w:sz="0" w:space="0" w:color="auto"/>
        <w:right w:val="none" w:sz="0" w:space="0" w:color="auto"/>
      </w:divBdr>
      <w:divsChild>
        <w:div w:id="128666598">
          <w:marLeft w:val="0"/>
          <w:marRight w:val="0"/>
          <w:marTop w:val="0"/>
          <w:marBottom w:val="0"/>
          <w:divBdr>
            <w:top w:val="none" w:sz="0" w:space="0" w:color="auto"/>
            <w:left w:val="none" w:sz="0" w:space="0" w:color="auto"/>
            <w:bottom w:val="none" w:sz="0" w:space="0" w:color="auto"/>
            <w:right w:val="none" w:sz="0" w:space="0" w:color="auto"/>
          </w:divBdr>
          <w:divsChild>
            <w:div w:id="2073117440">
              <w:marLeft w:val="0"/>
              <w:marRight w:val="0"/>
              <w:marTop w:val="0"/>
              <w:marBottom w:val="0"/>
              <w:divBdr>
                <w:top w:val="none" w:sz="0" w:space="0" w:color="auto"/>
                <w:left w:val="none" w:sz="0" w:space="0" w:color="auto"/>
                <w:bottom w:val="none" w:sz="0" w:space="0" w:color="auto"/>
                <w:right w:val="none" w:sz="0" w:space="0" w:color="auto"/>
              </w:divBdr>
              <w:divsChild>
                <w:div w:id="401874469">
                  <w:marLeft w:val="0"/>
                  <w:marRight w:val="0"/>
                  <w:marTop w:val="0"/>
                  <w:marBottom w:val="0"/>
                  <w:divBdr>
                    <w:top w:val="none" w:sz="0" w:space="0" w:color="auto"/>
                    <w:left w:val="none" w:sz="0" w:space="0" w:color="auto"/>
                    <w:bottom w:val="none" w:sz="0" w:space="0" w:color="auto"/>
                    <w:right w:val="none" w:sz="0" w:space="0" w:color="auto"/>
                  </w:divBdr>
                </w:div>
              </w:divsChild>
            </w:div>
            <w:div w:id="1432355290">
              <w:marLeft w:val="0"/>
              <w:marRight w:val="0"/>
              <w:marTop w:val="0"/>
              <w:marBottom w:val="0"/>
              <w:divBdr>
                <w:top w:val="none" w:sz="0" w:space="0" w:color="auto"/>
                <w:left w:val="none" w:sz="0" w:space="0" w:color="auto"/>
                <w:bottom w:val="none" w:sz="0" w:space="0" w:color="auto"/>
                <w:right w:val="none" w:sz="0" w:space="0" w:color="auto"/>
              </w:divBdr>
              <w:divsChild>
                <w:div w:id="17839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081">
          <w:marLeft w:val="0"/>
          <w:marRight w:val="0"/>
          <w:marTop w:val="0"/>
          <w:marBottom w:val="0"/>
          <w:divBdr>
            <w:top w:val="none" w:sz="0" w:space="0" w:color="auto"/>
            <w:left w:val="none" w:sz="0" w:space="0" w:color="auto"/>
            <w:bottom w:val="none" w:sz="0" w:space="0" w:color="auto"/>
            <w:right w:val="none" w:sz="0" w:space="0" w:color="auto"/>
          </w:divBdr>
          <w:divsChild>
            <w:div w:id="872689670">
              <w:marLeft w:val="0"/>
              <w:marRight w:val="0"/>
              <w:marTop w:val="0"/>
              <w:marBottom w:val="0"/>
              <w:divBdr>
                <w:top w:val="none" w:sz="0" w:space="0" w:color="auto"/>
                <w:left w:val="none" w:sz="0" w:space="0" w:color="auto"/>
                <w:bottom w:val="none" w:sz="0" w:space="0" w:color="auto"/>
                <w:right w:val="none" w:sz="0" w:space="0" w:color="auto"/>
              </w:divBdr>
              <w:divsChild>
                <w:div w:id="1534539494">
                  <w:marLeft w:val="0"/>
                  <w:marRight w:val="0"/>
                  <w:marTop w:val="0"/>
                  <w:marBottom w:val="0"/>
                  <w:divBdr>
                    <w:top w:val="none" w:sz="0" w:space="0" w:color="auto"/>
                    <w:left w:val="none" w:sz="0" w:space="0" w:color="auto"/>
                    <w:bottom w:val="none" w:sz="0" w:space="0" w:color="auto"/>
                    <w:right w:val="none" w:sz="0" w:space="0" w:color="auto"/>
                  </w:divBdr>
                </w:div>
              </w:divsChild>
            </w:div>
            <w:div w:id="1866559852">
              <w:marLeft w:val="0"/>
              <w:marRight w:val="0"/>
              <w:marTop w:val="0"/>
              <w:marBottom w:val="0"/>
              <w:divBdr>
                <w:top w:val="none" w:sz="0" w:space="0" w:color="auto"/>
                <w:left w:val="none" w:sz="0" w:space="0" w:color="auto"/>
                <w:bottom w:val="none" w:sz="0" w:space="0" w:color="auto"/>
                <w:right w:val="none" w:sz="0" w:space="0" w:color="auto"/>
              </w:divBdr>
              <w:divsChild>
                <w:div w:id="1745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6039">
          <w:marLeft w:val="0"/>
          <w:marRight w:val="0"/>
          <w:marTop w:val="0"/>
          <w:marBottom w:val="0"/>
          <w:divBdr>
            <w:top w:val="none" w:sz="0" w:space="0" w:color="auto"/>
            <w:left w:val="none" w:sz="0" w:space="0" w:color="auto"/>
            <w:bottom w:val="none" w:sz="0" w:space="0" w:color="auto"/>
            <w:right w:val="none" w:sz="0" w:space="0" w:color="auto"/>
          </w:divBdr>
          <w:divsChild>
            <w:div w:id="260113779">
              <w:marLeft w:val="0"/>
              <w:marRight w:val="0"/>
              <w:marTop w:val="0"/>
              <w:marBottom w:val="0"/>
              <w:divBdr>
                <w:top w:val="none" w:sz="0" w:space="0" w:color="auto"/>
                <w:left w:val="none" w:sz="0" w:space="0" w:color="auto"/>
                <w:bottom w:val="none" w:sz="0" w:space="0" w:color="auto"/>
                <w:right w:val="none" w:sz="0" w:space="0" w:color="auto"/>
              </w:divBdr>
              <w:divsChild>
                <w:div w:id="1963532834">
                  <w:marLeft w:val="0"/>
                  <w:marRight w:val="0"/>
                  <w:marTop w:val="0"/>
                  <w:marBottom w:val="0"/>
                  <w:divBdr>
                    <w:top w:val="none" w:sz="0" w:space="0" w:color="auto"/>
                    <w:left w:val="none" w:sz="0" w:space="0" w:color="auto"/>
                    <w:bottom w:val="none" w:sz="0" w:space="0" w:color="auto"/>
                    <w:right w:val="none" w:sz="0" w:space="0" w:color="auto"/>
                  </w:divBdr>
                </w:div>
              </w:divsChild>
            </w:div>
            <w:div w:id="2117098914">
              <w:marLeft w:val="0"/>
              <w:marRight w:val="0"/>
              <w:marTop w:val="0"/>
              <w:marBottom w:val="0"/>
              <w:divBdr>
                <w:top w:val="none" w:sz="0" w:space="0" w:color="auto"/>
                <w:left w:val="none" w:sz="0" w:space="0" w:color="auto"/>
                <w:bottom w:val="none" w:sz="0" w:space="0" w:color="auto"/>
                <w:right w:val="none" w:sz="0" w:space="0" w:color="auto"/>
              </w:divBdr>
              <w:divsChild>
                <w:div w:id="6511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77/174549992091058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029D-FE98-0947-B556-1501EEF4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Inostroza Fernández</dc:creator>
  <cp:keywords/>
  <dc:description/>
  <cp:lastModifiedBy>Pamela Inostroza Fernández</cp:lastModifiedBy>
  <cp:revision>2</cp:revision>
  <dcterms:created xsi:type="dcterms:W3CDTF">2021-03-15T21:25:00Z</dcterms:created>
  <dcterms:modified xsi:type="dcterms:W3CDTF">2021-03-15T21:25:00Z</dcterms:modified>
</cp:coreProperties>
</file>