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2300"/>
        <w:rPr>
          <w:rFonts w:ascii="Times New Roman"/>
          <w:sz w:val="20"/>
        </w:rPr>
      </w:pPr>
      <w:r>
        <w:rPr>
          <w:rFonts w:ascii="Times New Roman"/>
          <w:sz w:val="20"/>
        </w:rPr>
        <w:pict>
          <v:group style="width:323.3pt;height:29.8pt;mso-position-horizontal-relative:char;mso-position-vertical-relative:line" id="docshapegroup2" coordorigin="0,0" coordsize="6466,596">
            <v:shape style="position:absolute;left:0;top:0;width:6466;height:596" type="#_x0000_t75" id="docshape3" stroked="false">
              <v:imagedata r:id="rId6" o:title=""/>
            </v:shape>
            <v:shape style="position:absolute;left:16;top:43;width:764;height:394" id="docshape4" coordorigin="17,43" coordsize="764,394" path="m310,326l214,326,214,430,310,430,310,326xm310,50l214,50,17,240,17,326,389,326,389,257,89,257,214,137,310,137,310,50xm310,137l214,137,214,257,310,257,310,137xm605,43l582,44,560,47,539,51,518,58,501,67,486,76,474,87,463,98,456,110,450,123,447,137,447,146,447,154,447,165,451,179,457,191,466,204,476,216,489,227,505,237,523,245,502,254,483,263,468,274,456,286,447,297,440,309,436,322,434,336,435,348,439,360,445,372,454,384,464,395,477,405,493,414,511,422,532,429,555,433,580,436,607,437,645,435,679,428,710,417,737,401,756,384,761,377,607,377,594,376,582,375,571,373,562,370,550,365,540,360,533,353,528,346,523,336,523,319,528,310,538,300,546,291,556,284,567,276,581,269,762,269,758,264,744,250,728,239,708,228,686,218,705,209,720,199,723,197,631,197,598,185,581,178,568,172,558,165,550,158,542,154,540,147,540,130,545,120,557,113,565,108,576,105,589,104,602,103,748,103,745,96,732,81,713,67,689,56,663,49,636,45,605,43xm762,269l581,269,624,286,641,292,656,299,668,305,677,312,686,326,686,343,684,348,677,355,672,362,662,367,650,372,641,374,631,375,619,376,607,377,761,377,769,365,777,343,780,319,779,303,775,289,768,276,762,269xm748,103l602,103,616,104,629,107,640,110,648,115,660,122,665,130,665,154,660,163,655,168,653,173,641,185,631,197,723,197,733,189,742,180,748,169,752,158,755,147,756,134,753,114,748,103xe" filled="true" fillcolor="#000000" stroked="false">
              <v:path arrowok="t"/>
              <v:fill type="solid"/>
            </v:shape>
            <v:shape style="position:absolute;left:828;top:19;width:5597;height:536" type="#_x0000_t75" id="docshape5" stroked="false">
              <v:imagedata r:id="rId7" o:title=""/>
            </v:shape>
          </v:group>
        </w:pict>
      </w:r>
      <w:r>
        <w:rPr>
          <w:rFonts w:ascii="Times New Roman"/>
          <w:sz w:val="20"/>
        </w:rPr>
      </w:r>
    </w:p>
    <w:p>
      <w:pPr>
        <w:pStyle w:val="BodyText"/>
        <w:rPr>
          <w:rFonts w:ascii="Times New Roman"/>
          <w:sz w:val="20"/>
        </w:rPr>
      </w:pPr>
    </w:p>
    <w:p>
      <w:pPr>
        <w:pStyle w:val="BodyText"/>
        <w:spacing w:before="2"/>
        <w:rPr>
          <w:rFonts w:ascii="Times New Roman"/>
          <w:sz w:val="18"/>
        </w:rPr>
      </w:pPr>
      <w:r>
        <w:rPr/>
        <w:pict>
          <v:group style="position:absolute;margin-left:220.800003pt;margin-top:11.690976pt;width:159.15pt;height:29.05pt;mso-position-horizontal-relative:page;mso-position-vertical-relative:paragraph;z-index:-15728128;mso-wrap-distance-left:0;mso-wrap-distance-right:0" id="docshapegroup6" coordorigin="4416,234" coordsize="3183,581">
            <v:shape style="position:absolute;left:4416;top:233;width:3183;height:581" type="#_x0000_t75" id="docshape7" stroked="false">
              <v:imagedata r:id="rId8" o:title=""/>
            </v:shape>
            <v:shape style="position:absolute;left:4428;top:253;width:3135;height:524" type="#_x0000_t75" id="docshape8" stroked="false">
              <v:imagedata r:id="rId9" o:title=""/>
            </v:shape>
            <w10:wrap type="topAndBottom"/>
          </v:group>
        </w:pict>
      </w:r>
      <w:r>
        <w:rPr/>
        <w:pict>
          <v:group style="position:absolute;margin-left:125.760002pt;margin-top:58.970978pt;width:376.35pt;height:426.25pt;mso-position-horizontal-relative:page;mso-position-vertical-relative:paragraph;z-index:-15727616;mso-wrap-distance-left:0;mso-wrap-distance-right:0" id="docshapegroup9" coordorigin="2515,1179" coordsize="7527,8525">
            <v:shape style="position:absolute;left:9158;top:8705;width:884;height:999" type="#_x0000_t75" id="docshape10" stroked="false">
              <v:imagedata r:id="rId10" o:title=""/>
            </v:shape>
            <v:shape style="position:absolute;left:2515;top:1179;width:6932;height:8103" type="#_x0000_t75" id="docshape11" stroked="false">
              <v:imagedata r:id="rId11" o:title=""/>
            </v:shape>
            <w10:wrap type="topAndBottom"/>
          </v:group>
        </w:pict>
      </w:r>
      <w:r>
        <w:rPr/>
        <w:pict>
          <v:group style="position:absolute;margin-left:80.639999pt;margin-top:493.360382pt;width:449.8pt;height:41.05pt;mso-position-horizontal-relative:page;mso-position-vertical-relative:paragraph;z-index:-15727104;mso-wrap-distance-left:0;mso-wrap-distance-right:0" id="docshapegroup12" coordorigin="1613,9867" coordsize="8996,821">
            <v:shape style="position:absolute;left:1612;top:10068;width:8655;height:380" type="#_x0000_t75" id="docshape13" stroked="false">
              <v:imagedata r:id="rId12" o:title=""/>
            </v:shape>
            <v:shape style="position:absolute;left:1622;top:10078;width:8621;height:341" type="#_x0000_t75" id="docshape14" stroked="false">
              <v:imagedata r:id="rId13" o:title=""/>
            </v:shape>
            <v:shape style="position:absolute;left:10012;top:9867;width:596;height:821" type="#_x0000_t75" id="docshape15" stroked="false">
              <v:imagedata r:id="rId14" o:title=""/>
            </v:shape>
            <v:shape style="position:absolute;left:10281;top:10299;width:41;height:41" id="docshape16" coordorigin="10282,10299" coordsize="41,41" path="m10310,10299l10294,10299,10289,10302,10286,10304,10282,10306,10282,10333,10289,10340,10315,10340,10318,10335,10320,10333,10322,10328,10322,10318,10322,10311,10320,10306,10315,10302,10310,10299xe" filled="true" fillcolor="#000000" stroked="false">
              <v:path arrowok="t"/>
              <v:fill type="solid"/>
            </v:shape>
            <w10:wrap type="topAndBottom"/>
          </v:group>
        </w:pict>
      </w:r>
    </w:p>
    <w:p>
      <w:pPr>
        <w:pStyle w:val="BodyText"/>
        <w:spacing w:before="7"/>
        <w:rPr>
          <w:rFonts w:ascii="Times New Roman"/>
          <w:sz w:val="29"/>
        </w:rPr>
      </w:pPr>
    </w:p>
    <w:p>
      <w:pPr>
        <w:pStyle w:val="BodyText"/>
        <w:spacing w:before="1"/>
        <w:rPr>
          <w:rFonts w:ascii="Times New Roman"/>
          <w:sz w:val="12"/>
        </w:rPr>
      </w:pPr>
    </w:p>
    <w:p>
      <w:pPr>
        <w:spacing w:after="0"/>
        <w:rPr>
          <w:rFonts w:ascii="Times New Roman"/>
          <w:sz w:val="12"/>
        </w:rPr>
        <w:sectPr>
          <w:footerReference w:type="default" r:id="rId5"/>
          <w:type w:val="continuous"/>
          <w:pgSz w:w="12240" w:h="20160"/>
          <w:pgMar w:footer="1053" w:header="0" w:top="1820" w:bottom="1240" w:left="460" w:right="920"/>
          <w:pgNumType w:start="1"/>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1"/>
        </w:rPr>
      </w:pPr>
    </w:p>
    <w:p>
      <w:pPr>
        <w:pStyle w:val="Heading1"/>
        <w:spacing w:before="100"/>
        <w:ind w:right="506" w:firstLine="0"/>
        <w:jc w:val="center"/>
        <w:rPr>
          <w:b/>
        </w:rPr>
      </w:pPr>
      <w:r>
        <w:rPr>
          <w:b/>
          <w:spacing w:val="-2"/>
        </w:rPr>
        <w:t>INDICE</w:t>
      </w:r>
    </w:p>
    <w:p>
      <w:pPr>
        <w:spacing w:after="0"/>
        <w:jc w:val="center"/>
        <w:sectPr>
          <w:footerReference w:type="even" r:id="rId15"/>
          <w:pgSz w:w="12240" w:h="20160"/>
          <w:pgMar w:footer="0" w:header="0" w:top="2340" w:bottom="280" w:left="460" w:right="920"/>
        </w:sectPr>
      </w:pPr>
    </w:p>
    <w:p>
      <w:pPr>
        <w:pStyle w:val="BodyText"/>
        <w:spacing w:before="2"/>
        <w:rPr>
          <w:rFonts w:ascii="Bookman Old Style"/>
          <w:b/>
          <w:sz w:val="2"/>
        </w:rPr>
      </w:pPr>
    </w:p>
    <w:tbl>
      <w:tblPr>
        <w:tblW w:w="0" w:type="auto"/>
        <w:jc w:val="left"/>
        <w:tblInd w:w="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6545"/>
        <w:gridCol w:w="1133"/>
      </w:tblGrid>
      <w:tr>
        <w:trPr>
          <w:trHeight w:val="614" w:hRule="atLeast"/>
        </w:trPr>
        <w:tc>
          <w:tcPr>
            <w:tcW w:w="8926" w:type="dxa"/>
            <w:gridSpan w:val="2"/>
          </w:tcPr>
          <w:p>
            <w:pPr>
              <w:pStyle w:val="TableParagraph"/>
              <w:spacing w:before="54"/>
              <w:ind w:left="3192" w:right="3192"/>
              <w:jc w:val="center"/>
              <w:rPr>
                <w:sz w:val="24"/>
              </w:rPr>
            </w:pPr>
            <w:r>
              <w:rPr>
                <w:sz w:val="24"/>
              </w:rPr>
              <w:t>CAPÍTULO</w:t>
            </w:r>
            <w:r>
              <w:rPr>
                <w:spacing w:val="-6"/>
                <w:sz w:val="24"/>
              </w:rPr>
              <w:t> </w:t>
            </w:r>
            <w:r>
              <w:rPr>
                <w:sz w:val="24"/>
              </w:rPr>
              <w:t>Y</w:t>
            </w:r>
            <w:r>
              <w:rPr>
                <w:spacing w:val="-2"/>
                <w:sz w:val="24"/>
              </w:rPr>
              <w:t> </w:t>
            </w:r>
            <w:r>
              <w:rPr>
                <w:spacing w:val="-4"/>
                <w:sz w:val="24"/>
              </w:rPr>
              <w:t>LIBRO</w:t>
            </w:r>
          </w:p>
        </w:tc>
        <w:tc>
          <w:tcPr>
            <w:tcW w:w="1133" w:type="dxa"/>
          </w:tcPr>
          <w:p>
            <w:pPr>
              <w:pStyle w:val="TableParagraph"/>
              <w:spacing w:before="54"/>
              <w:ind w:left="352" w:right="334"/>
              <w:jc w:val="center"/>
              <w:rPr>
                <w:sz w:val="24"/>
              </w:rPr>
            </w:pPr>
            <w:r>
              <w:rPr>
                <w:spacing w:val="-4"/>
                <w:sz w:val="24"/>
              </w:rPr>
              <w:t>Pag.</w:t>
            </w:r>
          </w:p>
        </w:tc>
      </w:tr>
      <w:tr>
        <w:trPr>
          <w:trHeight w:val="616" w:hRule="atLeast"/>
        </w:trPr>
        <w:tc>
          <w:tcPr>
            <w:tcW w:w="8926" w:type="dxa"/>
            <w:gridSpan w:val="2"/>
          </w:tcPr>
          <w:p>
            <w:pPr>
              <w:pStyle w:val="TableParagraph"/>
              <w:spacing w:before="57"/>
              <w:ind w:left="3192" w:right="3192"/>
              <w:jc w:val="center"/>
              <w:rPr>
                <w:sz w:val="24"/>
              </w:rPr>
            </w:pPr>
            <w:r>
              <w:rPr>
                <w:sz w:val="24"/>
              </w:rPr>
              <w:t>LIBRO</w:t>
            </w:r>
            <w:r>
              <w:rPr>
                <w:spacing w:val="-5"/>
                <w:sz w:val="24"/>
              </w:rPr>
              <w:t> </w:t>
            </w:r>
            <w:r>
              <w:rPr>
                <w:sz w:val="24"/>
              </w:rPr>
              <w:t>I</w:t>
            </w:r>
            <w:r>
              <w:rPr>
                <w:spacing w:val="-1"/>
                <w:sz w:val="24"/>
              </w:rPr>
              <w:t> </w:t>
            </w:r>
            <w:r>
              <w:rPr>
                <w:sz w:val="24"/>
              </w:rPr>
              <w:t>-</w:t>
            </w:r>
            <w:r>
              <w:rPr>
                <w:spacing w:val="-1"/>
                <w:sz w:val="24"/>
              </w:rPr>
              <w:t> </w:t>
            </w:r>
            <w:r>
              <w:rPr>
                <w:sz w:val="24"/>
              </w:rPr>
              <w:t>PARTE</w:t>
            </w:r>
            <w:r>
              <w:rPr>
                <w:spacing w:val="-1"/>
                <w:sz w:val="24"/>
              </w:rPr>
              <w:t> </w:t>
            </w:r>
            <w:r>
              <w:rPr>
                <w:spacing w:val="-2"/>
                <w:sz w:val="24"/>
              </w:rPr>
              <w:t>GENERAL</w:t>
            </w:r>
          </w:p>
        </w:tc>
        <w:tc>
          <w:tcPr>
            <w:tcW w:w="1133" w:type="dxa"/>
          </w:tcPr>
          <w:p>
            <w:pPr>
              <w:pStyle w:val="TableParagraph"/>
              <w:spacing w:before="57"/>
              <w:ind w:right="1"/>
              <w:jc w:val="center"/>
              <w:rPr>
                <w:sz w:val="24"/>
              </w:rPr>
            </w:pPr>
            <w:r>
              <w:rPr>
                <w:w w:val="100"/>
                <w:sz w:val="24"/>
              </w:rPr>
              <w:t>8</w:t>
            </w:r>
          </w:p>
        </w:tc>
      </w:tr>
      <w:tr>
        <w:trPr>
          <w:trHeight w:val="1053" w:hRule="atLeast"/>
        </w:trPr>
        <w:tc>
          <w:tcPr>
            <w:tcW w:w="2381" w:type="dxa"/>
          </w:tcPr>
          <w:p>
            <w:pPr>
              <w:pStyle w:val="TableParagraph"/>
              <w:spacing w:before="54"/>
              <w:ind w:left="98"/>
              <w:rPr>
                <w:sz w:val="24"/>
              </w:rPr>
            </w:pPr>
            <w:r>
              <w:rPr>
                <w:sz w:val="24"/>
              </w:rPr>
              <w:t>CAPÍTULO</w:t>
            </w:r>
            <w:r>
              <w:rPr>
                <w:spacing w:val="-9"/>
                <w:sz w:val="24"/>
              </w:rPr>
              <w:t> </w:t>
            </w:r>
            <w:r>
              <w:rPr>
                <w:spacing w:val="-10"/>
                <w:sz w:val="24"/>
              </w:rPr>
              <w:t>I</w:t>
            </w:r>
          </w:p>
        </w:tc>
        <w:tc>
          <w:tcPr>
            <w:tcW w:w="6545" w:type="dxa"/>
          </w:tcPr>
          <w:p>
            <w:pPr>
              <w:pStyle w:val="TableParagraph"/>
              <w:spacing w:line="360" w:lineRule="auto" w:before="54"/>
              <w:ind w:left="107" w:hanging="10"/>
              <w:rPr>
                <w:sz w:val="24"/>
              </w:rPr>
            </w:pPr>
            <w:r>
              <w:rPr>
                <w:sz w:val="24"/>
              </w:rPr>
              <w:t>De las</w:t>
            </w:r>
            <w:r>
              <w:rPr>
                <w:spacing w:val="-4"/>
                <w:sz w:val="24"/>
              </w:rPr>
              <w:t> </w:t>
            </w:r>
            <w:r>
              <w:rPr>
                <w:sz w:val="24"/>
              </w:rPr>
              <w:t>obligaciones</w:t>
            </w:r>
            <w:r>
              <w:rPr>
                <w:spacing w:val="-5"/>
                <w:sz w:val="24"/>
              </w:rPr>
              <w:t> </w:t>
            </w:r>
            <w:r>
              <w:rPr>
                <w:sz w:val="24"/>
              </w:rPr>
              <w:t>fiscales</w:t>
            </w:r>
            <w:r>
              <w:rPr>
                <w:spacing w:val="-2"/>
                <w:sz w:val="24"/>
              </w:rPr>
              <w:t> </w:t>
            </w:r>
            <w:r>
              <w:rPr>
                <w:sz w:val="24"/>
              </w:rPr>
              <w:t>y</w:t>
            </w:r>
            <w:r>
              <w:rPr>
                <w:spacing w:val="-2"/>
                <w:sz w:val="24"/>
              </w:rPr>
              <w:t> </w:t>
            </w:r>
            <w:r>
              <w:rPr>
                <w:sz w:val="24"/>
              </w:rPr>
              <w:t>la</w:t>
            </w:r>
            <w:r>
              <w:rPr>
                <w:spacing w:val="-4"/>
                <w:sz w:val="24"/>
              </w:rPr>
              <w:t> </w:t>
            </w:r>
            <w:r>
              <w:rPr>
                <w:sz w:val="24"/>
              </w:rPr>
              <w:t>interpretación</w:t>
            </w:r>
            <w:r>
              <w:rPr>
                <w:spacing w:val="-3"/>
                <w:sz w:val="24"/>
              </w:rPr>
              <w:t> </w:t>
            </w:r>
            <w:r>
              <w:rPr>
                <w:sz w:val="24"/>
              </w:rPr>
              <w:t>del</w:t>
            </w:r>
            <w:r>
              <w:rPr>
                <w:spacing w:val="-3"/>
                <w:sz w:val="24"/>
              </w:rPr>
              <w:t> </w:t>
            </w:r>
            <w:r>
              <w:rPr>
                <w:sz w:val="24"/>
              </w:rPr>
              <w:t>código</w:t>
            </w:r>
            <w:r>
              <w:rPr>
                <w:spacing w:val="-3"/>
                <w:sz w:val="24"/>
              </w:rPr>
              <w:t> </w:t>
            </w:r>
            <w:r>
              <w:rPr>
                <w:sz w:val="24"/>
              </w:rPr>
              <w:t>normas </w:t>
            </w:r>
            <w:r>
              <w:rPr>
                <w:spacing w:val="-2"/>
                <w:sz w:val="24"/>
              </w:rPr>
              <w:t>fiscales</w:t>
            </w:r>
          </w:p>
        </w:tc>
        <w:tc>
          <w:tcPr>
            <w:tcW w:w="1133" w:type="dxa"/>
          </w:tcPr>
          <w:p>
            <w:pPr>
              <w:pStyle w:val="TableParagraph"/>
              <w:spacing w:before="54"/>
              <w:ind w:right="1"/>
              <w:jc w:val="center"/>
              <w:rPr>
                <w:sz w:val="24"/>
              </w:rPr>
            </w:pPr>
            <w:r>
              <w:rPr>
                <w:w w:val="100"/>
                <w:sz w:val="24"/>
              </w:rPr>
              <w:t>9</w:t>
            </w:r>
          </w:p>
        </w:tc>
      </w:tr>
      <w:tr>
        <w:trPr>
          <w:trHeight w:val="614" w:hRule="atLeast"/>
        </w:trPr>
        <w:tc>
          <w:tcPr>
            <w:tcW w:w="2381" w:type="dxa"/>
          </w:tcPr>
          <w:p>
            <w:pPr>
              <w:pStyle w:val="TableParagraph"/>
              <w:spacing w:before="54"/>
              <w:ind w:left="98"/>
              <w:rPr>
                <w:sz w:val="24"/>
              </w:rPr>
            </w:pPr>
            <w:r>
              <w:rPr>
                <w:sz w:val="24"/>
              </w:rPr>
              <w:t>CAPÍTULO</w:t>
            </w:r>
            <w:r>
              <w:rPr>
                <w:spacing w:val="-9"/>
                <w:sz w:val="24"/>
              </w:rPr>
              <w:t> </w:t>
            </w:r>
            <w:r>
              <w:rPr>
                <w:spacing w:val="-5"/>
                <w:sz w:val="24"/>
              </w:rPr>
              <w:t>II</w:t>
            </w:r>
          </w:p>
        </w:tc>
        <w:tc>
          <w:tcPr>
            <w:tcW w:w="6545" w:type="dxa"/>
          </w:tcPr>
          <w:p>
            <w:pPr>
              <w:pStyle w:val="TableParagraph"/>
              <w:spacing w:before="54"/>
              <w:ind w:left="98"/>
              <w:rPr>
                <w:sz w:val="24"/>
              </w:rPr>
            </w:pPr>
            <w:r>
              <w:rPr>
                <w:sz w:val="24"/>
              </w:rPr>
              <w:t>De</w:t>
            </w:r>
            <w:r>
              <w:rPr>
                <w:spacing w:val="-3"/>
                <w:sz w:val="24"/>
              </w:rPr>
              <w:t> </w:t>
            </w:r>
            <w:r>
              <w:rPr>
                <w:sz w:val="24"/>
              </w:rPr>
              <w:t>los</w:t>
            </w:r>
            <w:r>
              <w:rPr>
                <w:spacing w:val="-6"/>
                <w:sz w:val="24"/>
              </w:rPr>
              <w:t> </w:t>
            </w:r>
            <w:r>
              <w:rPr>
                <w:sz w:val="24"/>
              </w:rPr>
              <w:t>órganos</w:t>
            </w:r>
            <w:r>
              <w:rPr>
                <w:spacing w:val="-5"/>
                <w:sz w:val="24"/>
              </w:rPr>
              <w:t> </w:t>
            </w:r>
            <w:r>
              <w:rPr>
                <w:sz w:val="24"/>
              </w:rPr>
              <w:t>de</w:t>
            </w:r>
            <w:r>
              <w:rPr>
                <w:spacing w:val="-2"/>
                <w:sz w:val="24"/>
              </w:rPr>
              <w:t> </w:t>
            </w:r>
            <w:r>
              <w:rPr>
                <w:sz w:val="24"/>
              </w:rPr>
              <w:t>la</w:t>
            </w:r>
            <w:r>
              <w:rPr>
                <w:spacing w:val="-5"/>
                <w:sz w:val="24"/>
              </w:rPr>
              <w:t> </w:t>
            </w:r>
            <w:r>
              <w:rPr>
                <w:sz w:val="24"/>
              </w:rPr>
              <w:t>administración</w:t>
            </w:r>
            <w:r>
              <w:rPr>
                <w:spacing w:val="-4"/>
                <w:sz w:val="24"/>
              </w:rPr>
              <w:t> </w:t>
            </w:r>
            <w:r>
              <w:rPr>
                <w:spacing w:val="-2"/>
                <w:sz w:val="24"/>
              </w:rPr>
              <w:t>fiscal</w:t>
            </w:r>
          </w:p>
        </w:tc>
        <w:tc>
          <w:tcPr>
            <w:tcW w:w="1133" w:type="dxa"/>
          </w:tcPr>
          <w:p>
            <w:pPr>
              <w:pStyle w:val="TableParagraph"/>
              <w:spacing w:before="54"/>
              <w:ind w:left="334" w:right="334"/>
              <w:jc w:val="center"/>
              <w:rPr>
                <w:sz w:val="24"/>
              </w:rPr>
            </w:pPr>
            <w:r>
              <w:rPr>
                <w:spacing w:val="-5"/>
                <w:sz w:val="24"/>
              </w:rPr>
              <w:t>10</w:t>
            </w:r>
          </w:p>
        </w:tc>
      </w:tr>
      <w:tr>
        <w:trPr>
          <w:trHeight w:val="616" w:hRule="atLeast"/>
        </w:trPr>
        <w:tc>
          <w:tcPr>
            <w:tcW w:w="2381" w:type="dxa"/>
          </w:tcPr>
          <w:p>
            <w:pPr>
              <w:pStyle w:val="TableParagraph"/>
              <w:spacing w:before="57"/>
              <w:ind w:left="98"/>
              <w:rPr>
                <w:sz w:val="24"/>
              </w:rPr>
            </w:pPr>
            <w:r>
              <w:rPr>
                <w:sz w:val="24"/>
              </w:rPr>
              <w:t>CAPÍTULO</w:t>
            </w:r>
            <w:r>
              <w:rPr>
                <w:spacing w:val="-9"/>
                <w:sz w:val="24"/>
              </w:rPr>
              <w:t> </w:t>
            </w:r>
            <w:r>
              <w:rPr>
                <w:spacing w:val="-5"/>
                <w:sz w:val="24"/>
              </w:rPr>
              <w:t>III</w:t>
            </w:r>
          </w:p>
        </w:tc>
        <w:tc>
          <w:tcPr>
            <w:tcW w:w="6545" w:type="dxa"/>
          </w:tcPr>
          <w:p>
            <w:pPr>
              <w:pStyle w:val="TableParagraph"/>
              <w:spacing w:before="57"/>
              <w:ind w:left="98"/>
              <w:rPr>
                <w:sz w:val="24"/>
              </w:rPr>
            </w:pPr>
            <w:r>
              <w:rPr>
                <w:sz w:val="24"/>
              </w:rPr>
              <w:t>De</w:t>
            </w:r>
            <w:r>
              <w:rPr>
                <w:spacing w:val="-3"/>
                <w:sz w:val="24"/>
              </w:rPr>
              <w:t> </w:t>
            </w:r>
            <w:r>
              <w:rPr>
                <w:sz w:val="24"/>
              </w:rPr>
              <w:t>los</w:t>
            </w:r>
            <w:r>
              <w:rPr>
                <w:spacing w:val="-6"/>
                <w:sz w:val="24"/>
              </w:rPr>
              <w:t> </w:t>
            </w:r>
            <w:r>
              <w:rPr>
                <w:sz w:val="24"/>
              </w:rPr>
              <w:t>sujetos</w:t>
            </w:r>
            <w:r>
              <w:rPr>
                <w:spacing w:val="-5"/>
                <w:sz w:val="24"/>
              </w:rPr>
              <w:t> </w:t>
            </w:r>
            <w:r>
              <w:rPr>
                <w:sz w:val="24"/>
              </w:rPr>
              <w:t>pasivos</w:t>
            </w:r>
            <w:r>
              <w:rPr>
                <w:spacing w:val="-6"/>
                <w:sz w:val="24"/>
              </w:rPr>
              <w:t> </w:t>
            </w:r>
            <w:r>
              <w:rPr>
                <w:sz w:val="24"/>
              </w:rPr>
              <w:t>de</w:t>
            </w:r>
            <w:r>
              <w:rPr>
                <w:spacing w:val="-4"/>
                <w:sz w:val="24"/>
              </w:rPr>
              <w:t> </w:t>
            </w:r>
            <w:r>
              <w:rPr>
                <w:sz w:val="24"/>
              </w:rPr>
              <w:t>las</w:t>
            </w:r>
            <w:r>
              <w:rPr>
                <w:spacing w:val="-4"/>
                <w:sz w:val="24"/>
              </w:rPr>
              <w:t> </w:t>
            </w:r>
            <w:r>
              <w:rPr>
                <w:sz w:val="24"/>
              </w:rPr>
              <w:t>obligaciones</w:t>
            </w:r>
            <w:r>
              <w:rPr>
                <w:spacing w:val="-6"/>
                <w:sz w:val="24"/>
              </w:rPr>
              <w:t> </w:t>
            </w:r>
            <w:r>
              <w:rPr>
                <w:spacing w:val="-2"/>
                <w:sz w:val="24"/>
              </w:rPr>
              <w:t>fiscales</w:t>
            </w:r>
          </w:p>
        </w:tc>
        <w:tc>
          <w:tcPr>
            <w:tcW w:w="1133" w:type="dxa"/>
          </w:tcPr>
          <w:p>
            <w:pPr>
              <w:pStyle w:val="TableParagraph"/>
              <w:spacing w:before="57"/>
              <w:ind w:left="334" w:right="334"/>
              <w:jc w:val="center"/>
              <w:rPr>
                <w:sz w:val="24"/>
              </w:rPr>
            </w:pPr>
            <w:r>
              <w:rPr>
                <w:spacing w:val="-5"/>
                <w:sz w:val="24"/>
              </w:rPr>
              <w:t>12</w:t>
            </w:r>
          </w:p>
        </w:tc>
      </w:tr>
      <w:tr>
        <w:trPr>
          <w:trHeight w:val="616" w:hRule="atLeast"/>
        </w:trPr>
        <w:tc>
          <w:tcPr>
            <w:tcW w:w="2381" w:type="dxa"/>
          </w:tcPr>
          <w:p>
            <w:pPr>
              <w:pStyle w:val="TableParagraph"/>
              <w:spacing w:before="54"/>
              <w:ind w:left="98"/>
              <w:rPr>
                <w:sz w:val="24"/>
              </w:rPr>
            </w:pPr>
            <w:r>
              <w:rPr>
                <w:sz w:val="24"/>
              </w:rPr>
              <w:t>CAPÍTULO</w:t>
            </w:r>
            <w:r>
              <w:rPr>
                <w:spacing w:val="-9"/>
                <w:sz w:val="24"/>
              </w:rPr>
              <w:t> </w:t>
            </w:r>
            <w:r>
              <w:rPr>
                <w:spacing w:val="-5"/>
                <w:sz w:val="24"/>
              </w:rPr>
              <w:t>IV</w:t>
            </w:r>
          </w:p>
        </w:tc>
        <w:tc>
          <w:tcPr>
            <w:tcW w:w="6545" w:type="dxa"/>
          </w:tcPr>
          <w:p>
            <w:pPr>
              <w:pStyle w:val="TableParagraph"/>
              <w:spacing w:before="54"/>
              <w:ind w:left="98"/>
              <w:rPr>
                <w:sz w:val="24"/>
              </w:rPr>
            </w:pPr>
            <w:r>
              <w:rPr>
                <w:sz w:val="24"/>
              </w:rPr>
              <w:t>Del</w:t>
            </w:r>
            <w:r>
              <w:rPr>
                <w:spacing w:val="-6"/>
                <w:sz w:val="24"/>
              </w:rPr>
              <w:t> </w:t>
            </w:r>
            <w:r>
              <w:rPr>
                <w:sz w:val="24"/>
              </w:rPr>
              <w:t>domicilio</w:t>
            </w:r>
            <w:r>
              <w:rPr>
                <w:spacing w:val="-5"/>
                <w:sz w:val="24"/>
              </w:rPr>
              <w:t> </w:t>
            </w:r>
            <w:r>
              <w:rPr>
                <w:spacing w:val="-2"/>
                <w:sz w:val="24"/>
              </w:rPr>
              <w:t>fiscal</w:t>
            </w:r>
          </w:p>
        </w:tc>
        <w:tc>
          <w:tcPr>
            <w:tcW w:w="1133" w:type="dxa"/>
          </w:tcPr>
          <w:p>
            <w:pPr>
              <w:pStyle w:val="TableParagraph"/>
              <w:spacing w:before="54"/>
              <w:ind w:left="334" w:right="334"/>
              <w:jc w:val="center"/>
              <w:rPr>
                <w:sz w:val="24"/>
              </w:rPr>
            </w:pPr>
            <w:r>
              <w:rPr>
                <w:spacing w:val="-5"/>
                <w:sz w:val="24"/>
              </w:rPr>
              <w:t>14</w:t>
            </w:r>
          </w:p>
        </w:tc>
      </w:tr>
      <w:tr>
        <w:trPr>
          <w:trHeight w:val="1053" w:hRule="atLeast"/>
        </w:trPr>
        <w:tc>
          <w:tcPr>
            <w:tcW w:w="2381" w:type="dxa"/>
          </w:tcPr>
          <w:p>
            <w:pPr>
              <w:pStyle w:val="TableParagraph"/>
              <w:spacing w:before="54"/>
              <w:ind w:left="98"/>
              <w:rPr>
                <w:sz w:val="24"/>
              </w:rPr>
            </w:pPr>
            <w:r>
              <w:rPr>
                <w:sz w:val="24"/>
              </w:rPr>
              <w:t>CAPÍTULO</w:t>
            </w:r>
            <w:r>
              <w:rPr>
                <w:spacing w:val="-9"/>
                <w:sz w:val="24"/>
              </w:rPr>
              <w:t> </w:t>
            </w:r>
            <w:r>
              <w:rPr>
                <w:spacing w:val="-10"/>
                <w:sz w:val="24"/>
              </w:rPr>
              <w:t>V</w:t>
            </w:r>
          </w:p>
        </w:tc>
        <w:tc>
          <w:tcPr>
            <w:tcW w:w="6545" w:type="dxa"/>
          </w:tcPr>
          <w:p>
            <w:pPr>
              <w:pStyle w:val="TableParagraph"/>
              <w:spacing w:line="357" w:lineRule="auto" w:before="54"/>
              <w:ind w:left="107" w:hanging="10"/>
              <w:rPr>
                <w:sz w:val="24"/>
              </w:rPr>
            </w:pPr>
            <w:r>
              <w:rPr>
                <w:sz w:val="24"/>
              </w:rPr>
              <w:t>De</w:t>
            </w:r>
            <w:r>
              <w:rPr>
                <w:spacing w:val="80"/>
                <w:sz w:val="24"/>
              </w:rPr>
              <w:t> </w:t>
            </w:r>
            <w:r>
              <w:rPr>
                <w:sz w:val="24"/>
              </w:rPr>
              <w:t>los</w:t>
            </w:r>
            <w:r>
              <w:rPr>
                <w:spacing w:val="80"/>
                <w:sz w:val="24"/>
              </w:rPr>
              <w:t> </w:t>
            </w:r>
            <w:r>
              <w:rPr>
                <w:sz w:val="24"/>
              </w:rPr>
              <w:t>deberes</w:t>
            </w:r>
            <w:r>
              <w:rPr>
                <w:spacing w:val="80"/>
                <w:sz w:val="24"/>
              </w:rPr>
              <w:t> </w:t>
            </w:r>
            <w:r>
              <w:rPr>
                <w:sz w:val="24"/>
              </w:rPr>
              <w:t>formales</w:t>
            </w:r>
            <w:r>
              <w:rPr>
                <w:spacing w:val="80"/>
                <w:sz w:val="24"/>
              </w:rPr>
              <w:t> </w:t>
            </w:r>
            <w:r>
              <w:rPr>
                <w:sz w:val="24"/>
              </w:rPr>
              <w:t>de</w:t>
            </w:r>
            <w:r>
              <w:rPr>
                <w:spacing w:val="80"/>
                <w:sz w:val="24"/>
              </w:rPr>
              <w:t> </w:t>
            </w:r>
            <w:r>
              <w:rPr>
                <w:sz w:val="24"/>
              </w:rPr>
              <w:t>contribuyentes,</w:t>
            </w:r>
            <w:r>
              <w:rPr>
                <w:spacing w:val="80"/>
                <w:sz w:val="24"/>
              </w:rPr>
              <w:t> </w:t>
            </w:r>
            <w:r>
              <w:rPr>
                <w:sz w:val="24"/>
              </w:rPr>
              <w:t>responsables</w:t>
            </w:r>
            <w:r>
              <w:rPr>
                <w:spacing w:val="80"/>
                <w:sz w:val="24"/>
              </w:rPr>
              <w:t> </w:t>
            </w:r>
            <w:r>
              <w:rPr>
                <w:sz w:val="24"/>
              </w:rPr>
              <w:t>y </w:t>
            </w:r>
            <w:r>
              <w:rPr>
                <w:spacing w:val="-2"/>
                <w:sz w:val="24"/>
              </w:rPr>
              <w:t>terceros</w:t>
            </w:r>
          </w:p>
        </w:tc>
        <w:tc>
          <w:tcPr>
            <w:tcW w:w="1133" w:type="dxa"/>
          </w:tcPr>
          <w:p>
            <w:pPr>
              <w:pStyle w:val="TableParagraph"/>
              <w:spacing w:before="54"/>
              <w:ind w:left="333" w:right="334"/>
              <w:jc w:val="center"/>
              <w:rPr>
                <w:sz w:val="24"/>
              </w:rPr>
            </w:pPr>
            <w:r>
              <w:rPr>
                <w:spacing w:val="-5"/>
                <w:sz w:val="24"/>
              </w:rPr>
              <w:t>15</w:t>
            </w:r>
          </w:p>
        </w:tc>
      </w:tr>
      <w:tr>
        <w:trPr>
          <w:trHeight w:val="614" w:hRule="atLeast"/>
        </w:trPr>
        <w:tc>
          <w:tcPr>
            <w:tcW w:w="2381" w:type="dxa"/>
          </w:tcPr>
          <w:p>
            <w:pPr>
              <w:pStyle w:val="TableParagraph"/>
              <w:spacing w:before="54"/>
              <w:ind w:left="98"/>
              <w:rPr>
                <w:sz w:val="24"/>
              </w:rPr>
            </w:pPr>
            <w:r>
              <w:rPr>
                <w:sz w:val="24"/>
              </w:rPr>
              <w:t>CAPÍTULO</w:t>
            </w:r>
            <w:r>
              <w:rPr>
                <w:spacing w:val="-9"/>
                <w:sz w:val="24"/>
              </w:rPr>
              <w:t> </w:t>
            </w:r>
            <w:r>
              <w:rPr>
                <w:spacing w:val="-5"/>
                <w:sz w:val="24"/>
              </w:rPr>
              <w:t>VI</w:t>
            </w:r>
          </w:p>
        </w:tc>
        <w:tc>
          <w:tcPr>
            <w:tcW w:w="6545" w:type="dxa"/>
          </w:tcPr>
          <w:p>
            <w:pPr>
              <w:pStyle w:val="TableParagraph"/>
              <w:spacing w:before="54"/>
              <w:ind w:left="98"/>
              <w:rPr>
                <w:sz w:val="24"/>
              </w:rPr>
            </w:pPr>
            <w:r>
              <w:rPr>
                <w:sz w:val="24"/>
              </w:rPr>
              <w:t>De</w:t>
            </w:r>
            <w:r>
              <w:rPr>
                <w:spacing w:val="-4"/>
                <w:sz w:val="24"/>
              </w:rPr>
              <w:t> </w:t>
            </w:r>
            <w:r>
              <w:rPr>
                <w:sz w:val="24"/>
              </w:rPr>
              <w:t>la</w:t>
            </w:r>
            <w:r>
              <w:rPr>
                <w:spacing w:val="-6"/>
                <w:sz w:val="24"/>
              </w:rPr>
              <w:t> </w:t>
            </w:r>
            <w:r>
              <w:rPr>
                <w:sz w:val="24"/>
              </w:rPr>
              <w:t>determinación</w:t>
            </w:r>
            <w:r>
              <w:rPr>
                <w:spacing w:val="-6"/>
                <w:sz w:val="24"/>
              </w:rPr>
              <w:t> </w:t>
            </w:r>
            <w:r>
              <w:rPr>
                <w:sz w:val="24"/>
              </w:rPr>
              <w:t>de</w:t>
            </w:r>
            <w:r>
              <w:rPr>
                <w:spacing w:val="-5"/>
                <w:sz w:val="24"/>
              </w:rPr>
              <w:t> </w:t>
            </w:r>
            <w:r>
              <w:rPr>
                <w:sz w:val="24"/>
              </w:rPr>
              <w:t>las</w:t>
            </w:r>
            <w:r>
              <w:rPr>
                <w:spacing w:val="-4"/>
                <w:sz w:val="24"/>
              </w:rPr>
              <w:t> </w:t>
            </w:r>
            <w:r>
              <w:rPr>
                <w:sz w:val="24"/>
              </w:rPr>
              <w:t>obligaciones</w:t>
            </w:r>
            <w:r>
              <w:rPr>
                <w:spacing w:val="-6"/>
                <w:sz w:val="24"/>
              </w:rPr>
              <w:t> </w:t>
            </w:r>
            <w:r>
              <w:rPr>
                <w:spacing w:val="-2"/>
                <w:sz w:val="24"/>
              </w:rPr>
              <w:t>fiscales</w:t>
            </w:r>
          </w:p>
        </w:tc>
        <w:tc>
          <w:tcPr>
            <w:tcW w:w="1133" w:type="dxa"/>
          </w:tcPr>
          <w:p>
            <w:pPr>
              <w:pStyle w:val="TableParagraph"/>
              <w:spacing w:before="54"/>
              <w:ind w:left="334" w:right="334"/>
              <w:jc w:val="center"/>
              <w:rPr>
                <w:sz w:val="24"/>
              </w:rPr>
            </w:pPr>
            <w:r>
              <w:rPr>
                <w:spacing w:val="-5"/>
                <w:sz w:val="24"/>
              </w:rPr>
              <w:t>17</w:t>
            </w:r>
          </w:p>
        </w:tc>
      </w:tr>
      <w:tr>
        <w:trPr>
          <w:trHeight w:val="616" w:hRule="atLeast"/>
        </w:trPr>
        <w:tc>
          <w:tcPr>
            <w:tcW w:w="2381" w:type="dxa"/>
          </w:tcPr>
          <w:p>
            <w:pPr>
              <w:pStyle w:val="TableParagraph"/>
              <w:spacing w:before="54"/>
              <w:ind w:left="98"/>
              <w:rPr>
                <w:sz w:val="24"/>
              </w:rPr>
            </w:pPr>
            <w:r>
              <w:rPr>
                <w:sz w:val="24"/>
              </w:rPr>
              <w:t>CAPÍTULO</w:t>
            </w:r>
            <w:r>
              <w:rPr>
                <w:spacing w:val="-9"/>
                <w:sz w:val="24"/>
              </w:rPr>
              <w:t> </w:t>
            </w:r>
            <w:r>
              <w:rPr>
                <w:spacing w:val="-5"/>
                <w:sz w:val="24"/>
              </w:rPr>
              <w:t>VII</w:t>
            </w:r>
          </w:p>
        </w:tc>
        <w:tc>
          <w:tcPr>
            <w:tcW w:w="6545" w:type="dxa"/>
          </w:tcPr>
          <w:p>
            <w:pPr>
              <w:pStyle w:val="TableParagraph"/>
              <w:spacing w:before="54"/>
              <w:ind w:left="98"/>
              <w:rPr>
                <w:sz w:val="24"/>
              </w:rPr>
            </w:pPr>
            <w:r>
              <w:rPr>
                <w:sz w:val="24"/>
              </w:rPr>
              <w:t>Deudas</w:t>
            </w:r>
            <w:r>
              <w:rPr>
                <w:spacing w:val="-5"/>
                <w:sz w:val="24"/>
              </w:rPr>
              <w:t> </w:t>
            </w:r>
            <w:r>
              <w:rPr>
                <w:sz w:val="24"/>
              </w:rPr>
              <w:t>e</w:t>
            </w:r>
            <w:r>
              <w:rPr>
                <w:spacing w:val="-3"/>
                <w:sz w:val="24"/>
              </w:rPr>
              <w:t> </w:t>
            </w:r>
            <w:r>
              <w:rPr>
                <w:spacing w:val="-2"/>
                <w:sz w:val="24"/>
              </w:rPr>
              <w:t>intereses</w:t>
            </w:r>
          </w:p>
        </w:tc>
        <w:tc>
          <w:tcPr>
            <w:tcW w:w="1133" w:type="dxa"/>
          </w:tcPr>
          <w:p>
            <w:pPr>
              <w:pStyle w:val="TableParagraph"/>
              <w:spacing w:before="54"/>
              <w:ind w:left="334" w:right="334"/>
              <w:jc w:val="center"/>
              <w:rPr>
                <w:sz w:val="24"/>
              </w:rPr>
            </w:pPr>
            <w:r>
              <w:rPr>
                <w:spacing w:val="-5"/>
                <w:sz w:val="24"/>
              </w:rPr>
              <w:t>22</w:t>
            </w:r>
          </w:p>
        </w:tc>
      </w:tr>
      <w:tr>
        <w:trPr>
          <w:trHeight w:val="914" w:hRule="atLeast"/>
        </w:trPr>
        <w:tc>
          <w:tcPr>
            <w:tcW w:w="2381" w:type="dxa"/>
            <w:vMerge w:val="restart"/>
          </w:tcPr>
          <w:p>
            <w:pPr>
              <w:pStyle w:val="TableParagraph"/>
              <w:spacing w:before="54"/>
              <w:ind w:left="98"/>
              <w:rPr>
                <w:sz w:val="24"/>
              </w:rPr>
            </w:pPr>
            <w:r>
              <w:rPr>
                <w:sz w:val="24"/>
              </w:rPr>
              <w:t>CAPÍTULO</w:t>
            </w:r>
            <w:r>
              <w:rPr>
                <w:spacing w:val="-9"/>
                <w:sz w:val="24"/>
              </w:rPr>
              <w:t> </w:t>
            </w:r>
            <w:r>
              <w:rPr>
                <w:spacing w:val="-4"/>
                <w:sz w:val="24"/>
              </w:rPr>
              <w:t>VIII</w:t>
            </w:r>
          </w:p>
        </w:tc>
        <w:tc>
          <w:tcPr>
            <w:tcW w:w="6545" w:type="dxa"/>
          </w:tcPr>
          <w:p>
            <w:pPr>
              <w:pStyle w:val="TableParagraph"/>
              <w:spacing w:before="54"/>
              <w:ind w:left="98"/>
              <w:rPr>
                <w:sz w:val="24"/>
              </w:rPr>
            </w:pPr>
            <w:r>
              <w:rPr>
                <w:sz w:val="24"/>
              </w:rPr>
              <w:t>De</w:t>
            </w:r>
            <w:r>
              <w:rPr>
                <w:spacing w:val="-4"/>
                <w:sz w:val="24"/>
              </w:rPr>
              <w:t> </w:t>
            </w:r>
            <w:r>
              <w:rPr>
                <w:sz w:val="24"/>
              </w:rPr>
              <w:t>las</w:t>
            </w:r>
            <w:r>
              <w:rPr>
                <w:spacing w:val="-6"/>
                <w:sz w:val="24"/>
              </w:rPr>
              <w:t> </w:t>
            </w:r>
            <w:r>
              <w:rPr>
                <w:sz w:val="24"/>
              </w:rPr>
              <w:t>infracciones</w:t>
            </w:r>
            <w:r>
              <w:rPr>
                <w:spacing w:val="-5"/>
                <w:sz w:val="24"/>
              </w:rPr>
              <w:t> </w:t>
            </w:r>
            <w:r>
              <w:rPr>
                <w:sz w:val="24"/>
              </w:rPr>
              <w:t>a</w:t>
            </w:r>
            <w:r>
              <w:rPr>
                <w:spacing w:val="-4"/>
                <w:sz w:val="24"/>
              </w:rPr>
              <w:t> </w:t>
            </w:r>
            <w:r>
              <w:rPr>
                <w:sz w:val="24"/>
              </w:rPr>
              <w:t>las</w:t>
            </w:r>
            <w:r>
              <w:rPr>
                <w:spacing w:val="-7"/>
                <w:sz w:val="24"/>
              </w:rPr>
              <w:t> </w:t>
            </w:r>
            <w:r>
              <w:rPr>
                <w:sz w:val="24"/>
              </w:rPr>
              <w:t>obligaciones</w:t>
            </w:r>
            <w:r>
              <w:rPr>
                <w:spacing w:val="-5"/>
                <w:sz w:val="24"/>
              </w:rPr>
              <w:t> </w:t>
            </w:r>
            <w:r>
              <w:rPr>
                <w:sz w:val="24"/>
              </w:rPr>
              <w:t>y</w:t>
            </w:r>
            <w:r>
              <w:rPr>
                <w:spacing w:val="-5"/>
                <w:sz w:val="24"/>
              </w:rPr>
              <w:t> </w:t>
            </w:r>
            <w:r>
              <w:rPr>
                <w:sz w:val="24"/>
              </w:rPr>
              <w:t>deberes</w:t>
            </w:r>
            <w:r>
              <w:rPr>
                <w:spacing w:val="-6"/>
                <w:sz w:val="24"/>
              </w:rPr>
              <w:t> </w:t>
            </w:r>
            <w:r>
              <w:rPr>
                <w:spacing w:val="-2"/>
                <w:sz w:val="24"/>
              </w:rPr>
              <w:t>tributarios</w:t>
            </w:r>
          </w:p>
        </w:tc>
        <w:tc>
          <w:tcPr>
            <w:tcW w:w="1133" w:type="dxa"/>
          </w:tcPr>
          <w:p>
            <w:pPr>
              <w:pStyle w:val="TableParagraph"/>
              <w:spacing w:before="54"/>
              <w:ind w:left="334" w:right="334"/>
              <w:jc w:val="center"/>
              <w:rPr>
                <w:sz w:val="24"/>
              </w:rPr>
            </w:pPr>
            <w:r>
              <w:rPr>
                <w:spacing w:val="-5"/>
                <w:sz w:val="24"/>
              </w:rPr>
              <w:t>22</w:t>
            </w:r>
          </w:p>
        </w:tc>
      </w:tr>
      <w:tr>
        <w:trPr>
          <w:trHeight w:val="616"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Del</w:t>
            </w:r>
            <w:r>
              <w:rPr>
                <w:spacing w:val="-5"/>
                <w:sz w:val="24"/>
              </w:rPr>
              <w:t> </w:t>
            </w:r>
            <w:r>
              <w:rPr>
                <w:sz w:val="24"/>
              </w:rPr>
              <w:t>incumplimiento</w:t>
            </w:r>
            <w:r>
              <w:rPr>
                <w:spacing w:val="-6"/>
                <w:sz w:val="24"/>
              </w:rPr>
              <w:t> </w:t>
            </w:r>
            <w:r>
              <w:rPr>
                <w:sz w:val="24"/>
              </w:rPr>
              <w:t>de</w:t>
            </w:r>
            <w:r>
              <w:rPr>
                <w:spacing w:val="-6"/>
                <w:sz w:val="24"/>
              </w:rPr>
              <w:t> </w:t>
            </w:r>
            <w:r>
              <w:rPr>
                <w:sz w:val="24"/>
              </w:rPr>
              <w:t>los</w:t>
            </w:r>
            <w:r>
              <w:rPr>
                <w:spacing w:val="-6"/>
                <w:sz w:val="24"/>
              </w:rPr>
              <w:t> </w:t>
            </w:r>
            <w:r>
              <w:rPr>
                <w:sz w:val="24"/>
              </w:rPr>
              <w:t>deberes</w:t>
            </w:r>
            <w:r>
              <w:rPr>
                <w:spacing w:val="-6"/>
                <w:sz w:val="24"/>
              </w:rPr>
              <w:t> </w:t>
            </w:r>
            <w:r>
              <w:rPr>
                <w:spacing w:val="-2"/>
                <w:sz w:val="24"/>
              </w:rPr>
              <w:t>formales</w:t>
            </w:r>
          </w:p>
        </w:tc>
        <w:tc>
          <w:tcPr>
            <w:tcW w:w="1133" w:type="dxa"/>
          </w:tcPr>
          <w:p>
            <w:pPr>
              <w:pStyle w:val="TableParagraph"/>
              <w:spacing w:before="54"/>
              <w:ind w:left="333" w:right="334"/>
              <w:jc w:val="center"/>
              <w:rPr>
                <w:sz w:val="24"/>
              </w:rPr>
            </w:pPr>
            <w:r>
              <w:rPr>
                <w:spacing w:val="-5"/>
                <w:sz w:val="24"/>
              </w:rPr>
              <w:t>23</w:t>
            </w:r>
          </w:p>
        </w:tc>
      </w:tr>
      <w:tr>
        <w:trPr>
          <w:trHeight w:val="614"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De</w:t>
            </w:r>
            <w:r>
              <w:rPr>
                <w:spacing w:val="-1"/>
                <w:sz w:val="24"/>
              </w:rPr>
              <w:t> </w:t>
            </w:r>
            <w:r>
              <w:rPr>
                <w:sz w:val="24"/>
              </w:rPr>
              <w:t>la</w:t>
            </w:r>
            <w:r>
              <w:rPr>
                <w:spacing w:val="-2"/>
                <w:sz w:val="24"/>
              </w:rPr>
              <w:t> omisión</w:t>
            </w:r>
          </w:p>
        </w:tc>
        <w:tc>
          <w:tcPr>
            <w:tcW w:w="1133" w:type="dxa"/>
          </w:tcPr>
          <w:p>
            <w:pPr>
              <w:pStyle w:val="TableParagraph"/>
              <w:spacing w:before="54"/>
              <w:ind w:left="333" w:right="334"/>
              <w:jc w:val="center"/>
              <w:rPr>
                <w:sz w:val="24"/>
              </w:rPr>
            </w:pPr>
            <w:r>
              <w:rPr>
                <w:spacing w:val="-5"/>
                <w:sz w:val="24"/>
              </w:rPr>
              <w:t>24</w:t>
            </w:r>
          </w:p>
        </w:tc>
      </w:tr>
      <w:tr>
        <w:trPr>
          <w:trHeight w:val="616"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De</w:t>
            </w:r>
            <w:r>
              <w:rPr>
                <w:spacing w:val="-4"/>
                <w:sz w:val="24"/>
              </w:rPr>
              <w:t> </w:t>
            </w:r>
            <w:r>
              <w:rPr>
                <w:sz w:val="24"/>
              </w:rPr>
              <w:t>la</w:t>
            </w:r>
            <w:r>
              <w:rPr>
                <w:spacing w:val="-5"/>
                <w:sz w:val="24"/>
              </w:rPr>
              <w:t> </w:t>
            </w:r>
            <w:r>
              <w:rPr>
                <w:sz w:val="24"/>
              </w:rPr>
              <w:t>defraudación</w:t>
            </w:r>
            <w:r>
              <w:rPr>
                <w:spacing w:val="-3"/>
                <w:sz w:val="24"/>
              </w:rPr>
              <w:t> </w:t>
            </w:r>
            <w:r>
              <w:rPr>
                <w:spacing w:val="-2"/>
                <w:sz w:val="24"/>
              </w:rPr>
              <w:t>tributaria</w:t>
            </w:r>
          </w:p>
        </w:tc>
        <w:tc>
          <w:tcPr>
            <w:tcW w:w="1133" w:type="dxa"/>
          </w:tcPr>
          <w:p>
            <w:pPr>
              <w:pStyle w:val="TableParagraph"/>
              <w:spacing w:before="54"/>
              <w:ind w:left="333" w:right="334"/>
              <w:jc w:val="center"/>
              <w:rPr>
                <w:sz w:val="24"/>
              </w:rPr>
            </w:pPr>
            <w:r>
              <w:rPr>
                <w:spacing w:val="-5"/>
                <w:sz w:val="24"/>
              </w:rPr>
              <w:t>25</w:t>
            </w:r>
          </w:p>
        </w:tc>
      </w:tr>
      <w:tr>
        <w:trPr>
          <w:trHeight w:val="613" w:hRule="atLeast"/>
        </w:trPr>
        <w:tc>
          <w:tcPr>
            <w:tcW w:w="2381" w:type="dxa"/>
            <w:vMerge w:val="restart"/>
          </w:tcPr>
          <w:p>
            <w:pPr>
              <w:pStyle w:val="TableParagraph"/>
              <w:spacing w:before="54"/>
              <w:ind w:left="98"/>
              <w:rPr>
                <w:sz w:val="24"/>
              </w:rPr>
            </w:pPr>
            <w:r>
              <w:rPr>
                <w:sz w:val="24"/>
              </w:rPr>
              <w:t>CAPÍTULO</w:t>
            </w:r>
            <w:r>
              <w:rPr>
                <w:spacing w:val="-9"/>
                <w:sz w:val="24"/>
              </w:rPr>
              <w:t> </w:t>
            </w:r>
            <w:r>
              <w:rPr>
                <w:spacing w:val="-5"/>
                <w:sz w:val="24"/>
              </w:rPr>
              <w:t>IX</w:t>
            </w:r>
          </w:p>
        </w:tc>
        <w:tc>
          <w:tcPr>
            <w:tcW w:w="6545" w:type="dxa"/>
          </w:tcPr>
          <w:p>
            <w:pPr>
              <w:pStyle w:val="TableParagraph"/>
              <w:spacing w:before="54"/>
              <w:ind w:left="98"/>
              <w:rPr>
                <w:sz w:val="24"/>
              </w:rPr>
            </w:pPr>
            <w:r>
              <w:rPr>
                <w:sz w:val="24"/>
              </w:rPr>
              <w:t>De</w:t>
            </w:r>
            <w:r>
              <w:rPr>
                <w:spacing w:val="-3"/>
                <w:sz w:val="24"/>
              </w:rPr>
              <w:t> </w:t>
            </w:r>
            <w:r>
              <w:rPr>
                <w:sz w:val="24"/>
              </w:rPr>
              <w:t>la</w:t>
            </w:r>
            <w:r>
              <w:rPr>
                <w:spacing w:val="-6"/>
                <w:sz w:val="24"/>
              </w:rPr>
              <w:t> </w:t>
            </w:r>
            <w:r>
              <w:rPr>
                <w:sz w:val="24"/>
              </w:rPr>
              <w:t>extinción</w:t>
            </w:r>
            <w:r>
              <w:rPr>
                <w:spacing w:val="-4"/>
                <w:sz w:val="24"/>
              </w:rPr>
              <w:t> </w:t>
            </w:r>
            <w:r>
              <w:rPr>
                <w:sz w:val="24"/>
              </w:rPr>
              <w:t>de</w:t>
            </w:r>
            <w:r>
              <w:rPr>
                <w:spacing w:val="-5"/>
                <w:sz w:val="24"/>
              </w:rPr>
              <w:t> </w:t>
            </w:r>
            <w:r>
              <w:rPr>
                <w:sz w:val="24"/>
              </w:rPr>
              <w:t>la</w:t>
            </w:r>
            <w:r>
              <w:rPr>
                <w:spacing w:val="-5"/>
                <w:sz w:val="24"/>
              </w:rPr>
              <w:t> </w:t>
            </w:r>
            <w:r>
              <w:rPr>
                <w:sz w:val="24"/>
              </w:rPr>
              <w:t>obligación</w:t>
            </w:r>
            <w:r>
              <w:rPr>
                <w:spacing w:val="-4"/>
                <w:sz w:val="24"/>
              </w:rPr>
              <w:t> </w:t>
            </w:r>
            <w:r>
              <w:rPr>
                <w:spacing w:val="-2"/>
                <w:sz w:val="24"/>
              </w:rPr>
              <w:t>tributaria</w:t>
            </w:r>
          </w:p>
        </w:tc>
        <w:tc>
          <w:tcPr>
            <w:tcW w:w="1133" w:type="dxa"/>
          </w:tcPr>
          <w:p>
            <w:pPr>
              <w:pStyle w:val="TableParagraph"/>
              <w:spacing w:before="54"/>
              <w:ind w:left="333" w:right="334"/>
              <w:jc w:val="center"/>
              <w:rPr>
                <w:sz w:val="24"/>
              </w:rPr>
            </w:pPr>
            <w:r>
              <w:rPr>
                <w:spacing w:val="-5"/>
                <w:sz w:val="24"/>
              </w:rPr>
              <w:t>27</w:t>
            </w:r>
          </w:p>
        </w:tc>
      </w:tr>
      <w:tr>
        <w:trPr>
          <w:trHeight w:val="616"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Del</w:t>
            </w:r>
            <w:r>
              <w:rPr>
                <w:spacing w:val="-2"/>
                <w:sz w:val="24"/>
              </w:rPr>
              <w:t> </w:t>
            </w:r>
            <w:r>
              <w:rPr>
                <w:spacing w:val="-4"/>
                <w:sz w:val="24"/>
              </w:rPr>
              <w:t>pago</w:t>
            </w:r>
          </w:p>
        </w:tc>
        <w:tc>
          <w:tcPr>
            <w:tcW w:w="1133" w:type="dxa"/>
          </w:tcPr>
          <w:p>
            <w:pPr>
              <w:pStyle w:val="TableParagraph"/>
              <w:spacing w:before="54"/>
              <w:ind w:left="333" w:right="334"/>
              <w:jc w:val="center"/>
              <w:rPr>
                <w:sz w:val="24"/>
              </w:rPr>
            </w:pPr>
            <w:r>
              <w:rPr>
                <w:spacing w:val="-5"/>
                <w:sz w:val="24"/>
              </w:rPr>
              <w:t>27</w:t>
            </w:r>
          </w:p>
        </w:tc>
      </w:tr>
      <w:tr>
        <w:trPr>
          <w:trHeight w:val="613"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De</w:t>
            </w:r>
            <w:r>
              <w:rPr>
                <w:spacing w:val="-1"/>
                <w:sz w:val="24"/>
              </w:rPr>
              <w:t> </w:t>
            </w:r>
            <w:r>
              <w:rPr>
                <w:sz w:val="24"/>
              </w:rPr>
              <w:t>la</w:t>
            </w:r>
            <w:r>
              <w:rPr>
                <w:spacing w:val="-2"/>
                <w:sz w:val="24"/>
              </w:rPr>
              <w:t> compensación</w:t>
            </w:r>
          </w:p>
        </w:tc>
        <w:tc>
          <w:tcPr>
            <w:tcW w:w="1133" w:type="dxa"/>
          </w:tcPr>
          <w:p>
            <w:pPr>
              <w:pStyle w:val="TableParagraph"/>
              <w:spacing w:before="54"/>
              <w:ind w:left="333" w:right="334"/>
              <w:jc w:val="center"/>
              <w:rPr>
                <w:sz w:val="24"/>
              </w:rPr>
            </w:pPr>
            <w:r>
              <w:rPr>
                <w:spacing w:val="-5"/>
                <w:sz w:val="24"/>
              </w:rPr>
              <w:t>28</w:t>
            </w:r>
          </w:p>
        </w:tc>
      </w:tr>
      <w:tr>
        <w:trPr>
          <w:trHeight w:val="616"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De</w:t>
            </w:r>
            <w:r>
              <w:rPr>
                <w:spacing w:val="-1"/>
                <w:sz w:val="24"/>
              </w:rPr>
              <w:t> </w:t>
            </w:r>
            <w:r>
              <w:rPr>
                <w:sz w:val="24"/>
              </w:rPr>
              <w:t>la</w:t>
            </w:r>
            <w:r>
              <w:rPr>
                <w:spacing w:val="-2"/>
                <w:sz w:val="24"/>
              </w:rPr>
              <w:t> prescripción</w:t>
            </w:r>
          </w:p>
        </w:tc>
        <w:tc>
          <w:tcPr>
            <w:tcW w:w="1133" w:type="dxa"/>
          </w:tcPr>
          <w:p>
            <w:pPr>
              <w:pStyle w:val="TableParagraph"/>
              <w:spacing w:before="54"/>
              <w:ind w:left="333" w:right="334"/>
              <w:jc w:val="center"/>
              <w:rPr>
                <w:sz w:val="24"/>
              </w:rPr>
            </w:pPr>
            <w:r>
              <w:rPr>
                <w:spacing w:val="-5"/>
                <w:sz w:val="24"/>
              </w:rPr>
              <w:t>29</w:t>
            </w:r>
          </w:p>
        </w:tc>
      </w:tr>
      <w:tr>
        <w:trPr>
          <w:trHeight w:val="613"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De</w:t>
            </w:r>
            <w:r>
              <w:rPr>
                <w:spacing w:val="-1"/>
                <w:sz w:val="24"/>
              </w:rPr>
              <w:t> </w:t>
            </w:r>
            <w:r>
              <w:rPr>
                <w:sz w:val="24"/>
              </w:rPr>
              <w:t>la</w:t>
            </w:r>
            <w:r>
              <w:rPr>
                <w:spacing w:val="-2"/>
                <w:sz w:val="24"/>
              </w:rPr>
              <w:t> condonación</w:t>
            </w:r>
          </w:p>
        </w:tc>
        <w:tc>
          <w:tcPr>
            <w:tcW w:w="1133" w:type="dxa"/>
          </w:tcPr>
          <w:p>
            <w:pPr>
              <w:pStyle w:val="TableParagraph"/>
              <w:spacing w:before="54"/>
              <w:ind w:left="334" w:right="334"/>
              <w:jc w:val="center"/>
              <w:rPr>
                <w:sz w:val="24"/>
              </w:rPr>
            </w:pPr>
            <w:r>
              <w:rPr>
                <w:spacing w:val="-5"/>
                <w:sz w:val="24"/>
              </w:rPr>
              <w:t>30</w:t>
            </w:r>
          </w:p>
        </w:tc>
      </w:tr>
      <w:tr>
        <w:trPr>
          <w:trHeight w:val="616"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De</w:t>
            </w:r>
            <w:r>
              <w:rPr>
                <w:spacing w:val="-1"/>
                <w:sz w:val="24"/>
              </w:rPr>
              <w:t> </w:t>
            </w:r>
            <w:r>
              <w:rPr>
                <w:sz w:val="24"/>
              </w:rPr>
              <w:t>la</w:t>
            </w:r>
            <w:r>
              <w:rPr>
                <w:spacing w:val="-2"/>
                <w:sz w:val="24"/>
              </w:rPr>
              <w:t> novación</w:t>
            </w:r>
          </w:p>
        </w:tc>
        <w:tc>
          <w:tcPr>
            <w:tcW w:w="1133" w:type="dxa"/>
          </w:tcPr>
          <w:p>
            <w:pPr>
              <w:pStyle w:val="TableParagraph"/>
              <w:spacing w:before="54"/>
              <w:ind w:left="334" w:right="334"/>
              <w:jc w:val="center"/>
              <w:rPr>
                <w:sz w:val="24"/>
              </w:rPr>
            </w:pPr>
            <w:r>
              <w:rPr>
                <w:spacing w:val="-5"/>
                <w:sz w:val="24"/>
              </w:rPr>
              <w:t>30</w:t>
            </w:r>
          </w:p>
        </w:tc>
      </w:tr>
      <w:tr>
        <w:trPr>
          <w:trHeight w:val="613"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De</w:t>
            </w:r>
            <w:r>
              <w:rPr>
                <w:spacing w:val="-1"/>
                <w:sz w:val="24"/>
              </w:rPr>
              <w:t> </w:t>
            </w:r>
            <w:r>
              <w:rPr>
                <w:sz w:val="24"/>
              </w:rPr>
              <w:t>la</w:t>
            </w:r>
            <w:r>
              <w:rPr>
                <w:spacing w:val="-2"/>
                <w:sz w:val="24"/>
              </w:rPr>
              <w:t> confusión</w:t>
            </w:r>
          </w:p>
        </w:tc>
        <w:tc>
          <w:tcPr>
            <w:tcW w:w="1133" w:type="dxa"/>
          </w:tcPr>
          <w:p>
            <w:pPr>
              <w:pStyle w:val="TableParagraph"/>
              <w:spacing w:before="54"/>
              <w:ind w:left="334" w:right="334"/>
              <w:jc w:val="center"/>
              <w:rPr>
                <w:sz w:val="24"/>
              </w:rPr>
            </w:pPr>
            <w:r>
              <w:rPr>
                <w:spacing w:val="-5"/>
                <w:sz w:val="24"/>
              </w:rPr>
              <w:t>30</w:t>
            </w:r>
          </w:p>
        </w:tc>
      </w:tr>
      <w:tr>
        <w:trPr>
          <w:trHeight w:val="616" w:hRule="atLeast"/>
        </w:trPr>
        <w:tc>
          <w:tcPr>
            <w:tcW w:w="2381" w:type="dxa"/>
            <w:vMerge w:val="restart"/>
          </w:tcPr>
          <w:p>
            <w:pPr>
              <w:pStyle w:val="TableParagraph"/>
              <w:spacing w:before="57"/>
              <w:ind w:left="98"/>
              <w:rPr>
                <w:sz w:val="24"/>
              </w:rPr>
            </w:pPr>
            <w:r>
              <w:rPr>
                <w:sz w:val="24"/>
              </w:rPr>
              <w:t>CAPÍTULO</w:t>
            </w:r>
            <w:r>
              <w:rPr>
                <w:spacing w:val="-9"/>
                <w:sz w:val="24"/>
              </w:rPr>
              <w:t> </w:t>
            </w:r>
            <w:r>
              <w:rPr>
                <w:spacing w:val="-10"/>
                <w:sz w:val="24"/>
              </w:rPr>
              <w:t>X</w:t>
            </w:r>
          </w:p>
        </w:tc>
        <w:tc>
          <w:tcPr>
            <w:tcW w:w="6545" w:type="dxa"/>
          </w:tcPr>
          <w:p>
            <w:pPr>
              <w:pStyle w:val="TableParagraph"/>
              <w:spacing w:before="57"/>
              <w:ind w:left="98"/>
              <w:rPr>
                <w:sz w:val="24"/>
              </w:rPr>
            </w:pPr>
            <w:r>
              <w:rPr>
                <w:sz w:val="24"/>
              </w:rPr>
              <w:t>Del</w:t>
            </w:r>
            <w:r>
              <w:rPr>
                <w:spacing w:val="-9"/>
                <w:sz w:val="24"/>
              </w:rPr>
              <w:t> </w:t>
            </w:r>
            <w:r>
              <w:rPr>
                <w:sz w:val="24"/>
              </w:rPr>
              <w:t>procedimiento</w:t>
            </w:r>
            <w:r>
              <w:rPr>
                <w:spacing w:val="-9"/>
                <w:sz w:val="24"/>
              </w:rPr>
              <w:t> </w:t>
            </w:r>
            <w:r>
              <w:rPr>
                <w:sz w:val="24"/>
              </w:rPr>
              <w:t>administrativo</w:t>
            </w:r>
            <w:r>
              <w:rPr>
                <w:spacing w:val="-8"/>
                <w:sz w:val="24"/>
              </w:rPr>
              <w:t> </w:t>
            </w:r>
            <w:r>
              <w:rPr>
                <w:spacing w:val="-2"/>
                <w:sz w:val="24"/>
              </w:rPr>
              <w:t>tributario</w:t>
            </w:r>
          </w:p>
        </w:tc>
        <w:tc>
          <w:tcPr>
            <w:tcW w:w="1133" w:type="dxa"/>
          </w:tcPr>
          <w:p>
            <w:pPr>
              <w:pStyle w:val="TableParagraph"/>
              <w:spacing w:before="57"/>
              <w:ind w:left="334" w:right="334"/>
              <w:jc w:val="center"/>
              <w:rPr>
                <w:sz w:val="24"/>
              </w:rPr>
            </w:pPr>
            <w:r>
              <w:rPr>
                <w:spacing w:val="-5"/>
                <w:sz w:val="24"/>
              </w:rPr>
              <w:t>30</w:t>
            </w:r>
          </w:p>
        </w:tc>
      </w:tr>
      <w:tr>
        <w:trPr>
          <w:trHeight w:val="613"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De los</w:t>
            </w:r>
            <w:r>
              <w:rPr>
                <w:spacing w:val="-3"/>
                <w:sz w:val="24"/>
              </w:rPr>
              <w:t> </w:t>
            </w:r>
            <w:r>
              <w:rPr>
                <w:spacing w:val="-2"/>
                <w:sz w:val="24"/>
              </w:rPr>
              <w:t>recursos</w:t>
            </w:r>
          </w:p>
        </w:tc>
        <w:tc>
          <w:tcPr>
            <w:tcW w:w="1133" w:type="dxa"/>
          </w:tcPr>
          <w:p>
            <w:pPr>
              <w:pStyle w:val="TableParagraph"/>
              <w:spacing w:before="54"/>
              <w:ind w:left="333" w:right="334"/>
              <w:jc w:val="center"/>
              <w:rPr>
                <w:sz w:val="24"/>
              </w:rPr>
            </w:pPr>
            <w:r>
              <w:rPr>
                <w:spacing w:val="-5"/>
                <w:sz w:val="24"/>
              </w:rPr>
              <w:t>32</w:t>
            </w:r>
          </w:p>
        </w:tc>
      </w:tr>
      <w:tr>
        <w:trPr>
          <w:trHeight w:val="616" w:hRule="atLeast"/>
        </w:trPr>
        <w:tc>
          <w:tcPr>
            <w:tcW w:w="2381" w:type="dxa"/>
            <w:vMerge/>
            <w:tcBorders>
              <w:top w:val="nil"/>
            </w:tcBorders>
          </w:tcPr>
          <w:p>
            <w:pPr>
              <w:rPr>
                <w:sz w:val="2"/>
                <w:szCs w:val="2"/>
              </w:rPr>
            </w:pPr>
          </w:p>
        </w:tc>
        <w:tc>
          <w:tcPr>
            <w:tcW w:w="6545" w:type="dxa"/>
          </w:tcPr>
          <w:p>
            <w:pPr>
              <w:pStyle w:val="TableParagraph"/>
              <w:spacing w:before="57"/>
              <w:ind w:left="98"/>
              <w:rPr>
                <w:sz w:val="24"/>
              </w:rPr>
            </w:pPr>
            <w:r>
              <w:rPr>
                <w:sz w:val="24"/>
              </w:rPr>
              <w:t>De</w:t>
            </w:r>
            <w:r>
              <w:rPr>
                <w:spacing w:val="-1"/>
                <w:sz w:val="24"/>
              </w:rPr>
              <w:t> </w:t>
            </w:r>
            <w:r>
              <w:rPr>
                <w:sz w:val="24"/>
              </w:rPr>
              <w:t>las</w:t>
            </w:r>
            <w:r>
              <w:rPr>
                <w:spacing w:val="-3"/>
                <w:sz w:val="24"/>
              </w:rPr>
              <w:t> </w:t>
            </w:r>
            <w:r>
              <w:rPr>
                <w:spacing w:val="-2"/>
                <w:sz w:val="24"/>
              </w:rPr>
              <w:t>notificaciones</w:t>
            </w:r>
          </w:p>
        </w:tc>
        <w:tc>
          <w:tcPr>
            <w:tcW w:w="1133" w:type="dxa"/>
          </w:tcPr>
          <w:p>
            <w:pPr>
              <w:pStyle w:val="TableParagraph"/>
              <w:spacing w:before="57"/>
              <w:ind w:left="333" w:right="334"/>
              <w:jc w:val="center"/>
              <w:rPr>
                <w:sz w:val="24"/>
              </w:rPr>
            </w:pPr>
            <w:r>
              <w:rPr>
                <w:spacing w:val="-5"/>
                <w:sz w:val="24"/>
              </w:rPr>
              <w:t>34</w:t>
            </w:r>
          </w:p>
        </w:tc>
      </w:tr>
      <w:tr>
        <w:trPr>
          <w:trHeight w:val="614"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De</w:t>
            </w:r>
            <w:r>
              <w:rPr>
                <w:spacing w:val="-1"/>
                <w:sz w:val="24"/>
              </w:rPr>
              <w:t> </w:t>
            </w:r>
            <w:r>
              <w:rPr>
                <w:sz w:val="24"/>
              </w:rPr>
              <w:t>los</w:t>
            </w:r>
            <w:r>
              <w:rPr>
                <w:spacing w:val="-4"/>
                <w:sz w:val="24"/>
              </w:rPr>
              <w:t> </w:t>
            </w:r>
            <w:r>
              <w:rPr>
                <w:sz w:val="24"/>
              </w:rPr>
              <w:t>plazos</w:t>
            </w:r>
            <w:r>
              <w:rPr>
                <w:spacing w:val="-2"/>
                <w:sz w:val="24"/>
              </w:rPr>
              <w:t> procesales</w:t>
            </w:r>
          </w:p>
        </w:tc>
        <w:tc>
          <w:tcPr>
            <w:tcW w:w="1133" w:type="dxa"/>
          </w:tcPr>
          <w:p>
            <w:pPr>
              <w:pStyle w:val="TableParagraph"/>
              <w:spacing w:before="54"/>
              <w:ind w:left="334" w:right="334"/>
              <w:jc w:val="center"/>
              <w:rPr>
                <w:sz w:val="24"/>
              </w:rPr>
            </w:pPr>
            <w:r>
              <w:rPr>
                <w:spacing w:val="-5"/>
                <w:sz w:val="24"/>
              </w:rPr>
              <w:t>35</w:t>
            </w:r>
          </w:p>
        </w:tc>
      </w:tr>
      <w:tr>
        <w:trPr>
          <w:trHeight w:val="616" w:hRule="atLeast"/>
        </w:trPr>
        <w:tc>
          <w:tcPr>
            <w:tcW w:w="2381" w:type="dxa"/>
          </w:tcPr>
          <w:p>
            <w:pPr>
              <w:pStyle w:val="TableParagraph"/>
              <w:spacing w:before="57"/>
              <w:ind w:left="98"/>
              <w:rPr>
                <w:sz w:val="24"/>
              </w:rPr>
            </w:pPr>
            <w:r>
              <w:rPr>
                <w:sz w:val="24"/>
              </w:rPr>
              <w:t>CAPÍTULO</w:t>
            </w:r>
            <w:r>
              <w:rPr>
                <w:spacing w:val="-9"/>
                <w:sz w:val="24"/>
              </w:rPr>
              <w:t> </w:t>
            </w:r>
            <w:r>
              <w:rPr>
                <w:spacing w:val="-5"/>
                <w:sz w:val="24"/>
              </w:rPr>
              <w:t>XI</w:t>
            </w:r>
          </w:p>
        </w:tc>
        <w:tc>
          <w:tcPr>
            <w:tcW w:w="6545" w:type="dxa"/>
          </w:tcPr>
          <w:p>
            <w:pPr>
              <w:pStyle w:val="TableParagraph"/>
              <w:spacing w:before="57"/>
              <w:ind w:left="98"/>
              <w:rPr>
                <w:sz w:val="24"/>
              </w:rPr>
            </w:pPr>
            <w:r>
              <w:rPr>
                <w:sz w:val="24"/>
              </w:rPr>
              <w:t>De</w:t>
            </w:r>
            <w:r>
              <w:rPr>
                <w:spacing w:val="-3"/>
                <w:sz w:val="24"/>
              </w:rPr>
              <w:t> </w:t>
            </w:r>
            <w:r>
              <w:rPr>
                <w:sz w:val="24"/>
              </w:rPr>
              <w:t>la</w:t>
            </w:r>
            <w:r>
              <w:rPr>
                <w:spacing w:val="-4"/>
                <w:sz w:val="24"/>
              </w:rPr>
              <w:t> </w:t>
            </w:r>
            <w:r>
              <w:rPr>
                <w:sz w:val="24"/>
              </w:rPr>
              <w:t>ejecución</w:t>
            </w:r>
            <w:r>
              <w:rPr>
                <w:spacing w:val="-4"/>
                <w:sz w:val="24"/>
              </w:rPr>
              <w:t> </w:t>
            </w:r>
            <w:r>
              <w:rPr>
                <w:sz w:val="24"/>
              </w:rPr>
              <w:t>del</w:t>
            </w:r>
            <w:r>
              <w:rPr>
                <w:spacing w:val="-2"/>
                <w:sz w:val="24"/>
              </w:rPr>
              <w:t> apremio</w:t>
            </w:r>
          </w:p>
        </w:tc>
        <w:tc>
          <w:tcPr>
            <w:tcW w:w="1133" w:type="dxa"/>
          </w:tcPr>
          <w:p>
            <w:pPr>
              <w:pStyle w:val="TableParagraph"/>
              <w:spacing w:before="57"/>
              <w:ind w:left="334" w:right="334"/>
              <w:jc w:val="center"/>
              <w:rPr>
                <w:sz w:val="24"/>
              </w:rPr>
            </w:pPr>
            <w:r>
              <w:rPr>
                <w:spacing w:val="-5"/>
                <w:sz w:val="24"/>
              </w:rPr>
              <w:t>36</w:t>
            </w:r>
          </w:p>
        </w:tc>
      </w:tr>
    </w:tbl>
    <w:p>
      <w:pPr>
        <w:spacing w:after="0"/>
        <w:jc w:val="center"/>
        <w:rPr>
          <w:sz w:val="24"/>
        </w:rPr>
        <w:sectPr>
          <w:footerReference w:type="default" r:id="rId16"/>
          <w:pgSz w:w="12240" w:h="20160"/>
          <w:pgMar w:footer="1053" w:header="0" w:top="1680" w:bottom="1240" w:left="460" w:right="920"/>
          <w:pgNumType w:start="3"/>
        </w:sectPr>
      </w:pPr>
    </w:p>
    <w:p>
      <w:pPr>
        <w:pStyle w:val="BodyText"/>
        <w:spacing w:before="2"/>
        <w:rPr>
          <w:rFonts w:ascii="Bookman Old Style"/>
          <w:b/>
          <w:sz w:val="2"/>
        </w:rPr>
      </w:pPr>
    </w:p>
    <w:tbl>
      <w:tblPr>
        <w:tblW w:w="0" w:type="auto"/>
        <w:jc w:val="left"/>
        <w:tblInd w:w="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1"/>
        <w:gridCol w:w="6545"/>
        <w:gridCol w:w="1133"/>
      </w:tblGrid>
      <w:tr>
        <w:trPr>
          <w:trHeight w:val="614" w:hRule="atLeast"/>
        </w:trPr>
        <w:tc>
          <w:tcPr>
            <w:tcW w:w="2381" w:type="dxa"/>
          </w:tcPr>
          <w:p>
            <w:pPr>
              <w:pStyle w:val="TableParagraph"/>
              <w:spacing w:before="54"/>
              <w:ind w:left="98"/>
              <w:rPr>
                <w:sz w:val="24"/>
              </w:rPr>
            </w:pPr>
            <w:r>
              <w:rPr>
                <w:sz w:val="24"/>
              </w:rPr>
              <w:t>CAPÍTULO</w:t>
            </w:r>
            <w:r>
              <w:rPr>
                <w:spacing w:val="-9"/>
                <w:sz w:val="24"/>
              </w:rPr>
              <w:t> </w:t>
            </w:r>
            <w:r>
              <w:rPr>
                <w:spacing w:val="-5"/>
                <w:sz w:val="24"/>
              </w:rPr>
              <w:t>XII</w:t>
            </w:r>
          </w:p>
        </w:tc>
        <w:tc>
          <w:tcPr>
            <w:tcW w:w="6545" w:type="dxa"/>
          </w:tcPr>
          <w:p>
            <w:pPr>
              <w:pStyle w:val="TableParagraph"/>
              <w:spacing w:before="54"/>
              <w:ind w:left="98"/>
              <w:rPr>
                <w:sz w:val="24"/>
              </w:rPr>
            </w:pPr>
            <w:r>
              <w:rPr>
                <w:sz w:val="24"/>
              </w:rPr>
              <w:t>Del</w:t>
            </w:r>
            <w:r>
              <w:rPr>
                <w:spacing w:val="-4"/>
                <w:sz w:val="24"/>
              </w:rPr>
              <w:t> </w:t>
            </w:r>
            <w:r>
              <w:rPr>
                <w:sz w:val="24"/>
              </w:rPr>
              <w:t>secreto</w:t>
            </w:r>
            <w:r>
              <w:rPr>
                <w:spacing w:val="-4"/>
                <w:sz w:val="24"/>
              </w:rPr>
              <w:t> </w:t>
            </w:r>
            <w:r>
              <w:rPr>
                <w:spacing w:val="-2"/>
                <w:sz w:val="24"/>
              </w:rPr>
              <w:t>fiscal</w:t>
            </w:r>
          </w:p>
        </w:tc>
        <w:tc>
          <w:tcPr>
            <w:tcW w:w="1133" w:type="dxa"/>
          </w:tcPr>
          <w:p>
            <w:pPr>
              <w:pStyle w:val="TableParagraph"/>
              <w:spacing w:before="54"/>
              <w:ind w:left="438"/>
              <w:rPr>
                <w:sz w:val="24"/>
              </w:rPr>
            </w:pPr>
            <w:r>
              <w:rPr>
                <w:spacing w:val="-5"/>
                <w:sz w:val="24"/>
              </w:rPr>
              <w:t>40</w:t>
            </w:r>
          </w:p>
        </w:tc>
      </w:tr>
      <w:tr>
        <w:trPr>
          <w:trHeight w:val="616" w:hRule="atLeast"/>
        </w:trPr>
        <w:tc>
          <w:tcPr>
            <w:tcW w:w="2381" w:type="dxa"/>
          </w:tcPr>
          <w:p>
            <w:pPr>
              <w:pStyle w:val="TableParagraph"/>
              <w:spacing w:before="57"/>
              <w:ind w:left="98"/>
              <w:rPr>
                <w:sz w:val="24"/>
              </w:rPr>
            </w:pPr>
            <w:r>
              <w:rPr>
                <w:sz w:val="24"/>
              </w:rPr>
              <w:t>CAPÍTULO</w:t>
            </w:r>
            <w:r>
              <w:rPr>
                <w:spacing w:val="-9"/>
                <w:sz w:val="24"/>
              </w:rPr>
              <w:t> </w:t>
            </w:r>
            <w:r>
              <w:rPr>
                <w:spacing w:val="-4"/>
                <w:sz w:val="24"/>
              </w:rPr>
              <w:t>XIII</w:t>
            </w:r>
          </w:p>
        </w:tc>
        <w:tc>
          <w:tcPr>
            <w:tcW w:w="6545" w:type="dxa"/>
          </w:tcPr>
          <w:p>
            <w:pPr>
              <w:pStyle w:val="TableParagraph"/>
              <w:spacing w:before="57"/>
              <w:ind w:left="98"/>
              <w:rPr>
                <w:sz w:val="24"/>
              </w:rPr>
            </w:pPr>
            <w:r>
              <w:rPr>
                <w:sz w:val="24"/>
              </w:rPr>
              <w:t>Del</w:t>
            </w:r>
            <w:r>
              <w:rPr>
                <w:spacing w:val="-7"/>
                <w:sz w:val="24"/>
              </w:rPr>
              <w:t> </w:t>
            </w:r>
            <w:r>
              <w:rPr>
                <w:sz w:val="24"/>
              </w:rPr>
              <w:t>certificado</w:t>
            </w:r>
            <w:r>
              <w:rPr>
                <w:spacing w:val="-5"/>
                <w:sz w:val="24"/>
              </w:rPr>
              <w:t> </w:t>
            </w:r>
            <w:r>
              <w:rPr>
                <w:sz w:val="24"/>
              </w:rPr>
              <w:t>de</w:t>
            </w:r>
            <w:r>
              <w:rPr>
                <w:spacing w:val="-4"/>
                <w:sz w:val="24"/>
              </w:rPr>
              <w:t> deuda</w:t>
            </w:r>
          </w:p>
        </w:tc>
        <w:tc>
          <w:tcPr>
            <w:tcW w:w="1133" w:type="dxa"/>
          </w:tcPr>
          <w:p>
            <w:pPr>
              <w:pStyle w:val="TableParagraph"/>
              <w:spacing w:before="57"/>
              <w:ind w:left="438"/>
              <w:rPr>
                <w:sz w:val="24"/>
              </w:rPr>
            </w:pPr>
            <w:r>
              <w:rPr>
                <w:spacing w:val="-5"/>
                <w:sz w:val="24"/>
              </w:rPr>
              <w:t>40</w:t>
            </w:r>
          </w:p>
        </w:tc>
      </w:tr>
      <w:tr>
        <w:trPr>
          <w:trHeight w:val="613" w:hRule="atLeast"/>
        </w:trPr>
        <w:tc>
          <w:tcPr>
            <w:tcW w:w="2381" w:type="dxa"/>
          </w:tcPr>
          <w:p>
            <w:pPr>
              <w:pStyle w:val="TableParagraph"/>
              <w:spacing w:before="54"/>
              <w:ind w:left="98"/>
              <w:rPr>
                <w:sz w:val="24"/>
              </w:rPr>
            </w:pPr>
            <w:r>
              <w:rPr>
                <w:sz w:val="24"/>
              </w:rPr>
              <w:t>CAPÍTULO</w:t>
            </w:r>
            <w:r>
              <w:rPr>
                <w:spacing w:val="-9"/>
                <w:sz w:val="24"/>
              </w:rPr>
              <w:t> </w:t>
            </w:r>
            <w:r>
              <w:rPr>
                <w:spacing w:val="-5"/>
                <w:sz w:val="24"/>
              </w:rPr>
              <w:t>XIV</w:t>
            </w:r>
          </w:p>
        </w:tc>
        <w:tc>
          <w:tcPr>
            <w:tcW w:w="6545" w:type="dxa"/>
          </w:tcPr>
          <w:p>
            <w:pPr>
              <w:pStyle w:val="TableParagraph"/>
              <w:spacing w:before="54"/>
              <w:ind w:left="98"/>
              <w:rPr>
                <w:sz w:val="24"/>
              </w:rPr>
            </w:pPr>
            <w:r>
              <w:rPr>
                <w:sz w:val="24"/>
              </w:rPr>
              <w:t>Disposiciones</w:t>
            </w:r>
            <w:r>
              <w:rPr>
                <w:spacing w:val="-12"/>
                <w:sz w:val="24"/>
              </w:rPr>
              <w:t> </w:t>
            </w:r>
            <w:r>
              <w:rPr>
                <w:spacing w:val="-2"/>
                <w:sz w:val="24"/>
              </w:rPr>
              <w:t>varias</w:t>
            </w:r>
          </w:p>
        </w:tc>
        <w:tc>
          <w:tcPr>
            <w:tcW w:w="1133" w:type="dxa"/>
          </w:tcPr>
          <w:p>
            <w:pPr>
              <w:pStyle w:val="TableParagraph"/>
              <w:spacing w:before="54"/>
              <w:ind w:left="438"/>
              <w:rPr>
                <w:sz w:val="24"/>
              </w:rPr>
            </w:pPr>
            <w:r>
              <w:rPr>
                <w:spacing w:val="-5"/>
                <w:sz w:val="24"/>
              </w:rPr>
              <w:t>42</w:t>
            </w:r>
          </w:p>
        </w:tc>
      </w:tr>
      <w:tr>
        <w:trPr>
          <w:trHeight w:val="616" w:hRule="atLeast"/>
        </w:trPr>
        <w:tc>
          <w:tcPr>
            <w:tcW w:w="8926" w:type="dxa"/>
            <w:gridSpan w:val="2"/>
          </w:tcPr>
          <w:p>
            <w:pPr>
              <w:pStyle w:val="TableParagraph"/>
              <w:spacing w:before="57"/>
              <w:ind w:left="3192" w:right="3193"/>
              <w:jc w:val="center"/>
              <w:rPr>
                <w:sz w:val="24"/>
              </w:rPr>
            </w:pPr>
            <w:r>
              <w:rPr>
                <w:sz w:val="24"/>
              </w:rPr>
              <w:t>LIBRO</w:t>
            </w:r>
            <w:r>
              <w:rPr>
                <w:spacing w:val="-5"/>
                <w:sz w:val="24"/>
              </w:rPr>
              <w:t> </w:t>
            </w:r>
            <w:r>
              <w:rPr>
                <w:sz w:val="24"/>
              </w:rPr>
              <w:t>II</w:t>
            </w:r>
            <w:r>
              <w:rPr>
                <w:spacing w:val="-2"/>
                <w:sz w:val="24"/>
              </w:rPr>
              <w:t> </w:t>
            </w:r>
            <w:r>
              <w:rPr>
                <w:sz w:val="24"/>
              </w:rPr>
              <w:t>-</w:t>
            </w:r>
            <w:r>
              <w:rPr>
                <w:spacing w:val="-2"/>
                <w:sz w:val="24"/>
              </w:rPr>
              <w:t> </w:t>
            </w:r>
            <w:r>
              <w:rPr>
                <w:sz w:val="24"/>
              </w:rPr>
              <w:t>PARTE</w:t>
            </w:r>
            <w:r>
              <w:rPr>
                <w:spacing w:val="-1"/>
                <w:sz w:val="24"/>
              </w:rPr>
              <w:t> </w:t>
            </w:r>
            <w:r>
              <w:rPr>
                <w:spacing w:val="-2"/>
                <w:sz w:val="24"/>
              </w:rPr>
              <w:t>ESPECIAL</w:t>
            </w:r>
          </w:p>
        </w:tc>
        <w:tc>
          <w:tcPr>
            <w:tcW w:w="1133" w:type="dxa"/>
          </w:tcPr>
          <w:p>
            <w:pPr>
              <w:pStyle w:val="TableParagraph"/>
              <w:spacing w:before="57"/>
              <w:ind w:left="438"/>
              <w:rPr>
                <w:sz w:val="24"/>
              </w:rPr>
            </w:pPr>
            <w:r>
              <w:rPr>
                <w:spacing w:val="-5"/>
                <w:sz w:val="24"/>
              </w:rPr>
              <w:t>44</w:t>
            </w:r>
          </w:p>
        </w:tc>
      </w:tr>
      <w:tr>
        <w:trPr>
          <w:trHeight w:val="613" w:hRule="atLeast"/>
        </w:trPr>
        <w:tc>
          <w:tcPr>
            <w:tcW w:w="2381" w:type="dxa"/>
          </w:tcPr>
          <w:p>
            <w:pPr>
              <w:pStyle w:val="TableParagraph"/>
              <w:spacing w:before="54"/>
              <w:ind w:left="98"/>
              <w:rPr>
                <w:sz w:val="24"/>
              </w:rPr>
            </w:pPr>
            <w:r>
              <w:rPr>
                <w:sz w:val="24"/>
              </w:rPr>
              <w:t>CAPÍTULO</w:t>
            </w:r>
            <w:r>
              <w:rPr>
                <w:spacing w:val="-9"/>
                <w:sz w:val="24"/>
              </w:rPr>
              <w:t> </w:t>
            </w:r>
            <w:r>
              <w:rPr>
                <w:spacing w:val="-10"/>
                <w:sz w:val="24"/>
              </w:rPr>
              <w:t>I</w:t>
            </w:r>
          </w:p>
        </w:tc>
        <w:tc>
          <w:tcPr>
            <w:tcW w:w="6545" w:type="dxa"/>
          </w:tcPr>
          <w:p>
            <w:pPr>
              <w:pStyle w:val="TableParagraph"/>
              <w:spacing w:before="54"/>
              <w:ind w:left="98"/>
              <w:rPr>
                <w:sz w:val="24"/>
              </w:rPr>
            </w:pPr>
            <w:r>
              <w:rPr>
                <w:sz w:val="24"/>
              </w:rPr>
              <w:t>Tasa</w:t>
            </w:r>
            <w:r>
              <w:rPr>
                <w:spacing w:val="-6"/>
                <w:sz w:val="24"/>
              </w:rPr>
              <w:t> </w:t>
            </w:r>
            <w:r>
              <w:rPr>
                <w:sz w:val="24"/>
              </w:rPr>
              <w:t>general</w:t>
            </w:r>
            <w:r>
              <w:rPr>
                <w:spacing w:val="-5"/>
                <w:sz w:val="24"/>
              </w:rPr>
              <w:t> </w:t>
            </w:r>
            <w:r>
              <w:rPr>
                <w:spacing w:val="-2"/>
                <w:sz w:val="24"/>
              </w:rPr>
              <w:t>inmobiliaria</w:t>
            </w:r>
          </w:p>
        </w:tc>
        <w:tc>
          <w:tcPr>
            <w:tcW w:w="1133" w:type="dxa"/>
          </w:tcPr>
          <w:p>
            <w:pPr>
              <w:pStyle w:val="TableParagraph"/>
              <w:spacing w:before="54"/>
              <w:ind w:left="438"/>
              <w:rPr>
                <w:sz w:val="24"/>
              </w:rPr>
            </w:pPr>
            <w:r>
              <w:rPr>
                <w:spacing w:val="-5"/>
                <w:sz w:val="24"/>
              </w:rPr>
              <w:t>45</w:t>
            </w:r>
          </w:p>
        </w:tc>
      </w:tr>
      <w:tr>
        <w:trPr>
          <w:trHeight w:val="616" w:hRule="atLeast"/>
        </w:trPr>
        <w:tc>
          <w:tcPr>
            <w:tcW w:w="2381" w:type="dxa"/>
          </w:tcPr>
          <w:p>
            <w:pPr>
              <w:pStyle w:val="TableParagraph"/>
              <w:spacing w:before="57"/>
              <w:ind w:left="98"/>
              <w:rPr>
                <w:sz w:val="24"/>
              </w:rPr>
            </w:pPr>
            <w:r>
              <w:rPr>
                <w:sz w:val="24"/>
              </w:rPr>
              <w:t>CAPÍTULO</w:t>
            </w:r>
            <w:r>
              <w:rPr>
                <w:spacing w:val="-9"/>
                <w:sz w:val="24"/>
              </w:rPr>
              <w:t> </w:t>
            </w:r>
            <w:r>
              <w:rPr>
                <w:spacing w:val="-5"/>
                <w:sz w:val="24"/>
              </w:rPr>
              <w:t>II</w:t>
            </w:r>
          </w:p>
        </w:tc>
        <w:tc>
          <w:tcPr>
            <w:tcW w:w="6545" w:type="dxa"/>
          </w:tcPr>
          <w:p>
            <w:pPr>
              <w:pStyle w:val="TableParagraph"/>
              <w:spacing w:before="57"/>
              <w:ind w:left="98"/>
              <w:rPr>
                <w:sz w:val="24"/>
              </w:rPr>
            </w:pPr>
            <w:r>
              <w:rPr>
                <w:sz w:val="24"/>
              </w:rPr>
              <w:t>Contribución</w:t>
            </w:r>
            <w:r>
              <w:rPr>
                <w:spacing w:val="-8"/>
                <w:sz w:val="24"/>
              </w:rPr>
              <w:t> </w:t>
            </w:r>
            <w:r>
              <w:rPr>
                <w:sz w:val="24"/>
              </w:rPr>
              <w:t>por</w:t>
            </w:r>
            <w:r>
              <w:rPr>
                <w:spacing w:val="-6"/>
                <w:sz w:val="24"/>
              </w:rPr>
              <w:t> </w:t>
            </w:r>
            <w:r>
              <w:rPr>
                <w:spacing w:val="-2"/>
                <w:sz w:val="24"/>
              </w:rPr>
              <w:t>mejoras</w:t>
            </w:r>
          </w:p>
        </w:tc>
        <w:tc>
          <w:tcPr>
            <w:tcW w:w="1133" w:type="dxa"/>
          </w:tcPr>
          <w:p>
            <w:pPr>
              <w:pStyle w:val="TableParagraph"/>
              <w:spacing w:before="57"/>
              <w:ind w:left="438"/>
              <w:rPr>
                <w:sz w:val="24"/>
              </w:rPr>
            </w:pPr>
            <w:r>
              <w:rPr>
                <w:spacing w:val="-5"/>
                <w:sz w:val="24"/>
              </w:rPr>
              <w:t>47</w:t>
            </w:r>
          </w:p>
        </w:tc>
      </w:tr>
      <w:tr>
        <w:trPr>
          <w:trHeight w:val="911" w:hRule="atLeast"/>
        </w:trPr>
        <w:tc>
          <w:tcPr>
            <w:tcW w:w="2381" w:type="dxa"/>
            <w:vMerge w:val="restart"/>
          </w:tcPr>
          <w:p>
            <w:pPr>
              <w:pStyle w:val="TableParagraph"/>
              <w:spacing w:before="54"/>
              <w:ind w:left="98"/>
              <w:rPr>
                <w:sz w:val="24"/>
              </w:rPr>
            </w:pPr>
            <w:r>
              <w:rPr>
                <w:sz w:val="24"/>
              </w:rPr>
              <w:t>CAPÍTULO</w:t>
            </w:r>
            <w:r>
              <w:rPr>
                <w:spacing w:val="-9"/>
                <w:sz w:val="24"/>
              </w:rPr>
              <w:t> </w:t>
            </w:r>
            <w:r>
              <w:rPr>
                <w:spacing w:val="-5"/>
                <w:sz w:val="24"/>
              </w:rPr>
              <w:t>III</w:t>
            </w:r>
          </w:p>
        </w:tc>
        <w:tc>
          <w:tcPr>
            <w:tcW w:w="6545" w:type="dxa"/>
          </w:tcPr>
          <w:p>
            <w:pPr>
              <w:pStyle w:val="TableParagraph"/>
              <w:spacing w:before="54"/>
              <w:ind w:left="98"/>
              <w:rPr>
                <w:sz w:val="24"/>
              </w:rPr>
            </w:pPr>
            <w:r>
              <w:rPr>
                <w:sz w:val="24"/>
              </w:rPr>
              <w:t>Derechos</w:t>
            </w:r>
            <w:r>
              <w:rPr>
                <w:spacing w:val="-13"/>
                <w:sz w:val="24"/>
              </w:rPr>
              <w:t> </w:t>
            </w:r>
            <w:r>
              <w:rPr>
                <w:sz w:val="24"/>
              </w:rPr>
              <w:t>de</w:t>
            </w:r>
            <w:r>
              <w:rPr>
                <w:spacing w:val="-10"/>
                <w:sz w:val="24"/>
              </w:rPr>
              <w:t> </w:t>
            </w:r>
            <w:r>
              <w:rPr>
                <w:sz w:val="24"/>
              </w:rPr>
              <w:t>edificación,</w:t>
            </w:r>
            <w:r>
              <w:rPr>
                <w:spacing w:val="-10"/>
                <w:sz w:val="24"/>
              </w:rPr>
              <w:t> </w:t>
            </w:r>
            <w:r>
              <w:rPr>
                <w:sz w:val="24"/>
              </w:rPr>
              <w:t>de</w:t>
            </w:r>
            <w:r>
              <w:rPr>
                <w:spacing w:val="-10"/>
                <w:sz w:val="24"/>
              </w:rPr>
              <w:t> </w:t>
            </w:r>
            <w:r>
              <w:rPr>
                <w:sz w:val="24"/>
              </w:rPr>
              <w:t>aprobación</w:t>
            </w:r>
            <w:r>
              <w:rPr>
                <w:spacing w:val="-10"/>
                <w:sz w:val="24"/>
              </w:rPr>
              <w:t> </w:t>
            </w:r>
            <w:r>
              <w:rPr>
                <w:sz w:val="24"/>
              </w:rPr>
              <w:t>de</w:t>
            </w:r>
            <w:r>
              <w:rPr>
                <w:spacing w:val="-12"/>
                <w:sz w:val="24"/>
              </w:rPr>
              <w:t> </w:t>
            </w:r>
            <w:r>
              <w:rPr>
                <w:sz w:val="24"/>
              </w:rPr>
              <w:t>planos</w:t>
            </w:r>
            <w:r>
              <w:rPr>
                <w:spacing w:val="-13"/>
                <w:sz w:val="24"/>
              </w:rPr>
              <w:t> </w:t>
            </w:r>
            <w:r>
              <w:rPr>
                <w:sz w:val="24"/>
              </w:rPr>
              <w:t>y</w:t>
            </w:r>
            <w:r>
              <w:rPr>
                <w:spacing w:val="-12"/>
                <w:sz w:val="24"/>
              </w:rPr>
              <w:t> </w:t>
            </w:r>
            <w:r>
              <w:rPr>
                <w:sz w:val="24"/>
              </w:rPr>
              <w:t>otros</w:t>
            </w:r>
            <w:r>
              <w:rPr>
                <w:spacing w:val="-10"/>
                <w:sz w:val="24"/>
              </w:rPr>
              <w:t> </w:t>
            </w:r>
            <w:r>
              <w:rPr>
                <w:spacing w:val="-2"/>
                <w:sz w:val="24"/>
              </w:rPr>
              <w:t>relativos</w:t>
            </w:r>
          </w:p>
        </w:tc>
        <w:tc>
          <w:tcPr>
            <w:tcW w:w="1133" w:type="dxa"/>
          </w:tcPr>
          <w:p>
            <w:pPr>
              <w:pStyle w:val="TableParagraph"/>
              <w:spacing w:before="54"/>
              <w:ind w:left="438"/>
              <w:rPr>
                <w:sz w:val="24"/>
              </w:rPr>
            </w:pPr>
            <w:r>
              <w:rPr>
                <w:spacing w:val="-5"/>
                <w:sz w:val="24"/>
              </w:rPr>
              <w:t>48</w:t>
            </w:r>
          </w:p>
        </w:tc>
      </w:tr>
      <w:tr>
        <w:trPr>
          <w:trHeight w:val="616"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Niveles</w:t>
            </w:r>
            <w:r>
              <w:rPr>
                <w:spacing w:val="-5"/>
                <w:sz w:val="24"/>
              </w:rPr>
              <w:t> </w:t>
            </w:r>
            <w:r>
              <w:rPr>
                <w:sz w:val="24"/>
              </w:rPr>
              <w:t>y</w:t>
            </w:r>
            <w:r>
              <w:rPr>
                <w:spacing w:val="-2"/>
                <w:sz w:val="24"/>
              </w:rPr>
              <w:t> líneas</w:t>
            </w:r>
          </w:p>
        </w:tc>
        <w:tc>
          <w:tcPr>
            <w:tcW w:w="1133" w:type="dxa"/>
          </w:tcPr>
          <w:p>
            <w:pPr>
              <w:pStyle w:val="TableParagraph"/>
              <w:spacing w:before="54"/>
              <w:ind w:left="438"/>
              <w:rPr>
                <w:sz w:val="24"/>
              </w:rPr>
            </w:pPr>
            <w:r>
              <w:rPr>
                <w:spacing w:val="-5"/>
                <w:sz w:val="24"/>
              </w:rPr>
              <w:t>49</w:t>
            </w:r>
          </w:p>
        </w:tc>
      </w:tr>
      <w:tr>
        <w:trPr>
          <w:trHeight w:val="614"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pacing w:val="-2"/>
                <w:sz w:val="24"/>
              </w:rPr>
              <w:t>Mensuras</w:t>
            </w:r>
          </w:p>
        </w:tc>
        <w:tc>
          <w:tcPr>
            <w:tcW w:w="1133" w:type="dxa"/>
          </w:tcPr>
          <w:p>
            <w:pPr>
              <w:pStyle w:val="TableParagraph"/>
              <w:spacing w:before="54"/>
              <w:ind w:left="438"/>
              <w:rPr>
                <w:sz w:val="24"/>
              </w:rPr>
            </w:pPr>
            <w:r>
              <w:rPr>
                <w:spacing w:val="-5"/>
                <w:sz w:val="24"/>
              </w:rPr>
              <w:t>50</w:t>
            </w:r>
          </w:p>
        </w:tc>
      </w:tr>
      <w:tr>
        <w:trPr>
          <w:trHeight w:val="657" w:hRule="atLeast"/>
        </w:trPr>
        <w:tc>
          <w:tcPr>
            <w:tcW w:w="2381" w:type="dxa"/>
          </w:tcPr>
          <w:p>
            <w:pPr>
              <w:pStyle w:val="TableParagraph"/>
              <w:rPr>
                <w:rFonts w:ascii="Times New Roman"/>
                <w:sz w:val="24"/>
              </w:rPr>
            </w:pPr>
          </w:p>
        </w:tc>
        <w:tc>
          <w:tcPr>
            <w:tcW w:w="6545" w:type="dxa"/>
          </w:tcPr>
          <w:p>
            <w:pPr>
              <w:pStyle w:val="TableParagraph"/>
              <w:spacing w:before="54"/>
              <w:ind w:left="98"/>
              <w:rPr>
                <w:sz w:val="24"/>
              </w:rPr>
            </w:pPr>
            <w:r>
              <w:rPr>
                <w:sz w:val="24"/>
              </w:rPr>
              <w:t>Registro</w:t>
            </w:r>
            <w:r>
              <w:rPr>
                <w:spacing w:val="-5"/>
                <w:sz w:val="24"/>
              </w:rPr>
              <w:t> </w:t>
            </w:r>
            <w:r>
              <w:rPr>
                <w:sz w:val="24"/>
              </w:rPr>
              <w:t>de</w:t>
            </w:r>
            <w:r>
              <w:rPr>
                <w:spacing w:val="-5"/>
                <w:sz w:val="24"/>
              </w:rPr>
              <w:t> </w:t>
            </w:r>
            <w:r>
              <w:rPr>
                <w:spacing w:val="-2"/>
                <w:sz w:val="24"/>
              </w:rPr>
              <w:t>títulos</w:t>
            </w:r>
          </w:p>
        </w:tc>
        <w:tc>
          <w:tcPr>
            <w:tcW w:w="1133" w:type="dxa"/>
          </w:tcPr>
          <w:p>
            <w:pPr>
              <w:pStyle w:val="TableParagraph"/>
              <w:spacing w:before="54"/>
              <w:ind w:left="395"/>
              <w:rPr>
                <w:sz w:val="24"/>
              </w:rPr>
            </w:pPr>
            <w:r>
              <w:rPr>
                <w:spacing w:val="-5"/>
                <w:sz w:val="24"/>
              </w:rPr>
              <w:t>50</w:t>
            </w:r>
          </w:p>
        </w:tc>
      </w:tr>
      <w:tr>
        <w:trPr>
          <w:trHeight w:val="613" w:hRule="atLeast"/>
        </w:trPr>
        <w:tc>
          <w:tcPr>
            <w:tcW w:w="2381" w:type="dxa"/>
          </w:tcPr>
          <w:p>
            <w:pPr>
              <w:pStyle w:val="TableParagraph"/>
              <w:spacing w:before="54"/>
              <w:ind w:left="98"/>
              <w:rPr>
                <w:sz w:val="24"/>
              </w:rPr>
            </w:pPr>
            <w:r>
              <w:rPr>
                <w:sz w:val="24"/>
              </w:rPr>
              <w:t>CAPÍTULO</w:t>
            </w:r>
            <w:r>
              <w:rPr>
                <w:spacing w:val="-9"/>
                <w:sz w:val="24"/>
              </w:rPr>
              <w:t> </w:t>
            </w:r>
            <w:r>
              <w:rPr>
                <w:spacing w:val="-5"/>
                <w:sz w:val="24"/>
              </w:rPr>
              <w:t>IV</w:t>
            </w:r>
          </w:p>
        </w:tc>
        <w:tc>
          <w:tcPr>
            <w:tcW w:w="6545" w:type="dxa"/>
          </w:tcPr>
          <w:p>
            <w:pPr>
              <w:pStyle w:val="TableParagraph"/>
              <w:spacing w:before="54"/>
              <w:ind w:left="98"/>
              <w:rPr>
                <w:sz w:val="24"/>
              </w:rPr>
            </w:pPr>
            <w:r>
              <w:rPr>
                <w:sz w:val="24"/>
              </w:rPr>
              <w:t>Visado</w:t>
            </w:r>
            <w:r>
              <w:rPr>
                <w:spacing w:val="-2"/>
                <w:sz w:val="24"/>
              </w:rPr>
              <w:t> </w:t>
            </w:r>
            <w:r>
              <w:rPr>
                <w:sz w:val="24"/>
              </w:rPr>
              <w:t>y/o</w:t>
            </w:r>
            <w:r>
              <w:rPr>
                <w:spacing w:val="-2"/>
                <w:sz w:val="24"/>
              </w:rPr>
              <w:t> </w:t>
            </w:r>
            <w:r>
              <w:rPr>
                <w:sz w:val="24"/>
              </w:rPr>
              <w:t>registro</w:t>
            </w:r>
            <w:r>
              <w:rPr>
                <w:spacing w:val="-5"/>
                <w:sz w:val="24"/>
              </w:rPr>
              <w:t> </w:t>
            </w:r>
            <w:r>
              <w:rPr>
                <w:sz w:val="24"/>
              </w:rPr>
              <w:t>de</w:t>
            </w:r>
            <w:r>
              <w:rPr>
                <w:spacing w:val="-5"/>
                <w:sz w:val="24"/>
              </w:rPr>
              <w:t> </w:t>
            </w:r>
            <w:r>
              <w:rPr>
                <w:sz w:val="24"/>
              </w:rPr>
              <w:t>planos</w:t>
            </w:r>
            <w:r>
              <w:rPr>
                <w:spacing w:val="-5"/>
                <w:sz w:val="24"/>
              </w:rPr>
              <w:t> </w:t>
            </w:r>
            <w:r>
              <w:rPr>
                <w:sz w:val="24"/>
              </w:rPr>
              <w:t>de</w:t>
            </w:r>
            <w:r>
              <w:rPr>
                <w:spacing w:val="-1"/>
                <w:sz w:val="24"/>
              </w:rPr>
              <w:t> </w:t>
            </w:r>
            <w:r>
              <w:rPr>
                <w:spacing w:val="-2"/>
                <w:sz w:val="24"/>
              </w:rPr>
              <w:t>mensura</w:t>
            </w:r>
          </w:p>
        </w:tc>
        <w:tc>
          <w:tcPr>
            <w:tcW w:w="1133" w:type="dxa"/>
          </w:tcPr>
          <w:p>
            <w:pPr>
              <w:pStyle w:val="TableParagraph"/>
              <w:spacing w:before="54"/>
              <w:ind w:left="395"/>
              <w:rPr>
                <w:sz w:val="24"/>
              </w:rPr>
            </w:pPr>
            <w:r>
              <w:rPr>
                <w:spacing w:val="-5"/>
                <w:sz w:val="24"/>
              </w:rPr>
              <w:t>50</w:t>
            </w:r>
          </w:p>
        </w:tc>
      </w:tr>
      <w:tr>
        <w:trPr>
          <w:trHeight w:val="1053" w:hRule="atLeast"/>
        </w:trPr>
        <w:tc>
          <w:tcPr>
            <w:tcW w:w="2381" w:type="dxa"/>
          </w:tcPr>
          <w:p>
            <w:pPr>
              <w:pStyle w:val="TableParagraph"/>
              <w:spacing w:before="57"/>
              <w:ind w:left="98"/>
              <w:rPr>
                <w:sz w:val="24"/>
              </w:rPr>
            </w:pPr>
            <w:r>
              <w:rPr>
                <w:sz w:val="24"/>
              </w:rPr>
              <w:t>CAPÍTULO</w:t>
            </w:r>
            <w:r>
              <w:rPr>
                <w:spacing w:val="-9"/>
                <w:sz w:val="24"/>
              </w:rPr>
              <w:t> </w:t>
            </w:r>
            <w:r>
              <w:rPr>
                <w:spacing w:val="-10"/>
                <w:sz w:val="24"/>
              </w:rPr>
              <w:t>V</w:t>
            </w:r>
          </w:p>
        </w:tc>
        <w:tc>
          <w:tcPr>
            <w:tcW w:w="6545" w:type="dxa"/>
          </w:tcPr>
          <w:p>
            <w:pPr>
              <w:pStyle w:val="TableParagraph"/>
              <w:spacing w:line="357" w:lineRule="auto" w:before="57"/>
              <w:ind w:left="107" w:right="78" w:hanging="10"/>
              <w:rPr>
                <w:sz w:val="24"/>
              </w:rPr>
            </w:pPr>
            <w:r>
              <w:rPr>
                <w:sz w:val="24"/>
              </w:rPr>
              <w:t>Inspección de instalaciones y medidores eléctricos y reposición de lámparas</w:t>
            </w:r>
          </w:p>
        </w:tc>
        <w:tc>
          <w:tcPr>
            <w:tcW w:w="1133" w:type="dxa"/>
          </w:tcPr>
          <w:p>
            <w:pPr>
              <w:pStyle w:val="TableParagraph"/>
              <w:spacing w:before="57"/>
              <w:ind w:left="395"/>
              <w:rPr>
                <w:sz w:val="24"/>
              </w:rPr>
            </w:pPr>
            <w:r>
              <w:rPr>
                <w:spacing w:val="-5"/>
                <w:sz w:val="24"/>
              </w:rPr>
              <w:t>51</w:t>
            </w:r>
          </w:p>
        </w:tc>
      </w:tr>
      <w:tr>
        <w:trPr>
          <w:trHeight w:val="911" w:hRule="atLeast"/>
        </w:trPr>
        <w:tc>
          <w:tcPr>
            <w:tcW w:w="2381" w:type="dxa"/>
          </w:tcPr>
          <w:p>
            <w:pPr>
              <w:pStyle w:val="TableParagraph"/>
              <w:spacing w:before="57"/>
              <w:ind w:left="98"/>
              <w:rPr>
                <w:sz w:val="24"/>
              </w:rPr>
            </w:pPr>
            <w:r>
              <w:rPr>
                <w:sz w:val="24"/>
              </w:rPr>
              <w:t>CAPÍTULO</w:t>
            </w:r>
            <w:r>
              <w:rPr>
                <w:spacing w:val="-9"/>
                <w:sz w:val="24"/>
              </w:rPr>
              <w:t> </w:t>
            </w:r>
            <w:r>
              <w:rPr>
                <w:spacing w:val="-5"/>
                <w:sz w:val="24"/>
              </w:rPr>
              <w:t>VI</w:t>
            </w:r>
          </w:p>
        </w:tc>
        <w:tc>
          <w:tcPr>
            <w:tcW w:w="6545" w:type="dxa"/>
          </w:tcPr>
          <w:p>
            <w:pPr>
              <w:pStyle w:val="TableParagraph"/>
              <w:spacing w:before="57"/>
              <w:ind w:left="98"/>
              <w:rPr>
                <w:sz w:val="24"/>
              </w:rPr>
            </w:pPr>
            <w:r>
              <w:rPr>
                <w:sz w:val="24"/>
              </w:rPr>
              <w:t>Tasa</w:t>
            </w:r>
            <w:r>
              <w:rPr>
                <w:spacing w:val="-7"/>
                <w:sz w:val="24"/>
              </w:rPr>
              <w:t> </w:t>
            </w:r>
            <w:r>
              <w:rPr>
                <w:sz w:val="24"/>
              </w:rPr>
              <w:t>por</w:t>
            </w:r>
            <w:r>
              <w:rPr>
                <w:spacing w:val="-6"/>
                <w:sz w:val="24"/>
              </w:rPr>
              <w:t> </w:t>
            </w:r>
            <w:r>
              <w:rPr>
                <w:sz w:val="24"/>
              </w:rPr>
              <w:t>inspección</w:t>
            </w:r>
            <w:r>
              <w:rPr>
                <w:spacing w:val="-7"/>
                <w:sz w:val="24"/>
              </w:rPr>
              <w:t> </w:t>
            </w:r>
            <w:r>
              <w:rPr>
                <w:sz w:val="24"/>
              </w:rPr>
              <w:t>sanitaria,</w:t>
            </w:r>
            <w:r>
              <w:rPr>
                <w:spacing w:val="-4"/>
                <w:sz w:val="24"/>
              </w:rPr>
              <w:t> </w:t>
            </w:r>
            <w:r>
              <w:rPr>
                <w:sz w:val="24"/>
              </w:rPr>
              <w:t>higiene,</w:t>
            </w:r>
            <w:r>
              <w:rPr>
                <w:spacing w:val="-8"/>
                <w:sz w:val="24"/>
              </w:rPr>
              <w:t> </w:t>
            </w:r>
            <w:r>
              <w:rPr>
                <w:sz w:val="24"/>
              </w:rPr>
              <w:t>profilaxis</w:t>
            </w:r>
            <w:r>
              <w:rPr>
                <w:spacing w:val="-6"/>
                <w:sz w:val="24"/>
              </w:rPr>
              <w:t> </w:t>
            </w:r>
            <w:r>
              <w:rPr>
                <w:sz w:val="24"/>
              </w:rPr>
              <w:t>y</w:t>
            </w:r>
            <w:r>
              <w:rPr>
                <w:spacing w:val="-8"/>
                <w:sz w:val="24"/>
              </w:rPr>
              <w:t> </w:t>
            </w:r>
            <w:r>
              <w:rPr>
                <w:spacing w:val="-2"/>
                <w:sz w:val="24"/>
              </w:rPr>
              <w:t>seguridad</w:t>
            </w:r>
          </w:p>
        </w:tc>
        <w:tc>
          <w:tcPr>
            <w:tcW w:w="1133" w:type="dxa"/>
          </w:tcPr>
          <w:p>
            <w:pPr>
              <w:pStyle w:val="TableParagraph"/>
              <w:spacing w:before="57"/>
              <w:ind w:left="395"/>
              <w:rPr>
                <w:sz w:val="24"/>
              </w:rPr>
            </w:pPr>
            <w:r>
              <w:rPr>
                <w:spacing w:val="-5"/>
                <w:sz w:val="24"/>
              </w:rPr>
              <w:t>51</w:t>
            </w:r>
          </w:p>
        </w:tc>
      </w:tr>
      <w:tr>
        <w:trPr>
          <w:trHeight w:val="914" w:hRule="atLeast"/>
        </w:trPr>
        <w:tc>
          <w:tcPr>
            <w:tcW w:w="2381" w:type="dxa"/>
            <w:vMerge w:val="restart"/>
          </w:tcPr>
          <w:p>
            <w:pPr>
              <w:pStyle w:val="TableParagraph"/>
              <w:spacing w:before="57"/>
              <w:ind w:left="98"/>
              <w:rPr>
                <w:sz w:val="24"/>
              </w:rPr>
            </w:pPr>
            <w:r>
              <w:rPr>
                <w:sz w:val="24"/>
              </w:rPr>
              <w:t>CAPÍTULO</w:t>
            </w:r>
            <w:r>
              <w:rPr>
                <w:spacing w:val="-9"/>
                <w:sz w:val="24"/>
              </w:rPr>
              <w:t> </w:t>
            </w:r>
            <w:r>
              <w:rPr>
                <w:spacing w:val="-5"/>
                <w:sz w:val="24"/>
              </w:rPr>
              <w:t>VII</w:t>
            </w:r>
          </w:p>
        </w:tc>
        <w:tc>
          <w:tcPr>
            <w:tcW w:w="6545" w:type="dxa"/>
          </w:tcPr>
          <w:p>
            <w:pPr>
              <w:pStyle w:val="TableParagraph"/>
              <w:spacing w:before="57"/>
              <w:ind w:left="98"/>
              <w:rPr>
                <w:sz w:val="24"/>
              </w:rPr>
            </w:pPr>
            <w:r>
              <w:rPr>
                <w:sz w:val="24"/>
              </w:rPr>
              <w:t>Otras</w:t>
            </w:r>
            <w:r>
              <w:rPr>
                <w:spacing w:val="-3"/>
                <w:sz w:val="24"/>
              </w:rPr>
              <w:t> </w:t>
            </w:r>
            <w:r>
              <w:rPr>
                <w:sz w:val="24"/>
              </w:rPr>
              <w:t>tasas</w:t>
            </w:r>
            <w:r>
              <w:rPr>
                <w:spacing w:val="-6"/>
                <w:sz w:val="24"/>
              </w:rPr>
              <w:t> </w:t>
            </w:r>
            <w:r>
              <w:rPr>
                <w:sz w:val="24"/>
              </w:rPr>
              <w:t>y</w:t>
            </w:r>
            <w:r>
              <w:rPr>
                <w:spacing w:val="-4"/>
                <w:sz w:val="24"/>
              </w:rPr>
              <w:t> </w:t>
            </w:r>
            <w:r>
              <w:rPr>
                <w:sz w:val="24"/>
              </w:rPr>
              <w:t>derechos</w:t>
            </w:r>
            <w:r>
              <w:rPr>
                <w:spacing w:val="-5"/>
                <w:sz w:val="24"/>
              </w:rPr>
              <w:t> </w:t>
            </w:r>
            <w:r>
              <w:rPr>
                <w:sz w:val="24"/>
              </w:rPr>
              <w:t>relacionados</w:t>
            </w:r>
            <w:r>
              <w:rPr>
                <w:spacing w:val="-5"/>
                <w:sz w:val="24"/>
              </w:rPr>
              <w:t> </w:t>
            </w:r>
            <w:r>
              <w:rPr>
                <w:sz w:val="24"/>
              </w:rPr>
              <w:t>a</w:t>
            </w:r>
            <w:r>
              <w:rPr>
                <w:spacing w:val="-2"/>
                <w:sz w:val="24"/>
              </w:rPr>
              <w:t> </w:t>
            </w:r>
            <w:r>
              <w:rPr>
                <w:sz w:val="24"/>
              </w:rPr>
              <w:t>la</w:t>
            </w:r>
            <w:r>
              <w:rPr>
                <w:spacing w:val="-5"/>
                <w:sz w:val="24"/>
              </w:rPr>
              <w:t> </w:t>
            </w:r>
            <w:r>
              <w:rPr>
                <w:sz w:val="24"/>
              </w:rPr>
              <w:t>actividad</w:t>
            </w:r>
            <w:r>
              <w:rPr>
                <w:spacing w:val="-2"/>
                <w:sz w:val="24"/>
              </w:rPr>
              <w:t> económica</w:t>
            </w:r>
          </w:p>
        </w:tc>
        <w:tc>
          <w:tcPr>
            <w:tcW w:w="1133" w:type="dxa"/>
          </w:tcPr>
          <w:p>
            <w:pPr>
              <w:pStyle w:val="TableParagraph"/>
              <w:spacing w:before="57"/>
              <w:ind w:left="395"/>
              <w:rPr>
                <w:sz w:val="24"/>
              </w:rPr>
            </w:pPr>
            <w:r>
              <w:rPr>
                <w:spacing w:val="-5"/>
                <w:sz w:val="24"/>
              </w:rPr>
              <w:t>57</w:t>
            </w:r>
          </w:p>
        </w:tc>
      </w:tr>
      <w:tr>
        <w:trPr>
          <w:trHeight w:val="613"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Inspección</w:t>
            </w:r>
            <w:r>
              <w:rPr>
                <w:spacing w:val="-5"/>
                <w:sz w:val="24"/>
              </w:rPr>
              <w:t> </w:t>
            </w:r>
            <w:r>
              <w:rPr>
                <w:sz w:val="24"/>
              </w:rPr>
              <w:t>de</w:t>
            </w:r>
            <w:r>
              <w:rPr>
                <w:spacing w:val="-4"/>
                <w:sz w:val="24"/>
              </w:rPr>
              <w:t> </w:t>
            </w:r>
            <w:r>
              <w:rPr>
                <w:sz w:val="24"/>
              </w:rPr>
              <w:t>pesas</w:t>
            </w:r>
            <w:r>
              <w:rPr>
                <w:spacing w:val="-4"/>
                <w:sz w:val="24"/>
              </w:rPr>
              <w:t> </w:t>
            </w:r>
            <w:r>
              <w:rPr>
                <w:sz w:val="24"/>
              </w:rPr>
              <w:t>y</w:t>
            </w:r>
            <w:r>
              <w:rPr>
                <w:spacing w:val="-6"/>
                <w:sz w:val="24"/>
              </w:rPr>
              <w:t> </w:t>
            </w:r>
            <w:r>
              <w:rPr>
                <w:spacing w:val="-2"/>
                <w:sz w:val="24"/>
              </w:rPr>
              <w:t>medidas</w:t>
            </w:r>
          </w:p>
        </w:tc>
        <w:tc>
          <w:tcPr>
            <w:tcW w:w="1133" w:type="dxa"/>
          </w:tcPr>
          <w:p>
            <w:pPr>
              <w:pStyle w:val="TableParagraph"/>
              <w:spacing w:before="54"/>
              <w:ind w:left="395"/>
              <w:rPr>
                <w:sz w:val="24"/>
              </w:rPr>
            </w:pPr>
            <w:r>
              <w:rPr>
                <w:spacing w:val="-5"/>
                <w:sz w:val="24"/>
              </w:rPr>
              <w:t>57</w:t>
            </w:r>
          </w:p>
        </w:tc>
      </w:tr>
      <w:tr>
        <w:trPr>
          <w:trHeight w:val="916"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Inspección</w:t>
            </w:r>
            <w:r>
              <w:rPr>
                <w:spacing w:val="-7"/>
                <w:sz w:val="24"/>
              </w:rPr>
              <w:t> </w:t>
            </w:r>
            <w:r>
              <w:rPr>
                <w:sz w:val="24"/>
              </w:rPr>
              <w:t>de</w:t>
            </w:r>
            <w:r>
              <w:rPr>
                <w:spacing w:val="-7"/>
                <w:sz w:val="24"/>
              </w:rPr>
              <w:t> </w:t>
            </w:r>
            <w:r>
              <w:rPr>
                <w:sz w:val="24"/>
              </w:rPr>
              <w:t>instalaciones</w:t>
            </w:r>
            <w:r>
              <w:rPr>
                <w:spacing w:val="-6"/>
                <w:sz w:val="24"/>
              </w:rPr>
              <w:t> </w:t>
            </w:r>
            <w:r>
              <w:rPr>
                <w:sz w:val="24"/>
              </w:rPr>
              <w:t>mecánicas</w:t>
            </w:r>
            <w:r>
              <w:rPr>
                <w:spacing w:val="-7"/>
                <w:sz w:val="24"/>
              </w:rPr>
              <w:t> </w:t>
            </w:r>
            <w:r>
              <w:rPr>
                <w:sz w:val="24"/>
              </w:rPr>
              <w:t>y</w:t>
            </w:r>
            <w:r>
              <w:rPr>
                <w:spacing w:val="-8"/>
                <w:sz w:val="24"/>
              </w:rPr>
              <w:t> </w:t>
            </w:r>
            <w:r>
              <w:rPr>
                <w:spacing w:val="-2"/>
                <w:sz w:val="24"/>
              </w:rPr>
              <w:t>electromecánicas</w:t>
            </w:r>
          </w:p>
        </w:tc>
        <w:tc>
          <w:tcPr>
            <w:tcW w:w="1133" w:type="dxa"/>
          </w:tcPr>
          <w:p>
            <w:pPr>
              <w:pStyle w:val="TableParagraph"/>
              <w:spacing w:before="54"/>
              <w:ind w:left="395"/>
              <w:rPr>
                <w:sz w:val="24"/>
              </w:rPr>
            </w:pPr>
            <w:r>
              <w:rPr>
                <w:spacing w:val="-5"/>
                <w:sz w:val="24"/>
              </w:rPr>
              <w:t>57</w:t>
            </w:r>
          </w:p>
        </w:tc>
      </w:tr>
      <w:tr>
        <w:trPr>
          <w:trHeight w:val="613"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Espectáculos</w:t>
            </w:r>
            <w:r>
              <w:rPr>
                <w:spacing w:val="-11"/>
                <w:sz w:val="24"/>
              </w:rPr>
              <w:t> </w:t>
            </w:r>
            <w:r>
              <w:rPr>
                <w:spacing w:val="-2"/>
                <w:sz w:val="24"/>
              </w:rPr>
              <w:t>públicos</w:t>
            </w:r>
          </w:p>
        </w:tc>
        <w:tc>
          <w:tcPr>
            <w:tcW w:w="1133" w:type="dxa"/>
          </w:tcPr>
          <w:p>
            <w:pPr>
              <w:pStyle w:val="TableParagraph"/>
              <w:spacing w:before="54"/>
              <w:ind w:left="395"/>
              <w:rPr>
                <w:sz w:val="24"/>
              </w:rPr>
            </w:pPr>
            <w:r>
              <w:rPr>
                <w:spacing w:val="-5"/>
                <w:sz w:val="24"/>
              </w:rPr>
              <w:t>57</w:t>
            </w:r>
          </w:p>
        </w:tc>
      </w:tr>
      <w:tr>
        <w:trPr>
          <w:trHeight w:val="616"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Rifas</w:t>
            </w:r>
            <w:r>
              <w:rPr>
                <w:spacing w:val="-2"/>
                <w:sz w:val="24"/>
              </w:rPr>
              <w:t> </w:t>
            </w:r>
            <w:r>
              <w:rPr>
                <w:sz w:val="24"/>
              </w:rPr>
              <w:t>y</w:t>
            </w:r>
            <w:r>
              <w:rPr>
                <w:spacing w:val="-2"/>
                <w:sz w:val="24"/>
              </w:rPr>
              <w:t> apuestas</w:t>
            </w:r>
          </w:p>
        </w:tc>
        <w:tc>
          <w:tcPr>
            <w:tcW w:w="1133" w:type="dxa"/>
          </w:tcPr>
          <w:p>
            <w:pPr>
              <w:pStyle w:val="TableParagraph"/>
              <w:spacing w:before="54"/>
              <w:ind w:left="395"/>
              <w:rPr>
                <w:sz w:val="24"/>
              </w:rPr>
            </w:pPr>
            <w:r>
              <w:rPr>
                <w:spacing w:val="-5"/>
                <w:sz w:val="24"/>
              </w:rPr>
              <w:t>59</w:t>
            </w:r>
          </w:p>
        </w:tc>
      </w:tr>
      <w:tr>
        <w:trPr>
          <w:trHeight w:val="613"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Ocupación</w:t>
            </w:r>
            <w:r>
              <w:rPr>
                <w:spacing w:val="-4"/>
                <w:sz w:val="24"/>
              </w:rPr>
              <w:t> </w:t>
            </w:r>
            <w:r>
              <w:rPr>
                <w:sz w:val="24"/>
              </w:rPr>
              <w:t>de</w:t>
            </w:r>
            <w:r>
              <w:rPr>
                <w:spacing w:val="-3"/>
                <w:sz w:val="24"/>
              </w:rPr>
              <w:t> </w:t>
            </w:r>
            <w:r>
              <w:rPr>
                <w:sz w:val="24"/>
              </w:rPr>
              <w:t>la</w:t>
            </w:r>
            <w:r>
              <w:rPr>
                <w:spacing w:val="-4"/>
                <w:sz w:val="24"/>
              </w:rPr>
              <w:t> </w:t>
            </w:r>
            <w:r>
              <w:rPr>
                <w:sz w:val="24"/>
              </w:rPr>
              <w:t>vía</w:t>
            </w:r>
            <w:r>
              <w:rPr>
                <w:spacing w:val="-3"/>
                <w:sz w:val="24"/>
              </w:rPr>
              <w:t> </w:t>
            </w:r>
            <w:r>
              <w:rPr>
                <w:spacing w:val="-2"/>
                <w:sz w:val="24"/>
              </w:rPr>
              <w:t>pública</w:t>
            </w:r>
          </w:p>
        </w:tc>
        <w:tc>
          <w:tcPr>
            <w:tcW w:w="1133" w:type="dxa"/>
          </w:tcPr>
          <w:p>
            <w:pPr>
              <w:pStyle w:val="TableParagraph"/>
              <w:spacing w:before="54"/>
              <w:ind w:left="395"/>
              <w:rPr>
                <w:sz w:val="24"/>
              </w:rPr>
            </w:pPr>
            <w:r>
              <w:rPr>
                <w:spacing w:val="-5"/>
                <w:sz w:val="24"/>
              </w:rPr>
              <w:t>59</w:t>
            </w:r>
          </w:p>
        </w:tc>
      </w:tr>
      <w:tr>
        <w:trPr>
          <w:trHeight w:val="616"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Publicidad</w:t>
            </w:r>
            <w:r>
              <w:rPr>
                <w:spacing w:val="-6"/>
                <w:sz w:val="24"/>
              </w:rPr>
              <w:t> </w:t>
            </w:r>
            <w:r>
              <w:rPr>
                <w:sz w:val="24"/>
              </w:rPr>
              <w:t>y</w:t>
            </w:r>
            <w:r>
              <w:rPr>
                <w:spacing w:val="-5"/>
                <w:sz w:val="24"/>
              </w:rPr>
              <w:t> </w:t>
            </w:r>
            <w:r>
              <w:rPr>
                <w:spacing w:val="-2"/>
                <w:sz w:val="24"/>
              </w:rPr>
              <w:t>propaganda</w:t>
            </w:r>
          </w:p>
        </w:tc>
        <w:tc>
          <w:tcPr>
            <w:tcW w:w="1133" w:type="dxa"/>
          </w:tcPr>
          <w:p>
            <w:pPr>
              <w:pStyle w:val="TableParagraph"/>
              <w:spacing w:before="54"/>
              <w:ind w:left="395"/>
              <w:rPr>
                <w:sz w:val="24"/>
              </w:rPr>
            </w:pPr>
            <w:r>
              <w:rPr>
                <w:spacing w:val="-5"/>
                <w:sz w:val="24"/>
              </w:rPr>
              <w:t>60</w:t>
            </w:r>
          </w:p>
        </w:tc>
      </w:tr>
      <w:tr>
        <w:trPr>
          <w:trHeight w:val="614" w:hRule="atLeast"/>
        </w:trPr>
        <w:tc>
          <w:tcPr>
            <w:tcW w:w="2381" w:type="dxa"/>
            <w:vMerge w:val="restart"/>
          </w:tcPr>
          <w:p>
            <w:pPr>
              <w:pStyle w:val="TableParagraph"/>
              <w:spacing w:before="54"/>
              <w:ind w:left="98"/>
              <w:rPr>
                <w:sz w:val="24"/>
              </w:rPr>
            </w:pPr>
            <w:r>
              <w:rPr>
                <w:sz w:val="24"/>
              </w:rPr>
              <w:t>CAPÍTULO</w:t>
            </w:r>
            <w:r>
              <w:rPr>
                <w:spacing w:val="-9"/>
                <w:sz w:val="24"/>
              </w:rPr>
              <w:t> </w:t>
            </w:r>
            <w:r>
              <w:rPr>
                <w:spacing w:val="-4"/>
                <w:sz w:val="24"/>
              </w:rPr>
              <w:t>VIII</w:t>
            </w:r>
          </w:p>
        </w:tc>
        <w:tc>
          <w:tcPr>
            <w:tcW w:w="6545" w:type="dxa"/>
          </w:tcPr>
          <w:p>
            <w:pPr>
              <w:pStyle w:val="TableParagraph"/>
              <w:spacing w:before="54"/>
              <w:ind w:left="98"/>
              <w:rPr>
                <w:sz w:val="24"/>
              </w:rPr>
            </w:pPr>
            <w:r>
              <w:rPr>
                <w:sz w:val="24"/>
              </w:rPr>
              <w:t>Tasa</w:t>
            </w:r>
            <w:r>
              <w:rPr>
                <w:spacing w:val="-5"/>
                <w:sz w:val="24"/>
              </w:rPr>
              <w:t> </w:t>
            </w:r>
            <w:r>
              <w:rPr>
                <w:sz w:val="24"/>
              </w:rPr>
              <w:t>por</w:t>
            </w:r>
            <w:r>
              <w:rPr>
                <w:spacing w:val="-5"/>
                <w:sz w:val="24"/>
              </w:rPr>
              <w:t> </w:t>
            </w:r>
            <w:r>
              <w:rPr>
                <w:sz w:val="24"/>
              </w:rPr>
              <w:t>servicios</w:t>
            </w:r>
            <w:r>
              <w:rPr>
                <w:spacing w:val="-4"/>
                <w:sz w:val="24"/>
              </w:rPr>
              <w:t> </w:t>
            </w:r>
            <w:r>
              <w:rPr>
                <w:spacing w:val="-2"/>
                <w:sz w:val="24"/>
              </w:rPr>
              <w:t>sanitarios</w:t>
            </w:r>
          </w:p>
        </w:tc>
        <w:tc>
          <w:tcPr>
            <w:tcW w:w="1133" w:type="dxa"/>
          </w:tcPr>
          <w:p>
            <w:pPr>
              <w:pStyle w:val="TableParagraph"/>
              <w:spacing w:before="54"/>
              <w:ind w:left="395"/>
              <w:rPr>
                <w:sz w:val="24"/>
              </w:rPr>
            </w:pPr>
            <w:r>
              <w:rPr>
                <w:spacing w:val="-5"/>
                <w:sz w:val="24"/>
              </w:rPr>
              <w:t>62</w:t>
            </w:r>
          </w:p>
        </w:tc>
      </w:tr>
      <w:tr>
        <w:trPr>
          <w:trHeight w:val="616"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Recargo</w:t>
            </w:r>
            <w:r>
              <w:rPr>
                <w:spacing w:val="-4"/>
                <w:sz w:val="24"/>
              </w:rPr>
              <w:t> </w:t>
            </w:r>
            <w:r>
              <w:rPr>
                <w:sz w:val="24"/>
              </w:rPr>
              <w:t>por</w:t>
            </w:r>
            <w:r>
              <w:rPr>
                <w:spacing w:val="-5"/>
                <w:sz w:val="24"/>
              </w:rPr>
              <w:t> </w:t>
            </w:r>
            <w:r>
              <w:rPr>
                <w:sz w:val="24"/>
              </w:rPr>
              <w:t>consumo</w:t>
            </w:r>
            <w:r>
              <w:rPr>
                <w:spacing w:val="-3"/>
                <w:sz w:val="24"/>
              </w:rPr>
              <w:t> </w:t>
            </w:r>
            <w:r>
              <w:rPr>
                <w:spacing w:val="-2"/>
                <w:sz w:val="24"/>
              </w:rPr>
              <w:t>comercial</w:t>
            </w:r>
          </w:p>
        </w:tc>
        <w:tc>
          <w:tcPr>
            <w:tcW w:w="1133" w:type="dxa"/>
          </w:tcPr>
          <w:p>
            <w:pPr>
              <w:pStyle w:val="TableParagraph"/>
              <w:spacing w:before="54"/>
              <w:ind w:left="395"/>
              <w:rPr>
                <w:sz w:val="24"/>
              </w:rPr>
            </w:pPr>
            <w:r>
              <w:rPr>
                <w:spacing w:val="-5"/>
                <w:sz w:val="24"/>
              </w:rPr>
              <w:t>63</w:t>
            </w:r>
          </w:p>
        </w:tc>
      </w:tr>
      <w:tr>
        <w:trPr>
          <w:trHeight w:val="613" w:hRule="atLeast"/>
        </w:trPr>
        <w:tc>
          <w:tcPr>
            <w:tcW w:w="2381" w:type="dxa"/>
            <w:vMerge/>
            <w:tcBorders>
              <w:top w:val="nil"/>
            </w:tcBorders>
          </w:tcPr>
          <w:p>
            <w:pPr>
              <w:rPr>
                <w:sz w:val="2"/>
                <w:szCs w:val="2"/>
              </w:rPr>
            </w:pPr>
          </w:p>
        </w:tc>
        <w:tc>
          <w:tcPr>
            <w:tcW w:w="6545" w:type="dxa"/>
          </w:tcPr>
          <w:p>
            <w:pPr>
              <w:pStyle w:val="TableParagraph"/>
              <w:spacing w:before="54"/>
              <w:ind w:left="98"/>
              <w:rPr>
                <w:sz w:val="24"/>
              </w:rPr>
            </w:pPr>
            <w:r>
              <w:rPr>
                <w:sz w:val="24"/>
              </w:rPr>
              <w:t>Derechos</w:t>
            </w:r>
            <w:r>
              <w:rPr>
                <w:spacing w:val="-7"/>
                <w:sz w:val="24"/>
              </w:rPr>
              <w:t> </w:t>
            </w:r>
            <w:r>
              <w:rPr>
                <w:sz w:val="24"/>
              </w:rPr>
              <w:t>de</w:t>
            </w:r>
            <w:r>
              <w:rPr>
                <w:spacing w:val="-6"/>
                <w:sz w:val="24"/>
              </w:rPr>
              <w:t> </w:t>
            </w:r>
            <w:r>
              <w:rPr>
                <w:sz w:val="24"/>
              </w:rPr>
              <w:t>revisión</w:t>
            </w:r>
            <w:r>
              <w:rPr>
                <w:spacing w:val="-3"/>
                <w:sz w:val="24"/>
              </w:rPr>
              <w:t> </w:t>
            </w:r>
            <w:r>
              <w:rPr>
                <w:sz w:val="24"/>
              </w:rPr>
              <w:t>y</w:t>
            </w:r>
            <w:r>
              <w:rPr>
                <w:spacing w:val="-5"/>
                <w:sz w:val="24"/>
              </w:rPr>
              <w:t> </w:t>
            </w:r>
            <w:r>
              <w:rPr>
                <w:sz w:val="24"/>
              </w:rPr>
              <w:t>aprobación</w:t>
            </w:r>
            <w:r>
              <w:rPr>
                <w:spacing w:val="-5"/>
                <w:sz w:val="24"/>
              </w:rPr>
              <w:t> </w:t>
            </w:r>
            <w:r>
              <w:rPr>
                <w:sz w:val="24"/>
              </w:rPr>
              <w:t>de</w:t>
            </w:r>
            <w:r>
              <w:rPr>
                <w:spacing w:val="-4"/>
                <w:sz w:val="24"/>
              </w:rPr>
              <w:t> </w:t>
            </w:r>
            <w:r>
              <w:rPr>
                <w:spacing w:val="-2"/>
                <w:sz w:val="24"/>
              </w:rPr>
              <w:t>planos</w:t>
            </w:r>
          </w:p>
        </w:tc>
        <w:tc>
          <w:tcPr>
            <w:tcW w:w="1133" w:type="dxa"/>
          </w:tcPr>
          <w:p>
            <w:pPr>
              <w:pStyle w:val="TableParagraph"/>
              <w:spacing w:before="54"/>
              <w:ind w:left="395"/>
              <w:rPr>
                <w:sz w:val="24"/>
              </w:rPr>
            </w:pPr>
            <w:r>
              <w:rPr>
                <w:spacing w:val="-5"/>
                <w:sz w:val="24"/>
              </w:rPr>
              <w:t>63</w:t>
            </w:r>
          </w:p>
        </w:tc>
      </w:tr>
    </w:tbl>
    <w:p>
      <w:pPr>
        <w:spacing w:after="0"/>
        <w:rPr>
          <w:sz w:val="24"/>
        </w:rPr>
        <w:sectPr>
          <w:footerReference w:type="even" r:id="rId17"/>
          <w:pgSz w:w="12240" w:h="20160"/>
          <w:pgMar w:footer="0" w:header="0" w:top="1680" w:bottom="280" w:left="460" w:right="920"/>
        </w:sectPr>
      </w:pPr>
    </w:p>
    <w:tbl>
      <w:tblPr>
        <w:tblW w:w="0" w:type="auto"/>
        <w:jc w:val="left"/>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6382"/>
        <w:gridCol w:w="992"/>
      </w:tblGrid>
      <w:tr>
        <w:trPr>
          <w:trHeight w:val="1132" w:hRule="atLeast"/>
        </w:trPr>
        <w:tc>
          <w:tcPr>
            <w:tcW w:w="2410" w:type="dxa"/>
            <w:vMerge w:val="restart"/>
          </w:tcPr>
          <w:p>
            <w:pPr>
              <w:pStyle w:val="TableParagraph"/>
              <w:spacing w:before="54"/>
              <w:ind w:left="98"/>
              <w:rPr>
                <w:sz w:val="24"/>
              </w:rPr>
            </w:pPr>
            <w:r>
              <w:rPr>
                <w:sz w:val="24"/>
              </w:rPr>
              <w:t>CAPÍTULO</w:t>
            </w:r>
            <w:r>
              <w:rPr>
                <w:spacing w:val="-9"/>
                <w:sz w:val="24"/>
              </w:rPr>
              <w:t> </w:t>
            </w:r>
            <w:r>
              <w:rPr>
                <w:spacing w:val="-5"/>
                <w:sz w:val="24"/>
              </w:rPr>
              <w:t>IX</w:t>
            </w:r>
          </w:p>
        </w:tc>
        <w:tc>
          <w:tcPr>
            <w:tcW w:w="6382" w:type="dxa"/>
          </w:tcPr>
          <w:p>
            <w:pPr>
              <w:pStyle w:val="TableParagraph"/>
              <w:spacing w:line="360" w:lineRule="auto" w:before="54"/>
              <w:ind w:left="107" w:right="142" w:hanging="10"/>
              <w:rPr>
                <w:sz w:val="24"/>
              </w:rPr>
            </w:pPr>
            <w:r>
              <w:rPr>
                <w:sz w:val="24"/>
              </w:rPr>
              <w:t>Otras tasas</w:t>
            </w:r>
            <w:r>
              <w:rPr>
                <w:spacing w:val="-1"/>
                <w:sz w:val="24"/>
              </w:rPr>
              <w:t> </w:t>
            </w:r>
            <w:r>
              <w:rPr>
                <w:sz w:val="24"/>
              </w:rPr>
              <w:t>y</w:t>
            </w:r>
            <w:r>
              <w:rPr>
                <w:spacing w:val="-4"/>
                <w:sz w:val="24"/>
              </w:rPr>
              <w:t> </w:t>
            </w:r>
            <w:r>
              <w:rPr>
                <w:sz w:val="24"/>
              </w:rPr>
              <w:t>derechos por control</w:t>
            </w:r>
            <w:r>
              <w:rPr>
                <w:spacing w:val="-2"/>
                <w:sz w:val="24"/>
              </w:rPr>
              <w:t> </w:t>
            </w:r>
            <w:r>
              <w:rPr>
                <w:sz w:val="24"/>
              </w:rPr>
              <w:t>bromatológico</w:t>
            </w:r>
            <w:r>
              <w:rPr>
                <w:spacing w:val="-2"/>
                <w:sz w:val="24"/>
              </w:rPr>
              <w:t> </w:t>
            </w:r>
            <w:r>
              <w:rPr>
                <w:sz w:val="24"/>
              </w:rPr>
              <w:t>y</w:t>
            </w:r>
            <w:r>
              <w:rPr>
                <w:spacing w:val="-1"/>
                <w:sz w:val="24"/>
              </w:rPr>
              <w:t> </w:t>
            </w:r>
            <w:r>
              <w:rPr>
                <w:sz w:val="24"/>
              </w:rPr>
              <w:t>de</w:t>
            </w:r>
            <w:r>
              <w:rPr>
                <w:spacing w:val="-2"/>
                <w:sz w:val="24"/>
              </w:rPr>
              <w:t> </w:t>
            </w:r>
            <w:r>
              <w:rPr>
                <w:sz w:val="24"/>
              </w:rPr>
              <w:t>higiene y sanidad</w:t>
            </w:r>
          </w:p>
        </w:tc>
        <w:tc>
          <w:tcPr>
            <w:tcW w:w="992" w:type="dxa"/>
          </w:tcPr>
          <w:p>
            <w:pPr>
              <w:pStyle w:val="TableParagraph"/>
              <w:spacing w:before="54"/>
              <w:ind w:left="325"/>
              <w:rPr>
                <w:sz w:val="24"/>
              </w:rPr>
            </w:pPr>
            <w:r>
              <w:rPr>
                <w:spacing w:val="-5"/>
                <w:sz w:val="24"/>
              </w:rPr>
              <w:t>63</w:t>
            </w:r>
          </w:p>
        </w:tc>
      </w:tr>
      <w:tr>
        <w:trPr>
          <w:trHeight w:val="614" w:hRule="atLeast"/>
        </w:trPr>
        <w:tc>
          <w:tcPr>
            <w:tcW w:w="2410" w:type="dxa"/>
            <w:vMerge/>
            <w:tcBorders>
              <w:top w:val="nil"/>
            </w:tcBorders>
          </w:tcPr>
          <w:p>
            <w:pPr>
              <w:rPr>
                <w:sz w:val="2"/>
                <w:szCs w:val="2"/>
              </w:rPr>
            </w:pPr>
          </w:p>
        </w:tc>
        <w:tc>
          <w:tcPr>
            <w:tcW w:w="6382" w:type="dxa"/>
          </w:tcPr>
          <w:p>
            <w:pPr>
              <w:pStyle w:val="TableParagraph"/>
              <w:spacing w:before="54"/>
              <w:ind w:left="97"/>
              <w:rPr>
                <w:sz w:val="24"/>
              </w:rPr>
            </w:pPr>
            <w:r>
              <w:rPr>
                <w:sz w:val="24"/>
              </w:rPr>
              <w:t>Control</w:t>
            </w:r>
            <w:r>
              <w:rPr>
                <w:spacing w:val="-7"/>
                <w:sz w:val="24"/>
              </w:rPr>
              <w:t> </w:t>
            </w:r>
            <w:r>
              <w:rPr>
                <w:sz w:val="24"/>
              </w:rPr>
              <w:t>higiénico</w:t>
            </w:r>
            <w:r>
              <w:rPr>
                <w:spacing w:val="-5"/>
                <w:sz w:val="24"/>
              </w:rPr>
              <w:t> </w:t>
            </w:r>
            <w:r>
              <w:rPr>
                <w:sz w:val="24"/>
              </w:rPr>
              <w:t>sanitario</w:t>
            </w:r>
            <w:r>
              <w:rPr>
                <w:spacing w:val="-4"/>
                <w:sz w:val="24"/>
              </w:rPr>
              <w:t> </w:t>
            </w:r>
            <w:r>
              <w:rPr>
                <w:sz w:val="24"/>
              </w:rPr>
              <w:t>y</w:t>
            </w:r>
            <w:r>
              <w:rPr>
                <w:spacing w:val="-6"/>
                <w:sz w:val="24"/>
              </w:rPr>
              <w:t> </w:t>
            </w:r>
            <w:r>
              <w:rPr>
                <w:sz w:val="24"/>
              </w:rPr>
              <w:t>de</w:t>
            </w:r>
            <w:r>
              <w:rPr>
                <w:spacing w:val="-6"/>
                <w:sz w:val="24"/>
              </w:rPr>
              <w:t> </w:t>
            </w:r>
            <w:r>
              <w:rPr>
                <w:sz w:val="24"/>
              </w:rPr>
              <w:t>seguridad</w:t>
            </w:r>
            <w:r>
              <w:rPr>
                <w:spacing w:val="-4"/>
                <w:sz w:val="24"/>
              </w:rPr>
              <w:t> </w:t>
            </w:r>
            <w:r>
              <w:rPr>
                <w:sz w:val="24"/>
              </w:rPr>
              <w:t>de</w:t>
            </w:r>
            <w:r>
              <w:rPr>
                <w:spacing w:val="-4"/>
                <w:sz w:val="24"/>
              </w:rPr>
              <w:t> </w:t>
            </w:r>
            <w:r>
              <w:rPr>
                <w:spacing w:val="-2"/>
                <w:sz w:val="24"/>
              </w:rPr>
              <w:t>vehículos</w:t>
            </w:r>
          </w:p>
        </w:tc>
        <w:tc>
          <w:tcPr>
            <w:tcW w:w="992" w:type="dxa"/>
          </w:tcPr>
          <w:p>
            <w:pPr>
              <w:pStyle w:val="TableParagraph"/>
              <w:spacing w:before="54"/>
              <w:ind w:left="325"/>
              <w:rPr>
                <w:sz w:val="24"/>
              </w:rPr>
            </w:pPr>
            <w:r>
              <w:rPr>
                <w:spacing w:val="-5"/>
                <w:sz w:val="24"/>
              </w:rPr>
              <w:t>64</w:t>
            </w:r>
          </w:p>
        </w:tc>
      </w:tr>
      <w:tr>
        <w:trPr>
          <w:trHeight w:val="616" w:hRule="atLeast"/>
        </w:trPr>
        <w:tc>
          <w:tcPr>
            <w:tcW w:w="2410" w:type="dxa"/>
            <w:vMerge/>
            <w:tcBorders>
              <w:top w:val="nil"/>
            </w:tcBorders>
          </w:tcPr>
          <w:p>
            <w:pPr>
              <w:rPr>
                <w:sz w:val="2"/>
                <w:szCs w:val="2"/>
              </w:rPr>
            </w:pPr>
          </w:p>
        </w:tc>
        <w:tc>
          <w:tcPr>
            <w:tcW w:w="6382" w:type="dxa"/>
          </w:tcPr>
          <w:p>
            <w:pPr>
              <w:pStyle w:val="TableParagraph"/>
              <w:spacing w:before="57"/>
              <w:ind w:left="97"/>
              <w:rPr>
                <w:sz w:val="24"/>
              </w:rPr>
            </w:pPr>
            <w:r>
              <w:rPr>
                <w:sz w:val="24"/>
              </w:rPr>
              <w:t>Desinfección</w:t>
            </w:r>
            <w:r>
              <w:rPr>
                <w:spacing w:val="-4"/>
                <w:sz w:val="24"/>
              </w:rPr>
              <w:t> </w:t>
            </w:r>
            <w:r>
              <w:rPr>
                <w:sz w:val="24"/>
              </w:rPr>
              <w:t>y</w:t>
            </w:r>
            <w:r>
              <w:rPr>
                <w:spacing w:val="-7"/>
                <w:sz w:val="24"/>
              </w:rPr>
              <w:t> </w:t>
            </w:r>
            <w:r>
              <w:rPr>
                <w:spacing w:val="-2"/>
                <w:sz w:val="24"/>
              </w:rPr>
              <w:t>desratización</w:t>
            </w:r>
          </w:p>
        </w:tc>
        <w:tc>
          <w:tcPr>
            <w:tcW w:w="992" w:type="dxa"/>
          </w:tcPr>
          <w:p>
            <w:pPr>
              <w:pStyle w:val="TableParagraph"/>
              <w:spacing w:before="57"/>
              <w:ind w:left="325"/>
              <w:rPr>
                <w:sz w:val="24"/>
              </w:rPr>
            </w:pPr>
            <w:r>
              <w:rPr>
                <w:spacing w:val="-5"/>
                <w:sz w:val="24"/>
              </w:rPr>
              <w:t>65</w:t>
            </w:r>
          </w:p>
        </w:tc>
      </w:tr>
      <w:tr>
        <w:trPr>
          <w:trHeight w:val="614" w:hRule="atLeast"/>
        </w:trPr>
        <w:tc>
          <w:tcPr>
            <w:tcW w:w="2410" w:type="dxa"/>
            <w:vMerge/>
            <w:tcBorders>
              <w:top w:val="nil"/>
            </w:tcBorders>
          </w:tcPr>
          <w:p>
            <w:pPr>
              <w:rPr>
                <w:sz w:val="2"/>
                <w:szCs w:val="2"/>
              </w:rPr>
            </w:pPr>
          </w:p>
        </w:tc>
        <w:tc>
          <w:tcPr>
            <w:tcW w:w="6382" w:type="dxa"/>
          </w:tcPr>
          <w:p>
            <w:pPr>
              <w:pStyle w:val="TableParagraph"/>
              <w:spacing w:before="54"/>
              <w:ind w:left="97"/>
              <w:rPr>
                <w:sz w:val="24"/>
              </w:rPr>
            </w:pPr>
            <w:r>
              <w:rPr>
                <w:sz w:val="24"/>
              </w:rPr>
              <w:t>Vacunación</w:t>
            </w:r>
            <w:r>
              <w:rPr>
                <w:spacing w:val="-6"/>
                <w:sz w:val="24"/>
              </w:rPr>
              <w:t> </w:t>
            </w:r>
            <w:r>
              <w:rPr>
                <w:sz w:val="24"/>
              </w:rPr>
              <w:t>y</w:t>
            </w:r>
            <w:r>
              <w:rPr>
                <w:spacing w:val="-9"/>
                <w:sz w:val="24"/>
              </w:rPr>
              <w:t> </w:t>
            </w:r>
            <w:r>
              <w:rPr>
                <w:sz w:val="24"/>
              </w:rPr>
              <w:t>desparasitación</w:t>
            </w:r>
            <w:r>
              <w:rPr>
                <w:spacing w:val="-5"/>
                <w:sz w:val="24"/>
              </w:rPr>
              <w:t> </w:t>
            </w:r>
            <w:r>
              <w:rPr>
                <w:sz w:val="24"/>
              </w:rPr>
              <w:t>de</w:t>
            </w:r>
            <w:r>
              <w:rPr>
                <w:spacing w:val="-7"/>
                <w:sz w:val="24"/>
              </w:rPr>
              <w:t> </w:t>
            </w:r>
            <w:r>
              <w:rPr>
                <w:spacing w:val="-2"/>
                <w:sz w:val="24"/>
              </w:rPr>
              <w:t>perros</w:t>
            </w:r>
          </w:p>
        </w:tc>
        <w:tc>
          <w:tcPr>
            <w:tcW w:w="992" w:type="dxa"/>
          </w:tcPr>
          <w:p>
            <w:pPr>
              <w:pStyle w:val="TableParagraph"/>
              <w:spacing w:before="54"/>
              <w:ind w:left="325"/>
              <w:rPr>
                <w:sz w:val="24"/>
              </w:rPr>
            </w:pPr>
            <w:r>
              <w:rPr>
                <w:spacing w:val="-5"/>
                <w:sz w:val="24"/>
              </w:rPr>
              <w:t>65</w:t>
            </w:r>
          </w:p>
        </w:tc>
      </w:tr>
      <w:tr>
        <w:trPr>
          <w:trHeight w:val="616" w:hRule="atLeast"/>
        </w:trPr>
        <w:tc>
          <w:tcPr>
            <w:tcW w:w="2410" w:type="dxa"/>
            <w:vMerge w:val="restart"/>
          </w:tcPr>
          <w:p>
            <w:pPr>
              <w:pStyle w:val="TableParagraph"/>
              <w:spacing w:before="57"/>
              <w:ind w:left="98"/>
              <w:rPr>
                <w:sz w:val="24"/>
              </w:rPr>
            </w:pPr>
            <w:r>
              <w:rPr>
                <w:sz w:val="24"/>
              </w:rPr>
              <w:t>CAPÍTULO</w:t>
            </w:r>
            <w:r>
              <w:rPr>
                <w:spacing w:val="-9"/>
                <w:sz w:val="24"/>
              </w:rPr>
              <w:t> </w:t>
            </w:r>
            <w:r>
              <w:rPr>
                <w:spacing w:val="-10"/>
                <w:sz w:val="24"/>
              </w:rPr>
              <w:t>X</w:t>
            </w:r>
          </w:p>
        </w:tc>
        <w:tc>
          <w:tcPr>
            <w:tcW w:w="6382" w:type="dxa"/>
          </w:tcPr>
          <w:p>
            <w:pPr>
              <w:pStyle w:val="TableParagraph"/>
              <w:spacing w:before="57"/>
              <w:ind w:left="97"/>
              <w:rPr>
                <w:sz w:val="24"/>
              </w:rPr>
            </w:pPr>
            <w:r>
              <w:rPr>
                <w:sz w:val="24"/>
              </w:rPr>
              <w:t>Tasas</w:t>
            </w:r>
            <w:r>
              <w:rPr>
                <w:spacing w:val="-5"/>
                <w:sz w:val="24"/>
              </w:rPr>
              <w:t> </w:t>
            </w:r>
            <w:r>
              <w:rPr>
                <w:sz w:val="24"/>
              </w:rPr>
              <w:t>y</w:t>
            </w:r>
            <w:r>
              <w:rPr>
                <w:spacing w:val="-5"/>
                <w:sz w:val="24"/>
              </w:rPr>
              <w:t> </w:t>
            </w:r>
            <w:r>
              <w:rPr>
                <w:sz w:val="24"/>
              </w:rPr>
              <w:t>derechos</w:t>
            </w:r>
            <w:r>
              <w:rPr>
                <w:spacing w:val="-6"/>
                <w:sz w:val="24"/>
              </w:rPr>
              <w:t> </w:t>
            </w:r>
            <w:r>
              <w:rPr>
                <w:spacing w:val="-2"/>
                <w:sz w:val="24"/>
              </w:rPr>
              <w:t>varios</w:t>
            </w:r>
          </w:p>
        </w:tc>
        <w:tc>
          <w:tcPr>
            <w:tcW w:w="992" w:type="dxa"/>
          </w:tcPr>
          <w:p>
            <w:pPr>
              <w:pStyle w:val="TableParagraph"/>
              <w:spacing w:before="57"/>
              <w:ind w:left="325"/>
              <w:rPr>
                <w:sz w:val="24"/>
              </w:rPr>
            </w:pPr>
            <w:r>
              <w:rPr>
                <w:spacing w:val="-5"/>
                <w:sz w:val="24"/>
              </w:rPr>
              <w:t>66</w:t>
            </w:r>
          </w:p>
        </w:tc>
      </w:tr>
      <w:tr>
        <w:trPr>
          <w:trHeight w:val="614" w:hRule="atLeast"/>
        </w:trPr>
        <w:tc>
          <w:tcPr>
            <w:tcW w:w="2410" w:type="dxa"/>
            <w:vMerge/>
            <w:tcBorders>
              <w:top w:val="nil"/>
            </w:tcBorders>
          </w:tcPr>
          <w:p>
            <w:pPr>
              <w:rPr>
                <w:sz w:val="2"/>
                <w:szCs w:val="2"/>
              </w:rPr>
            </w:pPr>
          </w:p>
        </w:tc>
        <w:tc>
          <w:tcPr>
            <w:tcW w:w="6382" w:type="dxa"/>
          </w:tcPr>
          <w:p>
            <w:pPr>
              <w:pStyle w:val="TableParagraph"/>
              <w:spacing w:before="54"/>
              <w:ind w:left="97"/>
              <w:rPr>
                <w:sz w:val="24"/>
              </w:rPr>
            </w:pPr>
            <w:r>
              <w:rPr>
                <w:sz w:val="24"/>
              </w:rPr>
              <w:t>Uso</w:t>
            </w:r>
            <w:r>
              <w:rPr>
                <w:spacing w:val="-4"/>
                <w:sz w:val="24"/>
              </w:rPr>
              <w:t> </w:t>
            </w:r>
            <w:r>
              <w:rPr>
                <w:sz w:val="24"/>
              </w:rPr>
              <w:t>de</w:t>
            </w:r>
            <w:r>
              <w:rPr>
                <w:spacing w:val="-3"/>
                <w:sz w:val="24"/>
              </w:rPr>
              <w:t> </w:t>
            </w:r>
            <w:r>
              <w:rPr>
                <w:sz w:val="24"/>
              </w:rPr>
              <w:t>equipos</w:t>
            </w:r>
            <w:r>
              <w:rPr>
                <w:spacing w:val="-4"/>
                <w:sz w:val="24"/>
              </w:rPr>
              <w:t> </w:t>
            </w:r>
            <w:r>
              <w:rPr>
                <w:sz w:val="24"/>
              </w:rPr>
              <w:t>e</w:t>
            </w:r>
            <w:r>
              <w:rPr>
                <w:spacing w:val="-1"/>
                <w:sz w:val="24"/>
              </w:rPr>
              <w:t> </w:t>
            </w:r>
            <w:r>
              <w:rPr>
                <w:spacing w:val="-2"/>
                <w:sz w:val="24"/>
              </w:rPr>
              <w:t>instalaciones</w:t>
            </w:r>
          </w:p>
        </w:tc>
        <w:tc>
          <w:tcPr>
            <w:tcW w:w="992" w:type="dxa"/>
          </w:tcPr>
          <w:p>
            <w:pPr>
              <w:pStyle w:val="TableParagraph"/>
              <w:spacing w:before="54"/>
              <w:ind w:left="325"/>
              <w:rPr>
                <w:sz w:val="24"/>
              </w:rPr>
            </w:pPr>
            <w:r>
              <w:rPr>
                <w:spacing w:val="-5"/>
                <w:sz w:val="24"/>
              </w:rPr>
              <w:t>66</w:t>
            </w:r>
          </w:p>
        </w:tc>
      </w:tr>
      <w:tr>
        <w:trPr>
          <w:trHeight w:val="616" w:hRule="atLeast"/>
        </w:trPr>
        <w:tc>
          <w:tcPr>
            <w:tcW w:w="2410" w:type="dxa"/>
            <w:vMerge/>
            <w:tcBorders>
              <w:top w:val="nil"/>
            </w:tcBorders>
          </w:tcPr>
          <w:p>
            <w:pPr>
              <w:rPr>
                <w:sz w:val="2"/>
                <w:szCs w:val="2"/>
              </w:rPr>
            </w:pPr>
          </w:p>
        </w:tc>
        <w:tc>
          <w:tcPr>
            <w:tcW w:w="6382" w:type="dxa"/>
          </w:tcPr>
          <w:p>
            <w:pPr>
              <w:pStyle w:val="TableParagraph"/>
              <w:spacing w:before="57"/>
              <w:ind w:left="97"/>
              <w:rPr>
                <w:sz w:val="24"/>
              </w:rPr>
            </w:pPr>
            <w:r>
              <w:rPr>
                <w:sz w:val="24"/>
              </w:rPr>
              <w:t>Utilización</w:t>
            </w:r>
            <w:r>
              <w:rPr>
                <w:spacing w:val="-6"/>
                <w:sz w:val="24"/>
              </w:rPr>
              <w:t> </w:t>
            </w:r>
            <w:r>
              <w:rPr>
                <w:sz w:val="24"/>
              </w:rPr>
              <w:t>de</w:t>
            </w:r>
            <w:r>
              <w:rPr>
                <w:spacing w:val="-6"/>
                <w:sz w:val="24"/>
              </w:rPr>
              <w:t> </w:t>
            </w:r>
            <w:r>
              <w:rPr>
                <w:sz w:val="24"/>
              </w:rPr>
              <w:t>espacios</w:t>
            </w:r>
            <w:r>
              <w:rPr>
                <w:spacing w:val="-7"/>
                <w:sz w:val="24"/>
              </w:rPr>
              <w:t> </w:t>
            </w:r>
            <w:r>
              <w:rPr>
                <w:spacing w:val="-2"/>
                <w:sz w:val="24"/>
              </w:rPr>
              <w:t>públicos</w:t>
            </w:r>
          </w:p>
        </w:tc>
        <w:tc>
          <w:tcPr>
            <w:tcW w:w="992" w:type="dxa"/>
          </w:tcPr>
          <w:p>
            <w:pPr>
              <w:pStyle w:val="TableParagraph"/>
              <w:spacing w:before="57"/>
              <w:ind w:left="325"/>
              <w:rPr>
                <w:sz w:val="24"/>
              </w:rPr>
            </w:pPr>
            <w:r>
              <w:rPr>
                <w:spacing w:val="-5"/>
                <w:sz w:val="24"/>
              </w:rPr>
              <w:t>66</w:t>
            </w:r>
          </w:p>
        </w:tc>
      </w:tr>
      <w:tr>
        <w:trPr>
          <w:trHeight w:val="613" w:hRule="atLeast"/>
        </w:trPr>
        <w:tc>
          <w:tcPr>
            <w:tcW w:w="2410" w:type="dxa"/>
            <w:vMerge/>
            <w:tcBorders>
              <w:top w:val="nil"/>
            </w:tcBorders>
          </w:tcPr>
          <w:p>
            <w:pPr>
              <w:rPr>
                <w:sz w:val="2"/>
                <w:szCs w:val="2"/>
              </w:rPr>
            </w:pPr>
          </w:p>
        </w:tc>
        <w:tc>
          <w:tcPr>
            <w:tcW w:w="6382" w:type="dxa"/>
          </w:tcPr>
          <w:p>
            <w:pPr>
              <w:pStyle w:val="TableParagraph"/>
              <w:spacing w:before="54"/>
              <w:ind w:left="97"/>
              <w:rPr>
                <w:sz w:val="24"/>
              </w:rPr>
            </w:pPr>
            <w:r>
              <w:rPr>
                <w:sz w:val="24"/>
              </w:rPr>
              <w:t>Trabajo</w:t>
            </w:r>
            <w:r>
              <w:rPr>
                <w:spacing w:val="-4"/>
                <w:sz w:val="24"/>
              </w:rPr>
              <w:t> </w:t>
            </w:r>
            <w:r>
              <w:rPr>
                <w:sz w:val="24"/>
              </w:rPr>
              <w:t>por</w:t>
            </w:r>
            <w:r>
              <w:rPr>
                <w:spacing w:val="-4"/>
                <w:sz w:val="24"/>
              </w:rPr>
              <w:t> </w:t>
            </w:r>
            <w:r>
              <w:rPr>
                <w:sz w:val="24"/>
              </w:rPr>
              <w:t>cuenta</w:t>
            </w:r>
            <w:r>
              <w:rPr>
                <w:spacing w:val="-4"/>
                <w:sz w:val="24"/>
              </w:rPr>
              <w:t> </w:t>
            </w:r>
            <w:r>
              <w:rPr>
                <w:sz w:val="24"/>
              </w:rPr>
              <w:t>de</w:t>
            </w:r>
            <w:r>
              <w:rPr>
                <w:spacing w:val="-3"/>
                <w:sz w:val="24"/>
              </w:rPr>
              <w:t> </w:t>
            </w:r>
            <w:r>
              <w:rPr>
                <w:spacing w:val="-2"/>
                <w:sz w:val="24"/>
              </w:rPr>
              <w:t>particulares</w:t>
            </w:r>
          </w:p>
        </w:tc>
        <w:tc>
          <w:tcPr>
            <w:tcW w:w="992" w:type="dxa"/>
          </w:tcPr>
          <w:p>
            <w:pPr>
              <w:pStyle w:val="TableParagraph"/>
              <w:spacing w:before="54"/>
              <w:ind w:left="325"/>
              <w:rPr>
                <w:sz w:val="24"/>
              </w:rPr>
            </w:pPr>
            <w:r>
              <w:rPr>
                <w:spacing w:val="-5"/>
                <w:sz w:val="24"/>
              </w:rPr>
              <w:t>66</w:t>
            </w:r>
          </w:p>
        </w:tc>
      </w:tr>
      <w:tr>
        <w:trPr>
          <w:trHeight w:val="616" w:hRule="atLeast"/>
        </w:trPr>
        <w:tc>
          <w:tcPr>
            <w:tcW w:w="2410" w:type="dxa"/>
            <w:vMerge/>
            <w:tcBorders>
              <w:top w:val="nil"/>
            </w:tcBorders>
          </w:tcPr>
          <w:p>
            <w:pPr>
              <w:rPr>
                <w:sz w:val="2"/>
                <w:szCs w:val="2"/>
              </w:rPr>
            </w:pPr>
          </w:p>
        </w:tc>
        <w:tc>
          <w:tcPr>
            <w:tcW w:w="6382" w:type="dxa"/>
          </w:tcPr>
          <w:p>
            <w:pPr>
              <w:pStyle w:val="TableParagraph"/>
              <w:spacing w:before="57"/>
              <w:ind w:left="97"/>
              <w:rPr>
                <w:sz w:val="24"/>
              </w:rPr>
            </w:pPr>
            <w:r>
              <w:rPr>
                <w:sz w:val="24"/>
              </w:rPr>
              <w:t>Cementerio</w:t>
            </w:r>
            <w:r>
              <w:rPr>
                <w:spacing w:val="-8"/>
                <w:sz w:val="24"/>
              </w:rPr>
              <w:t> </w:t>
            </w:r>
            <w:r>
              <w:rPr>
                <w:sz w:val="24"/>
              </w:rPr>
              <w:t>y</w:t>
            </w:r>
            <w:r>
              <w:rPr>
                <w:spacing w:val="-7"/>
                <w:sz w:val="24"/>
              </w:rPr>
              <w:t> </w:t>
            </w:r>
            <w:r>
              <w:rPr>
                <w:sz w:val="24"/>
              </w:rPr>
              <w:t>servicios</w:t>
            </w:r>
            <w:r>
              <w:rPr>
                <w:spacing w:val="-7"/>
                <w:sz w:val="24"/>
              </w:rPr>
              <w:t> </w:t>
            </w:r>
            <w:r>
              <w:rPr>
                <w:spacing w:val="-2"/>
                <w:sz w:val="24"/>
              </w:rPr>
              <w:t>fúnebres</w:t>
            </w:r>
          </w:p>
        </w:tc>
        <w:tc>
          <w:tcPr>
            <w:tcW w:w="992" w:type="dxa"/>
          </w:tcPr>
          <w:p>
            <w:pPr>
              <w:pStyle w:val="TableParagraph"/>
              <w:spacing w:before="57"/>
              <w:ind w:left="325"/>
              <w:rPr>
                <w:sz w:val="24"/>
              </w:rPr>
            </w:pPr>
            <w:r>
              <w:rPr>
                <w:spacing w:val="-5"/>
                <w:sz w:val="24"/>
              </w:rPr>
              <w:t>66</w:t>
            </w:r>
          </w:p>
        </w:tc>
      </w:tr>
      <w:tr>
        <w:trPr>
          <w:trHeight w:val="613" w:hRule="atLeast"/>
        </w:trPr>
        <w:tc>
          <w:tcPr>
            <w:tcW w:w="2410" w:type="dxa"/>
            <w:vMerge/>
            <w:tcBorders>
              <w:top w:val="nil"/>
            </w:tcBorders>
          </w:tcPr>
          <w:p>
            <w:pPr>
              <w:rPr>
                <w:sz w:val="2"/>
                <w:szCs w:val="2"/>
              </w:rPr>
            </w:pPr>
          </w:p>
        </w:tc>
        <w:tc>
          <w:tcPr>
            <w:tcW w:w="6382" w:type="dxa"/>
          </w:tcPr>
          <w:p>
            <w:pPr>
              <w:pStyle w:val="TableParagraph"/>
              <w:spacing w:before="54"/>
              <w:ind w:left="97"/>
              <w:rPr>
                <w:sz w:val="24"/>
              </w:rPr>
            </w:pPr>
            <w:r>
              <w:rPr>
                <w:sz w:val="24"/>
              </w:rPr>
              <w:t>Carnet</w:t>
            </w:r>
            <w:r>
              <w:rPr>
                <w:spacing w:val="-4"/>
                <w:sz w:val="24"/>
              </w:rPr>
              <w:t> </w:t>
            </w:r>
            <w:r>
              <w:rPr>
                <w:sz w:val="24"/>
              </w:rPr>
              <w:t>de</w:t>
            </w:r>
            <w:r>
              <w:rPr>
                <w:spacing w:val="-3"/>
                <w:sz w:val="24"/>
              </w:rPr>
              <w:t> </w:t>
            </w:r>
            <w:r>
              <w:rPr>
                <w:spacing w:val="-2"/>
                <w:sz w:val="24"/>
              </w:rPr>
              <w:t>conductores</w:t>
            </w:r>
          </w:p>
        </w:tc>
        <w:tc>
          <w:tcPr>
            <w:tcW w:w="992" w:type="dxa"/>
          </w:tcPr>
          <w:p>
            <w:pPr>
              <w:pStyle w:val="TableParagraph"/>
              <w:spacing w:before="54"/>
              <w:ind w:left="325"/>
              <w:rPr>
                <w:sz w:val="24"/>
              </w:rPr>
            </w:pPr>
            <w:r>
              <w:rPr>
                <w:spacing w:val="-5"/>
                <w:sz w:val="24"/>
              </w:rPr>
              <w:t>67</w:t>
            </w:r>
          </w:p>
        </w:tc>
      </w:tr>
      <w:tr>
        <w:trPr>
          <w:trHeight w:val="616" w:hRule="atLeast"/>
        </w:trPr>
        <w:tc>
          <w:tcPr>
            <w:tcW w:w="2410" w:type="dxa"/>
            <w:vMerge/>
            <w:tcBorders>
              <w:top w:val="nil"/>
            </w:tcBorders>
          </w:tcPr>
          <w:p>
            <w:pPr>
              <w:rPr>
                <w:sz w:val="2"/>
                <w:szCs w:val="2"/>
              </w:rPr>
            </w:pPr>
          </w:p>
        </w:tc>
        <w:tc>
          <w:tcPr>
            <w:tcW w:w="6382" w:type="dxa"/>
          </w:tcPr>
          <w:p>
            <w:pPr>
              <w:pStyle w:val="TableParagraph"/>
              <w:spacing w:before="57"/>
              <w:ind w:left="97"/>
              <w:rPr>
                <w:sz w:val="24"/>
              </w:rPr>
            </w:pPr>
            <w:r>
              <w:rPr>
                <w:sz w:val="24"/>
              </w:rPr>
              <w:t>Fondo</w:t>
            </w:r>
            <w:r>
              <w:rPr>
                <w:spacing w:val="-5"/>
                <w:sz w:val="24"/>
              </w:rPr>
              <w:t> </w:t>
            </w:r>
            <w:r>
              <w:rPr>
                <w:sz w:val="24"/>
              </w:rPr>
              <w:t>municipal</w:t>
            </w:r>
            <w:r>
              <w:rPr>
                <w:spacing w:val="-6"/>
                <w:sz w:val="24"/>
              </w:rPr>
              <w:t> </w:t>
            </w:r>
            <w:r>
              <w:rPr>
                <w:sz w:val="24"/>
              </w:rPr>
              <w:t>de</w:t>
            </w:r>
            <w:r>
              <w:rPr>
                <w:spacing w:val="-5"/>
                <w:sz w:val="24"/>
              </w:rPr>
              <w:t> </w:t>
            </w:r>
            <w:r>
              <w:rPr>
                <w:sz w:val="24"/>
              </w:rPr>
              <w:t>promoción</w:t>
            </w:r>
            <w:r>
              <w:rPr>
                <w:spacing w:val="-4"/>
                <w:sz w:val="24"/>
              </w:rPr>
              <w:t> </w:t>
            </w:r>
            <w:r>
              <w:rPr>
                <w:sz w:val="24"/>
              </w:rPr>
              <w:t>de</w:t>
            </w:r>
            <w:r>
              <w:rPr>
                <w:spacing w:val="-2"/>
                <w:sz w:val="24"/>
              </w:rPr>
              <w:t> </w:t>
            </w:r>
            <w:r>
              <w:rPr>
                <w:sz w:val="24"/>
              </w:rPr>
              <w:t>la</w:t>
            </w:r>
            <w:r>
              <w:rPr>
                <w:spacing w:val="-6"/>
                <w:sz w:val="24"/>
              </w:rPr>
              <w:t> </w:t>
            </w:r>
            <w:r>
              <w:rPr>
                <w:spacing w:val="-2"/>
                <w:sz w:val="24"/>
              </w:rPr>
              <w:t>comunidad</w:t>
            </w:r>
          </w:p>
        </w:tc>
        <w:tc>
          <w:tcPr>
            <w:tcW w:w="992" w:type="dxa"/>
          </w:tcPr>
          <w:p>
            <w:pPr>
              <w:pStyle w:val="TableParagraph"/>
              <w:spacing w:before="57"/>
              <w:ind w:left="325"/>
              <w:rPr>
                <w:sz w:val="24"/>
              </w:rPr>
            </w:pPr>
            <w:r>
              <w:rPr>
                <w:spacing w:val="-5"/>
                <w:sz w:val="24"/>
              </w:rPr>
              <w:t>67</w:t>
            </w:r>
          </w:p>
        </w:tc>
      </w:tr>
      <w:tr>
        <w:trPr>
          <w:trHeight w:val="613" w:hRule="atLeast"/>
        </w:trPr>
        <w:tc>
          <w:tcPr>
            <w:tcW w:w="2410" w:type="dxa"/>
            <w:vMerge/>
            <w:tcBorders>
              <w:top w:val="nil"/>
            </w:tcBorders>
          </w:tcPr>
          <w:p>
            <w:pPr>
              <w:rPr>
                <w:sz w:val="2"/>
                <w:szCs w:val="2"/>
              </w:rPr>
            </w:pPr>
          </w:p>
        </w:tc>
        <w:tc>
          <w:tcPr>
            <w:tcW w:w="6382" w:type="dxa"/>
          </w:tcPr>
          <w:p>
            <w:pPr>
              <w:pStyle w:val="TableParagraph"/>
              <w:spacing w:before="54"/>
              <w:ind w:left="97"/>
              <w:rPr>
                <w:sz w:val="24"/>
              </w:rPr>
            </w:pPr>
            <w:r>
              <w:rPr>
                <w:sz w:val="24"/>
              </w:rPr>
              <w:t>Servicios</w:t>
            </w:r>
            <w:r>
              <w:rPr>
                <w:spacing w:val="-9"/>
                <w:sz w:val="24"/>
              </w:rPr>
              <w:t> </w:t>
            </w:r>
            <w:r>
              <w:rPr>
                <w:spacing w:val="-2"/>
                <w:sz w:val="24"/>
              </w:rPr>
              <w:t>diversos</w:t>
            </w:r>
          </w:p>
        </w:tc>
        <w:tc>
          <w:tcPr>
            <w:tcW w:w="992" w:type="dxa"/>
          </w:tcPr>
          <w:p>
            <w:pPr>
              <w:pStyle w:val="TableParagraph"/>
              <w:spacing w:before="54"/>
              <w:ind w:left="325"/>
              <w:rPr>
                <w:sz w:val="24"/>
              </w:rPr>
            </w:pPr>
            <w:r>
              <w:rPr>
                <w:spacing w:val="-5"/>
                <w:sz w:val="24"/>
              </w:rPr>
              <w:t>67</w:t>
            </w:r>
          </w:p>
        </w:tc>
      </w:tr>
      <w:tr>
        <w:trPr>
          <w:trHeight w:val="616" w:hRule="atLeast"/>
        </w:trPr>
        <w:tc>
          <w:tcPr>
            <w:tcW w:w="2410" w:type="dxa"/>
            <w:vMerge/>
            <w:tcBorders>
              <w:top w:val="nil"/>
            </w:tcBorders>
          </w:tcPr>
          <w:p>
            <w:pPr>
              <w:rPr>
                <w:sz w:val="2"/>
                <w:szCs w:val="2"/>
              </w:rPr>
            </w:pPr>
          </w:p>
        </w:tc>
        <w:tc>
          <w:tcPr>
            <w:tcW w:w="6382" w:type="dxa"/>
          </w:tcPr>
          <w:p>
            <w:pPr>
              <w:pStyle w:val="TableParagraph"/>
              <w:spacing w:before="57"/>
              <w:ind w:left="97"/>
              <w:rPr>
                <w:sz w:val="24"/>
              </w:rPr>
            </w:pPr>
            <w:r>
              <w:rPr>
                <w:sz w:val="24"/>
              </w:rPr>
              <w:t>Tasa</w:t>
            </w:r>
            <w:r>
              <w:rPr>
                <w:spacing w:val="-6"/>
                <w:sz w:val="24"/>
              </w:rPr>
              <w:t> </w:t>
            </w:r>
            <w:r>
              <w:rPr>
                <w:spacing w:val="-2"/>
                <w:sz w:val="24"/>
              </w:rPr>
              <w:t>Termal</w:t>
            </w:r>
          </w:p>
        </w:tc>
        <w:tc>
          <w:tcPr>
            <w:tcW w:w="992" w:type="dxa"/>
          </w:tcPr>
          <w:p>
            <w:pPr>
              <w:pStyle w:val="TableParagraph"/>
              <w:spacing w:before="57"/>
              <w:ind w:left="325"/>
              <w:rPr>
                <w:sz w:val="24"/>
              </w:rPr>
            </w:pPr>
            <w:r>
              <w:rPr>
                <w:spacing w:val="-5"/>
                <w:sz w:val="24"/>
              </w:rPr>
              <w:t>67</w:t>
            </w:r>
          </w:p>
        </w:tc>
      </w:tr>
      <w:tr>
        <w:trPr>
          <w:trHeight w:val="616" w:hRule="atLeast"/>
        </w:trPr>
        <w:tc>
          <w:tcPr>
            <w:tcW w:w="2410" w:type="dxa"/>
            <w:vMerge/>
            <w:tcBorders>
              <w:top w:val="nil"/>
            </w:tcBorders>
          </w:tcPr>
          <w:p>
            <w:pPr>
              <w:rPr>
                <w:sz w:val="2"/>
                <w:szCs w:val="2"/>
              </w:rPr>
            </w:pPr>
          </w:p>
        </w:tc>
        <w:tc>
          <w:tcPr>
            <w:tcW w:w="6382" w:type="dxa"/>
          </w:tcPr>
          <w:p>
            <w:pPr>
              <w:pStyle w:val="TableParagraph"/>
              <w:spacing w:before="54"/>
              <w:ind w:left="97"/>
              <w:rPr>
                <w:sz w:val="24"/>
              </w:rPr>
            </w:pPr>
            <w:r>
              <w:rPr>
                <w:sz w:val="24"/>
              </w:rPr>
              <w:t>Tasa</w:t>
            </w:r>
            <w:r>
              <w:rPr>
                <w:spacing w:val="-5"/>
                <w:sz w:val="24"/>
              </w:rPr>
              <w:t> </w:t>
            </w:r>
            <w:r>
              <w:rPr>
                <w:sz w:val="24"/>
              </w:rPr>
              <w:t>Piscina</w:t>
            </w:r>
            <w:r>
              <w:rPr>
                <w:spacing w:val="-5"/>
                <w:sz w:val="24"/>
              </w:rPr>
              <w:t> </w:t>
            </w:r>
            <w:r>
              <w:rPr>
                <w:sz w:val="24"/>
              </w:rPr>
              <w:t>Parque</w:t>
            </w:r>
            <w:r>
              <w:rPr>
                <w:spacing w:val="-4"/>
                <w:sz w:val="24"/>
              </w:rPr>
              <w:t> </w:t>
            </w:r>
            <w:r>
              <w:rPr>
                <w:spacing w:val="-2"/>
                <w:sz w:val="24"/>
              </w:rPr>
              <w:t>Termal</w:t>
            </w:r>
          </w:p>
        </w:tc>
        <w:tc>
          <w:tcPr>
            <w:tcW w:w="992" w:type="dxa"/>
          </w:tcPr>
          <w:p>
            <w:pPr>
              <w:pStyle w:val="TableParagraph"/>
              <w:spacing w:before="54"/>
              <w:ind w:left="325"/>
              <w:rPr>
                <w:sz w:val="24"/>
              </w:rPr>
            </w:pPr>
            <w:r>
              <w:rPr>
                <w:spacing w:val="-5"/>
                <w:sz w:val="24"/>
              </w:rPr>
              <w:t>69</w:t>
            </w:r>
          </w:p>
        </w:tc>
      </w:tr>
      <w:tr>
        <w:trPr>
          <w:trHeight w:val="613" w:hRule="atLeast"/>
        </w:trPr>
        <w:tc>
          <w:tcPr>
            <w:tcW w:w="2410" w:type="dxa"/>
            <w:vMerge w:val="restart"/>
          </w:tcPr>
          <w:p>
            <w:pPr>
              <w:pStyle w:val="TableParagraph"/>
              <w:spacing w:before="54"/>
              <w:ind w:left="98"/>
              <w:rPr>
                <w:sz w:val="24"/>
              </w:rPr>
            </w:pPr>
            <w:r>
              <w:rPr>
                <w:sz w:val="24"/>
              </w:rPr>
              <w:t>CAPÍTULO</w:t>
            </w:r>
            <w:r>
              <w:rPr>
                <w:spacing w:val="-9"/>
                <w:sz w:val="24"/>
              </w:rPr>
              <w:t> </w:t>
            </w:r>
            <w:r>
              <w:rPr>
                <w:spacing w:val="-5"/>
                <w:sz w:val="24"/>
              </w:rPr>
              <w:t>XI</w:t>
            </w:r>
          </w:p>
        </w:tc>
        <w:tc>
          <w:tcPr>
            <w:tcW w:w="6382" w:type="dxa"/>
          </w:tcPr>
          <w:p>
            <w:pPr>
              <w:pStyle w:val="TableParagraph"/>
              <w:spacing w:before="54"/>
              <w:ind w:left="97"/>
              <w:rPr>
                <w:sz w:val="24"/>
              </w:rPr>
            </w:pPr>
            <w:r>
              <w:rPr>
                <w:spacing w:val="-2"/>
                <w:sz w:val="24"/>
              </w:rPr>
              <w:t>Exenciones</w:t>
            </w:r>
          </w:p>
        </w:tc>
        <w:tc>
          <w:tcPr>
            <w:tcW w:w="992" w:type="dxa"/>
          </w:tcPr>
          <w:p>
            <w:pPr>
              <w:pStyle w:val="TableParagraph"/>
              <w:spacing w:before="54"/>
              <w:ind w:left="325"/>
              <w:rPr>
                <w:sz w:val="24"/>
              </w:rPr>
            </w:pPr>
            <w:r>
              <w:rPr>
                <w:spacing w:val="-5"/>
                <w:sz w:val="24"/>
              </w:rPr>
              <w:t>69</w:t>
            </w:r>
          </w:p>
        </w:tc>
      </w:tr>
      <w:tr>
        <w:trPr>
          <w:trHeight w:val="616" w:hRule="atLeast"/>
        </w:trPr>
        <w:tc>
          <w:tcPr>
            <w:tcW w:w="2410" w:type="dxa"/>
            <w:vMerge/>
            <w:tcBorders>
              <w:top w:val="nil"/>
            </w:tcBorders>
          </w:tcPr>
          <w:p>
            <w:pPr>
              <w:rPr>
                <w:sz w:val="2"/>
                <w:szCs w:val="2"/>
              </w:rPr>
            </w:pPr>
          </w:p>
        </w:tc>
        <w:tc>
          <w:tcPr>
            <w:tcW w:w="6382" w:type="dxa"/>
          </w:tcPr>
          <w:p>
            <w:pPr>
              <w:pStyle w:val="TableParagraph"/>
              <w:spacing w:before="54"/>
              <w:ind w:left="97"/>
              <w:rPr>
                <w:sz w:val="24"/>
              </w:rPr>
            </w:pPr>
            <w:r>
              <w:rPr>
                <w:sz w:val="24"/>
              </w:rPr>
              <w:t>Exenciones</w:t>
            </w:r>
            <w:r>
              <w:rPr>
                <w:spacing w:val="-5"/>
                <w:sz w:val="24"/>
              </w:rPr>
              <w:t> </w:t>
            </w:r>
            <w:r>
              <w:rPr>
                <w:sz w:val="24"/>
              </w:rPr>
              <w:t>de</w:t>
            </w:r>
            <w:r>
              <w:rPr>
                <w:spacing w:val="-4"/>
                <w:sz w:val="24"/>
              </w:rPr>
              <w:t> </w:t>
            </w:r>
            <w:r>
              <w:rPr>
                <w:sz w:val="24"/>
              </w:rPr>
              <w:t>tasa</w:t>
            </w:r>
            <w:r>
              <w:rPr>
                <w:spacing w:val="-5"/>
                <w:sz w:val="24"/>
              </w:rPr>
              <w:t> </w:t>
            </w:r>
            <w:r>
              <w:rPr>
                <w:sz w:val="24"/>
              </w:rPr>
              <w:t>general</w:t>
            </w:r>
            <w:r>
              <w:rPr>
                <w:spacing w:val="-3"/>
                <w:sz w:val="24"/>
              </w:rPr>
              <w:t> </w:t>
            </w:r>
            <w:r>
              <w:rPr>
                <w:sz w:val="24"/>
              </w:rPr>
              <w:t>de</w:t>
            </w:r>
            <w:r>
              <w:rPr>
                <w:spacing w:val="-4"/>
                <w:sz w:val="24"/>
              </w:rPr>
              <w:t> </w:t>
            </w:r>
            <w:r>
              <w:rPr>
                <w:spacing w:val="-2"/>
                <w:sz w:val="24"/>
              </w:rPr>
              <w:t>inmuebles</w:t>
            </w:r>
          </w:p>
        </w:tc>
        <w:tc>
          <w:tcPr>
            <w:tcW w:w="992" w:type="dxa"/>
          </w:tcPr>
          <w:p>
            <w:pPr>
              <w:pStyle w:val="TableParagraph"/>
              <w:spacing w:before="54"/>
              <w:ind w:left="325"/>
              <w:rPr>
                <w:sz w:val="24"/>
              </w:rPr>
            </w:pPr>
            <w:r>
              <w:rPr>
                <w:spacing w:val="-5"/>
                <w:sz w:val="24"/>
              </w:rPr>
              <w:t>69</w:t>
            </w:r>
          </w:p>
        </w:tc>
      </w:tr>
      <w:tr>
        <w:trPr>
          <w:trHeight w:val="613" w:hRule="atLeast"/>
        </w:trPr>
        <w:tc>
          <w:tcPr>
            <w:tcW w:w="2410" w:type="dxa"/>
            <w:vMerge/>
            <w:tcBorders>
              <w:top w:val="nil"/>
            </w:tcBorders>
          </w:tcPr>
          <w:p>
            <w:pPr>
              <w:rPr>
                <w:sz w:val="2"/>
                <w:szCs w:val="2"/>
              </w:rPr>
            </w:pPr>
          </w:p>
        </w:tc>
        <w:tc>
          <w:tcPr>
            <w:tcW w:w="6382" w:type="dxa"/>
          </w:tcPr>
          <w:p>
            <w:pPr>
              <w:pStyle w:val="TableParagraph"/>
              <w:spacing w:before="54"/>
              <w:ind w:left="97"/>
              <w:rPr>
                <w:sz w:val="24"/>
              </w:rPr>
            </w:pPr>
            <w:r>
              <w:rPr>
                <w:sz w:val="24"/>
              </w:rPr>
              <w:t>Exenciones</w:t>
            </w:r>
            <w:r>
              <w:rPr>
                <w:spacing w:val="-8"/>
                <w:sz w:val="24"/>
              </w:rPr>
              <w:t> </w:t>
            </w:r>
            <w:r>
              <w:rPr>
                <w:sz w:val="24"/>
              </w:rPr>
              <w:t>de</w:t>
            </w:r>
            <w:r>
              <w:rPr>
                <w:spacing w:val="-7"/>
                <w:sz w:val="24"/>
              </w:rPr>
              <w:t> </w:t>
            </w:r>
            <w:r>
              <w:rPr>
                <w:sz w:val="24"/>
              </w:rPr>
              <w:t>contribución</w:t>
            </w:r>
            <w:r>
              <w:rPr>
                <w:spacing w:val="-6"/>
                <w:sz w:val="24"/>
              </w:rPr>
              <w:t> </w:t>
            </w:r>
            <w:r>
              <w:rPr>
                <w:sz w:val="24"/>
              </w:rPr>
              <w:t>por</w:t>
            </w:r>
            <w:r>
              <w:rPr>
                <w:spacing w:val="-3"/>
                <w:sz w:val="24"/>
              </w:rPr>
              <w:t> </w:t>
            </w:r>
            <w:r>
              <w:rPr>
                <w:spacing w:val="-2"/>
                <w:sz w:val="24"/>
              </w:rPr>
              <w:t>mejoras</w:t>
            </w:r>
          </w:p>
        </w:tc>
        <w:tc>
          <w:tcPr>
            <w:tcW w:w="992" w:type="dxa"/>
          </w:tcPr>
          <w:p>
            <w:pPr>
              <w:pStyle w:val="TableParagraph"/>
              <w:spacing w:before="54"/>
              <w:ind w:left="325"/>
              <w:rPr>
                <w:sz w:val="24"/>
              </w:rPr>
            </w:pPr>
            <w:r>
              <w:rPr>
                <w:spacing w:val="-5"/>
                <w:sz w:val="24"/>
              </w:rPr>
              <w:t>71</w:t>
            </w:r>
          </w:p>
        </w:tc>
      </w:tr>
      <w:tr>
        <w:trPr>
          <w:trHeight w:val="1053" w:hRule="atLeast"/>
        </w:trPr>
        <w:tc>
          <w:tcPr>
            <w:tcW w:w="2410" w:type="dxa"/>
            <w:vMerge/>
            <w:tcBorders>
              <w:top w:val="nil"/>
            </w:tcBorders>
          </w:tcPr>
          <w:p>
            <w:pPr>
              <w:rPr>
                <w:sz w:val="2"/>
                <w:szCs w:val="2"/>
              </w:rPr>
            </w:pPr>
          </w:p>
        </w:tc>
        <w:tc>
          <w:tcPr>
            <w:tcW w:w="6382" w:type="dxa"/>
          </w:tcPr>
          <w:p>
            <w:pPr>
              <w:pStyle w:val="TableParagraph"/>
              <w:spacing w:line="360" w:lineRule="auto" w:before="54"/>
              <w:ind w:left="107" w:right="142" w:hanging="10"/>
              <w:rPr>
                <w:sz w:val="24"/>
              </w:rPr>
            </w:pPr>
            <w:r>
              <w:rPr>
                <w:sz w:val="24"/>
              </w:rPr>
              <w:t>Exenciones</w:t>
            </w:r>
            <w:r>
              <w:rPr>
                <w:spacing w:val="-11"/>
                <w:sz w:val="24"/>
              </w:rPr>
              <w:t> </w:t>
            </w:r>
            <w:r>
              <w:rPr>
                <w:sz w:val="24"/>
              </w:rPr>
              <w:t>de</w:t>
            </w:r>
            <w:r>
              <w:rPr>
                <w:spacing w:val="-10"/>
                <w:sz w:val="24"/>
              </w:rPr>
              <w:t> </w:t>
            </w:r>
            <w:r>
              <w:rPr>
                <w:sz w:val="24"/>
              </w:rPr>
              <w:t>tasa</w:t>
            </w:r>
            <w:r>
              <w:rPr>
                <w:spacing w:val="-11"/>
                <w:sz w:val="24"/>
              </w:rPr>
              <w:t> </w:t>
            </w:r>
            <w:r>
              <w:rPr>
                <w:sz w:val="24"/>
              </w:rPr>
              <w:t>de</w:t>
            </w:r>
            <w:r>
              <w:rPr>
                <w:spacing w:val="-10"/>
                <w:sz w:val="24"/>
              </w:rPr>
              <w:t> </w:t>
            </w:r>
            <w:r>
              <w:rPr>
                <w:sz w:val="24"/>
              </w:rPr>
              <w:t>inspección</w:t>
            </w:r>
            <w:r>
              <w:rPr>
                <w:spacing w:val="-8"/>
                <w:sz w:val="24"/>
              </w:rPr>
              <w:t> </w:t>
            </w:r>
            <w:r>
              <w:rPr>
                <w:sz w:val="24"/>
              </w:rPr>
              <w:t>sanitaria,</w:t>
            </w:r>
            <w:r>
              <w:rPr>
                <w:spacing w:val="-9"/>
                <w:sz w:val="24"/>
              </w:rPr>
              <w:t> </w:t>
            </w:r>
            <w:r>
              <w:rPr>
                <w:sz w:val="24"/>
              </w:rPr>
              <w:t>higiene,</w:t>
            </w:r>
            <w:r>
              <w:rPr>
                <w:spacing w:val="-9"/>
                <w:sz w:val="24"/>
              </w:rPr>
              <w:t> </w:t>
            </w:r>
            <w:r>
              <w:rPr>
                <w:sz w:val="24"/>
              </w:rPr>
              <w:t>profilaxis</w:t>
            </w:r>
            <w:r>
              <w:rPr>
                <w:spacing w:val="-10"/>
                <w:sz w:val="24"/>
              </w:rPr>
              <w:t> </w:t>
            </w:r>
            <w:r>
              <w:rPr>
                <w:sz w:val="24"/>
              </w:rPr>
              <w:t>y </w:t>
            </w:r>
            <w:r>
              <w:rPr>
                <w:spacing w:val="-2"/>
                <w:sz w:val="24"/>
              </w:rPr>
              <w:t>seguridad</w:t>
            </w:r>
          </w:p>
        </w:tc>
        <w:tc>
          <w:tcPr>
            <w:tcW w:w="992" w:type="dxa"/>
          </w:tcPr>
          <w:p>
            <w:pPr>
              <w:pStyle w:val="TableParagraph"/>
              <w:spacing w:before="54"/>
              <w:ind w:left="325"/>
              <w:rPr>
                <w:sz w:val="24"/>
              </w:rPr>
            </w:pPr>
            <w:r>
              <w:rPr>
                <w:spacing w:val="-5"/>
                <w:sz w:val="24"/>
              </w:rPr>
              <w:t>71</w:t>
            </w:r>
          </w:p>
        </w:tc>
      </w:tr>
      <w:tr>
        <w:trPr>
          <w:trHeight w:val="616" w:hRule="atLeast"/>
        </w:trPr>
        <w:tc>
          <w:tcPr>
            <w:tcW w:w="2410" w:type="dxa"/>
            <w:vMerge/>
            <w:tcBorders>
              <w:top w:val="nil"/>
            </w:tcBorders>
          </w:tcPr>
          <w:p>
            <w:pPr>
              <w:rPr>
                <w:sz w:val="2"/>
                <w:szCs w:val="2"/>
              </w:rPr>
            </w:pPr>
          </w:p>
        </w:tc>
        <w:tc>
          <w:tcPr>
            <w:tcW w:w="6382" w:type="dxa"/>
          </w:tcPr>
          <w:p>
            <w:pPr>
              <w:pStyle w:val="TableParagraph"/>
              <w:spacing w:before="54"/>
              <w:ind w:left="97"/>
              <w:rPr>
                <w:sz w:val="24"/>
              </w:rPr>
            </w:pPr>
            <w:r>
              <w:rPr>
                <w:sz w:val="24"/>
              </w:rPr>
              <w:t>Exenciones</w:t>
            </w:r>
            <w:r>
              <w:rPr>
                <w:spacing w:val="-6"/>
                <w:sz w:val="24"/>
              </w:rPr>
              <w:t> </w:t>
            </w:r>
            <w:r>
              <w:rPr>
                <w:sz w:val="24"/>
              </w:rPr>
              <w:t>de</w:t>
            </w:r>
            <w:r>
              <w:rPr>
                <w:spacing w:val="-5"/>
                <w:sz w:val="24"/>
              </w:rPr>
              <w:t> </w:t>
            </w:r>
            <w:r>
              <w:rPr>
                <w:sz w:val="24"/>
              </w:rPr>
              <w:t>tasa</w:t>
            </w:r>
            <w:r>
              <w:rPr>
                <w:spacing w:val="-6"/>
                <w:sz w:val="24"/>
              </w:rPr>
              <w:t> </w:t>
            </w:r>
            <w:r>
              <w:rPr>
                <w:sz w:val="24"/>
              </w:rPr>
              <w:t>por</w:t>
            </w:r>
            <w:r>
              <w:rPr>
                <w:spacing w:val="-5"/>
                <w:sz w:val="24"/>
              </w:rPr>
              <w:t> </w:t>
            </w:r>
            <w:r>
              <w:rPr>
                <w:sz w:val="24"/>
              </w:rPr>
              <w:t>servicios</w:t>
            </w:r>
            <w:r>
              <w:rPr>
                <w:spacing w:val="-4"/>
                <w:sz w:val="24"/>
              </w:rPr>
              <w:t> </w:t>
            </w:r>
            <w:r>
              <w:rPr>
                <w:spacing w:val="-2"/>
                <w:sz w:val="24"/>
              </w:rPr>
              <w:t>sanitarios</w:t>
            </w:r>
          </w:p>
        </w:tc>
        <w:tc>
          <w:tcPr>
            <w:tcW w:w="992" w:type="dxa"/>
          </w:tcPr>
          <w:p>
            <w:pPr>
              <w:pStyle w:val="TableParagraph"/>
              <w:spacing w:before="54"/>
              <w:ind w:left="325"/>
              <w:rPr>
                <w:sz w:val="24"/>
              </w:rPr>
            </w:pPr>
            <w:r>
              <w:rPr>
                <w:spacing w:val="-5"/>
                <w:sz w:val="24"/>
              </w:rPr>
              <w:t>73</w:t>
            </w:r>
          </w:p>
        </w:tc>
      </w:tr>
      <w:tr>
        <w:trPr>
          <w:trHeight w:val="614" w:hRule="atLeast"/>
        </w:trPr>
        <w:tc>
          <w:tcPr>
            <w:tcW w:w="2410" w:type="dxa"/>
            <w:vMerge/>
            <w:tcBorders>
              <w:top w:val="nil"/>
            </w:tcBorders>
          </w:tcPr>
          <w:p>
            <w:pPr>
              <w:rPr>
                <w:sz w:val="2"/>
                <w:szCs w:val="2"/>
              </w:rPr>
            </w:pPr>
          </w:p>
        </w:tc>
        <w:tc>
          <w:tcPr>
            <w:tcW w:w="6382" w:type="dxa"/>
          </w:tcPr>
          <w:p>
            <w:pPr>
              <w:pStyle w:val="TableParagraph"/>
              <w:spacing w:before="54"/>
              <w:ind w:left="97"/>
              <w:rPr>
                <w:sz w:val="24"/>
              </w:rPr>
            </w:pPr>
            <w:r>
              <w:rPr>
                <w:sz w:val="24"/>
              </w:rPr>
              <w:t>Exenciones</w:t>
            </w:r>
            <w:r>
              <w:rPr>
                <w:spacing w:val="-8"/>
                <w:sz w:val="24"/>
              </w:rPr>
              <w:t> </w:t>
            </w:r>
            <w:r>
              <w:rPr>
                <w:sz w:val="24"/>
              </w:rPr>
              <w:t>de</w:t>
            </w:r>
            <w:r>
              <w:rPr>
                <w:spacing w:val="-7"/>
                <w:sz w:val="24"/>
              </w:rPr>
              <w:t> </w:t>
            </w:r>
            <w:r>
              <w:rPr>
                <w:sz w:val="24"/>
              </w:rPr>
              <w:t>derechos</w:t>
            </w:r>
            <w:r>
              <w:rPr>
                <w:spacing w:val="-6"/>
                <w:sz w:val="24"/>
              </w:rPr>
              <w:t> </w:t>
            </w:r>
            <w:r>
              <w:rPr>
                <w:sz w:val="24"/>
              </w:rPr>
              <w:t>por</w:t>
            </w:r>
            <w:r>
              <w:rPr>
                <w:spacing w:val="-4"/>
                <w:sz w:val="24"/>
              </w:rPr>
              <w:t> </w:t>
            </w:r>
            <w:r>
              <w:rPr>
                <w:sz w:val="24"/>
              </w:rPr>
              <w:t>espectáculos</w:t>
            </w:r>
            <w:r>
              <w:rPr>
                <w:spacing w:val="-6"/>
                <w:sz w:val="24"/>
              </w:rPr>
              <w:t> </w:t>
            </w:r>
            <w:r>
              <w:rPr>
                <w:spacing w:val="-2"/>
                <w:sz w:val="24"/>
              </w:rPr>
              <w:t>públicos</w:t>
            </w:r>
          </w:p>
        </w:tc>
        <w:tc>
          <w:tcPr>
            <w:tcW w:w="992" w:type="dxa"/>
          </w:tcPr>
          <w:p>
            <w:pPr>
              <w:pStyle w:val="TableParagraph"/>
              <w:spacing w:before="54"/>
              <w:ind w:left="325"/>
              <w:rPr>
                <w:sz w:val="24"/>
              </w:rPr>
            </w:pPr>
            <w:r>
              <w:rPr>
                <w:spacing w:val="-5"/>
                <w:sz w:val="24"/>
              </w:rPr>
              <w:t>73</w:t>
            </w:r>
          </w:p>
        </w:tc>
      </w:tr>
      <w:tr>
        <w:trPr>
          <w:trHeight w:val="616" w:hRule="atLeast"/>
        </w:trPr>
        <w:tc>
          <w:tcPr>
            <w:tcW w:w="2410" w:type="dxa"/>
            <w:vMerge w:val="restart"/>
          </w:tcPr>
          <w:p>
            <w:pPr>
              <w:pStyle w:val="TableParagraph"/>
              <w:rPr>
                <w:rFonts w:ascii="Times New Roman"/>
                <w:sz w:val="24"/>
              </w:rPr>
            </w:pPr>
          </w:p>
        </w:tc>
        <w:tc>
          <w:tcPr>
            <w:tcW w:w="6382" w:type="dxa"/>
          </w:tcPr>
          <w:p>
            <w:pPr>
              <w:pStyle w:val="TableParagraph"/>
              <w:spacing w:before="57"/>
              <w:ind w:left="97"/>
              <w:rPr>
                <w:sz w:val="24"/>
              </w:rPr>
            </w:pPr>
            <w:r>
              <w:rPr>
                <w:sz w:val="24"/>
              </w:rPr>
              <w:t>Exención</w:t>
            </w:r>
            <w:r>
              <w:rPr>
                <w:spacing w:val="-5"/>
                <w:sz w:val="24"/>
              </w:rPr>
              <w:t> </w:t>
            </w:r>
            <w:r>
              <w:rPr>
                <w:sz w:val="24"/>
              </w:rPr>
              <w:t>de</w:t>
            </w:r>
            <w:r>
              <w:rPr>
                <w:spacing w:val="-5"/>
                <w:sz w:val="24"/>
              </w:rPr>
              <w:t> </w:t>
            </w:r>
            <w:r>
              <w:rPr>
                <w:sz w:val="24"/>
              </w:rPr>
              <w:t>los</w:t>
            </w:r>
            <w:r>
              <w:rPr>
                <w:spacing w:val="-5"/>
                <w:sz w:val="24"/>
              </w:rPr>
              <w:t> </w:t>
            </w:r>
            <w:r>
              <w:rPr>
                <w:sz w:val="24"/>
              </w:rPr>
              <w:t>derechos</w:t>
            </w:r>
            <w:r>
              <w:rPr>
                <w:spacing w:val="-3"/>
                <w:sz w:val="24"/>
              </w:rPr>
              <w:t> </w:t>
            </w:r>
            <w:r>
              <w:rPr>
                <w:sz w:val="24"/>
              </w:rPr>
              <w:t>del</w:t>
            </w:r>
            <w:r>
              <w:rPr>
                <w:spacing w:val="-2"/>
                <w:sz w:val="24"/>
              </w:rPr>
              <w:t> cementerio</w:t>
            </w:r>
          </w:p>
        </w:tc>
        <w:tc>
          <w:tcPr>
            <w:tcW w:w="992" w:type="dxa"/>
          </w:tcPr>
          <w:p>
            <w:pPr>
              <w:pStyle w:val="TableParagraph"/>
              <w:spacing w:before="57"/>
              <w:ind w:left="366"/>
              <w:rPr>
                <w:sz w:val="24"/>
              </w:rPr>
            </w:pPr>
            <w:r>
              <w:rPr>
                <w:spacing w:val="-5"/>
                <w:sz w:val="24"/>
              </w:rPr>
              <w:t>74</w:t>
            </w:r>
          </w:p>
        </w:tc>
      </w:tr>
      <w:tr>
        <w:trPr>
          <w:trHeight w:val="1053" w:hRule="atLeast"/>
        </w:trPr>
        <w:tc>
          <w:tcPr>
            <w:tcW w:w="2410" w:type="dxa"/>
            <w:vMerge/>
            <w:tcBorders>
              <w:top w:val="nil"/>
            </w:tcBorders>
          </w:tcPr>
          <w:p>
            <w:pPr>
              <w:rPr>
                <w:sz w:val="2"/>
                <w:szCs w:val="2"/>
              </w:rPr>
            </w:pPr>
          </w:p>
        </w:tc>
        <w:tc>
          <w:tcPr>
            <w:tcW w:w="6382" w:type="dxa"/>
          </w:tcPr>
          <w:p>
            <w:pPr>
              <w:pStyle w:val="TableParagraph"/>
              <w:spacing w:line="360" w:lineRule="auto" w:before="54"/>
              <w:ind w:left="107" w:right="15" w:hanging="10"/>
              <w:rPr>
                <w:sz w:val="24"/>
              </w:rPr>
            </w:pPr>
            <w:r>
              <w:rPr>
                <w:sz w:val="24"/>
              </w:rPr>
              <w:t>Exenciones</w:t>
            </w:r>
            <w:r>
              <w:rPr>
                <w:spacing w:val="-2"/>
                <w:sz w:val="24"/>
              </w:rPr>
              <w:t> </w:t>
            </w:r>
            <w:r>
              <w:rPr>
                <w:sz w:val="24"/>
              </w:rPr>
              <w:t>al</w:t>
            </w:r>
            <w:r>
              <w:rPr>
                <w:spacing w:val="-1"/>
                <w:sz w:val="24"/>
              </w:rPr>
              <w:t> </w:t>
            </w:r>
            <w:r>
              <w:rPr>
                <w:sz w:val="24"/>
              </w:rPr>
              <w:t>Fondo</w:t>
            </w:r>
            <w:r>
              <w:rPr>
                <w:spacing w:val="-1"/>
                <w:sz w:val="24"/>
              </w:rPr>
              <w:t> </w:t>
            </w:r>
            <w:r>
              <w:rPr>
                <w:sz w:val="24"/>
              </w:rPr>
              <w:t>municipal</w:t>
            </w:r>
            <w:r>
              <w:rPr>
                <w:spacing w:val="-1"/>
                <w:sz w:val="24"/>
              </w:rPr>
              <w:t> </w:t>
            </w:r>
            <w:r>
              <w:rPr>
                <w:sz w:val="24"/>
              </w:rPr>
              <w:t>de</w:t>
            </w:r>
            <w:r>
              <w:rPr>
                <w:spacing w:val="-2"/>
                <w:sz w:val="24"/>
              </w:rPr>
              <w:t> </w:t>
            </w:r>
            <w:r>
              <w:rPr>
                <w:sz w:val="24"/>
              </w:rPr>
              <w:t>promoción a la comunidad y el turismo</w:t>
            </w:r>
          </w:p>
        </w:tc>
        <w:tc>
          <w:tcPr>
            <w:tcW w:w="992" w:type="dxa"/>
          </w:tcPr>
          <w:p>
            <w:pPr>
              <w:pStyle w:val="TableParagraph"/>
              <w:spacing w:before="54"/>
              <w:ind w:left="366"/>
              <w:rPr>
                <w:sz w:val="24"/>
              </w:rPr>
            </w:pPr>
            <w:r>
              <w:rPr>
                <w:spacing w:val="-5"/>
                <w:sz w:val="24"/>
              </w:rPr>
              <w:t>74</w:t>
            </w:r>
          </w:p>
        </w:tc>
      </w:tr>
      <w:tr>
        <w:trPr>
          <w:trHeight w:val="613" w:hRule="atLeast"/>
        </w:trPr>
        <w:tc>
          <w:tcPr>
            <w:tcW w:w="2410" w:type="dxa"/>
            <w:vMerge w:val="restart"/>
          </w:tcPr>
          <w:p>
            <w:pPr>
              <w:pStyle w:val="TableParagraph"/>
              <w:spacing w:before="54"/>
              <w:ind w:left="98"/>
              <w:rPr>
                <w:sz w:val="24"/>
              </w:rPr>
            </w:pPr>
            <w:r>
              <w:rPr>
                <w:sz w:val="24"/>
              </w:rPr>
              <w:t>CAPÍTULO</w:t>
            </w:r>
            <w:r>
              <w:rPr>
                <w:spacing w:val="-9"/>
                <w:sz w:val="24"/>
              </w:rPr>
              <w:t> </w:t>
            </w:r>
            <w:r>
              <w:rPr>
                <w:spacing w:val="-5"/>
                <w:sz w:val="24"/>
              </w:rPr>
              <w:t>XII</w:t>
            </w:r>
          </w:p>
        </w:tc>
        <w:tc>
          <w:tcPr>
            <w:tcW w:w="6382" w:type="dxa"/>
          </w:tcPr>
          <w:p>
            <w:pPr>
              <w:pStyle w:val="TableParagraph"/>
              <w:spacing w:before="54"/>
              <w:ind w:left="97"/>
              <w:rPr>
                <w:sz w:val="24"/>
              </w:rPr>
            </w:pPr>
            <w:r>
              <w:rPr>
                <w:sz w:val="24"/>
              </w:rPr>
              <w:t>Régimen</w:t>
            </w:r>
            <w:r>
              <w:rPr>
                <w:spacing w:val="-5"/>
                <w:sz w:val="24"/>
              </w:rPr>
              <w:t> </w:t>
            </w:r>
            <w:r>
              <w:rPr>
                <w:sz w:val="24"/>
              </w:rPr>
              <w:t>de</w:t>
            </w:r>
            <w:r>
              <w:rPr>
                <w:spacing w:val="-2"/>
                <w:sz w:val="24"/>
              </w:rPr>
              <w:t> Incentivos</w:t>
            </w:r>
          </w:p>
        </w:tc>
        <w:tc>
          <w:tcPr>
            <w:tcW w:w="992" w:type="dxa"/>
          </w:tcPr>
          <w:p>
            <w:pPr>
              <w:pStyle w:val="TableParagraph"/>
              <w:spacing w:before="54"/>
              <w:ind w:left="366"/>
              <w:rPr>
                <w:sz w:val="24"/>
              </w:rPr>
            </w:pPr>
            <w:r>
              <w:rPr>
                <w:spacing w:val="-5"/>
                <w:sz w:val="24"/>
              </w:rPr>
              <w:t>74</w:t>
            </w:r>
          </w:p>
        </w:tc>
      </w:tr>
      <w:tr>
        <w:trPr>
          <w:trHeight w:val="616" w:hRule="atLeast"/>
        </w:trPr>
        <w:tc>
          <w:tcPr>
            <w:tcW w:w="2410" w:type="dxa"/>
            <w:vMerge/>
            <w:tcBorders>
              <w:top w:val="nil"/>
            </w:tcBorders>
          </w:tcPr>
          <w:p>
            <w:pPr>
              <w:rPr>
                <w:sz w:val="2"/>
                <w:szCs w:val="2"/>
              </w:rPr>
            </w:pPr>
          </w:p>
        </w:tc>
        <w:tc>
          <w:tcPr>
            <w:tcW w:w="6382" w:type="dxa"/>
          </w:tcPr>
          <w:p>
            <w:pPr>
              <w:pStyle w:val="TableParagraph"/>
              <w:spacing w:before="57"/>
              <w:ind w:left="97"/>
              <w:rPr>
                <w:sz w:val="24"/>
              </w:rPr>
            </w:pPr>
            <w:r>
              <w:rPr>
                <w:sz w:val="24"/>
              </w:rPr>
              <w:t>Régimen</w:t>
            </w:r>
            <w:r>
              <w:rPr>
                <w:spacing w:val="-6"/>
                <w:sz w:val="24"/>
              </w:rPr>
              <w:t> </w:t>
            </w:r>
            <w:r>
              <w:rPr>
                <w:sz w:val="24"/>
              </w:rPr>
              <w:t>de</w:t>
            </w:r>
            <w:r>
              <w:rPr>
                <w:spacing w:val="-4"/>
                <w:sz w:val="24"/>
              </w:rPr>
              <w:t> </w:t>
            </w:r>
            <w:r>
              <w:rPr>
                <w:sz w:val="24"/>
              </w:rPr>
              <w:t>Incentivos</w:t>
            </w:r>
            <w:r>
              <w:rPr>
                <w:spacing w:val="-6"/>
                <w:sz w:val="24"/>
              </w:rPr>
              <w:t> </w:t>
            </w:r>
            <w:r>
              <w:rPr>
                <w:sz w:val="24"/>
              </w:rPr>
              <w:t>al</w:t>
            </w:r>
            <w:r>
              <w:rPr>
                <w:spacing w:val="-6"/>
                <w:sz w:val="24"/>
              </w:rPr>
              <w:t> </w:t>
            </w:r>
            <w:r>
              <w:rPr>
                <w:sz w:val="24"/>
              </w:rPr>
              <w:t>Parque</w:t>
            </w:r>
            <w:r>
              <w:rPr>
                <w:spacing w:val="-6"/>
                <w:sz w:val="24"/>
              </w:rPr>
              <w:t> </w:t>
            </w:r>
            <w:r>
              <w:rPr>
                <w:sz w:val="24"/>
              </w:rPr>
              <w:t>Industrial</w:t>
            </w:r>
            <w:r>
              <w:rPr>
                <w:spacing w:val="-6"/>
                <w:sz w:val="24"/>
              </w:rPr>
              <w:t> </w:t>
            </w:r>
            <w:r>
              <w:rPr>
                <w:spacing w:val="-2"/>
                <w:sz w:val="24"/>
              </w:rPr>
              <w:t>(RIPI)</w:t>
            </w:r>
          </w:p>
        </w:tc>
        <w:tc>
          <w:tcPr>
            <w:tcW w:w="992" w:type="dxa"/>
          </w:tcPr>
          <w:p>
            <w:pPr>
              <w:pStyle w:val="TableParagraph"/>
              <w:spacing w:before="57"/>
              <w:ind w:left="366"/>
              <w:rPr>
                <w:sz w:val="24"/>
              </w:rPr>
            </w:pPr>
            <w:r>
              <w:rPr>
                <w:spacing w:val="-5"/>
                <w:sz w:val="24"/>
              </w:rPr>
              <w:t>74</w:t>
            </w:r>
          </w:p>
        </w:tc>
      </w:tr>
    </w:tbl>
    <w:p>
      <w:pPr>
        <w:spacing w:after="0"/>
        <w:rPr>
          <w:sz w:val="24"/>
        </w:rPr>
        <w:sectPr>
          <w:footerReference w:type="default" r:id="rId18"/>
          <w:pgSz w:w="12240" w:h="20160"/>
          <w:pgMar w:footer="1053" w:header="0" w:top="2240" w:bottom="1240" w:left="460" w:right="920"/>
          <w:pgNumType w:start="5"/>
        </w:sectPr>
      </w:pPr>
    </w:p>
    <w:p>
      <w:pPr>
        <w:pStyle w:val="BodyText"/>
        <w:rPr>
          <w:rFonts w:ascii="Bookman Old Style"/>
          <w:b/>
          <w:sz w:val="20"/>
        </w:rPr>
      </w:pPr>
    </w:p>
    <w:p>
      <w:pPr>
        <w:pStyle w:val="BodyText"/>
        <w:spacing w:before="11"/>
        <w:rPr>
          <w:rFonts w:ascii="Bookman Old Style"/>
          <w:b/>
          <w:sz w:val="13"/>
        </w:rPr>
      </w:pPr>
    </w:p>
    <w:tbl>
      <w:tblPr>
        <w:tblW w:w="0" w:type="auto"/>
        <w:jc w:val="left"/>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057"/>
        <w:gridCol w:w="991"/>
      </w:tblGrid>
      <w:tr>
        <w:trPr>
          <w:trHeight w:val="1173" w:hRule="atLeast"/>
        </w:trPr>
        <w:tc>
          <w:tcPr>
            <w:tcW w:w="2126" w:type="dxa"/>
          </w:tcPr>
          <w:p>
            <w:pPr>
              <w:pStyle w:val="TableParagraph"/>
              <w:rPr>
                <w:rFonts w:ascii="Times New Roman"/>
                <w:sz w:val="24"/>
              </w:rPr>
            </w:pPr>
          </w:p>
        </w:tc>
        <w:tc>
          <w:tcPr>
            <w:tcW w:w="6057" w:type="dxa"/>
          </w:tcPr>
          <w:p>
            <w:pPr>
              <w:pStyle w:val="TableParagraph"/>
              <w:spacing w:before="57"/>
              <w:ind w:left="98"/>
              <w:rPr>
                <w:sz w:val="24"/>
              </w:rPr>
            </w:pPr>
            <w:r>
              <w:rPr>
                <w:sz w:val="24"/>
              </w:rPr>
              <w:t>Régimen</w:t>
            </w:r>
            <w:r>
              <w:rPr>
                <w:spacing w:val="-7"/>
                <w:sz w:val="24"/>
              </w:rPr>
              <w:t> </w:t>
            </w:r>
            <w:r>
              <w:rPr>
                <w:sz w:val="24"/>
              </w:rPr>
              <w:t>de</w:t>
            </w:r>
            <w:r>
              <w:rPr>
                <w:spacing w:val="-4"/>
                <w:sz w:val="24"/>
              </w:rPr>
              <w:t> </w:t>
            </w:r>
            <w:r>
              <w:rPr>
                <w:sz w:val="24"/>
              </w:rPr>
              <w:t>Incentivos</w:t>
            </w:r>
            <w:r>
              <w:rPr>
                <w:spacing w:val="-6"/>
                <w:sz w:val="24"/>
              </w:rPr>
              <w:t> </w:t>
            </w:r>
            <w:r>
              <w:rPr>
                <w:sz w:val="24"/>
              </w:rPr>
              <w:t>a</w:t>
            </w:r>
            <w:r>
              <w:rPr>
                <w:spacing w:val="-6"/>
                <w:sz w:val="24"/>
              </w:rPr>
              <w:t> </w:t>
            </w:r>
            <w:r>
              <w:rPr>
                <w:sz w:val="24"/>
              </w:rPr>
              <w:t>la</w:t>
            </w:r>
            <w:r>
              <w:rPr>
                <w:spacing w:val="-6"/>
                <w:sz w:val="24"/>
              </w:rPr>
              <w:t> </w:t>
            </w:r>
            <w:r>
              <w:rPr>
                <w:sz w:val="24"/>
              </w:rPr>
              <w:t>Inversiones</w:t>
            </w:r>
            <w:r>
              <w:rPr>
                <w:spacing w:val="-5"/>
                <w:sz w:val="24"/>
              </w:rPr>
              <w:t> </w:t>
            </w:r>
            <w:r>
              <w:rPr>
                <w:sz w:val="24"/>
              </w:rPr>
              <w:t>Turísticas</w:t>
            </w:r>
            <w:r>
              <w:rPr>
                <w:spacing w:val="-6"/>
                <w:sz w:val="24"/>
              </w:rPr>
              <w:t> </w:t>
            </w:r>
            <w:r>
              <w:rPr>
                <w:spacing w:val="-2"/>
                <w:sz w:val="24"/>
              </w:rPr>
              <w:t>(RIIT)</w:t>
            </w:r>
          </w:p>
        </w:tc>
        <w:tc>
          <w:tcPr>
            <w:tcW w:w="991" w:type="dxa"/>
          </w:tcPr>
          <w:p>
            <w:pPr>
              <w:pStyle w:val="TableParagraph"/>
              <w:spacing w:before="57"/>
              <w:ind w:right="367"/>
              <w:jc w:val="right"/>
              <w:rPr>
                <w:sz w:val="24"/>
              </w:rPr>
            </w:pPr>
            <w:r>
              <w:rPr>
                <w:spacing w:val="-5"/>
                <w:sz w:val="24"/>
              </w:rPr>
              <w:t>74</w:t>
            </w:r>
          </w:p>
        </w:tc>
      </w:tr>
      <w:tr>
        <w:trPr>
          <w:trHeight w:val="616" w:hRule="atLeast"/>
        </w:trPr>
        <w:tc>
          <w:tcPr>
            <w:tcW w:w="2126" w:type="dxa"/>
          </w:tcPr>
          <w:p>
            <w:pPr>
              <w:pStyle w:val="TableParagraph"/>
              <w:spacing w:before="54"/>
              <w:ind w:left="98"/>
              <w:rPr>
                <w:sz w:val="24"/>
              </w:rPr>
            </w:pPr>
            <w:r>
              <w:rPr>
                <w:sz w:val="24"/>
              </w:rPr>
              <w:t>CAPÍTULO</w:t>
            </w:r>
            <w:r>
              <w:rPr>
                <w:spacing w:val="-9"/>
                <w:sz w:val="24"/>
              </w:rPr>
              <w:t> </w:t>
            </w:r>
            <w:r>
              <w:rPr>
                <w:spacing w:val="-4"/>
                <w:sz w:val="24"/>
              </w:rPr>
              <w:t>XIII</w:t>
            </w:r>
          </w:p>
        </w:tc>
        <w:tc>
          <w:tcPr>
            <w:tcW w:w="6057" w:type="dxa"/>
          </w:tcPr>
          <w:p>
            <w:pPr>
              <w:pStyle w:val="TableParagraph"/>
              <w:spacing w:before="54"/>
              <w:ind w:left="98"/>
              <w:rPr>
                <w:sz w:val="24"/>
              </w:rPr>
            </w:pPr>
            <w:r>
              <w:rPr>
                <w:sz w:val="24"/>
              </w:rPr>
              <w:t>Disposiciones</w:t>
            </w:r>
            <w:r>
              <w:rPr>
                <w:spacing w:val="-10"/>
                <w:sz w:val="24"/>
              </w:rPr>
              <w:t> </w:t>
            </w:r>
            <w:r>
              <w:rPr>
                <w:spacing w:val="-2"/>
                <w:sz w:val="24"/>
              </w:rPr>
              <w:t>complementarias</w:t>
            </w:r>
          </w:p>
        </w:tc>
        <w:tc>
          <w:tcPr>
            <w:tcW w:w="991" w:type="dxa"/>
          </w:tcPr>
          <w:p>
            <w:pPr>
              <w:pStyle w:val="TableParagraph"/>
              <w:spacing w:before="54"/>
              <w:ind w:right="367"/>
              <w:jc w:val="right"/>
              <w:rPr>
                <w:sz w:val="24"/>
              </w:rPr>
            </w:pPr>
            <w:r>
              <w:rPr>
                <w:spacing w:val="-5"/>
                <w:sz w:val="24"/>
              </w:rPr>
              <w:t>75</w:t>
            </w:r>
          </w:p>
        </w:tc>
      </w:tr>
      <w:tr>
        <w:trPr>
          <w:trHeight w:val="614" w:hRule="atLeast"/>
        </w:trPr>
        <w:tc>
          <w:tcPr>
            <w:tcW w:w="8183" w:type="dxa"/>
            <w:gridSpan w:val="2"/>
          </w:tcPr>
          <w:p>
            <w:pPr>
              <w:pStyle w:val="TableParagraph"/>
              <w:spacing w:before="54"/>
              <w:ind w:left="2655" w:right="2656"/>
              <w:jc w:val="center"/>
              <w:rPr>
                <w:sz w:val="24"/>
              </w:rPr>
            </w:pPr>
            <w:r>
              <w:rPr>
                <w:sz w:val="24"/>
              </w:rPr>
              <w:t>LIBRO</w:t>
            </w:r>
            <w:r>
              <w:rPr>
                <w:spacing w:val="-5"/>
                <w:sz w:val="24"/>
              </w:rPr>
              <w:t> </w:t>
            </w:r>
            <w:r>
              <w:rPr>
                <w:sz w:val="24"/>
              </w:rPr>
              <w:t>III</w:t>
            </w:r>
            <w:r>
              <w:rPr>
                <w:spacing w:val="-3"/>
                <w:sz w:val="24"/>
              </w:rPr>
              <w:t> </w:t>
            </w:r>
            <w:r>
              <w:rPr>
                <w:sz w:val="24"/>
              </w:rPr>
              <w:t>-</w:t>
            </w:r>
            <w:r>
              <w:rPr>
                <w:spacing w:val="-2"/>
                <w:sz w:val="24"/>
              </w:rPr>
              <w:t> </w:t>
            </w:r>
            <w:r>
              <w:rPr>
                <w:sz w:val="24"/>
              </w:rPr>
              <w:t>PARTE</w:t>
            </w:r>
            <w:r>
              <w:rPr>
                <w:spacing w:val="-1"/>
                <w:sz w:val="24"/>
              </w:rPr>
              <w:t> </w:t>
            </w:r>
            <w:r>
              <w:rPr>
                <w:spacing w:val="-2"/>
                <w:sz w:val="24"/>
              </w:rPr>
              <w:t>IMPOSITIVA</w:t>
            </w:r>
          </w:p>
        </w:tc>
        <w:tc>
          <w:tcPr>
            <w:tcW w:w="991" w:type="dxa"/>
          </w:tcPr>
          <w:p>
            <w:pPr>
              <w:pStyle w:val="TableParagraph"/>
              <w:spacing w:before="54"/>
              <w:ind w:right="367"/>
              <w:jc w:val="right"/>
              <w:rPr>
                <w:sz w:val="24"/>
              </w:rPr>
            </w:pPr>
            <w:r>
              <w:rPr>
                <w:spacing w:val="-5"/>
                <w:sz w:val="24"/>
              </w:rPr>
              <w:t>77</w:t>
            </w:r>
          </w:p>
        </w:tc>
      </w:tr>
      <w:tr>
        <w:trPr>
          <w:trHeight w:val="616" w:hRule="atLeast"/>
        </w:trPr>
        <w:tc>
          <w:tcPr>
            <w:tcW w:w="2126" w:type="dxa"/>
          </w:tcPr>
          <w:p>
            <w:pPr>
              <w:pStyle w:val="TableParagraph"/>
              <w:spacing w:before="54"/>
              <w:ind w:left="98"/>
              <w:rPr>
                <w:sz w:val="24"/>
              </w:rPr>
            </w:pPr>
            <w:r>
              <w:rPr>
                <w:sz w:val="24"/>
              </w:rPr>
              <w:t>CAPÍTULO</w:t>
            </w:r>
            <w:r>
              <w:rPr>
                <w:spacing w:val="-9"/>
                <w:sz w:val="24"/>
              </w:rPr>
              <w:t> </w:t>
            </w:r>
            <w:r>
              <w:rPr>
                <w:spacing w:val="-10"/>
                <w:sz w:val="24"/>
              </w:rPr>
              <w:t>I</w:t>
            </w:r>
          </w:p>
        </w:tc>
        <w:tc>
          <w:tcPr>
            <w:tcW w:w="6057" w:type="dxa"/>
          </w:tcPr>
          <w:p>
            <w:pPr>
              <w:pStyle w:val="TableParagraph"/>
              <w:spacing w:before="54"/>
              <w:ind w:left="98"/>
              <w:rPr>
                <w:sz w:val="24"/>
              </w:rPr>
            </w:pPr>
            <w:r>
              <w:rPr>
                <w:sz w:val="24"/>
              </w:rPr>
              <w:t>Tasa</w:t>
            </w:r>
            <w:r>
              <w:rPr>
                <w:spacing w:val="-5"/>
                <w:sz w:val="24"/>
              </w:rPr>
              <w:t> </w:t>
            </w:r>
            <w:r>
              <w:rPr>
                <w:sz w:val="24"/>
              </w:rPr>
              <w:t>General</w:t>
            </w:r>
            <w:r>
              <w:rPr>
                <w:spacing w:val="-4"/>
                <w:sz w:val="24"/>
              </w:rPr>
              <w:t> </w:t>
            </w:r>
            <w:r>
              <w:rPr>
                <w:spacing w:val="-2"/>
                <w:sz w:val="24"/>
              </w:rPr>
              <w:t>Inmobiliaria</w:t>
            </w:r>
          </w:p>
        </w:tc>
        <w:tc>
          <w:tcPr>
            <w:tcW w:w="991" w:type="dxa"/>
          </w:tcPr>
          <w:p>
            <w:pPr>
              <w:pStyle w:val="TableParagraph"/>
              <w:spacing w:before="54"/>
              <w:ind w:right="367"/>
              <w:jc w:val="right"/>
              <w:rPr>
                <w:sz w:val="24"/>
              </w:rPr>
            </w:pPr>
            <w:r>
              <w:rPr>
                <w:spacing w:val="-5"/>
                <w:sz w:val="24"/>
              </w:rPr>
              <w:t>78</w:t>
            </w:r>
          </w:p>
        </w:tc>
      </w:tr>
      <w:tr>
        <w:trPr>
          <w:trHeight w:val="614" w:hRule="atLeast"/>
        </w:trPr>
        <w:tc>
          <w:tcPr>
            <w:tcW w:w="2126" w:type="dxa"/>
          </w:tcPr>
          <w:p>
            <w:pPr>
              <w:pStyle w:val="TableParagraph"/>
              <w:spacing w:before="54"/>
              <w:ind w:left="98"/>
              <w:rPr>
                <w:sz w:val="24"/>
              </w:rPr>
            </w:pPr>
            <w:r>
              <w:rPr>
                <w:sz w:val="24"/>
              </w:rPr>
              <w:t>CAPÍTULO</w:t>
            </w:r>
            <w:r>
              <w:rPr>
                <w:spacing w:val="-9"/>
                <w:sz w:val="24"/>
              </w:rPr>
              <w:t> </w:t>
            </w:r>
            <w:r>
              <w:rPr>
                <w:spacing w:val="-5"/>
                <w:sz w:val="24"/>
              </w:rPr>
              <w:t>II</w:t>
            </w:r>
          </w:p>
        </w:tc>
        <w:tc>
          <w:tcPr>
            <w:tcW w:w="6057" w:type="dxa"/>
          </w:tcPr>
          <w:p>
            <w:pPr>
              <w:pStyle w:val="TableParagraph"/>
              <w:spacing w:before="54"/>
              <w:ind w:left="98"/>
              <w:rPr>
                <w:sz w:val="24"/>
              </w:rPr>
            </w:pPr>
            <w:r>
              <w:rPr>
                <w:sz w:val="24"/>
              </w:rPr>
              <w:t>Contribución</w:t>
            </w:r>
            <w:r>
              <w:rPr>
                <w:spacing w:val="-7"/>
                <w:sz w:val="24"/>
              </w:rPr>
              <w:t> </w:t>
            </w:r>
            <w:r>
              <w:rPr>
                <w:sz w:val="24"/>
              </w:rPr>
              <w:t>por</w:t>
            </w:r>
            <w:r>
              <w:rPr>
                <w:spacing w:val="-6"/>
                <w:sz w:val="24"/>
              </w:rPr>
              <w:t> </w:t>
            </w:r>
            <w:r>
              <w:rPr>
                <w:spacing w:val="-2"/>
                <w:sz w:val="24"/>
              </w:rPr>
              <w:t>mejoras</w:t>
            </w:r>
          </w:p>
        </w:tc>
        <w:tc>
          <w:tcPr>
            <w:tcW w:w="991" w:type="dxa"/>
          </w:tcPr>
          <w:p>
            <w:pPr>
              <w:pStyle w:val="TableParagraph"/>
              <w:spacing w:before="54"/>
              <w:ind w:right="367"/>
              <w:jc w:val="right"/>
              <w:rPr>
                <w:sz w:val="24"/>
              </w:rPr>
            </w:pPr>
            <w:r>
              <w:rPr>
                <w:spacing w:val="-5"/>
                <w:sz w:val="24"/>
              </w:rPr>
              <w:t>80</w:t>
            </w:r>
          </w:p>
        </w:tc>
      </w:tr>
      <w:tr>
        <w:trPr>
          <w:trHeight w:val="616" w:hRule="atLeast"/>
        </w:trPr>
        <w:tc>
          <w:tcPr>
            <w:tcW w:w="2126" w:type="dxa"/>
          </w:tcPr>
          <w:p>
            <w:pPr>
              <w:pStyle w:val="TableParagraph"/>
              <w:spacing w:before="54"/>
              <w:ind w:left="98"/>
              <w:rPr>
                <w:sz w:val="24"/>
              </w:rPr>
            </w:pPr>
            <w:r>
              <w:rPr>
                <w:sz w:val="24"/>
              </w:rPr>
              <w:t>CAPÍTULO</w:t>
            </w:r>
            <w:r>
              <w:rPr>
                <w:spacing w:val="-9"/>
                <w:sz w:val="24"/>
              </w:rPr>
              <w:t> </w:t>
            </w:r>
            <w:r>
              <w:rPr>
                <w:spacing w:val="-5"/>
                <w:sz w:val="24"/>
              </w:rPr>
              <w:t>III</w:t>
            </w:r>
          </w:p>
        </w:tc>
        <w:tc>
          <w:tcPr>
            <w:tcW w:w="6057" w:type="dxa"/>
          </w:tcPr>
          <w:p>
            <w:pPr>
              <w:pStyle w:val="TableParagraph"/>
              <w:spacing w:before="54"/>
              <w:ind w:left="98"/>
              <w:rPr>
                <w:sz w:val="24"/>
              </w:rPr>
            </w:pPr>
            <w:r>
              <w:rPr>
                <w:sz w:val="24"/>
              </w:rPr>
              <w:t>Derechos</w:t>
            </w:r>
            <w:r>
              <w:rPr>
                <w:spacing w:val="-4"/>
                <w:sz w:val="24"/>
              </w:rPr>
              <w:t> </w:t>
            </w:r>
            <w:r>
              <w:rPr>
                <w:sz w:val="24"/>
              </w:rPr>
              <w:t>de</w:t>
            </w:r>
            <w:r>
              <w:rPr>
                <w:spacing w:val="-4"/>
                <w:sz w:val="24"/>
              </w:rPr>
              <w:t> </w:t>
            </w:r>
            <w:r>
              <w:rPr>
                <w:spacing w:val="-2"/>
                <w:sz w:val="24"/>
              </w:rPr>
              <w:t>edificación</w:t>
            </w:r>
          </w:p>
        </w:tc>
        <w:tc>
          <w:tcPr>
            <w:tcW w:w="991" w:type="dxa"/>
          </w:tcPr>
          <w:p>
            <w:pPr>
              <w:pStyle w:val="TableParagraph"/>
              <w:spacing w:before="54"/>
              <w:ind w:right="367"/>
              <w:jc w:val="right"/>
              <w:rPr>
                <w:sz w:val="24"/>
              </w:rPr>
            </w:pPr>
            <w:r>
              <w:rPr>
                <w:spacing w:val="-5"/>
                <w:sz w:val="24"/>
              </w:rPr>
              <w:t>81</w:t>
            </w:r>
          </w:p>
        </w:tc>
      </w:tr>
      <w:tr>
        <w:trPr>
          <w:trHeight w:val="1053" w:hRule="atLeast"/>
        </w:trPr>
        <w:tc>
          <w:tcPr>
            <w:tcW w:w="2126" w:type="dxa"/>
          </w:tcPr>
          <w:p>
            <w:pPr>
              <w:pStyle w:val="TableParagraph"/>
              <w:spacing w:before="54"/>
              <w:ind w:left="98"/>
              <w:rPr>
                <w:sz w:val="24"/>
              </w:rPr>
            </w:pPr>
            <w:r>
              <w:rPr>
                <w:sz w:val="24"/>
              </w:rPr>
              <w:t>CAPÍTULO</w:t>
            </w:r>
            <w:r>
              <w:rPr>
                <w:spacing w:val="-9"/>
                <w:sz w:val="24"/>
              </w:rPr>
              <w:t> </w:t>
            </w:r>
            <w:r>
              <w:rPr>
                <w:spacing w:val="-5"/>
                <w:sz w:val="24"/>
              </w:rPr>
              <w:t>IV</w:t>
            </w:r>
          </w:p>
        </w:tc>
        <w:tc>
          <w:tcPr>
            <w:tcW w:w="6057" w:type="dxa"/>
          </w:tcPr>
          <w:p>
            <w:pPr>
              <w:pStyle w:val="TableParagraph"/>
              <w:spacing w:line="360" w:lineRule="auto" w:before="54"/>
              <w:ind w:left="108" w:hanging="10"/>
              <w:rPr>
                <w:sz w:val="24"/>
              </w:rPr>
            </w:pPr>
            <w:r>
              <w:rPr>
                <w:sz w:val="24"/>
              </w:rPr>
              <w:t>Inspección</w:t>
            </w:r>
            <w:r>
              <w:rPr>
                <w:spacing w:val="80"/>
                <w:sz w:val="24"/>
              </w:rPr>
              <w:t> </w:t>
            </w:r>
            <w:r>
              <w:rPr>
                <w:sz w:val="24"/>
              </w:rPr>
              <w:t>de</w:t>
            </w:r>
            <w:r>
              <w:rPr>
                <w:spacing w:val="80"/>
                <w:sz w:val="24"/>
              </w:rPr>
              <w:t> </w:t>
            </w:r>
            <w:r>
              <w:rPr>
                <w:sz w:val="24"/>
              </w:rPr>
              <w:t>instalaciones,</w:t>
            </w:r>
            <w:r>
              <w:rPr>
                <w:spacing w:val="80"/>
                <w:sz w:val="24"/>
              </w:rPr>
              <w:t> </w:t>
            </w:r>
            <w:r>
              <w:rPr>
                <w:sz w:val="24"/>
              </w:rPr>
              <w:t>de</w:t>
            </w:r>
            <w:r>
              <w:rPr>
                <w:spacing w:val="80"/>
                <w:sz w:val="24"/>
              </w:rPr>
              <w:t> </w:t>
            </w:r>
            <w:r>
              <w:rPr>
                <w:sz w:val="24"/>
              </w:rPr>
              <w:t>medidores</w:t>
            </w:r>
            <w:r>
              <w:rPr>
                <w:spacing w:val="80"/>
                <w:sz w:val="24"/>
              </w:rPr>
              <w:t> </w:t>
            </w:r>
            <w:r>
              <w:rPr>
                <w:sz w:val="24"/>
              </w:rPr>
              <w:t>eléctricos</w:t>
            </w:r>
            <w:r>
              <w:rPr>
                <w:spacing w:val="80"/>
                <w:sz w:val="24"/>
              </w:rPr>
              <w:t> </w:t>
            </w:r>
            <w:r>
              <w:rPr>
                <w:sz w:val="24"/>
              </w:rPr>
              <w:t>y reposición de lámparas</w:t>
            </w:r>
          </w:p>
        </w:tc>
        <w:tc>
          <w:tcPr>
            <w:tcW w:w="991" w:type="dxa"/>
          </w:tcPr>
          <w:p>
            <w:pPr>
              <w:pStyle w:val="TableParagraph"/>
              <w:spacing w:before="54"/>
              <w:ind w:right="367"/>
              <w:jc w:val="right"/>
              <w:rPr>
                <w:sz w:val="24"/>
              </w:rPr>
            </w:pPr>
            <w:r>
              <w:rPr>
                <w:spacing w:val="-5"/>
                <w:sz w:val="24"/>
              </w:rPr>
              <w:t>82</w:t>
            </w:r>
          </w:p>
        </w:tc>
      </w:tr>
      <w:tr>
        <w:trPr>
          <w:trHeight w:val="911" w:hRule="atLeast"/>
        </w:trPr>
        <w:tc>
          <w:tcPr>
            <w:tcW w:w="2126" w:type="dxa"/>
          </w:tcPr>
          <w:p>
            <w:pPr>
              <w:pStyle w:val="TableParagraph"/>
              <w:spacing w:before="54"/>
              <w:ind w:left="98"/>
              <w:rPr>
                <w:sz w:val="24"/>
              </w:rPr>
            </w:pPr>
            <w:r>
              <w:rPr>
                <w:sz w:val="24"/>
              </w:rPr>
              <w:t>CAPÍTULO</w:t>
            </w:r>
            <w:r>
              <w:rPr>
                <w:spacing w:val="-9"/>
                <w:sz w:val="24"/>
              </w:rPr>
              <w:t> </w:t>
            </w:r>
            <w:r>
              <w:rPr>
                <w:spacing w:val="-10"/>
                <w:sz w:val="24"/>
              </w:rPr>
              <w:t>V</w:t>
            </w:r>
          </w:p>
        </w:tc>
        <w:tc>
          <w:tcPr>
            <w:tcW w:w="6057" w:type="dxa"/>
          </w:tcPr>
          <w:p>
            <w:pPr>
              <w:pStyle w:val="TableParagraph"/>
              <w:spacing w:before="54"/>
              <w:ind w:left="98"/>
              <w:rPr>
                <w:sz w:val="24"/>
              </w:rPr>
            </w:pPr>
            <w:r>
              <w:rPr>
                <w:sz w:val="24"/>
              </w:rPr>
              <w:t>Tasa</w:t>
            </w:r>
            <w:r>
              <w:rPr>
                <w:spacing w:val="-7"/>
                <w:sz w:val="24"/>
              </w:rPr>
              <w:t> </w:t>
            </w:r>
            <w:r>
              <w:rPr>
                <w:sz w:val="24"/>
              </w:rPr>
              <w:t>por</w:t>
            </w:r>
            <w:r>
              <w:rPr>
                <w:spacing w:val="-6"/>
                <w:sz w:val="24"/>
              </w:rPr>
              <w:t> </w:t>
            </w:r>
            <w:r>
              <w:rPr>
                <w:sz w:val="24"/>
              </w:rPr>
              <w:t>inspección</w:t>
            </w:r>
            <w:r>
              <w:rPr>
                <w:spacing w:val="-7"/>
                <w:sz w:val="24"/>
              </w:rPr>
              <w:t> </w:t>
            </w:r>
            <w:r>
              <w:rPr>
                <w:sz w:val="24"/>
              </w:rPr>
              <w:t>sanitaria,</w:t>
            </w:r>
            <w:r>
              <w:rPr>
                <w:spacing w:val="-4"/>
                <w:sz w:val="24"/>
              </w:rPr>
              <w:t> </w:t>
            </w:r>
            <w:r>
              <w:rPr>
                <w:sz w:val="24"/>
              </w:rPr>
              <w:t>higiene,</w:t>
            </w:r>
            <w:r>
              <w:rPr>
                <w:spacing w:val="-8"/>
                <w:sz w:val="24"/>
              </w:rPr>
              <w:t> </w:t>
            </w:r>
            <w:r>
              <w:rPr>
                <w:sz w:val="24"/>
              </w:rPr>
              <w:t>profilaxis</w:t>
            </w:r>
            <w:r>
              <w:rPr>
                <w:spacing w:val="-6"/>
                <w:sz w:val="24"/>
              </w:rPr>
              <w:t> </w:t>
            </w:r>
            <w:r>
              <w:rPr>
                <w:sz w:val="24"/>
              </w:rPr>
              <w:t>y</w:t>
            </w:r>
            <w:r>
              <w:rPr>
                <w:spacing w:val="-8"/>
                <w:sz w:val="24"/>
              </w:rPr>
              <w:t> </w:t>
            </w:r>
            <w:r>
              <w:rPr>
                <w:spacing w:val="-2"/>
                <w:sz w:val="24"/>
              </w:rPr>
              <w:t>seguridad</w:t>
            </w:r>
          </w:p>
        </w:tc>
        <w:tc>
          <w:tcPr>
            <w:tcW w:w="991" w:type="dxa"/>
          </w:tcPr>
          <w:p>
            <w:pPr>
              <w:pStyle w:val="TableParagraph"/>
              <w:spacing w:before="54"/>
              <w:ind w:right="367"/>
              <w:jc w:val="right"/>
              <w:rPr>
                <w:sz w:val="24"/>
              </w:rPr>
            </w:pPr>
            <w:r>
              <w:rPr>
                <w:spacing w:val="-5"/>
                <w:sz w:val="24"/>
              </w:rPr>
              <w:t>82</w:t>
            </w:r>
          </w:p>
        </w:tc>
      </w:tr>
      <w:tr>
        <w:trPr>
          <w:trHeight w:val="1053" w:hRule="atLeast"/>
        </w:trPr>
        <w:tc>
          <w:tcPr>
            <w:tcW w:w="2126" w:type="dxa"/>
            <w:vMerge w:val="restart"/>
          </w:tcPr>
          <w:p>
            <w:pPr>
              <w:pStyle w:val="TableParagraph"/>
              <w:spacing w:before="54"/>
              <w:ind w:left="98"/>
              <w:rPr>
                <w:sz w:val="24"/>
              </w:rPr>
            </w:pPr>
            <w:r>
              <w:rPr>
                <w:sz w:val="24"/>
              </w:rPr>
              <w:t>CAPÍTULO</w:t>
            </w:r>
            <w:r>
              <w:rPr>
                <w:spacing w:val="-9"/>
                <w:sz w:val="24"/>
              </w:rPr>
              <w:t> </w:t>
            </w:r>
            <w:r>
              <w:rPr>
                <w:spacing w:val="-5"/>
                <w:sz w:val="24"/>
              </w:rPr>
              <w:t>VI</w:t>
            </w:r>
          </w:p>
        </w:tc>
        <w:tc>
          <w:tcPr>
            <w:tcW w:w="6057" w:type="dxa"/>
          </w:tcPr>
          <w:p>
            <w:pPr>
              <w:pStyle w:val="TableParagraph"/>
              <w:spacing w:line="360" w:lineRule="auto" w:before="54"/>
              <w:ind w:left="108" w:hanging="10"/>
              <w:rPr>
                <w:sz w:val="24"/>
              </w:rPr>
            </w:pPr>
            <w:r>
              <w:rPr>
                <w:sz w:val="24"/>
              </w:rPr>
              <w:t>Derechos</w:t>
            </w:r>
            <w:r>
              <w:rPr>
                <w:spacing w:val="40"/>
                <w:sz w:val="24"/>
              </w:rPr>
              <w:t> </w:t>
            </w:r>
            <w:r>
              <w:rPr>
                <w:sz w:val="24"/>
              </w:rPr>
              <w:t>de</w:t>
            </w:r>
            <w:r>
              <w:rPr>
                <w:spacing w:val="40"/>
                <w:sz w:val="24"/>
              </w:rPr>
              <w:t> </w:t>
            </w:r>
            <w:r>
              <w:rPr>
                <w:sz w:val="24"/>
              </w:rPr>
              <w:t>espectáculos</w:t>
            </w:r>
            <w:r>
              <w:rPr>
                <w:spacing w:val="40"/>
                <w:sz w:val="24"/>
              </w:rPr>
              <w:t> </w:t>
            </w:r>
            <w:r>
              <w:rPr>
                <w:sz w:val="24"/>
              </w:rPr>
              <w:t>públicos,</w:t>
            </w:r>
            <w:r>
              <w:rPr>
                <w:spacing w:val="40"/>
                <w:sz w:val="24"/>
              </w:rPr>
              <w:t> </w:t>
            </w:r>
            <w:r>
              <w:rPr>
                <w:sz w:val="24"/>
              </w:rPr>
              <w:t>juegos,</w:t>
            </w:r>
            <w:r>
              <w:rPr>
                <w:spacing w:val="40"/>
                <w:sz w:val="24"/>
              </w:rPr>
              <w:t> </w:t>
            </w:r>
            <w:r>
              <w:rPr>
                <w:sz w:val="24"/>
              </w:rPr>
              <w:t>diversiones, rifas, casinos y otros</w:t>
            </w:r>
          </w:p>
        </w:tc>
        <w:tc>
          <w:tcPr>
            <w:tcW w:w="991" w:type="dxa"/>
          </w:tcPr>
          <w:p>
            <w:pPr>
              <w:pStyle w:val="TableParagraph"/>
              <w:spacing w:before="54"/>
              <w:ind w:right="367"/>
              <w:jc w:val="right"/>
              <w:rPr>
                <w:sz w:val="24"/>
              </w:rPr>
            </w:pPr>
            <w:r>
              <w:rPr>
                <w:spacing w:val="-5"/>
                <w:sz w:val="24"/>
              </w:rPr>
              <w:t>92</w:t>
            </w:r>
          </w:p>
        </w:tc>
      </w:tr>
      <w:tr>
        <w:trPr>
          <w:trHeight w:val="616" w:hRule="atLeast"/>
        </w:trPr>
        <w:tc>
          <w:tcPr>
            <w:tcW w:w="2126" w:type="dxa"/>
            <w:vMerge/>
            <w:tcBorders>
              <w:top w:val="nil"/>
            </w:tcBorders>
          </w:tcPr>
          <w:p>
            <w:pPr>
              <w:rPr>
                <w:sz w:val="2"/>
                <w:szCs w:val="2"/>
              </w:rPr>
            </w:pPr>
          </w:p>
        </w:tc>
        <w:tc>
          <w:tcPr>
            <w:tcW w:w="6057" w:type="dxa"/>
          </w:tcPr>
          <w:p>
            <w:pPr>
              <w:pStyle w:val="TableParagraph"/>
              <w:spacing w:before="54"/>
              <w:ind w:left="98"/>
              <w:rPr>
                <w:sz w:val="24"/>
              </w:rPr>
            </w:pPr>
            <w:r>
              <w:rPr>
                <w:sz w:val="24"/>
              </w:rPr>
              <w:t>Espectáculos</w:t>
            </w:r>
            <w:r>
              <w:rPr>
                <w:spacing w:val="-6"/>
                <w:sz w:val="24"/>
              </w:rPr>
              <w:t> </w:t>
            </w:r>
            <w:r>
              <w:rPr>
                <w:sz w:val="24"/>
              </w:rPr>
              <w:t>públicos,</w:t>
            </w:r>
            <w:r>
              <w:rPr>
                <w:spacing w:val="-8"/>
                <w:sz w:val="24"/>
              </w:rPr>
              <w:t> </w:t>
            </w:r>
            <w:r>
              <w:rPr>
                <w:sz w:val="24"/>
              </w:rPr>
              <w:t>parques</w:t>
            </w:r>
            <w:r>
              <w:rPr>
                <w:spacing w:val="-8"/>
                <w:sz w:val="24"/>
              </w:rPr>
              <w:t> </w:t>
            </w:r>
            <w:r>
              <w:rPr>
                <w:sz w:val="24"/>
              </w:rPr>
              <w:t>de</w:t>
            </w:r>
            <w:r>
              <w:rPr>
                <w:spacing w:val="-6"/>
                <w:sz w:val="24"/>
              </w:rPr>
              <w:t> </w:t>
            </w:r>
            <w:r>
              <w:rPr>
                <w:sz w:val="24"/>
              </w:rPr>
              <w:t>diversiones</w:t>
            </w:r>
            <w:r>
              <w:rPr>
                <w:spacing w:val="-8"/>
                <w:sz w:val="24"/>
              </w:rPr>
              <w:t> </w:t>
            </w:r>
            <w:r>
              <w:rPr>
                <w:sz w:val="24"/>
              </w:rPr>
              <w:t>y</w:t>
            </w:r>
            <w:r>
              <w:rPr>
                <w:spacing w:val="-6"/>
                <w:sz w:val="24"/>
              </w:rPr>
              <w:t> </w:t>
            </w:r>
            <w:r>
              <w:rPr>
                <w:spacing w:val="-2"/>
                <w:sz w:val="24"/>
              </w:rPr>
              <w:t>otros</w:t>
            </w:r>
          </w:p>
        </w:tc>
        <w:tc>
          <w:tcPr>
            <w:tcW w:w="991" w:type="dxa"/>
          </w:tcPr>
          <w:p>
            <w:pPr>
              <w:pStyle w:val="TableParagraph"/>
              <w:spacing w:before="54"/>
              <w:ind w:right="364"/>
              <w:jc w:val="right"/>
              <w:rPr>
                <w:sz w:val="24"/>
              </w:rPr>
            </w:pPr>
            <w:r>
              <w:rPr>
                <w:spacing w:val="-5"/>
                <w:sz w:val="24"/>
              </w:rPr>
              <w:t>92</w:t>
            </w:r>
          </w:p>
        </w:tc>
      </w:tr>
      <w:tr>
        <w:trPr>
          <w:trHeight w:val="614" w:hRule="atLeast"/>
        </w:trPr>
        <w:tc>
          <w:tcPr>
            <w:tcW w:w="2126" w:type="dxa"/>
          </w:tcPr>
          <w:p>
            <w:pPr>
              <w:pStyle w:val="TableParagraph"/>
              <w:spacing w:before="54"/>
              <w:ind w:left="98"/>
              <w:rPr>
                <w:sz w:val="24"/>
              </w:rPr>
            </w:pPr>
            <w:r>
              <w:rPr>
                <w:sz w:val="24"/>
              </w:rPr>
              <w:t>CAPÍTULO</w:t>
            </w:r>
            <w:r>
              <w:rPr>
                <w:spacing w:val="-9"/>
                <w:sz w:val="24"/>
              </w:rPr>
              <w:t> </w:t>
            </w:r>
            <w:r>
              <w:rPr>
                <w:spacing w:val="-5"/>
                <w:sz w:val="24"/>
              </w:rPr>
              <w:t>VII</w:t>
            </w:r>
          </w:p>
        </w:tc>
        <w:tc>
          <w:tcPr>
            <w:tcW w:w="6057" w:type="dxa"/>
          </w:tcPr>
          <w:p>
            <w:pPr>
              <w:pStyle w:val="TableParagraph"/>
              <w:spacing w:before="54"/>
              <w:ind w:left="98"/>
              <w:rPr>
                <w:sz w:val="24"/>
              </w:rPr>
            </w:pPr>
            <w:r>
              <w:rPr>
                <w:sz w:val="24"/>
              </w:rPr>
              <w:t>Ocupación</w:t>
            </w:r>
            <w:r>
              <w:rPr>
                <w:spacing w:val="-4"/>
                <w:sz w:val="24"/>
              </w:rPr>
              <w:t> </w:t>
            </w:r>
            <w:r>
              <w:rPr>
                <w:sz w:val="24"/>
              </w:rPr>
              <w:t>de</w:t>
            </w:r>
            <w:r>
              <w:rPr>
                <w:spacing w:val="-4"/>
                <w:sz w:val="24"/>
              </w:rPr>
              <w:t> </w:t>
            </w:r>
            <w:r>
              <w:rPr>
                <w:sz w:val="24"/>
              </w:rPr>
              <w:t>la</w:t>
            </w:r>
            <w:r>
              <w:rPr>
                <w:spacing w:val="-4"/>
                <w:sz w:val="24"/>
              </w:rPr>
              <w:t> </w:t>
            </w:r>
            <w:r>
              <w:rPr>
                <w:sz w:val="24"/>
              </w:rPr>
              <w:t>vía</w:t>
            </w:r>
            <w:r>
              <w:rPr>
                <w:spacing w:val="-3"/>
                <w:sz w:val="24"/>
              </w:rPr>
              <w:t> </w:t>
            </w:r>
            <w:r>
              <w:rPr>
                <w:spacing w:val="-2"/>
                <w:sz w:val="24"/>
              </w:rPr>
              <w:t>pública</w:t>
            </w:r>
          </w:p>
        </w:tc>
        <w:tc>
          <w:tcPr>
            <w:tcW w:w="991" w:type="dxa"/>
          </w:tcPr>
          <w:p>
            <w:pPr>
              <w:pStyle w:val="TableParagraph"/>
              <w:spacing w:before="54"/>
              <w:ind w:right="364"/>
              <w:jc w:val="right"/>
              <w:rPr>
                <w:sz w:val="24"/>
              </w:rPr>
            </w:pPr>
            <w:r>
              <w:rPr>
                <w:spacing w:val="-5"/>
                <w:sz w:val="24"/>
              </w:rPr>
              <w:t>93</w:t>
            </w:r>
          </w:p>
        </w:tc>
      </w:tr>
      <w:tr>
        <w:trPr>
          <w:trHeight w:val="616" w:hRule="atLeast"/>
        </w:trPr>
        <w:tc>
          <w:tcPr>
            <w:tcW w:w="2126" w:type="dxa"/>
          </w:tcPr>
          <w:p>
            <w:pPr>
              <w:pStyle w:val="TableParagraph"/>
              <w:spacing w:before="54"/>
              <w:ind w:left="98"/>
              <w:rPr>
                <w:sz w:val="24"/>
              </w:rPr>
            </w:pPr>
            <w:r>
              <w:rPr>
                <w:sz w:val="24"/>
              </w:rPr>
              <w:t>CAPÍTULO</w:t>
            </w:r>
            <w:r>
              <w:rPr>
                <w:spacing w:val="-9"/>
                <w:sz w:val="24"/>
              </w:rPr>
              <w:t> </w:t>
            </w:r>
            <w:r>
              <w:rPr>
                <w:spacing w:val="-4"/>
                <w:sz w:val="24"/>
              </w:rPr>
              <w:t>VIII</w:t>
            </w:r>
          </w:p>
        </w:tc>
        <w:tc>
          <w:tcPr>
            <w:tcW w:w="6057" w:type="dxa"/>
          </w:tcPr>
          <w:p>
            <w:pPr>
              <w:pStyle w:val="TableParagraph"/>
              <w:spacing w:before="54"/>
              <w:ind w:left="98"/>
              <w:rPr>
                <w:sz w:val="24"/>
              </w:rPr>
            </w:pPr>
            <w:r>
              <w:rPr>
                <w:sz w:val="24"/>
              </w:rPr>
              <w:t>Compra</w:t>
            </w:r>
            <w:r>
              <w:rPr>
                <w:spacing w:val="-4"/>
                <w:sz w:val="24"/>
              </w:rPr>
              <w:t> </w:t>
            </w:r>
            <w:r>
              <w:rPr>
                <w:sz w:val="24"/>
              </w:rPr>
              <w:t>venta</w:t>
            </w:r>
            <w:r>
              <w:rPr>
                <w:spacing w:val="-7"/>
                <w:sz w:val="24"/>
              </w:rPr>
              <w:t> </w:t>
            </w:r>
            <w:r>
              <w:rPr>
                <w:spacing w:val="-2"/>
                <w:sz w:val="24"/>
              </w:rPr>
              <w:t>ambulante</w:t>
            </w:r>
          </w:p>
        </w:tc>
        <w:tc>
          <w:tcPr>
            <w:tcW w:w="991" w:type="dxa"/>
          </w:tcPr>
          <w:p>
            <w:pPr>
              <w:pStyle w:val="TableParagraph"/>
              <w:spacing w:before="54"/>
              <w:ind w:right="364"/>
              <w:jc w:val="right"/>
              <w:rPr>
                <w:sz w:val="24"/>
              </w:rPr>
            </w:pPr>
            <w:r>
              <w:rPr>
                <w:spacing w:val="-5"/>
                <w:sz w:val="24"/>
              </w:rPr>
              <w:t>95</w:t>
            </w:r>
          </w:p>
        </w:tc>
      </w:tr>
      <w:tr>
        <w:trPr>
          <w:trHeight w:val="613" w:hRule="atLeast"/>
        </w:trPr>
        <w:tc>
          <w:tcPr>
            <w:tcW w:w="2126" w:type="dxa"/>
          </w:tcPr>
          <w:p>
            <w:pPr>
              <w:pStyle w:val="TableParagraph"/>
              <w:spacing w:before="54"/>
              <w:ind w:left="98"/>
              <w:rPr>
                <w:sz w:val="24"/>
              </w:rPr>
            </w:pPr>
            <w:r>
              <w:rPr>
                <w:sz w:val="24"/>
              </w:rPr>
              <w:t>CAPÍTULO</w:t>
            </w:r>
            <w:r>
              <w:rPr>
                <w:spacing w:val="-9"/>
                <w:sz w:val="24"/>
              </w:rPr>
              <w:t> </w:t>
            </w:r>
            <w:r>
              <w:rPr>
                <w:spacing w:val="-5"/>
                <w:sz w:val="24"/>
              </w:rPr>
              <w:t>IX</w:t>
            </w:r>
          </w:p>
        </w:tc>
        <w:tc>
          <w:tcPr>
            <w:tcW w:w="6057" w:type="dxa"/>
          </w:tcPr>
          <w:p>
            <w:pPr>
              <w:pStyle w:val="TableParagraph"/>
              <w:spacing w:before="54"/>
              <w:ind w:left="98"/>
              <w:rPr>
                <w:sz w:val="24"/>
              </w:rPr>
            </w:pPr>
            <w:r>
              <w:rPr>
                <w:sz w:val="24"/>
              </w:rPr>
              <w:t>Publicidad</w:t>
            </w:r>
            <w:r>
              <w:rPr>
                <w:spacing w:val="-5"/>
                <w:sz w:val="24"/>
              </w:rPr>
              <w:t> </w:t>
            </w:r>
            <w:r>
              <w:rPr>
                <w:sz w:val="24"/>
              </w:rPr>
              <w:t>y</w:t>
            </w:r>
            <w:r>
              <w:rPr>
                <w:spacing w:val="-5"/>
                <w:sz w:val="24"/>
              </w:rPr>
              <w:t> </w:t>
            </w:r>
            <w:r>
              <w:rPr>
                <w:spacing w:val="-2"/>
                <w:sz w:val="24"/>
              </w:rPr>
              <w:t>Propaganda</w:t>
            </w:r>
          </w:p>
        </w:tc>
        <w:tc>
          <w:tcPr>
            <w:tcW w:w="991" w:type="dxa"/>
          </w:tcPr>
          <w:p>
            <w:pPr>
              <w:pStyle w:val="TableParagraph"/>
              <w:spacing w:before="54"/>
              <w:ind w:right="367"/>
              <w:jc w:val="right"/>
              <w:rPr>
                <w:sz w:val="24"/>
              </w:rPr>
            </w:pPr>
            <w:r>
              <w:rPr>
                <w:spacing w:val="-5"/>
                <w:sz w:val="24"/>
              </w:rPr>
              <w:t>95</w:t>
            </w:r>
          </w:p>
        </w:tc>
      </w:tr>
      <w:tr>
        <w:trPr>
          <w:trHeight w:val="616" w:hRule="atLeast"/>
        </w:trPr>
        <w:tc>
          <w:tcPr>
            <w:tcW w:w="2126" w:type="dxa"/>
          </w:tcPr>
          <w:p>
            <w:pPr>
              <w:pStyle w:val="TableParagraph"/>
              <w:spacing w:before="54"/>
              <w:ind w:left="98"/>
              <w:rPr>
                <w:sz w:val="24"/>
              </w:rPr>
            </w:pPr>
            <w:r>
              <w:rPr>
                <w:sz w:val="24"/>
              </w:rPr>
              <w:t>CAPÍTULO</w:t>
            </w:r>
            <w:r>
              <w:rPr>
                <w:spacing w:val="-9"/>
                <w:sz w:val="24"/>
              </w:rPr>
              <w:t> </w:t>
            </w:r>
            <w:r>
              <w:rPr>
                <w:spacing w:val="-10"/>
                <w:sz w:val="24"/>
              </w:rPr>
              <w:t>X</w:t>
            </w:r>
          </w:p>
        </w:tc>
        <w:tc>
          <w:tcPr>
            <w:tcW w:w="6057" w:type="dxa"/>
          </w:tcPr>
          <w:p>
            <w:pPr>
              <w:pStyle w:val="TableParagraph"/>
              <w:spacing w:before="54"/>
              <w:ind w:left="98"/>
              <w:rPr>
                <w:sz w:val="24"/>
              </w:rPr>
            </w:pPr>
            <w:r>
              <w:rPr>
                <w:sz w:val="24"/>
              </w:rPr>
              <w:t>Servicios</w:t>
            </w:r>
            <w:r>
              <w:rPr>
                <w:spacing w:val="-8"/>
                <w:sz w:val="24"/>
              </w:rPr>
              <w:t> </w:t>
            </w:r>
            <w:r>
              <w:rPr>
                <w:sz w:val="24"/>
              </w:rPr>
              <w:t>sanitarios</w:t>
            </w:r>
            <w:r>
              <w:rPr>
                <w:spacing w:val="-7"/>
                <w:sz w:val="24"/>
              </w:rPr>
              <w:t> </w:t>
            </w:r>
            <w:r>
              <w:rPr>
                <w:spacing w:val="-2"/>
                <w:sz w:val="24"/>
              </w:rPr>
              <w:t>Municipales</w:t>
            </w:r>
          </w:p>
        </w:tc>
        <w:tc>
          <w:tcPr>
            <w:tcW w:w="991" w:type="dxa"/>
          </w:tcPr>
          <w:p>
            <w:pPr>
              <w:pStyle w:val="TableParagraph"/>
              <w:spacing w:before="54"/>
              <w:ind w:right="364"/>
              <w:jc w:val="right"/>
              <w:rPr>
                <w:sz w:val="24"/>
              </w:rPr>
            </w:pPr>
            <w:r>
              <w:rPr>
                <w:spacing w:val="-5"/>
                <w:sz w:val="24"/>
              </w:rPr>
              <w:t>96</w:t>
            </w:r>
          </w:p>
        </w:tc>
      </w:tr>
      <w:tr>
        <w:trPr>
          <w:trHeight w:val="613" w:hRule="atLeast"/>
        </w:trPr>
        <w:tc>
          <w:tcPr>
            <w:tcW w:w="2126" w:type="dxa"/>
            <w:vMerge w:val="restart"/>
          </w:tcPr>
          <w:p>
            <w:pPr>
              <w:pStyle w:val="TableParagraph"/>
              <w:spacing w:before="54"/>
              <w:ind w:left="98"/>
              <w:rPr>
                <w:sz w:val="24"/>
              </w:rPr>
            </w:pPr>
            <w:r>
              <w:rPr>
                <w:sz w:val="24"/>
              </w:rPr>
              <w:t>CAPÍTULO</w:t>
            </w:r>
            <w:r>
              <w:rPr>
                <w:spacing w:val="-9"/>
                <w:sz w:val="24"/>
              </w:rPr>
              <w:t> </w:t>
            </w:r>
            <w:r>
              <w:rPr>
                <w:spacing w:val="-5"/>
                <w:sz w:val="24"/>
              </w:rPr>
              <w:t>XI</w:t>
            </w:r>
          </w:p>
        </w:tc>
        <w:tc>
          <w:tcPr>
            <w:tcW w:w="6057" w:type="dxa"/>
          </w:tcPr>
          <w:p>
            <w:pPr>
              <w:pStyle w:val="TableParagraph"/>
              <w:spacing w:before="54"/>
              <w:ind w:left="98"/>
              <w:rPr>
                <w:sz w:val="24"/>
              </w:rPr>
            </w:pPr>
            <w:r>
              <w:rPr>
                <w:sz w:val="24"/>
              </w:rPr>
              <w:t>Salud</w:t>
            </w:r>
            <w:r>
              <w:rPr>
                <w:spacing w:val="-3"/>
                <w:sz w:val="24"/>
              </w:rPr>
              <w:t> </w:t>
            </w:r>
            <w:r>
              <w:rPr>
                <w:sz w:val="24"/>
              </w:rPr>
              <w:t>y</w:t>
            </w:r>
            <w:r>
              <w:rPr>
                <w:spacing w:val="-7"/>
                <w:sz w:val="24"/>
              </w:rPr>
              <w:t> </w:t>
            </w:r>
            <w:r>
              <w:rPr>
                <w:sz w:val="24"/>
              </w:rPr>
              <w:t>sanidad</w:t>
            </w:r>
            <w:r>
              <w:rPr>
                <w:spacing w:val="-6"/>
                <w:sz w:val="24"/>
              </w:rPr>
              <w:t> </w:t>
            </w:r>
            <w:r>
              <w:rPr>
                <w:sz w:val="24"/>
              </w:rPr>
              <w:t>pública</w:t>
            </w:r>
            <w:r>
              <w:rPr>
                <w:spacing w:val="-5"/>
                <w:sz w:val="24"/>
              </w:rPr>
              <w:t> </w:t>
            </w:r>
            <w:r>
              <w:rPr>
                <w:spacing w:val="-2"/>
                <w:sz w:val="24"/>
              </w:rPr>
              <w:t>Municipal</w:t>
            </w:r>
          </w:p>
        </w:tc>
        <w:tc>
          <w:tcPr>
            <w:tcW w:w="991" w:type="dxa"/>
          </w:tcPr>
          <w:p>
            <w:pPr>
              <w:pStyle w:val="TableParagraph"/>
              <w:spacing w:before="54"/>
              <w:ind w:right="367"/>
              <w:jc w:val="right"/>
              <w:rPr>
                <w:sz w:val="24"/>
              </w:rPr>
            </w:pPr>
            <w:r>
              <w:rPr>
                <w:spacing w:val="-5"/>
                <w:sz w:val="24"/>
              </w:rPr>
              <w:t>99</w:t>
            </w:r>
          </w:p>
        </w:tc>
      </w:tr>
      <w:tr>
        <w:trPr>
          <w:trHeight w:val="616" w:hRule="atLeast"/>
        </w:trPr>
        <w:tc>
          <w:tcPr>
            <w:tcW w:w="2126" w:type="dxa"/>
            <w:vMerge/>
            <w:tcBorders>
              <w:top w:val="nil"/>
            </w:tcBorders>
          </w:tcPr>
          <w:p>
            <w:pPr>
              <w:rPr>
                <w:sz w:val="2"/>
                <w:szCs w:val="2"/>
              </w:rPr>
            </w:pPr>
          </w:p>
        </w:tc>
        <w:tc>
          <w:tcPr>
            <w:tcW w:w="6057" w:type="dxa"/>
          </w:tcPr>
          <w:p>
            <w:pPr>
              <w:pStyle w:val="TableParagraph"/>
              <w:spacing w:before="54"/>
              <w:ind w:left="98"/>
              <w:rPr>
                <w:sz w:val="24"/>
              </w:rPr>
            </w:pPr>
            <w:r>
              <w:rPr>
                <w:sz w:val="24"/>
              </w:rPr>
              <w:t>Inspección</w:t>
            </w:r>
            <w:r>
              <w:rPr>
                <w:spacing w:val="-9"/>
                <w:sz w:val="24"/>
              </w:rPr>
              <w:t> </w:t>
            </w:r>
            <w:r>
              <w:rPr>
                <w:spacing w:val="-2"/>
                <w:sz w:val="24"/>
              </w:rPr>
              <w:t>bromatológica</w:t>
            </w:r>
          </w:p>
        </w:tc>
        <w:tc>
          <w:tcPr>
            <w:tcW w:w="991" w:type="dxa"/>
          </w:tcPr>
          <w:p>
            <w:pPr>
              <w:pStyle w:val="TableParagraph"/>
              <w:spacing w:before="54"/>
              <w:ind w:right="364"/>
              <w:jc w:val="right"/>
              <w:rPr>
                <w:sz w:val="24"/>
              </w:rPr>
            </w:pPr>
            <w:r>
              <w:rPr>
                <w:spacing w:val="-5"/>
                <w:sz w:val="24"/>
              </w:rPr>
              <w:t>99</w:t>
            </w:r>
          </w:p>
        </w:tc>
      </w:tr>
      <w:tr>
        <w:trPr>
          <w:trHeight w:val="613" w:hRule="atLeast"/>
        </w:trPr>
        <w:tc>
          <w:tcPr>
            <w:tcW w:w="2126" w:type="dxa"/>
            <w:vMerge/>
            <w:tcBorders>
              <w:top w:val="nil"/>
            </w:tcBorders>
          </w:tcPr>
          <w:p>
            <w:pPr>
              <w:rPr>
                <w:sz w:val="2"/>
                <w:szCs w:val="2"/>
              </w:rPr>
            </w:pPr>
          </w:p>
        </w:tc>
        <w:tc>
          <w:tcPr>
            <w:tcW w:w="6057" w:type="dxa"/>
          </w:tcPr>
          <w:p>
            <w:pPr>
              <w:pStyle w:val="TableParagraph"/>
              <w:spacing w:before="54"/>
              <w:ind w:left="98"/>
              <w:rPr>
                <w:sz w:val="24"/>
              </w:rPr>
            </w:pPr>
            <w:r>
              <w:rPr>
                <w:sz w:val="24"/>
              </w:rPr>
              <w:t>Inspección</w:t>
            </w:r>
            <w:r>
              <w:rPr>
                <w:spacing w:val="-7"/>
                <w:sz w:val="24"/>
              </w:rPr>
              <w:t> </w:t>
            </w:r>
            <w:r>
              <w:rPr>
                <w:sz w:val="24"/>
              </w:rPr>
              <w:t>higiénica</w:t>
            </w:r>
            <w:r>
              <w:rPr>
                <w:spacing w:val="-6"/>
                <w:sz w:val="24"/>
              </w:rPr>
              <w:t> </w:t>
            </w:r>
            <w:r>
              <w:rPr>
                <w:sz w:val="24"/>
              </w:rPr>
              <w:t>sanitaria</w:t>
            </w:r>
            <w:r>
              <w:rPr>
                <w:spacing w:val="-8"/>
                <w:sz w:val="24"/>
              </w:rPr>
              <w:t> </w:t>
            </w:r>
            <w:r>
              <w:rPr>
                <w:sz w:val="24"/>
              </w:rPr>
              <w:t>de</w:t>
            </w:r>
            <w:r>
              <w:rPr>
                <w:spacing w:val="-4"/>
                <w:sz w:val="24"/>
              </w:rPr>
              <w:t> </w:t>
            </w:r>
            <w:r>
              <w:rPr>
                <w:spacing w:val="-2"/>
                <w:sz w:val="24"/>
              </w:rPr>
              <w:t>vehículos</w:t>
            </w:r>
          </w:p>
        </w:tc>
        <w:tc>
          <w:tcPr>
            <w:tcW w:w="991" w:type="dxa"/>
          </w:tcPr>
          <w:p>
            <w:pPr>
              <w:pStyle w:val="TableParagraph"/>
              <w:spacing w:before="54"/>
              <w:ind w:right="364"/>
              <w:jc w:val="right"/>
              <w:rPr>
                <w:sz w:val="24"/>
              </w:rPr>
            </w:pPr>
            <w:r>
              <w:rPr>
                <w:spacing w:val="-5"/>
                <w:sz w:val="24"/>
              </w:rPr>
              <w:t>99</w:t>
            </w:r>
          </w:p>
        </w:tc>
      </w:tr>
      <w:tr>
        <w:trPr>
          <w:trHeight w:val="616" w:hRule="atLeast"/>
        </w:trPr>
        <w:tc>
          <w:tcPr>
            <w:tcW w:w="2126" w:type="dxa"/>
            <w:vMerge/>
            <w:tcBorders>
              <w:top w:val="nil"/>
            </w:tcBorders>
          </w:tcPr>
          <w:p>
            <w:pPr>
              <w:rPr>
                <w:sz w:val="2"/>
                <w:szCs w:val="2"/>
              </w:rPr>
            </w:pPr>
          </w:p>
        </w:tc>
        <w:tc>
          <w:tcPr>
            <w:tcW w:w="6057" w:type="dxa"/>
          </w:tcPr>
          <w:p>
            <w:pPr>
              <w:pStyle w:val="TableParagraph"/>
              <w:spacing w:before="54"/>
              <w:ind w:left="98"/>
              <w:rPr>
                <w:sz w:val="24"/>
              </w:rPr>
            </w:pPr>
            <w:r>
              <w:rPr>
                <w:sz w:val="24"/>
              </w:rPr>
              <w:t>Carnet</w:t>
            </w:r>
            <w:r>
              <w:rPr>
                <w:spacing w:val="-5"/>
                <w:sz w:val="24"/>
              </w:rPr>
              <w:t> </w:t>
            </w:r>
            <w:r>
              <w:rPr>
                <w:sz w:val="24"/>
              </w:rPr>
              <w:t>Sanitario</w:t>
            </w:r>
            <w:r>
              <w:rPr>
                <w:spacing w:val="-5"/>
                <w:sz w:val="24"/>
              </w:rPr>
              <w:t> </w:t>
            </w:r>
            <w:r>
              <w:rPr>
                <w:sz w:val="24"/>
              </w:rPr>
              <w:t>y/o</w:t>
            </w:r>
            <w:r>
              <w:rPr>
                <w:spacing w:val="-5"/>
                <w:sz w:val="24"/>
              </w:rPr>
              <w:t> </w:t>
            </w:r>
            <w:r>
              <w:rPr>
                <w:sz w:val="24"/>
              </w:rPr>
              <w:t>de</w:t>
            </w:r>
            <w:r>
              <w:rPr>
                <w:spacing w:val="-5"/>
                <w:sz w:val="24"/>
              </w:rPr>
              <w:t> </w:t>
            </w:r>
            <w:r>
              <w:rPr>
                <w:sz w:val="24"/>
              </w:rPr>
              <w:t>Manipulación</w:t>
            </w:r>
            <w:r>
              <w:rPr>
                <w:spacing w:val="-3"/>
                <w:sz w:val="24"/>
              </w:rPr>
              <w:t> </w:t>
            </w:r>
            <w:r>
              <w:rPr>
                <w:sz w:val="24"/>
              </w:rPr>
              <w:t>de</w:t>
            </w:r>
            <w:r>
              <w:rPr>
                <w:spacing w:val="-3"/>
                <w:sz w:val="24"/>
              </w:rPr>
              <w:t> </w:t>
            </w:r>
            <w:r>
              <w:rPr>
                <w:spacing w:val="-2"/>
                <w:sz w:val="24"/>
              </w:rPr>
              <w:t>Alimentos</w:t>
            </w:r>
          </w:p>
        </w:tc>
        <w:tc>
          <w:tcPr>
            <w:tcW w:w="991" w:type="dxa"/>
          </w:tcPr>
          <w:p>
            <w:pPr>
              <w:pStyle w:val="TableParagraph"/>
              <w:spacing w:before="54"/>
              <w:ind w:right="367"/>
              <w:jc w:val="right"/>
              <w:rPr>
                <w:sz w:val="24"/>
              </w:rPr>
            </w:pPr>
            <w:r>
              <w:rPr>
                <w:spacing w:val="-5"/>
                <w:sz w:val="24"/>
              </w:rPr>
              <w:t>99</w:t>
            </w:r>
          </w:p>
        </w:tc>
      </w:tr>
      <w:tr>
        <w:trPr>
          <w:trHeight w:val="613" w:hRule="atLeast"/>
        </w:trPr>
        <w:tc>
          <w:tcPr>
            <w:tcW w:w="2126" w:type="dxa"/>
          </w:tcPr>
          <w:p>
            <w:pPr>
              <w:pStyle w:val="TableParagraph"/>
              <w:spacing w:before="54"/>
              <w:ind w:left="98"/>
              <w:rPr>
                <w:sz w:val="24"/>
              </w:rPr>
            </w:pPr>
            <w:r>
              <w:rPr>
                <w:sz w:val="24"/>
              </w:rPr>
              <w:t>CAPÍTULO</w:t>
            </w:r>
            <w:r>
              <w:rPr>
                <w:spacing w:val="-9"/>
                <w:sz w:val="24"/>
              </w:rPr>
              <w:t> </w:t>
            </w:r>
            <w:r>
              <w:rPr>
                <w:spacing w:val="-5"/>
                <w:sz w:val="24"/>
              </w:rPr>
              <w:t>XII</w:t>
            </w:r>
          </w:p>
        </w:tc>
        <w:tc>
          <w:tcPr>
            <w:tcW w:w="6057" w:type="dxa"/>
          </w:tcPr>
          <w:p>
            <w:pPr>
              <w:pStyle w:val="TableParagraph"/>
              <w:spacing w:before="54"/>
              <w:ind w:left="98"/>
              <w:rPr>
                <w:sz w:val="24"/>
              </w:rPr>
            </w:pPr>
            <w:r>
              <w:rPr>
                <w:sz w:val="24"/>
              </w:rPr>
              <w:t>Uso</w:t>
            </w:r>
            <w:r>
              <w:rPr>
                <w:spacing w:val="-4"/>
                <w:sz w:val="24"/>
              </w:rPr>
              <w:t> </w:t>
            </w:r>
            <w:r>
              <w:rPr>
                <w:sz w:val="24"/>
              </w:rPr>
              <w:t>de</w:t>
            </w:r>
            <w:r>
              <w:rPr>
                <w:spacing w:val="-3"/>
                <w:sz w:val="24"/>
              </w:rPr>
              <w:t> </w:t>
            </w:r>
            <w:r>
              <w:rPr>
                <w:sz w:val="24"/>
              </w:rPr>
              <w:t>equipos</w:t>
            </w:r>
            <w:r>
              <w:rPr>
                <w:spacing w:val="-4"/>
                <w:sz w:val="24"/>
              </w:rPr>
              <w:t> </w:t>
            </w:r>
            <w:r>
              <w:rPr>
                <w:sz w:val="24"/>
              </w:rPr>
              <w:t>e</w:t>
            </w:r>
            <w:r>
              <w:rPr>
                <w:spacing w:val="-1"/>
                <w:sz w:val="24"/>
              </w:rPr>
              <w:t> </w:t>
            </w:r>
            <w:r>
              <w:rPr>
                <w:spacing w:val="-2"/>
                <w:sz w:val="24"/>
              </w:rPr>
              <w:t>instalaciones</w:t>
            </w:r>
          </w:p>
        </w:tc>
        <w:tc>
          <w:tcPr>
            <w:tcW w:w="991" w:type="dxa"/>
          </w:tcPr>
          <w:p>
            <w:pPr>
              <w:pStyle w:val="TableParagraph"/>
              <w:spacing w:before="54"/>
              <w:ind w:right="304"/>
              <w:jc w:val="right"/>
              <w:rPr>
                <w:sz w:val="24"/>
              </w:rPr>
            </w:pPr>
            <w:r>
              <w:rPr>
                <w:spacing w:val="-5"/>
                <w:sz w:val="24"/>
              </w:rPr>
              <w:t>100</w:t>
            </w:r>
          </w:p>
        </w:tc>
      </w:tr>
      <w:tr>
        <w:trPr>
          <w:trHeight w:val="616" w:hRule="atLeast"/>
        </w:trPr>
        <w:tc>
          <w:tcPr>
            <w:tcW w:w="2126" w:type="dxa"/>
          </w:tcPr>
          <w:p>
            <w:pPr>
              <w:pStyle w:val="TableParagraph"/>
              <w:spacing w:before="57"/>
              <w:ind w:left="98"/>
              <w:rPr>
                <w:sz w:val="24"/>
              </w:rPr>
            </w:pPr>
            <w:r>
              <w:rPr>
                <w:sz w:val="24"/>
              </w:rPr>
              <w:t>CAPÍTULO</w:t>
            </w:r>
            <w:r>
              <w:rPr>
                <w:spacing w:val="-9"/>
                <w:sz w:val="24"/>
              </w:rPr>
              <w:t> </w:t>
            </w:r>
            <w:r>
              <w:rPr>
                <w:spacing w:val="-4"/>
                <w:sz w:val="24"/>
              </w:rPr>
              <w:t>XIII</w:t>
            </w:r>
          </w:p>
        </w:tc>
        <w:tc>
          <w:tcPr>
            <w:tcW w:w="6057" w:type="dxa"/>
          </w:tcPr>
          <w:p>
            <w:pPr>
              <w:pStyle w:val="TableParagraph"/>
              <w:spacing w:before="57"/>
              <w:ind w:left="98"/>
              <w:rPr>
                <w:sz w:val="24"/>
              </w:rPr>
            </w:pPr>
            <w:r>
              <w:rPr>
                <w:sz w:val="24"/>
              </w:rPr>
              <w:t>Servicios</w:t>
            </w:r>
            <w:r>
              <w:rPr>
                <w:spacing w:val="-9"/>
                <w:sz w:val="24"/>
              </w:rPr>
              <w:t> </w:t>
            </w:r>
            <w:r>
              <w:rPr>
                <w:spacing w:val="-2"/>
                <w:sz w:val="24"/>
              </w:rPr>
              <w:t>varios</w:t>
            </w:r>
          </w:p>
        </w:tc>
        <w:tc>
          <w:tcPr>
            <w:tcW w:w="991" w:type="dxa"/>
          </w:tcPr>
          <w:p>
            <w:pPr>
              <w:pStyle w:val="TableParagraph"/>
              <w:spacing w:before="57"/>
              <w:ind w:right="304"/>
              <w:jc w:val="right"/>
              <w:rPr>
                <w:sz w:val="24"/>
              </w:rPr>
            </w:pPr>
            <w:r>
              <w:rPr>
                <w:spacing w:val="-5"/>
                <w:sz w:val="24"/>
              </w:rPr>
              <w:t>100</w:t>
            </w:r>
          </w:p>
        </w:tc>
      </w:tr>
      <w:tr>
        <w:trPr>
          <w:trHeight w:val="614" w:hRule="atLeast"/>
        </w:trPr>
        <w:tc>
          <w:tcPr>
            <w:tcW w:w="2126" w:type="dxa"/>
            <w:vMerge w:val="restart"/>
          </w:tcPr>
          <w:p>
            <w:pPr>
              <w:pStyle w:val="TableParagraph"/>
              <w:spacing w:before="54"/>
              <w:ind w:left="98"/>
              <w:rPr>
                <w:sz w:val="24"/>
              </w:rPr>
            </w:pPr>
            <w:r>
              <w:rPr>
                <w:sz w:val="24"/>
              </w:rPr>
              <w:t>CAPÍTULO</w:t>
            </w:r>
            <w:r>
              <w:rPr>
                <w:spacing w:val="-9"/>
                <w:sz w:val="24"/>
              </w:rPr>
              <w:t> </w:t>
            </w:r>
            <w:r>
              <w:rPr>
                <w:spacing w:val="-5"/>
                <w:sz w:val="24"/>
              </w:rPr>
              <w:t>XIV</w:t>
            </w:r>
          </w:p>
        </w:tc>
        <w:tc>
          <w:tcPr>
            <w:tcW w:w="6057" w:type="dxa"/>
          </w:tcPr>
          <w:p>
            <w:pPr>
              <w:pStyle w:val="TableParagraph"/>
              <w:spacing w:before="54"/>
              <w:ind w:left="98"/>
              <w:rPr>
                <w:sz w:val="24"/>
              </w:rPr>
            </w:pPr>
            <w:r>
              <w:rPr>
                <w:spacing w:val="-2"/>
                <w:sz w:val="24"/>
              </w:rPr>
              <w:t>Cementerio</w:t>
            </w:r>
          </w:p>
        </w:tc>
        <w:tc>
          <w:tcPr>
            <w:tcW w:w="991" w:type="dxa"/>
          </w:tcPr>
          <w:p>
            <w:pPr>
              <w:pStyle w:val="TableParagraph"/>
              <w:spacing w:before="54"/>
              <w:ind w:right="304"/>
              <w:jc w:val="right"/>
              <w:rPr>
                <w:sz w:val="24"/>
              </w:rPr>
            </w:pPr>
            <w:r>
              <w:rPr>
                <w:spacing w:val="-5"/>
                <w:sz w:val="24"/>
              </w:rPr>
              <w:t>101</w:t>
            </w:r>
          </w:p>
        </w:tc>
      </w:tr>
      <w:tr>
        <w:trPr>
          <w:trHeight w:val="616" w:hRule="atLeast"/>
        </w:trPr>
        <w:tc>
          <w:tcPr>
            <w:tcW w:w="2126" w:type="dxa"/>
            <w:vMerge/>
            <w:tcBorders>
              <w:top w:val="nil"/>
            </w:tcBorders>
          </w:tcPr>
          <w:p>
            <w:pPr>
              <w:rPr>
                <w:sz w:val="2"/>
                <w:szCs w:val="2"/>
              </w:rPr>
            </w:pPr>
          </w:p>
        </w:tc>
        <w:tc>
          <w:tcPr>
            <w:tcW w:w="6057" w:type="dxa"/>
          </w:tcPr>
          <w:p>
            <w:pPr>
              <w:pStyle w:val="TableParagraph"/>
              <w:spacing w:before="57"/>
              <w:ind w:left="98"/>
              <w:rPr>
                <w:sz w:val="24"/>
              </w:rPr>
            </w:pPr>
            <w:r>
              <w:rPr>
                <w:spacing w:val="-2"/>
                <w:sz w:val="24"/>
              </w:rPr>
              <w:t>Arrendamientos</w:t>
            </w:r>
          </w:p>
        </w:tc>
        <w:tc>
          <w:tcPr>
            <w:tcW w:w="991" w:type="dxa"/>
          </w:tcPr>
          <w:p>
            <w:pPr>
              <w:pStyle w:val="TableParagraph"/>
              <w:spacing w:before="57"/>
              <w:ind w:right="304"/>
              <w:jc w:val="right"/>
              <w:rPr>
                <w:sz w:val="24"/>
              </w:rPr>
            </w:pPr>
            <w:r>
              <w:rPr>
                <w:spacing w:val="-5"/>
                <w:sz w:val="24"/>
              </w:rPr>
              <w:t>101</w:t>
            </w:r>
          </w:p>
        </w:tc>
      </w:tr>
    </w:tbl>
    <w:p>
      <w:pPr>
        <w:spacing w:after="0"/>
        <w:jc w:val="right"/>
        <w:rPr>
          <w:sz w:val="24"/>
        </w:rPr>
        <w:sectPr>
          <w:footerReference w:type="even" r:id="rId19"/>
          <w:pgSz w:w="12240" w:h="20160"/>
          <w:pgMar w:footer="0" w:header="0" w:top="2340" w:bottom="280" w:left="460" w:right="920"/>
        </w:sectPr>
      </w:pPr>
    </w:p>
    <w:p>
      <w:pPr>
        <w:pStyle w:val="BodyText"/>
        <w:spacing w:before="2"/>
        <w:rPr>
          <w:rFonts w:ascii="Bookman Old Style"/>
          <w:b/>
          <w:sz w:val="2"/>
        </w:rPr>
      </w:pPr>
    </w:p>
    <w:tbl>
      <w:tblPr>
        <w:tblW w:w="0" w:type="auto"/>
        <w:jc w:val="left"/>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6"/>
        <w:gridCol w:w="6057"/>
        <w:gridCol w:w="991"/>
      </w:tblGrid>
      <w:tr>
        <w:trPr>
          <w:trHeight w:val="614" w:hRule="atLeast"/>
        </w:trPr>
        <w:tc>
          <w:tcPr>
            <w:tcW w:w="2126" w:type="dxa"/>
          </w:tcPr>
          <w:p>
            <w:pPr>
              <w:pStyle w:val="TableParagraph"/>
              <w:spacing w:before="54"/>
              <w:ind w:left="98"/>
              <w:rPr>
                <w:sz w:val="24"/>
              </w:rPr>
            </w:pPr>
            <w:r>
              <w:rPr>
                <w:sz w:val="24"/>
              </w:rPr>
              <w:t>CAPÍTULO</w:t>
            </w:r>
            <w:r>
              <w:rPr>
                <w:spacing w:val="-9"/>
                <w:sz w:val="24"/>
              </w:rPr>
              <w:t> </w:t>
            </w:r>
            <w:r>
              <w:rPr>
                <w:spacing w:val="-5"/>
                <w:sz w:val="24"/>
              </w:rPr>
              <w:t>XV</w:t>
            </w:r>
          </w:p>
        </w:tc>
        <w:tc>
          <w:tcPr>
            <w:tcW w:w="6057" w:type="dxa"/>
          </w:tcPr>
          <w:p>
            <w:pPr>
              <w:pStyle w:val="TableParagraph"/>
              <w:spacing w:before="54"/>
              <w:ind w:left="98"/>
              <w:rPr>
                <w:sz w:val="24"/>
              </w:rPr>
            </w:pPr>
            <w:r>
              <w:rPr>
                <w:sz w:val="24"/>
              </w:rPr>
              <w:t>Licencias</w:t>
            </w:r>
            <w:r>
              <w:rPr>
                <w:spacing w:val="-6"/>
                <w:sz w:val="24"/>
              </w:rPr>
              <w:t> </w:t>
            </w:r>
            <w:r>
              <w:rPr>
                <w:sz w:val="24"/>
              </w:rPr>
              <w:t>de</w:t>
            </w:r>
            <w:r>
              <w:rPr>
                <w:spacing w:val="-5"/>
                <w:sz w:val="24"/>
              </w:rPr>
              <w:t> </w:t>
            </w:r>
            <w:r>
              <w:rPr>
                <w:spacing w:val="-2"/>
                <w:sz w:val="24"/>
              </w:rPr>
              <w:t>Conducir</w:t>
            </w:r>
          </w:p>
        </w:tc>
        <w:tc>
          <w:tcPr>
            <w:tcW w:w="991" w:type="dxa"/>
          </w:tcPr>
          <w:p>
            <w:pPr>
              <w:pStyle w:val="TableParagraph"/>
              <w:spacing w:before="54"/>
              <w:ind w:left="296" w:right="295"/>
              <w:jc w:val="center"/>
              <w:rPr>
                <w:sz w:val="24"/>
              </w:rPr>
            </w:pPr>
            <w:r>
              <w:rPr>
                <w:spacing w:val="-5"/>
                <w:sz w:val="24"/>
              </w:rPr>
              <w:t>103</w:t>
            </w:r>
          </w:p>
        </w:tc>
      </w:tr>
      <w:tr>
        <w:trPr>
          <w:trHeight w:val="914" w:hRule="atLeast"/>
        </w:trPr>
        <w:tc>
          <w:tcPr>
            <w:tcW w:w="2126" w:type="dxa"/>
          </w:tcPr>
          <w:p>
            <w:pPr>
              <w:pStyle w:val="TableParagraph"/>
              <w:spacing w:before="57"/>
              <w:ind w:left="98"/>
              <w:rPr>
                <w:sz w:val="24"/>
              </w:rPr>
            </w:pPr>
            <w:r>
              <w:rPr>
                <w:sz w:val="24"/>
              </w:rPr>
              <w:t>CAPÍTULO</w:t>
            </w:r>
            <w:r>
              <w:rPr>
                <w:spacing w:val="-9"/>
                <w:sz w:val="24"/>
              </w:rPr>
              <w:t> </w:t>
            </w:r>
            <w:r>
              <w:rPr>
                <w:spacing w:val="-5"/>
                <w:sz w:val="24"/>
              </w:rPr>
              <w:t>XVI</w:t>
            </w:r>
          </w:p>
        </w:tc>
        <w:tc>
          <w:tcPr>
            <w:tcW w:w="6057" w:type="dxa"/>
          </w:tcPr>
          <w:p>
            <w:pPr>
              <w:pStyle w:val="TableParagraph"/>
              <w:spacing w:before="57"/>
              <w:ind w:left="98"/>
              <w:rPr>
                <w:sz w:val="24"/>
              </w:rPr>
            </w:pPr>
            <w:r>
              <w:rPr>
                <w:sz w:val="24"/>
              </w:rPr>
              <w:t>Fondo</w:t>
            </w:r>
            <w:r>
              <w:rPr>
                <w:spacing w:val="-7"/>
                <w:sz w:val="24"/>
              </w:rPr>
              <w:t> </w:t>
            </w:r>
            <w:r>
              <w:rPr>
                <w:sz w:val="24"/>
              </w:rPr>
              <w:t>municipal</w:t>
            </w:r>
            <w:r>
              <w:rPr>
                <w:spacing w:val="-6"/>
                <w:sz w:val="24"/>
              </w:rPr>
              <w:t> </w:t>
            </w:r>
            <w:r>
              <w:rPr>
                <w:sz w:val="24"/>
              </w:rPr>
              <w:t>de</w:t>
            </w:r>
            <w:r>
              <w:rPr>
                <w:spacing w:val="-6"/>
                <w:sz w:val="24"/>
              </w:rPr>
              <w:t> </w:t>
            </w:r>
            <w:r>
              <w:rPr>
                <w:sz w:val="24"/>
              </w:rPr>
              <w:t>promoción</w:t>
            </w:r>
            <w:r>
              <w:rPr>
                <w:spacing w:val="-4"/>
                <w:sz w:val="24"/>
              </w:rPr>
              <w:t> </w:t>
            </w:r>
            <w:r>
              <w:rPr>
                <w:sz w:val="24"/>
              </w:rPr>
              <w:t>de</w:t>
            </w:r>
            <w:r>
              <w:rPr>
                <w:spacing w:val="-3"/>
                <w:sz w:val="24"/>
              </w:rPr>
              <w:t> </w:t>
            </w:r>
            <w:r>
              <w:rPr>
                <w:sz w:val="24"/>
              </w:rPr>
              <w:t>la</w:t>
            </w:r>
            <w:r>
              <w:rPr>
                <w:spacing w:val="-6"/>
                <w:sz w:val="24"/>
              </w:rPr>
              <w:t> </w:t>
            </w:r>
            <w:r>
              <w:rPr>
                <w:sz w:val="24"/>
              </w:rPr>
              <w:t>comunidad</w:t>
            </w:r>
            <w:r>
              <w:rPr>
                <w:spacing w:val="-3"/>
                <w:sz w:val="24"/>
              </w:rPr>
              <w:t> </w:t>
            </w:r>
            <w:r>
              <w:rPr>
                <w:sz w:val="24"/>
              </w:rPr>
              <w:t>y</w:t>
            </w:r>
            <w:r>
              <w:rPr>
                <w:spacing w:val="-4"/>
                <w:sz w:val="24"/>
              </w:rPr>
              <w:t> </w:t>
            </w:r>
            <w:r>
              <w:rPr>
                <w:spacing w:val="-2"/>
                <w:sz w:val="24"/>
              </w:rPr>
              <w:t>turismo</w:t>
            </w:r>
          </w:p>
        </w:tc>
        <w:tc>
          <w:tcPr>
            <w:tcW w:w="991" w:type="dxa"/>
          </w:tcPr>
          <w:p>
            <w:pPr>
              <w:pStyle w:val="TableParagraph"/>
              <w:spacing w:before="57"/>
              <w:ind w:left="296" w:right="295"/>
              <w:jc w:val="center"/>
              <w:rPr>
                <w:sz w:val="24"/>
              </w:rPr>
            </w:pPr>
            <w:r>
              <w:rPr>
                <w:spacing w:val="-5"/>
                <w:sz w:val="24"/>
              </w:rPr>
              <w:t>104</w:t>
            </w:r>
          </w:p>
        </w:tc>
      </w:tr>
      <w:tr>
        <w:trPr>
          <w:trHeight w:val="613" w:hRule="atLeast"/>
        </w:trPr>
        <w:tc>
          <w:tcPr>
            <w:tcW w:w="2126" w:type="dxa"/>
          </w:tcPr>
          <w:p>
            <w:pPr>
              <w:pStyle w:val="TableParagraph"/>
              <w:spacing w:before="54"/>
              <w:ind w:left="98"/>
              <w:rPr>
                <w:sz w:val="24"/>
              </w:rPr>
            </w:pPr>
            <w:r>
              <w:rPr>
                <w:sz w:val="24"/>
              </w:rPr>
              <w:t>CAPÍTULO</w:t>
            </w:r>
            <w:r>
              <w:rPr>
                <w:spacing w:val="-9"/>
                <w:sz w:val="24"/>
              </w:rPr>
              <w:t> </w:t>
            </w:r>
            <w:r>
              <w:rPr>
                <w:spacing w:val="-4"/>
                <w:sz w:val="24"/>
              </w:rPr>
              <w:t>XVII</w:t>
            </w:r>
          </w:p>
        </w:tc>
        <w:tc>
          <w:tcPr>
            <w:tcW w:w="6057" w:type="dxa"/>
          </w:tcPr>
          <w:p>
            <w:pPr>
              <w:pStyle w:val="TableParagraph"/>
              <w:spacing w:before="54"/>
              <w:ind w:left="98"/>
              <w:rPr>
                <w:sz w:val="24"/>
              </w:rPr>
            </w:pPr>
            <w:r>
              <w:rPr>
                <w:sz w:val="24"/>
              </w:rPr>
              <w:t>Servicios</w:t>
            </w:r>
            <w:r>
              <w:rPr>
                <w:spacing w:val="-9"/>
                <w:sz w:val="24"/>
              </w:rPr>
              <w:t> </w:t>
            </w:r>
            <w:r>
              <w:rPr>
                <w:spacing w:val="-2"/>
                <w:sz w:val="24"/>
              </w:rPr>
              <w:t>diversos</w:t>
            </w:r>
          </w:p>
        </w:tc>
        <w:tc>
          <w:tcPr>
            <w:tcW w:w="991" w:type="dxa"/>
          </w:tcPr>
          <w:p>
            <w:pPr>
              <w:pStyle w:val="TableParagraph"/>
              <w:spacing w:before="54"/>
              <w:ind w:left="296" w:right="295"/>
              <w:jc w:val="center"/>
              <w:rPr>
                <w:sz w:val="24"/>
              </w:rPr>
            </w:pPr>
            <w:r>
              <w:rPr>
                <w:spacing w:val="-5"/>
                <w:sz w:val="24"/>
              </w:rPr>
              <w:t>105</w:t>
            </w:r>
          </w:p>
        </w:tc>
      </w:tr>
      <w:tr>
        <w:trPr>
          <w:trHeight w:val="616" w:hRule="atLeast"/>
        </w:trPr>
        <w:tc>
          <w:tcPr>
            <w:tcW w:w="2126" w:type="dxa"/>
            <w:vMerge w:val="restart"/>
          </w:tcPr>
          <w:p>
            <w:pPr>
              <w:pStyle w:val="TableParagraph"/>
              <w:spacing w:before="54"/>
              <w:ind w:left="98"/>
              <w:rPr>
                <w:sz w:val="24"/>
              </w:rPr>
            </w:pPr>
            <w:r>
              <w:rPr>
                <w:sz w:val="24"/>
              </w:rPr>
              <w:t>CAPÍTULO</w:t>
            </w:r>
            <w:r>
              <w:rPr>
                <w:spacing w:val="-9"/>
                <w:sz w:val="24"/>
              </w:rPr>
              <w:t> </w:t>
            </w:r>
            <w:r>
              <w:rPr>
                <w:spacing w:val="-2"/>
                <w:sz w:val="24"/>
              </w:rPr>
              <w:t>XVIII</w:t>
            </w:r>
          </w:p>
        </w:tc>
        <w:tc>
          <w:tcPr>
            <w:tcW w:w="6057" w:type="dxa"/>
          </w:tcPr>
          <w:p>
            <w:pPr>
              <w:pStyle w:val="TableParagraph"/>
              <w:spacing w:before="54"/>
              <w:ind w:left="98"/>
              <w:rPr>
                <w:sz w:val="24"/>
              </w:rPr>
            </w:pPr>
            <w:r>
              <w:rPr>
                <w:sz w:val="24"/>
              </w:rPr>
              <w:t>Disposiciones</w:t>
            </w:r>
            <w:r>
              <w:rPr>
                <w:spacing w:val="-9"/>
                <w:sz w:val="24"/>
              </w:rPr>
              <w:t> </w:t>
            </w:r>
            <w:r>
              <w:rPr>
                <w:sz w:val="24"/>
              </w:rPr>
              <w:t>complementarias</w:t>
            </w:r>
            <w:r>
              <w:rPr>
                <w:spacing w:val="-10"/>
                <w:sz w:val="24"/>
              </w:rPr>
              <w:t> </w:t>
            </w:r>
            <w:r>
              <w:rPr>
                <w:sz w:val="24"/>
              </w:rPr>
              <w:t>y</w:t>
            </w:r>
            <w:r>
              <w:rPr>
                <w:spacing w:val="-7"/>
                <w:sz w:val="24"/>
              </w:rPr>
              <w:t> </w:t>
            </w:r>
            <w:r>
              <w:rPr>
                <w:spacing w:val="-2"/>
                <w:sz w:val="24"/>
              </w:rPr>
              <w:t>transitorias</w:t>
            </w:r>
          </w:p>
        </w:tc>
        <w:tc>
          <w:tcPr>
            <w:tcW w:w="991" w:type="dxa"/>
          </w:tcPr>
          <w:p>
            <w:pPr>
              <w:pStyle w:val="TableParagraph"/>
              <w:spacing w:before="54"/>
              <w:ind w:left="296" w:right="295"/>
              <w:jc w:val="center"/>
              <w:rPr>
                <w:sz w:val="24"/>
              </w:rPr>
            </w:pPr>
            <w:r>
              <w:rPr>
                <w:spacing w:val="-5"/>
                <w:sz w:val="24"/>
              </w:rPr>
              <w:t>105</w:t>
            </w:r>
          </w:p>
        </w:tc>
      </w:tr>
      <w:tr>
        <w:trPr>
          <w:trHeight w:val="614" w:hRule="atLeast"/>
        </w:trPr>
        <w:tc>
          <w:tcPr>
            <w:tcW w:w="2126" w:type="dxa"/>
            <w:vMerge/>
            <w:tcBorders>
              <w:top w:val="nil"/>
            </w:tcBorders>
          </w:tcPr>
          <w:p>
            <w:pPr>
              <w:rPr>
                <w:sz w:val="2"/>
                <w:szCs w:val="2"/>
              </w:rPr>
            </w:pPr>
          </w:p>
        </w:tc>
        <w:tc>
          <w:tcPr>
            <w:tcW w:w="6057" w:type="dxa"/>
          </w:tcPr>
          <w:p>
            <w:pPr>
              <w:pStyle w:val="TableParagraph"/>
              <w:spacing w:before="54"/>
              <w:ind w:left="98"/>
              <w:rPr>
                <w:sz w:val="24"/>
              </w:rPr>
            </w:pPr>
            <w:r>
              <w:rPr>
                <w:sz w:val="24"/>
              </w:rPr>
              <w:t>Financiación</w:t>
            </w:r>
            <w:r>
              <w:rPr>
                <w:spacing w:val="-6"/>
                <w:sz w:val="24"/>
              </w:rPr>
              <w:t> </w:t>
            </w:r>
            <w:r>
              <w:rPr>
                <w:sz w:val="24"/>
              </w:rPr>
              <w:t>para</w:t>
            </w:r>
            <w:r>
              <w:rPr>
                <w:spacing w:val="-5"/>
                <w:sz w:val="24"/>
              </w:rPr>
              <w:t> </w:t>
            </w:r>
            <w:r>
              <w:rPr>
                <w:sz w:val="24"/>
              </w:rPr>
              <w:t>pagos</w:t>
            </w:r>
            <w:r>
              <w:rPr>
                <w:spacing w:val="-8"/>
                <w:sz w:val="24"/>
              </w:rPr>
              <w:t> </w:t>
            </w:r>
            <w:r>
              <w:rPr>
                <w:sz w:val="24"/>
              </w:rPr>
              <w:t>de</w:t>
            </w:r>
            <w:r>
              <w:rPr>
                <w:spacing w:val="-5"/>
                <w:sz w:val="24"/>
              </w:rPr>
              <w:t> </w:t>
            </w:r>
            <w:r>
              <w:rPr>
                <w:sz w:val="24"/>
              </w:rPr>
              <w:t>deudas</w:t>
            </w:r>
            <w:r>
              <w:rPr>
                <w:spacing w:val="-6"/>
                <w:sz w:val="24"/>
              </w:rPr>
              <w:t> </w:t>
            </w:r>
            <w:r>
              <w:rPr>
                <w:spacing w:val="-2"/>
                <w:sz w:val="24"/>
              </w:rPr>
              <w:t>tributarias</w:t>
            </w:r>
          </w:p>
        </w:tc>
        <w:tc>
          <w:tcPr>
            <w:tcW w:w="991" w:type="dxa"/>
          </w:tcPr>
          <w:p>
            <w:pPr>
              <w:pStyle w:val="TableParagraph"/>
              <w:spacing w:before="54"/>
              <w:ind w:left="296" w:right="295"/>
              <w:jc w:val="center"/>
              <w:rPr>
                <w:sz w:val="24"/>
              </w:rPr>
            </w:pPr>
            <w:r>
              <w:rPr>
                <w:spacing w:val="-5"/>
                <w:sz w:val="24"/>
              </w:rPr>
              <w:t>106</w:t>
            </w:r>
          </w:p>
        </w:tc>
      </w:tr>
      <w:tr>
        <w:trPr>
          <w:trHeight w:val="616" w:hRule="atLeast"/>
        </w:trPr>
        <w:tc>
          <w:tcPr>
            <w:tcW w:w="2126" w:type="dxa"/>
            <w:vMerge/>
            <w:tcBorders>
              <w:top w:val="nil"/>
            </w:tcBorders>
          </w:tcPr>
          <w:p>
            <w:pPr>
              <w:rPr>
                <w:sz w:val="2"/>
                <w:szCs w:val="2"/>
              </w:rPr>
            </w:pPr>
          </w:p>
        </w:tc>
        <w:tc>
          <w:tcPr>
            <w:tcW w:w="6057" w:type="dxa"/>
          </w:tcPr>
          <w:p>
            <w:pPr>
              <w:pStyle w:val="TableParagraph"/>
              <w:spacing w:before="54"/>
              <w:ind w:left="98"/>
              <w:rPr>
                <w:sz w:val="24"/>
              </w:rPr>
            </w:pPr>
            <w:r>
              <w:rPr>
                <w:sz w:val="24"/>
              </w:rPr>
              <w:t>Bonificación</w:t>
            </w:r>
            <w:r>
              <w:rPr>
                <w:spacing w:val="-7"/>
                <w:sz w:val="24"/>
              </w:rPr>
              <w:t> </w:t>
            </w:r>
            <w:r>
              <w:rPr>
                <w:sz w:val="24"/>
              </w:rPr>
              <w:t>por</w:t>
            </w:r>
            <w:r>
              <w:rPr>
                <w:spacing w:val="-7"/>
                <w:sz w:val="24"/>
              </w:rPr>
              <w:t> </w:t>
            </w:r>
            <w:r>
              <w:rPr>
                <w:sz w:val="24"/>
              </w:rPr>
              <w:t>pago</w:t>
            </w:r>
            <w:r>
              <w:rPr>
                <w:spacing w:val="-4"/>
                <w:sz w:val="24"/>
              </w:rPr>
              <w:t> </w:t>
            </w:r>
            <w:r>
              <w:rPr>
                <w:spacing w:val="-2"/>
                <w:sz w:val="24"/>
              </w:rPr>
              <w:t>contado</w:t>
            </w:r>
          </w:p>
        </w:tc>
        <w:tc>
          <w:tcPr>
            <w:tcW w:w="991" w:type="dxa"/>
          </w:tcPr>
          <w:p>
            <w:pPr>
              <w:pStyle w:val="TableParagraph"/>
              <w:spacing w:before="54"/>
              <w:ind w:left="296" w:right="295"/>
              <w:jc w:val="center"/>
              <w:rPr>
                <w:sz w:val="24"/>
              </w:rPr>
            </w:pPr>
            <w:r>
              <w:rPr>
                <w:spacing w:val="-5"/>
                <w:sz w:val="24"/>
              </w:rPr>
              <w:t>106</w:t>
            </w:r>
          </w:p>
        </w:tc>
      </w:tr>
      <w:tr>
        <w:trPr>
          <w:trHeight w:val="614" w:hRule="atLeast"/>
        </w:trPr>
        <w:tc>
          <w:tcPr>
            <w:tcW w:w="2126" w:type="dxa"/>
            <w:vMerge/>
            <w:tcBorders>
              <w:top w:val="nil"/>
            </w:tcBorders>
          </w:tcPr>
          <w:p>
            <w:pPr>
              <w:rPr>
                <w:sz w:val="2"/>
                <w:szCs w:val="2"/>
              </w:rPr>
            </w:pPr>
          </w:p>
        </w:tc>
        <w:tc>
          <w:tcPr>
            <w:tcW w:w="6057" w:type="dxa"/>
          </w:tcPr>
          <w:p>
            <w:pPr>
              <w:pStyle w:val="TableParagraph"/>
              <w:spacing w:before="54"/>
              <w:ind w:left="98"/>
              <w:rPr>
                <w:sz w:val="24"/>
              </w:rPr>
            </w:pPr>
            <w:r>
              <w:rPr>
                <w:spacing w:val="-2"/>
                <w:sz w:val="24"/>
              </w:rPr>
              <w:t>Otras</w:t>
            </w:r>
          </w:p>
        </w:tc>
        <w:tc>
          <w:tcPr>
            <w:tcW w:w="991" w:type="dxa"/>
          </w:tcPr>
          <w:p>
            <w:pPr>
              <w:pStyle w:val="TableParagraph"/>
              <w:spacing w:before="54"/>
              <w:ind w:left="296" w:right="295"/>
              <w:jc w:val="center"/>
              <w:rPr>
                <w:sz w:val="24"/>
              </w:rPr>
            </w:pPr>
            <w:r>
              <w:rPr>
                <w:spacing w:val="-5"/>
                <w:sz w:val="24"/>
              </w:rPr>
              <w:t>106</w:t>
            </w:r>
          </w:p>
        </w:tc>
      </w:tr>
    </w:tbl>
    <w:p>
      <w:pPr>
        <w:spacing w:after="0"/>
        <w:jc w:val="center"/>
        <w:rPr>
          <w:sz w:val="24"/>
        </w:rPr>
        <w:sectPr>
          <w:footerReference w:type="default" r:id="rId20"/>
          <w:pgSz w:w="12240" w:h="20160"/>
          <w:pgMar w:footer="1053" w:header="0" w:top="1680" w:bottom="1240" w:left="460" w:right="920"/>
          <w:pgNumType w:start="7"/>
        </w:sect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spacing w:before="7"/>
        <w:rPr>
          <w:rFonts w:ascii="Bookman Old Style"/>
          <w:b/>
          <w:sz w:val="16"/>
        </w:rPr>
      </w:pPr>
    </w:p>
    <w:p>
      <w:pPr>
        <w:spacing w:line="384" w:lineRule="auto" w:before="99"/>
        <w:ind w:left="1231" w:right="441" w:firstLine="2342"/>
        <w:jc w:val="left"/>
        <w:rPr>
          <w:rFonts w:ascii="Bookman Old Style"/>
          <w:b/>
          <w:sz w:val="96"/>
        </w:rPr>
      </w:pPr>
      <w:r>
        <w:rPr>
          <w:rFonts w:ascii="Bookman Old Style"/>
          <w:b/>
          <w:sz w:val="96"/>
        </w:rPr>
        <w:t>LIBRO I PARTE</w:t>
      </w:r>
      <w:r>
        <w:rPr>
          <w:rFonts w:ascii="Bookman Old Style"/>
          <w:b/>
          <w:spacing w:val="-36"/>
          <w:sz w:val="96"/>
        </w:rPr>
        <w:t> </w:t>
      </w:r>
      <w:r>
        <w:rPr>
          <w:rFonts w:ascii="Bookman Old Style"/>
          <w:b/>
          <w:sz w:val="96"/>
        </w:rPr>
        <w:t>GENERAL</w:t>
      </w:r>
    </w:p>
    <w:p>
      <w:pPr>
        <w:spacing w:after="0" w:line="384" w:lineRule="auto"/>
        <w:jc w:val="left"/>
        <w:rPr>
          <w:rFonts w:ascii="Bookman Old Style"/>
          <w:sz w:val="96"/>
        </w:rPr>
        <w:sectPr>
          <w:footerReference w:type="even" r:id="rId21"/>
          <w:pgSz w:w="12240" w:h="20160"/>
          <w:pgMar w:footer="0" w:header="0" w:top="2340" w:bottom="280" w:left="460" w:right="920"/>
        </w:sectPr>
      </w:pPr>
    </w:p>
    <w:p>
      <w:pPr>
        <w:pStyle w:val="Heading3"/>
        <w:spacing w:before="24"/>
        <w:ind w:left="690"/>
        <w:rPr>
          <w:u w:val="none"/>
        </w:rPr>
      </w:pPr>
      <w:r>
        <w:rPr>
          <w:u w:val="single"/>
        </w:rPr>
        <w:t>CAPÍTULO</w:t>
      </w:r>
      <w:r>
        <w:rPr>
          <w:spacing w:val="-9"/>
          <w:u w:val="single"/>
        </w:rPr>
        <w:t> </w:t>
      </w:r>
      <w:r>
        <w:rPr>
          <w:spacing w:val="-10"/>
          <w:u w:val="single"/>
        </w:rPr>
        <w:t>I</w:t>
      </w:r>
    </w:p>
    <w:p>
      <w:pPr>
        <w:pStyle w:val="BodyText"/>
        <w:spacing w:before="5"/>
        <w:rPr>
          <w:b/>
          <w:sz w:val="14"/>
        </w:rPr>
      </w:pPr>
    </w:p>
    <w:p>
      <w:pPr>
        <w:pStyle w:val="Heading4"/>
        <w:spacing w:before="52"/>
        <w:ind w:right="428"/>
      </w:pPr>
      <w:r>
        <w:rPr>
          <w:u w:val="single"/>
        </w:rPr>
        <w:t>De</w:t>
      </w:r>
      <w:r>
        <w:rPr>
          <w:spacing w:val="-8"/>
          <w:u w:val="single"/>
        </w:rPr>
        <w:t> </w:t>
      </w:r>
      <w:r>
        <w:rPr>
          <w:u w:val="single"/>
        </w:rPr>
        <w:t>las</w:t>
      </w:r>
      <w:r>
        <w:rPr>
          <w:spacing w:val="-5"/>
          <w:u w:val="single"/>
        </w:rPr>
        <w:t> </w:t>
      </w:r>
      <w:r>
        <w:rPr>
          <w:u w:val="single"/>
        </w:rPr>
        <w:t>obligaciones</w:t>
      </w:r>
      <w:r>
        <w:rPr>
          <w:spacing w:val="-7"/>
          <w:u w:val="single"/>
        </w:rPr>
        <w:t> </w:t>
      </w:r>
      <w:r>
        <w:rPr>
          <w:u w:val="single"/>
        </w:rPr>
        <w:t>fiscales</w:t>
      </w:r>
      <w:r>
        <w:rPr>
          <w:spacing w:val="-5"/>
          <w:u w:val="single"/>
        </w:rPr>
        <w:t> </w:t>
      </w:r>
      <w:r>
        <w:rPr>
          <w:u w:val="single"/>
        </w:rPr>
        <w:t>y</w:t>
      </w:r>
      <w:r>
        <w:rPr>
          <w:spacing w:val="-5"/>
          <w:u w:val="single"/>
        </w:rPr>
        <w:t> </w:t>
      </w:r>
      <w:r>
        <w:rPr>
          <w:u w:val="single"/>
        </w:rPr>
        <w:t>la</w:t>
      </w:r>
      <w:r>
        <w:rPr>
          <w:spacing w:val="-7"/>
          <w:u w:val="single"/>
        </w:rPr>
        <w:t> </w:t>
      </w:r>
      <w:r>
        <w:rPr>
          <w:u w:val="single"/>
        </w:rPr>
        <w:t>interpretación</w:t>
      </w:r>
      <w:r>
        <w:rPr>
          <w:spacing w:val="-4"/>
          <w:u w:val="single"/>
        </w:rPr>
        <w:t> </w:t>
      </w:r>
      <w:r>
        <w:rPr>
          <w:u w:val="single"/>
        </w:rPr>
        <w:t>del</w:t>
      </w:r>
      <w:r>
        <w:rPr>
          <w:spacing w:val="-5"/>
          <w:u w:val="single"/>
        </w:rPr>
        <w:t> </w:t>
      </w:r>
      <w:r>
        <w:rPr>
          <w:u w:val="single"/>
        </w:rPr>
        <w:t>código</w:t>
      </w:r>
      <w:r>
        <w:rPr>
          <w:spacing w:val="-5"/>
          <w:u w:val="single"/>
        </w:rPr>
        <w:t> </w:t>
      </w:r>
      <w:r>
        <w:rPr>
          <w:u w:val="single"/>
        </w:rPr>
        <w:t>y</w:t>
      </w:r>
      <w:r>
        <w:rPr>
          <w:spacing w:val="-4"/>
          <w:u w:val="single"/>
        </w:rPr>
        <w:t> </w:t>
      </w:r>
      <w:r>
        <w:rPr>
          <w:u w:val="single"/>
        </w:rPr>
        <w:t>normas</w:t>
      </w:r>
      <w:r>
        <w:rPr>
          <w:spacing w:val="-1"/>
          <w:u w:val="single"/>
        </w:rPr>
        <w:t> </w:t>
      </w:r>
      <w:r>
        <w:rPr>
          <w:spacing w:val="-2"/>
          <w:u w:val="single"/>
        </w:rPr>
        <w:t>fiscales</w:t>
      </w:r>
    </w:p>
    <w:p>
      <w:pPr>
        <w:pStyle w:val="BodyText"/>
        <w:rPr>
          <w:b/>
          <w:sz w:val="20"/>
        </w:rPr>
      </w:pPr>
    </w:p>
    <w:p>
      <w:pPr>
        <w:pStyle w:val="BodyText"/>
        <w:rPr>
          <w:b/>
          <w:sz w:val="20"/>
        </w:rPr>
      </w:pPr>
    </w:p>
    <w:p>
      <w:pPr>
        <w:pStyle w:val="BodyText"/>
        <w:spacing w:line="360" w:lineRule="auto" w:before="205"/>
        <w:ind w:left="672" w:right="476" w:hanging="10"/>
        <w:jc w:val="both"/>
      </w:pPr>
      <w:r>
        <w:rPr>
          <w:u w:val="single"/>
        </w:rPr>
        <w:t>ARTÍCULO 1º</w:t>
      </w:r>
      <w:r>
        <w:rPr/>
        <w:t>: Las obligaciones fiscales consistentes en impuestos, tasas, derechos y contribuciones que establezca este municipio, se regirán por este Código y por las ordenanzas fiscales.</w:t>
      </w:r>
    </w:p>
    <w:p>
      <w:pPr>
        <w:pStyle w:val="BodyText"/>
      </w:pPr>
    </w:p>
    <w:p>
      <w:pPr>
        <w:pStyle w:val="BodyText"/>
        <w:spacing w:before="10"/>
        <w:rPr>
          <w:sz w:val="30"/>
        </w:rPr>
      </w:pPr>
    </w:p>
    <w:p>
      <w:pPr>
        <w:pStyle w:val="BodyText"/>
        <w:spacing w:line="360" w:lineRule="auto"/>
        <w:ind w:left="672" w:right="472" w:hanging="10"/>
        <w:jc w:val="both"/>
      </w:pPr>
      <w:r>
        <w:rPr>
          <w:u w:val="single"/>
        </w:rPr>
        <w:t>ARTÍCULO</w:t>
      </w:r>
      <w:r>
        <w:rPr>
          <w:spacing w:val="-5"/>
          <w:u w:val="single"/>
        </w:rPr>
        <w:t> </w:t>
      </w:r>
      <w:r>
        <w:rPr>
          <w:u w:val="single"/>
        </w:rPr>
        <w:t>2º</w:t>
      </w:r>
      <w:r>
        <w:rPr/>
        <w:t>:</w:t>
      </w:r>
      <w:r>
        <w:rPr>
          <w:spacing w:val="-2"/>
        </w:rPr>
        <w:t> </w:t>
      </w:r>
      <w:r>
        <w:rPr/>
        <w:t>Las</w:t>
      </w:r>
      <w:r>
        <w:rPr>
          <w:spacing w:val="-6"/>
        </w:rPr>
        <w:t> </w:t>
      </w:r>
      <w:r>
        <w:rPr/>
        <w:t>normas</w:t>
      </w:r>
      <w:r>
        <w:rPr>
          <w:spacing w:val="-3"/>
        </w:rPr>
        <w:t> </w:t>
      </w:r>
      <w:r>
        <w:rPr/>
        <w:t>tributarias</w:t>
      </w:r>
      <w:r>
        <w:rPr>
          <w:spacing w:val="-5"/>
        </w:rPr>
        <w:t> </w:t>
      </w:r>
      <w:r>
        <w:rPr/>
        <w:t>que</w:t>
      </w:r>
      <w:r>
        <w:rPr>
          <w:spacing w:val="-5"/>
        </w:rPr>
        <w:t> </w:t>
      </w:r>
      <w:r>
        <w:rPr/>
        <w:t>establece</w:t>
      </w:r>
      <w:r>
        <w:rPr>
          <w:spacing w:val="-2"/>
        </w:rPr>
        <w:t> </w:t>
      </w:r>
      <w:r>
        <w:rPr/>
        <w:t>este</w:t>
      </w:r>
      <w:r>
        <w:rPr>
          <w:spacing w:val="-5"/>
        </w:rPr>
        <w:t> </w:t>
      </w:r>
      <w:r>
        <w:rPr/>
        <w:t>Código</w:t>
      </w:r>
      <w:r>
        <w:rPr>
          <w:spacing w:val="-3"/>
        </w:rPr>
        <w:t> </w:t>
      </w:r>
      <w:r>
        <w:rPr/>
        <w:t>se</w:t>
      </w:r>
      <w:r>
        <w:rPr>
          <w:spacing w:val="-6"/>
        </w:rPr>
        <w:t> </w:t>
      </w:r>
      <w:r>
        <w:rPr/>
        <w:t>interpretarán</w:t>
      </w:r>
      <w:r>
        <w:rPr>
          <w:spacing w:val="-4"/>
        </w:rPr>
        <w:t> </w:t>
      </w:r>
      <w:r>
        <w:rPr/>
        <w:t>con</w:t>
      </w:r>
      <w:r>
        <w:rPr>
          <w:spacing w:val="-2"/>
        </w:rPr>
        <w:t> </w:t>
      </w:r>
      <w:r>
        <w:rPr/>
        <w:t>arreglo</w:t>
      </w:r>
      <w:r>
        <w:rPr>
          <w:spacing w:val="-5"/>
        </w:rPr>
        <w:t> </w:t>
      </w:r>
      <w:r>
        <w:rPr/>
        <w:t>a</w:t>
      </w:r>
      <w:r>
        <w:rPr>
          <w:spacing w:val="-5"/>
        </w:rPr>
        <w:t> </w:t>
      </w:r>
      <w:r>
        <w:rPr/>
        <w:t>todos los métodos admitidos en derecho. La analogía es admisible para colmar los vacíos legales, pero en virtud de ella no pueden crearse tributos y/ o exenciones.</w:t>
      </w:r>
    </w:p>
    <w:p>
      <w:pPr>
        <w:pStyle w:val="BodyText"/>
      </w:pPr>
    </w:p>
    <w:p>
      <w:pPr>
        <w:pStyle w:val="BodyText"/>
        <w:spacing w:before="9"/>
        <w:rPr>
          <w:sz w:val="30"/>
        </w:rPr>
      </w:pPr>
    </w:p>
    <w:p>
      <w:pPr>
        <w:pStyle w:val="BodyText"/>
        <w:spacing w:before="1"/>
        <w:ind w:left="663"/>
        <w:jc w:val="both"/>
      </w:pPr>
      <w:r>
        <w:rPr>
          <w:u w:val="single"/>
        </w:rPr>
        <w:t>ARTÍCULO</w:t>
      </w:r>
      <w:r>
        <w:rPr>
          <w:spacing w:val="-13"/>
          <w:u w:val="single"/>
        </w:rPr>
        <w:t> </w:t>
      </w:r>
      <w:r>
        <w:rPr>
          <w:u w:val="single"/>
        </w:rPr>
        <w:t>3º</w:t>
      </w:r>
      <w:r>
        <w:rPr/>
        <w:t>:</w:t>
      </w:r>
      <w:r>
        <w:rPr>
          <w:spacing w:val="-9"/>
        </w:rPr>
        <w:t> </w:t>
      </w:r>
      <w:r>
        <w:rPr/>
        <w:t>Ningún</w:t>
      </w:r>
      <w:r>
        <w:rPr>
          <w:spacing w:val="-12"/>
        </w:rPr>
        <w:t> </w:t>
      </w:r>
      <w:r>
        <w:rPr/>
        <w:t>tributo</w:t>
      </w:r>
      <w:r>
        <w:rPr>
          <w:spacing w:val="-12"/>
        </w:rPr>
        <w:t> </w:t>
      </w:r>
      <w:r>
        <w:rPr/>
        <w:t>puede</w:t>
      </w:r>
      <w:r>
        <w:rPr>
          <w:spacing w:val="-11"/>
        </w:rPr>
        <w:t> </w:t>
      </w:r>
      <w:r>
        <w:rPr/>
        <w:t>ser</w:t>
      </w:r>
      <w:r>
        <w:rPr>
          <w:spacing w:val="-11"/>
        </w:rPr>
        <w:t> </w:t>
      </w:r>
      <w:r>
        <w:rPr/>
        <w:t>exigido</w:t>
      </w:r>
      <w:r>
        <w:rPr>
          <w:spacing w:val="-11"/>
        </w:rPr>
        <w:t> </w:t>
      </w:r>
      <w:r>
        <w:rPr/>
        <w:t>sino</w:t>
      </w:r>
      <w:r>
        <w:rPr>
          <w:spacing w:val="-11"/>
        </w:rPr>
        <w:t> </w:t>
      </w:r>
      <w:r>
        <w:rPr/>
        <w:t>en</w:t>
      </w:r>
      <w:r>
        <w:rPr>
          <w:spacing w:val="-10"/>
        </w:rPr>
        <w:t> </w:t>
      </w:r>
      <w:r>
        <w:rPr/>
        <w:t>virtud</w:t>
      </w:r>
      <w:r>
        <w:rPr>
          <w:spacing w:val="-10"/>
        </w:rPr>
        <w:t> </w:t>
      </w:r>
      <w:r>
        <w:rPr/>
        <w:t>de</w:t>
      </w:r>
      <w:r>
        <w:rPr>
          <w:spacing w:val="-10"/>
        </w:rPr>
        <w:t> </w:t>
      </w:r>
      <w:r>
        <w:rPr/>
        <w:t>una</w:t>
      </w:r>
      <w:r>
        <w:rPr>
          <w:spacing w:val="-11"/>
        </w:rPr>
        <w:t> </w:t>
      </w:r>
      <w:r>
        <w:rPr/>
        <w:t>ordenanza.</w:t>
      </w:r>
      <w:r>
        <w:rPr>
          <w:spacing w:val="-9"/>
        </w:rPr>
        <w:t> </w:t>
      </w:r>
      <w:r>
        <w:rPr/>
        <w:t>Corresponde</w:t>
      </w:r>
      <w:r>
        <w:rPr>
          <w:spacing w:val="-11"/>
        </w:rPr>
        <w:t> </w:t>
      </w:r>
      <w:r>
        <w:rPr/>
        <w:t>a</w:t>
      </w:r>
      <w:r>
        <w:rPr>
          <w:spacing w:val="-11"/>
        </w:rPr>
        <w:t> </w:t>
      </w:r>
      <w:r>
        <w:rPr>
          <w:spacing w:val="-2"/>
        </w:rPr>
        <w:t>ella:</w:t>
      </w:r>
    </w:p>
    <w:p>
      <w:pPr>
        <w:pStyle w:val="BodyText"/>
        <w:spacing w:before="4"/>
        <w:rPr>
          <w:sz w:val="17"/>
        </w:rPr>
      </w:pPr>
    </w:p>
    <w:p>
      <w:pPr>
        <w:pStyle w:val="ListParagraph"/>
        <w:numPr>
          <w:ilvl w:val="0"/>
          <w:numId w:val="1"/>
        </w:numPr>
        <w:tabs>
          <w:tab w:pos="1381" w:val="left" w:leader="none"/>
        </w:tabs>
        <w:spacing w:line="240" w:lineRule="auto" w:before="97" w:after="0"/>
        <w:ind w:left="1380" w:right="0" w:hanging="281"/>
        <w:jc w:val="left"/>
        <w:rPr>
          <w:sz w:val="24"/>
        </w:rPr>
      </w:pPr>
      <w:r>
        <w:rPr>
          <w:sz w:val="24"/>
        </w:rPr>
        <w:t>Definir</w:t>
      </w:r>
      <w:r>
        <w:rPr>
          <w:spacing w:val="-5"/>
          <w:sz w:val="24"/>
        </w:rPr>
        <w:t> </w:t>
      </w:r>
      <w:r>
        <w:rPr>
          <w:sz w:val="24"/>
        </w:rPr>
        <w:t>el</w:t>
      </w:r>
      <w:r>
        <w:rPr>
          <w:spacing w:val="-3"/>
          <w:sz w:val="24"/>
        </w:rPr>
        <w:t> </w:t>
      </w:r>
      <w:r>
        <w:rPr>
          <w:sz w:val="24"/>
        </w:rPr>
        <w:t>hecho</w:t>
      </w:r>
      <w:r>
        <w:rPr>
          <w:spacing w:val="-4"/>
          <w:sz w:val="24"/>
        </w:rPr>
        <w:t> </w:t>
      </w:r>
      <w:r>
        <w:rPr>
          <w:spacing w:val="-2"/>
          <w:sz w:val="24"/>
        </w:rPr>
        <w:t>imponible.</w:t>
      </w:r>
    </w:p>
    <w:p>
      <w:pPr>
        <w:pStyle w:val="BodyText"/>
        <w:rPr>
          <w:sz w:val="25"/>
        </w:rPr>
      </w:pPr>
    </w:p>
    <w:p>
      <w:pPr>
        <w:pStyle w:val="ListParagraph"/>
        <w:numPr>
          <w:ilvl w:val="0"/>
          <w:numId w:val="1"/>
        </w:numPr>
        <w:tabs>
          <w:tab w:pos="1381" w:val="left" w:leader="none"/>
        </w:tabs>
        <w:spacing w:line="240" w:lineRule="auto" w:before="0" w:after="0"/>
        <w:ind w:left="1380" w:right="0" w:hanging="281"/>
        <w:jc w:val="left"/>
        <w:rPr>
          <w:sz w:val="24"/>
        </w:rPr>
      </w:pPr>
      <w:r>
        <w:rPr>
          <w:sz w:val="24"/>
        </w:rPr>
        <w:t>Indicar</w:t>
      </w:r>
      <w:r>
        <w:rPr>
          <w:spacing w:val="-4"/>
          <w:sz w:val="24"/>
        </w:rPr>
        <w:t> </w:t>
      </w:r>
      <w:r>
        <w:rPr>
          <w:sz w:val="24"/>
        </w:rPr>
        <w:t>el</w:t>
      </w:r>
      <w:r>
        <w:rPr>
          <w:spacing w:val="-4"/>
          <w:sz w:val="24"/>
        </w:rPr>
        <w:t> </w:t>
      </w:r>
      <w:r>
        <w:rPr>
          <w:sz w:val="24"/>
        </w:rPr>
        <w:t>sujeto</w:t>
      </w:r>
      <w:r>
        <w:rPr>
          <w:spacing w:val="-4"/>
          <w:sz w:val="24"/>
        </w:rPr>
        <w:t> </w:t>
      </w:r>
      <w:r>
        <w:rPr>
          <w:spacing w:val="-2"/>
          <w:sz w:val="24"/>
        </w:rPr>
        <w:t>pasivo.</w:t>
      </w:r>
    </w:p>
    <w:p>
      <w:pPr>
        <w:pStyle w:val="BodyText"/>
        <w:spacing w:before="11"/>
      </w:pPr>
    </w:p>
    <w:p>
      <w:pPr>
        <w:pStyle w:val="ListParagraph"/>
        <w:numPr>
          <w:ilvl w:val="0"/>
          <w:numId w:val="1"/>
        </w:numPr>
        <w:tabs>
          <w:tab w:pos="1381" w:val="left" w:leader="none"/>
        </w:tabs>
        <w:spacing w:line="240" w:lineRule="auto" w:before="1" w:after="0"/>
        <w:ind w:left="1380" w:right="0" w:hanging="281"/>
        <w:jc w:val="left"/>
        <w:rPr>
          <w:sz w:val="24"/>
        </w:rPr>
      </w:pPr>
      <w:r>
        <w:rPr>
          <w:sz w:val="24"/>
        </w:rPr>
        <w:t>Determinar</w:t>
      </w:r>
      <w:r>
        <w:rPr>
          <w:spacing w:val="-6"/>
          <w:sz w:val="24"/>
        </w:rPr>
        <w:t> </w:t>
      </w:r>
      <w:r>
        <w:rPr>
          <w:sz w:val="24"/>
        </w:rPr>
        <w:t>la</w:t>
      </w:r>
      <w:r>
        <w:rPr>
          <w:spacing w:val="-4"/>
          <w:sz w:val="24"/>
        </w:rPr>
        <w:t> </w:t>
      </w:r>
      <w:r>
        <w:rPr>
          <w:sz w:val="24"/>
        </w:rPr>
        <w:t>base</w:t>
      </w:r>
      <w:r>
        <w:rPr>
          <w:spacing w:val="-3"/>
          <w:sz w:val="24"/>
        </w:rPr>
        <w:t> </w:t>
      </w:r>
      <w:r>
        <w:rPr>
          <w:spacing w:val="-2"/>
          <w:sz w:val="24"/>
        </w:rPr>
        <w:t>imponible.</w:t>
      </w:r>
    </w:p>
    <w:p>
      <w:pPr>
        <w:pStyle w:val="BodyText"/>
        <w:spacing w:before="11"/>
      </w:pPr>
    </w:p>
    <w:p>
      <w:pPr>
        <w:pStyle w:val="ListParagraph"/>
        <w:numPr>
          <w:ilvl w:val="0"/>
          <w:numId w:val="1"/>
        </w:numPr>
        <w:tabs>
          <w:tab w:pos="1381" w:val="left" w:leader="none"/>
        </w:tabs>
        <w:spacing w:line="240" w:lineRule="auto" w:before="0" w:after="0"/>
        <w:ind w:left="1380" w:right="0" w:hanging="281"/>
        <w:jc w:val="left"/>
        <w:rPr>
          <w:sz w:val="24"/>
        </w:rPr>
      </w:pPr>
      <w:r>
        <w:rPr>
          <w:sz w:val="24"/>
        </w:rPr>
        <w:t>Fijar</w:t>
      </w:r>
      <w:r>
        <w:rPr>
          <w:spacing w:val="-2"/>
          <w:sz w:val="24"/>
        </w:rPr>
        <w:t> </w:t>
      </w:r>
      <w:r>
        <w:rPr>
          <w:sz w:val="24"/>
        </w:rPr>
        <w:t>la</w:t>
      </w:r>
      <w:r>
        <w:rPr>
          <w:spacing w:val="-3"/>
          <w:sz w:val="24"/>
        </w:rPr>
        <w:t> </w:t>
      </w:r>
      <w:r>
        <w:rPr>
          <w:sz w:val="24"/>
        </w:rPr>
        <w:t>alícuota</w:t>
      </w:r>
      <w:r>
        <w:rPr>
          <w:spacing w:val="-3"/>
          <w:sz w:val="24"/>
        </w:rPr>
        <w:t> </w:t>
      </w:r>
      <w:r>
        <w:rPr>
          <w:sz w:val="24"/>
        </w:rPr>
        <w:t>o</w:t>
      </w:r>
      <w:r>
        <w:rPr>
          <w:spacing w:val="-4"/>
          <w:sz w:val="24"/>
        </w:rPr>
        <w:t> </w:t>
      </w:r>
      <w:r>
        <w:rPr>
          <w:sz w:val="24"/>
        </w:rPr>
        <w:t>monto</w:t>
      </w:r>
      <w:r>
        <w:rPr>
          <w:spacing w:val="-6"/>
          <w:sz w:val="24"/>
        </w:rPr>
        <w:t> </w:t>
      </w:r>
      <w:r>
        <w:rPr>
          <w:sz w:val="24"/>
        </w:rPr>
        <w:t>del</w:t>
      </w:r>
      <w:r>
        <w:rPr>
          <w:spacing w:val="-4"/>
          <w:sz w:val="24"/>
        </w:rPr>
        <w:t> </w:t>
      </w:r>
      <w:r>
        <w:rPr>
          <w:spacing w:val="-2"/>
          <w:sz w:val="24"/>
        </w:rPr>
        <w:t>tributo.</w:t>
      </w:r>
    </w:p>
    <w:p>
      <w:pPr>
        <w:pStyle w:val="BodyText"/>
        <w:rPr>
          <w:sz w:val="25"/>
        </w:rPr>
      </w:pPr>
    </w:p>
    <w:p>
      <w:pPr>
        <w:pStyle w:val="ListParagraph"/>
        <w:numPr>
          <w:ilvl w:val="0"/>
          <w:numId w:val="1"/>
        </w:numPr>
        <w:tabs>
          <w:tab w:pos="1381" w:val="left" w:leader="none"/>
        </w:tabs>
        <w:spacing w:line="240" w:lineRule="auto" w:before="0" w:after="0"/>
        <w:ind w:left="1380" w:right="0" w:hanging="281"/>
        <w:jc w:val="left"/>
        <w:rPr>
          <w:sz w:val="24"/>
        </w:rPr>
      </w:pPr>
      <w:r>
        <w:rPr>
          <w:sz w:val="24"/>
        </w:rPr>
        <w:t>Establecer</w:t>
      </w:r>
      <w:r>
        <w:rPr>
          <w:spacing w:val="-11"/>
          <w:sz w:val="24"/>
        </w:rPr>
        <w:t> </w:t>
      </w:r>
      <w:r>
        <w:rPr>
          <w:sz w:val="24"/>
        </w:rPr>
        <w:t>exenciones,</w:t>
      </w:r>
      <w:r>
        <w:rPr>
          <w:spacing w:val="-10"/>
          <w:sz w:val="24"/>
        </w:rPr>
        <w:t> </w:t>
      </w:r>
      <w:r>
        <w:rPr>
          <w:sz w:val="24"/>
        </w:rPr>
        <w:t>reducciones,</w:t>
      </w:r>
      <w:r>
        <w:rPr>
          <w:spacing w:val="-8"/>
          <w:sz w:val="24"/>
        </w:rPr>
        <w:t> </w:t>
      </w:r>
      <w:r>
        <w:rPr>
          <w:sz w:val="24"/>
        </w:rPr>
        <w:t>deducciones</w:t>
      </w:r>
      <w:r>
        <w:rPr>
          <w:spacing w:val="-10"/>
          <w:sz w:val="24"/>
        </w:rPr>
        <w:t> </w:t>
      </w:r>
      <w:r>
        <w:rPr>
          <w:sz w:val="24"/>
        </w:rPr>
        <w:t>y</w:t>
      </w:r>
      <w:r>
        <w:rPr>
          <w:spacing w:val="-8"/>
          <w:sz w:val="24"/>
        </w:rPr>
        <w:t> </w:t>
      </w:r>
      <w:r>
        <w:rPr>
          <w:spacing w:val="-2"/>
          <w:sz w:val="24"/>
        </w:rPr>
        <w:t>bonificaciones.</w:t>
      </w:r>
    </w:p>
    <w:p>
      <w:pPr>
        <w:pStyle w:val="BodyText"/>
        <w:spacing w:before="1"/>
        <w:rPr>
          <w:sz w:val="25"/>
        </w:rPr>
      </w:pPr>
    </w:p>
    <w:p>
      <w:pPr>
        <w:pStyle w:val="ListParagraph"/>
        <w:numPr>
          <w:ilvl w:val="0"/>
          <w:numId w:val="1"/>
        </w:numPr>
        <w:tabs>
          <w:tab w:pos="1381" w:val="left" w:leader="none"/>
        </w:tabs>
        <w:spacing w:line="240" w:lineRule="auto" w:before="1" w:after="0"/>
        <w:ind w:left="1380" w:right="0" w:hanging="281"/>
        <w:jc w:val="left"/>
        <w:rPr>
          <w:sz w:val="24"/>
        </w:rPr>
      </w:pPr>
      <w:r>
        <w:rPr>
          <w:sz w:val="24"/>
        </w:rPr>
        <w:t>Tipificar</w:t>
      </w:r>
      <w:r>
        <w:rPr>
          <w:spacing w:val="-8"/>
          <w:sz w:val="24"/>
        </w:rPr>
        <w:t> </w:t>
      </w:r>
      <w:r>
        <w:rPr>
          <w:sz w:val="24"/>
        </w:rPr>
        <w:t>las</w:t>
      </w:r>
      <w:r>
        <w:rPr>
          <w:spacing w:val="-4"/>
          <w:sz w:val="24"/>
        </w:rPr>
        <w:t> </w:t>
      </w:r>
      <w:r>
        <w:rPr>
          <w:sz w:val="24"/>
        </w:rPr>
        <w:t>infracciones</w:t>
      </w:r>
      <w:r>
        <w:rPr>
          <w:spacing w:val="-7"/>
          <w:sz w:val="24"/>
        </w:rPr>
        <w:t> </w:t>
      </w:r>
      <w:r>
        <w:rPr>
          <w:sz w:val="24"/>
        </w:rPr>
        <w:t>y</w:t>
      </w:r>
      <w:r>
        <w:rPr>
          <w:spacing w:val="-6"/>
          <w:sz w:val="24"/>
        </w:rPr>
        <w:t> </w:t>
      </w:r>
      <w:r>
        <w:rPr>
          <w:sz w:val="24"/>
        </w:rPr>
        <w:t>establecer</w:t>
      </w:r>
      <w:r>
        <w:rPr>
          <w:spacing w:val="-5"/>
          <w:sz w:val="24"/>
        </w:rPr>
        <w:t> </w:t>
      </w:r>
      <w:r>
        <w:rPr>
          <w:sz w:val="24"/>
        </w:rPr>
        <w:t>las</w:t>
      </w:r>
      <w:r>
        <w:rPr>
          <w:spacing w:val="-7"/>
          <w:sz w:val="24"/>
        </w:rPr>
        <w:t> </w:t>
      </w:r>
      <w:r>
        <w:rPr>
          <w:sz w:val="24"/>
        </w:rPr>
        <w:t>respectivas</w:t>
      </w:r>
      <w:r>
        <w:rPr>
          <w:spacing w:val="-5"/>
          <w:sz w:val="24"/>
        </w:rPr>
        <w:t> </w:t>
      </w:r>
      <w:r>
        <w:rPr>
          <w:spacing w:val="-2"/>
          <w:sz w:val="24"/>
        </w:rPr>
        <w:t>sanciones.</w:t>
      </w:r>
    </w:p>
    <w:p>
      <w:pPr>
        <w:pStyle w:val="BodyText"/>
        <w:rPr>
          <w:sz w:val="28"/>
        </w:rPr>
      </w:pPr>
    </w:p>
    <w:p>
      <w:pPr>
        <w:pStyle w:val="BodyText"/>
        <w:spacing w:before="2"/>
        <w:rPr>
          <w:sz w:val="38"/>
        </w:rPr>
      </w:pPr>
    </w:p>
    <w:p>
      <w:pPr>
        <w:pStyle w:val="BodyText"/>
        <w:spacing w:line="360" w:lineRule="auto" w:before="1"/>
        <w:ind w:left="672" w:right="475" w:hanging="10"/>
        <w:jc w:val="both"/>
      </w:pPr>
      <w:r>
        <w:rPr>
          <w:u w:val="single"/>
        </w:rPr>
        <w:t>ARTÍCULO 4º</w:t>
      </w:r>
      <w:r>
        <w:rPr/>
        <w:t>: A las situaciones que no puedan resolverse por las disposiciones de este Código o de las ordenanzas fiscales específicas sobre cada materia, se aplicará supletoriamente, en primer término, las disposiciones que establece el Código Fiscal de la Provincia y luego se estará a los principios generales de derecho tributario y en su defecto, los de otra rama jurídica que más se avengan a su naturaleza y fines.</w:t>
      </w:r>
    </w:p>
    <w:p>
      <w:pPr>
        <w:pStyle w:val="BodyText"/>
      </w:pPr>
    </w:p>
    <w:p>
      <w:pPr>
        <w:pStyle w:val="BodyText"/>
        <w:spacing w:before="6"/>
        <w:rPr>
          <w:sz w:val="30"/>
        </w:rPr>
      </w:pPr>
    </w:p>
    <w:p>
      <w:pPr>
        <w:pStyle w:val="BodyText"/>
        <w:spacing w:line="360" w:lineRule="auto"/>
        <w:ind w:left="672" w:right="475" w:hanging="10"/>
        <w:jc w:val="both"/>
      </w:pPr>
      <w:r>
        <w:rPr>
          <w:u w:val="single"/>
        </w:rPr>
        <w:t>ARTÍCULO 5º</w:t>
      </w:r>
      <w:r>
        <w:rPr/>
        <w:t>: Para determinar la verdadera naturaleza de los hechos imponibles, se atenderá a los actos o situaciones efectivamente realizados con</w:t>
      </w:r>
      <w:r>
        <w:rPr>
          <w:spacing w:val="-1"/>
        </w:rPr>
        <w:t> </w:t>
      </w:r>
      <w:r>
        <w:rPr/>
        <w:t>prescindencia</w:t>
      </w:r>
      <w:r>
        <w:rPr>
          <w:spacing w:val="-3"/>
        </w:rPr>
        <w:t> </w:t>
      </w:r>
      <w:r>
        <w:rPr/>
        <w:t>de las</w:t>
      </w:r>
      <w:r>
        <w:rPr>
          <w:spacing w:val="-3"/>
        </w:rPr>
        <w:t> </w:t>
      </w:r>
      <w:r>
        <w:rPr/>
        <w:t>formas o de los contratos</w:t>
      </w:r>
      <w:r>
        <w:rPr>
          <w:spacing w:val="-3"/>
        </w:rPr>
        <w:t> </w:t>
      </w:r>
      <w:r>
        <w:rPr/>
        <w:t>del derecho privado en que se exteriorizan. La elección de actos o contratos diferentes de los que normalmente se utilizan para realizar las operaciones económicas que el presente Código u otras ordenanzas</w:t>
      </w:r>
      <w:r>
        <w:rPr>
          <w:spacing w:val="-7"/>
        </w:rPr>
        <w:t> </w:t>
      </w:r>
      <w:r>
        <w:rPr/>
        <w:t>fiscales</w:t>
      </w:r>
      <w:r>
        <w:rPr>
          <w:spacing w:val="-9"/>
        </w:rPr>
        <w:t> </w:t>
      </w:r>
      <w:r>
        <w:rPr/>
        <w:t>consideren</w:t>
      </w:r>
      <w:r>
        <w:rPr>
          <w:spacing w:val="-6"/>
        </w:rPr>
        <w:t> </w:t>
      </w:r>
      <w:r>
        <w:rPr/>
        <w:t>como</w:t>
      </w:r>
      <w:r>
        <w:rPr>
          <w:spacing w:val="-9"/>
        </w:rPr>
        <w:t> </w:t>
      </w:r>
      <w:r>
        <w:rPr/>
        <w:t>hechos</w:t>
      </w:r>
      <w:r>
        <w:rPr>
          <w:spacing w:val="-7"/>
        </w:rPr>
        <w:t> </w:t>
      </w:r>
      <w:r>
        <w:rPr/>
        <w:t>imponibles,</w:t>
      </w:r>
      <w:r>
        <w:rPr>
          <w:spacing w:val="-7"/>
        </w:rPr>
        <w:t> </w:t>
      </w:r>
      <w:r>
        <w:rPr/>
        <w:t>es</w:t>
      </w:r>
      <w:r>
        <w:rPr>
          <w:spacing w:val="-7"/>
        </w:rPr>
        <w:t> </w:t>
      </w:r>
      <w:r>
        <w:rPr/>
        <w:t>irrelevante</w:t>
      </w:r>
      <w:r>
        <w:rPr>
          <w:spacing w:val="-9"/>
        </w:rPr>
        <w:t> </w:t>
      </w:r>
      <w:r>
        <w:rPr/>
        <w:t>a</w:t>
      </w:r>
      <w:r>
        <w:rPr>
          <w:spacing w:val="-6"/>
        </w:rPr>
        <w:t> </w:t>
      </w:r>
      <w:r>
        <w:rPr/>
        <w:t>los</w:t>
      </w:r>
      <w:r>
        <w:rPr>
          <w:spacing w:val="-7"/>
        </w:rPr>
        <w:t> </w:t>
      </w:r>
      <w:r>
        <w:rPr/>
        <w:t>efectos</w:t>
      </w:r>
      <w:r>
        <w:rPr>
          <w:spacing w:val="-9"/>
        </w:rPr>
        <w:t> </w:t>
      </w:r>
      <w:r>
        <w:rPr/>
        <w:t>de</w:t>
      </w:r>
      <w:r>
        <w:rPr>
          <w:spacing w:val="-5"/>
        </w:rPr>
        <w:t> </w:t>
      </w:r>
      <w:r>
        <w:rPr/>
        <w:t>la</w:t>
      </w:r>
      <w:r>
        <w:rPr>
          <w:spacing w:val="-9"/>
        </w:rPr>
        <w:t> </w:t>
      </w:r>
      <w:r>
        <w:rPr/>
        <w:t>aplicación del gravamen.</w:t>
      </w:r>
    </w:p>
    <w:p>
      <w:pPr>
        <w:pStyle w:val="BodyText"/>
      </w:pPr>
    </w:p>
    <w:p>
      <w:pPr>
        <w:pStyle w:val="BodyText"/>
        <w:spacing w:before="4"/>
        <w:rPr>
          <w:sz w:val="30"/>
        </w:rPr>
      </w:pPr>
    </w:p>
    <w:p>
      <w:pPr>
        <w:pStyle w:val="BodyText"/>
        <w:spacing w:line="360" w:lineRule="auto"/>
        <w:ind w:left="672" w:right="477" w:hanging="10"/>
        <w:jc w:val="both"/>
      </w:pPr>
      <w:r>
        <w:rPr>
          <w:u w:val="single"/>
        </w:rPr>
        <w:t>ARTÍCULO</w:t>
      </w:r>
      <w:r>
        <w:rPr>
          <w:spacing w:val="-11"/>
          <w:u w:val="single"/>
        </w:rPr>
        <w:t> </w:t>
      </w:r>
      <w:r>
        <w:rPr>
          <w:u w:val="single"/>
        </w:rPr>
        <w:t>6º</w:t>
      </w:r>
      <w:r>
        <w:rPr/>
        <w:t>:</w:t>
      </w:r>
      <w:r>
        <w:rPr>
          <w:spacing w:val="-8"/>
        </w:rPr>
        <w:t> </w:t>
      </w:r>
      <w:r>
        <w:rPr/>
        <w:t>El</w:t>
      </w:r>
      <w:r>
        <w:rPr>
          <w:spacing w:val="-9"/>
        </w:rPr>
        <w:t> </w:t>
      </w:r>
      <w:r>
        <w:rPr/>
        <w:t>cobro</w:t>
      </w:r>
      <w:r>
        <w:rPr>
          <w:spacing w:val="-8"/>
        </w:rPr>
        <w:t> </w:t>
      </w:r>
      <w:r>
        <w:rPr/>
        <w:t>de</w:t>
      </w:r>
      <w:r>
        <w:rPr>
          <w:spacing w:val="-11"/>
        </w:rPr>
        <w:t> </w:t>
      </w:r>
      <w:r>
        <w:rPr/>
        <w:t>las</w:t>
      </w:r>
      <w:r>
        <w:rPr>
          <w:spacing w:val="-9"/>
        </w:rPr>
        <w:t> </w:t>
      </w:r>
      <w:r>
        <w:rPr/>
        <w:t>tasas</w:t>
      </w:r>
      <w:r>
        <w:rPr>
          <w:spacing w:val="-10"/>
        </w:rPr>
        <w:t> </w:t>
      </w:r>
      <w:r>
        <w:rPr/>
        <w:t>procederá</w:t>
      </w:r>
      <w:r>
        <w:rPr>
          <w:spacing w:val="-9"/>
        </w:rPr>
        <w:t> </w:t>
      </w:r>
      <w:r>
        <w:rPr/>
        <w:t>por</w:t>
      </w:r>
      <w:r>
        <w:rPr>
          <w:spacing w:val="-12"/>
        </w:rPr>
        <w:t> </w:t>
      </w:r>
      <w:r>
        <w:rPr/>
        <w:t>el</w:t>
      </w:r>
      <w:r>
        <w:rPr>
          <w:spacing w:val="-8"/>
        </w:rPr>
        <w:t> </w:t>
      </w:r>
      <w:r>
        <w:rPr/>
        <w:t>sólo</w:t>
      </w:r>
      <w:r>
        <w:rPr>
          <w:spacing w:val="-8"/>
        </w:rPr>
        <w:t> </w:t>
      </w:r>
      <w:r>
        <w:rPr/>
        <w:t>hecho</w:t>
      </w:r>
      <w:r>
        <w:rPr>
          <w:spacing w:val="-10"/>
        </w:rPr>
        <w:t> </w:t>
      </w:r>
      <w:r>
        <w:rPr/>
        <w:t>de</w:t>
      </w:r>
      <w:r>
        <w:rPr>
          <w:spacing w:val="-8"/>
        </w:rPr>
        <w:t> </w:t>
      </w:r>
      <w:r>
        <w:rPr/>
        <w:t>encontrarse</w:t>
      </w:r>
      <w:r>
        <w:rPr>
          <w:spacing w:val="-9"/>
        </w:rPr>
        <w:t> </w:t>
      </w:r>
      <w:r>
        <w:rPr/>
        <w:t>organizado</w:t>
      </w:r>
      <w:r>
        <w:rPr>
          <w:spacing w:val="-9"/>
        </w:rPr>
        <w:t> </w:t>
      </w:r>
      <w:r>
        <w:rPr/>
        <w:t>el</w:t>
      </w:r>
      <w:r>
        <w:rPr>
          <w:spacing w:val="-8"/>
        </w:rPr>
        <w:t> </w:t>
      </w:r>
      <w:r>
        <w:rPr/>
        <w:t>servicio respectivo y serán exigibles aún a quienes no resulten beneficiarios directos de éste.</w:t>
      </w:r>
    </w:p>
    <w:p>
      <w:pPr>
        <w:spacing w:after="0" w:line="360" w:lineRule="auto"/>
        <w:jc w:val="both"/>
        <w:sectPr>
          <w:footerReference w:type="default" r:id="rId22"/>
          <w:pgSz w:w="12240" w:h="20160"/>
          <w:pgMar w:footer="1053" w:header="0" w:top="1680" w:bottom="1240" w:left="460" w:right="920"/>
          <w:pgNumType w:start="9"/>
        </w:sectPr>
      </w:pPr>
    </w:p>
    <w:p>
      <w:pPr>
        <w:pStyle w:val="BodyText"/>
        <w:spacing w:line="360" w:lineRule="auto" w:before="35"/>
        <w:ind w:left="672" w:right="477" w:hanging="10"/>
        <w:jc w:val="both"/>
      </w:pPr>
      <w:r>
        <w:rPr>
          <w:u w:val="single"/>
        </w:rPr>
        <w:t>ARTÍCULO</w:t>
      </w:r>
      <w:r>
        <w:rPr>
          <w:spacing w:val="-2"/>
          <w:u w:val="single"/>
        </w:rPr>
        <w:t> </w:t>
      </w:r>
      <w:r>
        <w:rPr>
          <w:u w:val="single"/>
        </w:rPr>
        <w:t>7º</w:t>
      </w:r>
      <w:r>
        <w:rPr/>
        <w:t>: Las</w:t>
      </w:r>
      <w:r>
        <w:rPr>
          <w:spacing w:val="-1"/>
        </w:rPr>
        <w:t> </w:t>
      </w:r>
      <w:r>
        <w:rPr/>
        <w:t>normas</w:t>
      </w:r>
      <w:r>
        <w:rPr>
          <w:spacing w:val="-1"/>
        </w:rPr>
        <w:t> </w:t>
      </w:r>
      <w:r>
        <w:rPr/>
        <w:t>tributarias entrarán en</w:t>
      </w:r>
      <w:r>
        <w:rPr>
          <w:spacing w:val="-2"/>
        </w:rPr>
        <w:t> </w:t>
      </w:r>
      <w:r>
        <w:rPr/>
        <w:t>vigencia, salvo</w:t>
      </w:r>
      <w:r>
        <w:rPr>
          <w:spacing w:val="-1"/>
        </w:rPr>
        <w:t> </w:t>
      </w:r>
      <w:r>
        <w:rPr/>
        <w:t>disposición en contrario, el décimo día hábil siguiente al de su publicación y no tienen efecto retroactivo salvo disposición expresa en </w:t>
      </w:r>
      <w:r>
        <w:rPr>
          <w:spacing w:val="-2"/>
        </w:rPr>
        <w:t>contrario.</w:t>
      </w:r>
    </w:p>
    <w:p>
      <w:pPr>
        <w:pStyle w:val="BodyText"/>
        <w:spacing w:line="360" w:lineRule="auto" w:before="115"/>
        <w:ind w:left="672" w:right="475" w:hanging="10"/>
        <w:jc w:val="both"/>
      </w:pPr>
      <w:r>
        <w:rPr/>
        <w:t>Las normas sobre infracciones y sanciones sólo rigen para el futuro. Tendrán efecto retroactivo cuando establezcan una pena más benigna o eximan de sanción a infracciones cometidas con </w:t>
      </w:r>
      <w:r>
        <w:rPr>
          <w:spacing w:val="-2"/>
        </w:rPr>
        <w:t>anterioridad.</w:t>
      </w:r>
    </w:p>
    <w:p>
      <w:pPr>
        <w:pStyle w:val="BodyText"/>
      </w:pPr>
    </w:p>
    <w:p>
      <w:pPr>
        <w:pStyle w:val="BodyText"/>
        <w:spacing w:before="9"/>
        <w:rPr>
          <w:sz w:val="30"/>
        </w:rPr>
      </w:pPr>
    </w:p>
    <w:p>
      <w:pPr>
        <w:pStyle w:val="BodyText"/>
        <w:spacing w:line="360" w:lineRule="auto"/>
        <w:ind w:left="672" w:right="476" w:hanging="10"/>
        <w:jc w:val="both"/>
      </w:pPr>
      <w:r>
        <w:rPr>
          <w:u w:val="single"/>
        </w:rPr>
        <w:t>ARTÍCULO 8º</w:t>
      </w:r>
      <w:r>
        <w:rPr/>
        <w:t>: Los plazos tributarios se computarán, cuando fueren establecidos por año o mes de modo</w:t>
      </w:r>
      <w:r>
        <w:rPr>
          <w:spacing w:val="-4"/>
        </w:rPr>
        <w:t> </w:t>
      </w:r>
      <w:r>
        <w:rPr/>
        <w:t>continuo</w:t>
      </w:r>
      <w:r>
        <w:rPr>
          <w:spacing w:val="-5"/>
        </w:rPr>
        <w:t> </w:t>
      </w:r>
      <w:r>
        <w:rPr/>
        <w:t>y</w:t>
      </w:r>
      <w:r>
        <w:rPr>
          <w:spacing w:val="-2"/>
        </w:rPr>
        <w:t> </w:t>
      </w:r>
      <w:r>
        <w:rPr/>
        <w:t>vencerán</w:t>
      </w:r>
      <w:r>
        <w:rPr>
          <w:spacing w:val="-2"/>
        </w:rPr>
        <w:t> </w:t>
      </w:r>
      <w:r>
        <w:rPr/>
        <w:t>el</w:t>
      </w:r>
      <w:r>
        <w:rPr>
          <w:spacing w:val="-4"/>
        </w:rPr>
        <w:t> </w:t>
      </w:r>
      <w:r>
        <w:rPr/>
        <w:t>día</w:t>
      </w:r>
      <w:r>
        <w:rPr>
          <w:spacing w:val="-4"/>
        </w:rPr>
        <w:t> </w:t>
      </w:r>
      <w:r>
        <w:rPr/>
        <w:t>equivalente</w:t>
      </w:r>
      <w:r>
        <w:rPr>
          <w:spacing w:val="-4"/>
        </w:rPr>
        <w:t> </w:t>
      </w:r>
      <w:r>
        <w:rPr/>
        <w:t>del</w:t>
      </w:r>
      <w:r>
        <w:rPr>
          <w:spacing w:val="-6"/>
        </w:rPr>
        <w:t> </w:t>
      </w:r>
      <w:r>
        <w:rPr/>
        <w:t>año</w:t>
      </w:r>
      <w:r>
        <w:rPr>
          <w:spacing w:val="-2"/>
        </w:rPr>
        <w:t> </w:t>
      </w:r>
      <w:r>
        <w:rPr/>
        <w:t>o</w:t>
      </w:r>
      <w:r>
        <w:rPr>
          <w:spacing w:val="-5"/>
        </w:rPr>
        <w:t> </w:t>
      </w:r>
      <w:r>
        <w:rPr/>
        <w:t>mes</w:t>
      </w:r>
      <w:r>
        <w:rPr>
          <w:spacing w:val="-5"/>
        </w:rPr>
        <w:t> </w:t>
      </w:r>
      <w:r>
        <w:rPr/>
        <w:t>correspondiente;</w:t>
      </w:r>
      <w:r>
        <w:rPr>
          <w:spacing w:val="-4"/>
        </w:rPr>
        <w:t> </w:t>
      </w:r>
      <w:r>
        <w:rPr/>
        <w:t>cuando</w:t>
      </w:r>
      <w:r>
        <w:rPr>
          <w:spacing w:val="-5"/>
        </w:rPr>
        <w:t> </w:t>
      </w:r>
      <w:r>
        <w:rPr/>
        <w:t>fueren</w:t>
      </w:r>
      <w:r>
        <w:rPr>
          <w:spacing w:val="-3"/>
        </w:rPr>
        <w:t> </w:t>
      </w:r>
      <w:r>
        <w:rPr/>
        <w:t>fijados por días se contarán hábiles administrativos. Siempre que los plazos concluyan en día inhábil administrativo, se entenderán prorrogados hasta el hábil siguiente.</w:t>
      </w:r>
    </w:p>
    <w:p>
      <w:pPr>
        <w:pStyle w:val="BodyText"/>
        <w:spacing w:line="357" w:lineRule="auto" w:before="114"/>
        <w:ind w:left="672" w:right="478" w:hanging="10"/>
        <w:jc w:val="both"/>
      </w:pPr>
      <w:r>
        <w:rPr/>
        <w:t>Los términos expresados en días se entienden referidos a los hábiles para la administración tributaria, excepto los establecidos expresamente en días corridos.</w:t>
      </w:r>
    </w:p>
    <w:p>
      <w:pPr>
        <w:pStyle w:val="BodyText"/>
        <w:spacing w:line="360" w:lineRule="auto" w:before="121"/>
        <w:ind w:left="672" w:right="476" w:hanging="10"/>
        <w:jc w:val="both"/>
      </w:pPr>
      <w:r>
        <w:rPr/>
        <w:t>Cuando</w:t>
      </w:r>
      <w:r>
        <w:rPr>
          <w:spacing w:val="-6"/>
        </w:rPr>
        <w:t> </w:t>
      </w:r>
      <w:r>
        <w:rPr/>
        <w:t>este</w:t>
      </w:r>
      <w:r>
        <w:rPr>
          <w:spacing w:val="-6"/>
        </w:rPr>
        <w:t> </w:t>
      </w:r>
      <w:r>
        <w:rPr/>
        <w:t>Código</w:t>
      </w:r>
      <w:r>
        <w:rPr>
          <w:spacing w:val="-8"/>
        </w:rPr>
        <w:t> </w:t>
      </w:r>
      <w:r>
        <w:rPr/>
        <w:t>no</w:t>
      </w:r>
      <w:r>
        <w:rPr>
          <w:spacing w:val="-5"/>
        </w:rPr>
        <w:t> </w:t>
      </w:r>
      <w:r>
        <w:rPr/>
        <w:t>fije</w:t>
      </w:r>
      <w:r>
        <w:rPr>
          <w:spacing w:val="-2"/>
        </w:rPr>
        <w:t> </w:t>
      </w:r>
      <w:r>
        <w:rPr/>
        <w:t>expresamente</w:t>
      </w:r>
      <w:r>
        <w:rPr>
          <w:spacing w:val="-6"/>
        </w:rPr>
        <w:t> </w:t>
      </w:r>
      <w:r>
        <w:rPr/>
        <w:t>el</w:t>
      </w:r>
      <w:r>
        <w:rPr>
          <w:spacing w:val="-8"/>
        </w:rPr>
        <w:t> </w:t>
      </w:r>
      <w:r>
        <w:rPr/>
        <w:t>plazo</w:t>
      </w:r>
      <w:r>
        <w:rPr>
          <w:spacing w:val="-7"/>
        </w:rPr>
        <w:t> </w:t>
      </w:r>
      <w:r>
        <w:rPr/>
        <w:t>que</w:t>
      </w:r>
      <w:r>
        <w:rPr>
          <w:spacing w:val="-5"/>
        </w:rPr>
        <w:t> </w:t>
      </w:r>
      <w:r>
        <w:rPr/>
        <w:t>corresponda</w:t>
      </w:r>
      <w:r>
        <w:rPr>
          <w:spacing w:val="-6"/>
        </w:rPr>
        <w:t> </w:t>
      </w:r>
      <w:r>
        <w:rPr/>
        <w:t>para</w:t>
      </w:r>
      <w:r>
        <w:rPr>
          <w:spacing w:val="-5"/>
        </w:rPr>
        <w:t> </w:t>
      </w:r>
      <w:r>
        <w:rPr/>
        <w:t>la</w:t>
      </w:r>
      <w:r>
        <w:rPr>
          <w:spacing w:val="-6"/>
        </w:rPr>
        <w:t> </w:t>
      </w:r>
      <w:r>
        <w:rPr/>
        <w:t>realización</w:t>
      </w:r>
      <w:r>
        <w:rPr>
          <w:spacing w:val="-7"/>
        </w:rPr>
        <w:t> </w:t>
      </w:r>
      <w:r>
        <w:rPr/>
        <w:t>de</w:t>
      </w:r>
      <w:r>
        <w:rPr>
          <w:spacing w:val="-5"/>
        </w:rPr>
        <w:t> </w:t>
      </w:r>
      <w:r>
        <w:rPr/>
        <w:t>un</w:t>
      </w:r>
      <w:r>
        <w:rPr>
          <w:spacing w:val="-6"/>
        </w:rPr>
        <w:t> </w:t>
      </w:r>
      <w:r>
        <w:rPr/>
        <w:t>acto,</w:t>
      </w:r>
      <w:r>
        <w:rPr>
          <w:spacing w:val="-6"/>
        </w:rPr>
        <w:t> </w:t>
      </w:r>
      <w:r>
        <w:rPr/>
        <w:t>lo señalará la Administración Tributaria de conformidad a las particularidades e importancia de la diligencia, o en su defecto, se considerará que es de quince días hábiles.</w:t>
      </w:r>
    </w:p>
    <w:p>
      <w:pPr>
        <w:pStyle w:val="BodyText"/>
        <w:spacing w:line="357" w:lineRule="auto" w:before="117"/>
        <w:ind w:left="672" w:right="474" w:hanging="10"/>
        <w:jc w:val="both"/>
      </w:pPr>
      <w:r>
        <w:rPr/>
        <w:t>El cómputo de plazos y términos no previstos en este Código y ordenanzas fiscales se hará en la forma fijada por el Código Civil.</w:t>
      </w:r>
    </w:p>
    <w:p>
      <w:pPr>
        <w:pStyle w:val="BodyText"/>
      </w:pPr>
    </w:p>
    <w:p>
      <w:pPr>
        <w:pStyle w:val="BodyText"/>
      </w:pPr>
    </w:p>
    <w:p>
      <w:pPr>
        <w:pStyle w:val="BodyText"/>
        <w:spacing w:before="7"/>
        <w:rPr>
          <w:sz w:val="26"/>
        </w:rPr>
      </w:pPr>
    </w:p>
    <w:p>
      <w:pPr>
        <w:pStyle w:val="Heading3"/>
        <w:ind w:left="688"/>
        <w:rPr>
          <w:u w:val="none"/>
        </w:rPr>
      </w:pPr>
      <w:r>
        <w:rPr>
          <w:u w:val="single"/>
        </w:rPr>
        <w:t>CAPITULO</w:t>
      </w:r>
      <w:r>
        <w:rPr>
          <w:spacing w:val="-9"/>
          <w:u w:val="single"/>
        </w:rPr>
        <w:t> </w:t>
      </w:r>
      <w:r>
        <w:rPr>
          <w:spacing w:val="-5"/>
          <w:u w:val="single"/>
        </w:rPr>
        <w:t>II</w:t>
      </w:r>
    </w:p>
    <w:p>
      <w:pPr>
        <w:pStyle w:val="BodyText"/>
        <w:spacing w:before="8"/>
        <w:rPr>
          <w:b/>
          <w:sz w:val="14"/>
        </w:rPr>
      </w:pPr>
    </w:p>
    <w:p>
      <w:pPr>
        <w:pStyle w:val="Heading4"/>
        <w:spacing w:before="52"/>
        <w:ind w:left="681"/>
      </w:pPr>
      <w:r>
        <w:rPr>
          <w:u w:val="single"/>
        </w:rPr>
        <w:t>De</w:t>
      </w:r>
      <w:r>
        <w:rPr>
          <w:spacing w:val="-6"/>
          <w:u w:val="single"/>
        </w:rPr>
        <w:t> </w:t>
      </w:r>
      <w:r>
        <w:rPr>
          <w:u w:val="single"/>
        </w:rPr>
        <w:t>los</w:t>
      </w:r>
      <w:r>
        <w:rPr>
          <w:spacing w:val="-3"/>
          <w:u w:val="single"/>
        </w:rPr>
        <w:t> </w:t>
      </w:r>
      <w:r>
        <w:rPr>
          <w:u w:val="single"/>
        </w:rPr>
        <w:t>órganos</w:t>
      </w:r>
      <w:r>
        <w:rPr>
          <w:spacing w:val="-2"/>
          <w:u w:val="single"/>
        </w:rPr>
        <w:t> </w:t>
      </w:r>
      <w:r>
        <w:rPr>
          <w:u w:val="single"/>
        </w:rPr>
        <w:t>de</w:t>
      </w:r>
      <w:r>
        <w:rPr>
          <w:spacing w:val="-7"/>
          <w:u w:val="single"/>
        </w:rPr>
        <w:t> </w:t>
      </w:r>
      <w:r>
        <w:rPr>
          <w:u w:val="single"/>
        </w:rPr>
        <w:t>la</w:t>
      </w:r>
      <w:r>
        <w:rPr>
          <w:spacing w:val="-5"/>
          <w:u w:val="single"/>
        </w:rPr>
        <w:t> </w:t>
      </w:r>
      <w:r>
        <w:rPr>
          <w:u w:val="single"/>
        </w:rPr>
        <w:t>administración</w:t>
      </w:r>
      <w:r>
        <w:rPr>
          <w:spacing w:val="-2"/>
          <w:u w:val="single"/>
        </w:rPr>
        <w:t> fiscal</w:t>
      </w:r>
    </w:p>
    <w:p>
      <w:pPr>
        <w:pStyle w:val="BodyText"/>
        <w:spacing w:before="2"/>
        <w:rPr>
          <w:b/>
          <w:sz w:val="17"/>
        </w:rPr>
      </w:pPr>
    </w:p>
    <w:p>
      <w:pPr>
        <w:pStyle w:val="BodyText"/>
        <w:spacing w:line="360" w:lineRule="auto" w:before="52"/>
        <w:ind w:left="672" w:right="474" w:hanging="10"/>
        <w:jc w:val="both"/>
      </w:pPr>
      <w:r>
        <w:rPr>
          <w:u w:val="single"/>
        </w:rPr>
        <w:t>ARTÍCULO 9º</w:t>
      </w:r>
      <w:r>
        <w:rPr/>
        <w:t>: La Dirección de Ingresos Públicos será la encargada de la aplicación de este Código, ordenanzas y normas reglamentarias, sin perjuicios de las facultades que ordenanzas atribuyan a otros órganos del estado municipal.</w:t>
      </w:r>
    </w:p>
    <w:p>
      <w:pPr>
        <w:pStyle w:val="BodyText"/>
        <w:spacing w:line="360" w:lineRule="auto" w:before="114"/>
        <w:ind w:left="672" w:right="475" w:hanging="10"/>
        <w:jc w:val="both"/>
      </w:pPr>
      <w:r>
        <w:rPr/>
        <w:t>Son funciones de la Dirección de Ingresos Públicos la recaudación, fiscalización, determinación, devolución</w:t>
      </w:r>
      <w:r>
        <w:rPr>
          <w:spacing w:val="-2"/>
        </w:rPr>
        <w:t> </w:t>
      </w:r>
      <w:r>
        <w:rPr/>
        <w:t>y</w:t>
      </w:r>
      <w:r>
        <w:rPr>
          <w:spacing w:val="-3"/>
        </w:rPr>
        <w:t> </w:t>
      </w:r>
      <w:r>
        <w:rPr/>
        <w:t>cobro</w:t>
      </w:r>
      <w:r>
        <w:rPr>
          <w:spacing w:val="-2"/>
        </w:rPr>
        <w:t> </w:t>
      </w:r>
      <w:r>
        <w:rPr/>
        <w:t>judicial</w:t>
      </w:r>
      <w:r>
        <w:rPr>
          <w:spacing w:val="-2"/>
        </w:rPr>
        <w:t> </w:t>
      </w:r>
      <w:r>
        <w:rPr/>
        <w:t>de</w:t>
      </w:r>
      <w:r>
        <w:rPr>
          <w:spacing w:val="-4"/>
        </w:rPr>
        <w:t> </w:t>
      </w:r>
      <w:r>
        <w:rPr/>
        <w:t>los</w:t>
      </w:r>
      <w:r>
        <w:rPr>
          <w:spacing w:val="-2"/>
        </w:rPr>
        <w:t> </w:t>
      </w:r>
      <w:r>
        <w:rPr/>
        <w:t>impuestos,</w:t>
      </w:r>
      <w:r>
        <w:rPr>
          <w:spacing w:val="-4"/>
        </w:rPr>
        <w:t> </w:t>
      </w:r>
      <w:r>
        <w:rPr/>
        <w:t>tasas,</w:t>
      </w:r>
      <w:r>
        <w:rPr>
          <w:spacing w:val="-2"/>
        </w:rPr>
        <w:t> </w:t>
      </w:r>
      <w:r>
        <w:rPr/>
        <w:t>derechos</w:t>
      </w:r>
      <w:r>
        <w:rPr>
          <w:spacing w:val="-2"/>
        </w:rPr>
        <w:t> </w:t>
      </w:r>
      <w:r>
        <w:rPr/>
        <w:t>y</w:t>
      </w:r>
      <w:r>
        <w:rPr>
          <w:spacing w:val="-3"/>
        </w:rPr>
        <w:t> </w:t>
      </w:r>
      <w:r>
        <w:rPr/>
        <w:t>contribuciones</w:t>
      </w:r>
      <w:r>
        <w:rPr>
          <w:spacing w:val="-2"/>
        </w:rPr>
        <w:t> </w:t>
      </w:r>
      <w:r>
        <w:rPr/>
        <w:t>establecidos</w:t>
      </w:r>
      <w:r>
        <w:rPr>
          <w:spacing w:val="-4"/>
        </w:rPr>
        <w:t> </w:t>
      </w:r>
      <w:r>
        <w:rPr/>
        <w:t>por</w:t>
      </w:r>
      <w:r>
        <w:rPr>
          <w:spacing w:val="-4"/>
        </w:rPr>
        <w:t> </w:t>
      </w:r>
      <w:r>
        <w:rPr/>
        <w:t>este Código u otras ordenanzas y la aplicación de sanciones por infracciones fiscales.</w:t>
      </w:r>
    </w:p>
    <w:p>
      <w:pPr>
        <w:pStyle w:val="BodyText"/>
        <w:spacing w:line="360" w:lineRule="auto" w:before="117"/>
        <w:ind w:left="672" w:right="475" w:hanging="10"/>
        <w:jc w:val="both"/>
      </w:pPr>
      <w:r>
        <w:rPr/>
        <w:t>Las facultades que este Código, Ordenanzas y normas reglamentarias atribuyen a la Dirección de Ingresos</w:t>
      </w:r>
      <w:r>
        <w:rPr>
          <w:spacing w:val="-6"/>
        </w:rPr>
        <w:t> </w:t>
      </w:r>
      <w:r>
        <w:rPr/>
        <w:t>Públicos,</w:t>
      </w:r>
      <w:r>
        <w:rPr>
          <w:spacing w:val="-9"/>
        </w:rPr>
        <w:t> </w:t>
      </w:r>
      <w:r>
        <w:rPr/>
        <w:t>serán</w:t>
      </w:r>
      <w:r>
        <w:rPr>
          <w:spacing w:val="-8"/>
        </w:rPr>
        <w:t> </w:t>
      </w:r>
      <w:r>
        <w:rPr/>
        <w:t>ejercidas</w:t>
      </w:r>
      <w:r>
        <w:rPr>
          <w:spacing w:val="-9"/>
        </w:rPr>
        <w:t> </w:t>
      </w:r>
      <w:r>
        <w:rPr/>
        <w:t>por</w:t>
      </w:r>
      <w:r>
        <w:rPr>
          <w:spacing w:val="-9"/>
        </w:rPr>
        <w:t> </w:t>
      </w:r>
      <w:r>
        <w:rPr/>
        <w:t>su</w:t>
      </w:r>
      <w:r>
        <w:rPr>
          <w:spacing w:val="-8"/>
        </w:rPr>
        <w:t> </w:t>
      </w:r>
      <w:r>
        <w:rPr/>
        <w:t>responsable,</w:t>
      </w:r>
      <w:r>
        <w:rPr>
          <w:spacing w:val="-9"/>
        </w:rPr>
        <w:t> </w:t>
      </w:r>
      <w:r>
        <w:rPr/>
        <w:t>quien</w:t>
      </w:r>
      <w:r>
        <w:rPr>
          <w:spacing w:val="-7"/>
        </w:rPr>
        <w:t> </w:t>
      </w:r>
      <w:r>
        <w:rPr/>
        <w:t>la</w:t>
      </w:r>
      <w:r>
        <w:rPr>
          <w:spacing w:val="-7"/>
        </w:rPr>
        <w:t> </w:t>
      </w:r>
      <w:r>
        <w:rPr/>
        <w:t>representa</w:t>
      </w:r>
      <w:r>
        <w:rPr>
          <w:spacing w:val="-9"/>
        </w:rPr>
        <w:t> </w:t>
      </w:r>
      <w:r>
        <w:rPr/>
        <w:t>ante</w:t>
      </w:r>
      <w:r>
        <w:rPr>
          <w:spacing w:val="-6"/>
        </w:rPr>
        <w:t> </w:t>
      </w:r>
      <w:r>
        <w:rPr/>
        <w:t>los</w:t>
      </w:r>
      <w:r>
        <w:rPr>
          <w:spacing w:val="-7"/>
        </w:rPr>
        <w:t> </w:t>
      </w:r>
      <w:r>
        <w:rPr/>
        <w:t>poderes</w:t>
      </w:r>
      <w:r>
        <w:rPr>
          <w:spacing w:val="-7"/>
        </w:rPr>
        <w:t> </w:t>
      </w:r>
      <w:r>
        <w:rPr/>
        <w:t>públicos, contribuyentes, responsables y terceros.</w:t>
      </w:r>
    </w:p>
    <w:p>
      <w:pPr>
        <w:pStyle w:val="BodyText"/>
      </w:pPr>
    </w:p>
    <w:p>
      <w:pPr>
        <w:pStyle w:val="BodyText"/>
        <w:spacing w:before="7"/>
        <w:rPr>
          <w:sz w:val="30"/>
        </w:rPr>
      </w:pPr>
    </w:p>
    <w:p>
      <w:pPr>
        <w:pStyle w:val="BodyText"/>
        <w:spacing w:line="360" w:lineRule="auto"/>
        <w:ind w:left="672" w:right="479" w:hanging="10"/>
        <w:jc w:val="both"/>
      </w:pPr>
      <w:r>
        <w:rPr>
          <w:u w:val="single"/>
        </w:rPr>
        <w:t>ARTÍCULO 10º</w:t>
      </w:r>
      <w:r>
        <w:rPr/>
        <w:t>: A fin de ejercer sus funciones, la Dirección de Ingresos Públicos se encuentra facultada para:</w:t>
      </w:r>
    </w:p>
    <w:p>
      <w:pPr>
        <w:spacing w:after="0" w:line="360" w:lineRule="auto"/>
        <w:jc w:val="both"/>
        <w:sectPr>
          <w:footerReference w:type="even" r:id="rId23"/>
          <w:pgSz w:w="12240" w:h="20160"/>
          <w:pgMar w:footer="0" w:header="0" w:top="2220" w:bottom="280" w:left="460" w:right="920"/>
        </w:sectPr>
      </w:pPr>
    </w:p>
    <w:p>
      <w:pPr>
        <w:pStyle w:val="ListParagraph"/>
        <w:numPr>
          <w:ilvl w:val="0"/>
          <w:numId w:val="2"/>
        </w:numPr>
        <w:tabs>
          <w:tab w:pos="1525" w:val="left" w:leader="none"/>
        </w:tabs>
        <w:spacing w:line="357" w:lineRule="auto" w:before="83" w:after="0"/>
        <w:ind w:left="1524" w:right="478" w:hanging="425"/>
        <w:jc w:val="both"/>
        <w:rPr>
          <w:sz w:val="24"/>
        </w:rPr>
      </w:pPr>
      <w:r>
        <w:rPr>
          <w:sz w:val="24"/>
        </w:rPr>
        <w:t>Reglamentar con carácter general las disposiciones de la legislación tributaria. Las mismas entrarán en vigencia a partir del día siguiente al de su aplicación.</w:t>
      </w:r>
    </w:p>
    <w:p>
      <w:pPr>
        <w:pStyle w:val="ListParagraph"/>
        <w:numPr>
          <w:ilvl w:val="0"/>
          <w:numId w:val="2"/>
        </w:numPr>
        <w:tabs>
          <w:tab w:pos="1525" w:val="left" w:leader="none"/>
        </w:tabs>
        <w:spacing w:line="360" w:lineRule="auto" w:before="166" w:after="0"/>
        <w:ind w:left="1524" w:right="474" w:hanging="425"/>
        <w:jc w:val="both"/>
        <w:rPr>
          <w:sz w:val="24"/>
        </w:rPr>
      </w:pPr>
      <w:r>
        <w:rPr>
          <w:sz w:val="24"/>
        </w:rPr>
        <w:t>Inscribir en forma definitiva o provisoria las actividades empresariales, comerciales, profesionales, industriales, de servicios y oficios en general y toda otra actividad a título oneroso o no que así lo requiera, siempre que las mismas se ajusten a las disposiciones vigentes para cada actividad y los requisitos exigidos por la Dirección.</w:t>
      </w:r>
    </w:p>
    <w:p>
      <w:pPr>
        <w:pStyle w:val="ListParagraph"/>
        <w:numPr>
          <w:ilvl w:val="0"/>
          <w:numId w:val="2"/>
        </w:numPr>
        <w:tabs>
          <w:tab w:pos="1525" w:val="left" w:leader="none"/>
        </w:tabs>
        <w:spacing w:line="360" w:lineRule="auto" w:before="163" w:after="0"/>
        <w:ind w:left="1524" w:right="473" w:hanging="425"/>
        <w:jc w:val="both"/>
        <w:rPr>
          <w:sz w:val="24"/>
        </w:rPr>
      </w:pPr>
      <w:r>
        <w:rPr>
          <w:sz w:val="24"/>
        </w:rPr>
        <w:t>Fijar</w:t>
      </w:r>
      <w:r>
        <w:rPr>
          <w:spacing w:val="-9"/>
          <w:sz w:val="24"/>
        </w:rPr>
        <w:t> </w:t>
      </w:r>
      <w:r>
        <w:rPr>
          <w:sz w:val="24"/>
        </w:rPr>
        <w:t>valores</w:t>
      </w:r>
      <w:r>
        <w:rPr>
          <w:spacing w:val="-11"/>
          <w:sz w:val="24"/>
        </w:rPr>
        <w:t> </w:t>
      </w:r>
      <w:r>
        <w:rPr>
          <w:sz w:val="24"/>
        </w:rPr>
        <w:t>bases</w:t>
      </w:r>
      <w:r>
        <w:rPr>
          <w:spacing w:val="-9"/>
          <w:sz w:val="24"/>
        </w:rPr>
        <w:t> </w:t>
      </w:r>
      <w:r>
        <w:rPr>
          <w:sz w:val="24"/>
        </w:rPr>
        <w:t>y/</w:t>
      </w:r>
      <w:r>
        <w:rPr>
          <w:spacing w:val="-9"/>
          <w:sz w:val="24"/>
        </w:rPr>
        <w:t> </w:t>
      </w:r>
      <w:r>
        <w:rPr>
          <w:sz w:val="24"/>
        </w:rPr>
        <w:t>o</w:t>
      </w:r>
      <w:r>
        <w:rPr>
          <w:spacing w:val="-9"/>
          <w:sz w:val="24"/>
        </w:rPr>
        <w:t> </w:t>
      </w:r>
      <w:r>
        <w:rPr>
          <w:sz w:val="24"/>
        </w:rPr>
        <w:t>valores</w:t>
      </w:r>
      <w:r>
        <w:rPr>
          <w:spacing w:val="-8"/>
          <w:sz w:val="24"/>
        </w:rPr>
        <w:t> </w:t>
      </w:r>
      <w:r>
        <w:rPr>
          <w:sz w:val="24"/>
        </w:rPr>
        <w:t>mínimos</w:t>
      </w:r>
      <w:r>
        <w:rPr>
          <w:spacing w:val="-9"/>
          <w:sz w:val="24"/>
        </w:rPr>
        <w:t> </w:t>
      </w:r>
      <w:r>
        <w:rPr>
          <w:sz w:val="24"/>
        </w:rPr>
        <w:t>para</w:t>
      </w:r>
      <w:r>
        <w:rPr>
          <w:spacing w:val="-9"/>
          <w:sz w:val="24"/>
        </w:rPr>
        <w:t> </w:t>
      </w:r>
      <w:r>
        <w:rPr>
          <w:sz w:val="24"/>
        </w:rPr>
        <w:t>determinados</w:t>
      </w:r>
      <w:r>
        <w:rPr>
          <w:spacing w:val="-9"/>
          <w:sz w:val="24"/>
        </w:rPr>
        <w:t> </w:t>
      </w:r>
      <w:r>
        <w:rPr>
          <w:sz w:val="24"/>
        </w:rPr>
        <w:t>bienes</w:t>
      </w:r>
      <w:r>
        <w:rPr>
          <w:spacing w:val="-9"/>
          <w:sz w:val="24"/>
        </w:rPr>
        <w:t> </w:t>
      </w:r>
      <w:r>
        <w:rPr>
          <w:sz w:val="24"/>
        </w:rPr>
        <w:t>en</w:t>
      </w:r>
      <w:r>
        <w:rPr>
          <w:spacing w:val="-10"/>
          <w:sz w:val="24"/>
        </w:rPr>
        <w:t> </w:t>
      </w:r>
      <w:r>
        <w:rPr>
          <w:sz w:val="24"/>
        </w:rPr>
        <w:t>función</w:t>
      </w:r>
      <w:r>
        <w:rPr>
          <w:spacing w:val="-8"/>
          <w:sz w:val="24"/>
        </w:rPr>
        <w:t> </w:t>
      </w:r>
      <w:r>
        <w:rPr>
          <w:sz w:val="24"/>
        </w:rPr>
        <w:t>de</w:t>
      </w:r>
      <w:r>
        <w:rPr>
          <w:spacing w:val="-8"/>
          <w:sz w:val="24"/>
        </w:rPr>
        <w:t> </w:t>
      </w:r>
      <w:r>
        <w:rPr>
          <w:sz w:val="24"/>
        </w:rPr>
        <w:t>los</w:t>
      </w:r>
      <w:r>
        <w:rPr>
          <w:spacing w:val="-9"/>
          <w:sz w:val="24"/>
        </w:rPr>
        <w:t> </w:t>
      </w:r>
      <w:r>
        <w:rPr>
          <w:sz w:val="24"/>
        </w:rPr>
        <w:t>valores de</w:t>
      </w:r>
      <w:r>
        <w:rPr>
          <w:spacing w:val="-4"/>
          <w:sz w:val="24"/>
        </w:rPr>
        <w:t> </w:t>
      </w:r>
      <w:r>
        <w:rPr>
          <w:sz w:val="24"/>
        </w:rPr>
        <w:t>plaza,</w:t>
      </w:r>
      <w:r>
        <w:rPr>
          <w:spacing w:val="-3"/>
          <w:sz w:val="24"/>
        </w:rPr>
        <w:t> </w:t>
      </w:r>
      <w:r>
        <w:rPr>
          <w:sz w:val="24"/>
        </w:rPr>
        <w:t>índices,</w:t>
      </w:r>
      <w:r>
        <w:rPr>
          <w:spacing w:val="-6"/>
          <w:sz w:val="24"/>
        </w:rPr>
        <w:t> </w:t>
      </w:r>
      <w:r>
        <w:rPr>
          <w:sz w:val="24"/>
        </w:rPr>
        <w:t>coeficientes,</w:t>
      </w:r>
      <w:r>
        <w:rPr>
          <w:spacing w:val="-7"/>
          <w:sz w:val="24"/>
        </w:rPr>
        <w:t> </w:t>
      </w:r>
      <w:r>
        <w:rPr>
          <w:sz w:val="24"/>
        </w:rPr>
        <w:t>promedios</w:t>
      </w:r>
      <w:r>
        <w:rPr>
          <w:spacing w:val="-5"/>
          <w:sz w:val="24"/>
        </w:rPr>
        <w:t> </w:t>
      </w:r>
      <w:r>
        <w:rPr>
          <w:sz w:val="24"/>
        </w:rPr>
        <w:t>y</w:t>
      </w:r>
      <w:r>
        <w:rPr>
          <w:spacing w:val="-6"/>
          <w:sz w:val="24"/>
        </w:rPr>
        <w:t> </w:t>
      </w:r>
      <w:r>
        <w:rPr>
          <w:sz w:val="24"/>
        </w:rPr>
        <w:t>demás</w:t>
      </w:r>
      <w:r>
        <w:rPr>
          <w:spacing w:val="-5"/>
          <w:sz w:val="24"/>
        </w:rPr>
        <w:t> </w:t>
      </w:r>
      <w:r>
        <w:rPr>
          <w:sz w:val="24"/>
        </w:rPr>
        <w:t>procedimientos</w:t>
      </w:r>
      <w:r>
        <w:rPr>
          <w:spacing w:val="-8"/>
          <w:sz w:val="24"/>
        </w:rPr>
        <w:t> </w:t>
      </w:r>
      <w:r>
        <w:rPr>
          <w:sz w:val="24"/>
        </w:rPr>
        <w:t>para</w:t>
      </w:r>
      <w:r>
        <w:rPr>
          <w:spacing w:val="-6"/>
          <w:sz w:val="24"/>
        </w:rPr>
        <w:t> </w:t>
      </w:r>
      <w:r>
        <w:rPr>
          <w:sz w:val="24"/>
        </w:rPr>
        <w:t>determinar</w:t>
      </w:r>
      <w:r>
        <w:rPr>
          <w:spacing w:val="-7"/>
          <w:sz w:val="24"/>
        </w:rPr>
        <w:t> </w:t>
      </w:r>
      <w:r>
        <w:rPr>
          <w:sz w:val="24"/>
        </w:rPr>
        <w:t>la</w:t>
      </w:r>
      <w:r>
        <w:rPr>
          <w:spacing w:val="-5"/>
          <w:sz w:val="24"/>
        </w:rPr>
        <w:t> </w:t>
      </w:r>
      <w:r>
        <w:rPr>
          <w:sz w:val="24"/>
        </w:rPr>
        <w:t>base de imposición de los gravámenes previstos en este Código y demás Ordenanzas Fiscales.</w:t>
      </w:r>
    </w:p>
    <w:p>
      <w:pPr>
        <w:pStyle w:val="ListParagraph"/>
        <w:numPr>
          <w:ilvl w:val="0"/>
          <w:numId w:val="2"/>
        </w:numPr>
        <w:tabs>
          <w:tab w:pos="1525" w:val="left" w:leader="none"/>
        </w:tabs>
        <w:spacing w:line="240" w:lineRule="auto" w:before="160" w:after="0"/>
        <w:ind w:left="1524" w:right="0" w:hanging="425"/>
        <w:jc w:val="both"/>
        <w:rPr>
          <w:sz w:val="24"/>
        </w:rPr>
      </w:pPr>
      <w:r>
        <w:rPr>
          <w:sz w:val="24"/>
        </w:rPr>
        <w:t>Suscribir</w:t>
      </w:r>
      <w:r>
        <w:rPr>
          <w:spacing w:val="-7"/>
          <w:sz w:val="24"/>
        </w:rPr>
        <w:t> </w:t>
      </w:r>
      <w:r>
        <w:rPr>
          <w:sz w:val="24"/>
        </w:rPr>
        <w:t>constancias</w:t>
      </w:r>
      <w:r>
        <w:rPr>
          <w:spacing w:val="-6"/>
          <w:sz w:val="24"/>
        </w:rPr>
        <w:t> </w:t>
      </w:r>
      <w:r>
        <w:rPr>
          <w:sz w:val="24"/>
        </w:rPr>
        <w:t>de</w:t>
      </w:r>
      <w:r>
        <w:rPr>
          <w:spacing w:val="-7"/>
          <w:sz w:val="24"/>
        </w:rPr>
        <w:t> </w:t>
      </w:r>
      <w:r>
        <w:rPr>
          <w:sz w:val="24"/>
        </w:rPr>
        <w:t>deudas</w:t>
      </w:r>
      <w:r>
        <w:rPr>
          <w:spacing w:val="-6"/>
          <w:sz w:val="24"/>
        </w:rPr>
        <w:t> </w:t>
      </w:r>
      <w:r>
        <w:rPr>
          <w:sz w:val="24"/>
        </w:rPr>
        <w:t>y</w:t>
      </w:r>
      <w:r>
        <w:rPr>
          <w:spacing w:val="-5"/>
          <w:sz w:val="24"/>
        </w:rPr>
        <w:t> </w:t>
      </w:r>
      <w:r>
        <w:rPr>
          <w:sz w:val="24"/>
        </w:rPr>
        <w:t>certificados</w:t>
      </w:r>
      <w:r>
        <w:rPr>
          <w:spacing w:val="-7"/>
          <w:sz w:val="24"/>
        </w:rPr>
        <w:t> </w:t>
      </w:r>
      <w:r>
        <w:rPr>
          <w:sz w:val="24"/>
        </w:rPr>
        <w:t>de</w:t>
      </w:r>
      <w:r>
        <w:rPr>
          <w:spacing w:val="-5"/>
          <w:sz w:val="24"/>
        </w:rPr>
        <w:t> </w:t>
      </w:r>
      <w:r>
        <w:rPr>
          <w:spacing w:val="-2"/>
          <w:sz w:val="24"/>
        </w:rPr>
        <w:t>pago.</w:t>
      </w:r>
    </w:p>
    <w:p>
      <w:pPr>
        <w:pStyle w:val="BodyText"/>
        <w:spacing w:before="11"/>
      </w:pPr>
    </w:p>
    <w:p>
      <w:pPr>
        <w:pStyle w:val="ListParagraph"/>
        <w:numPr>
          <w:ilvl w:val="0"/>
          <w:numId w:val="2"/>
        </w:numPr>
        <w:tabs>
          <w:tab w:pos="1525" w:val="left" w:leader="none"/>
        </w:tabs>
        <w:spacing w:line="360" w:lineRule="auto" w:before="0" w:after="0"/>
        <w:ind w:left="1524" w:right="473" w:hanging="425"/>
        <w:jc w:val="both"/>
        <w:rPr>
          <w:sz w:val="24"/>
        </w:rPr>
      </w:pPr>
      <w:r>
        <w:rPr>
          <w:sz w:val="24"/>
        </w:rPr>
        <w:t>Designar agentes de retención, percepción y recaudación de los gravámenes establecidos en</w:t>
      </w:r>
      <w:r>
        <w:rPr>
          <w:spacing w:val="-8"/>
          <w:sz w:val="24"/>
        </w:rPr>
        <w:t> </w:t>
      </w:r>
      <w:r>
        <w:rPr>
          <w:sz w:val="24"/>
        </w:rPr>
        <w:t>este</w:t>
      </w:r>
      <w:r>
        <w:rPr>
          <w:spacing w:val="-7"/>
          <w:sz w:val="24"/>
        </w:rPr>
        <w:t> </w:t>
      </w:r>
      <w:r>
        <w:rPr>
          <w:sz w:val="24"/>
        </w:rPr>
        <w:t>Código</w:t>
      </w:r>
      <w:r>
        <w:rPr>
          <w:spacing w:val="-6"/>
          <w:sz w:val="24"/>
        </w:rPr>
        <w:t> </w:t>
      </w:r>
      <w:r>
        <w:rPr>
          <w:sz w:val="24"/>
        </w:rPr>
        <w:t>y</w:t>
      </w:r>
      <w:r>
        <w:rPr>
          <w:spacing w:val="-10"/>
          <w:sz w:val="24"/>
        </w:rPr>
        <w:t> </w:t>
      </w:r>
      <w:r>
        <w:rPr>
          <w:sz w:val="24"/>
        </w:rPr>
        <w:t>demás</w:t>
      </w:r>
      <w:r>
        <w:rPr>
          <w:spacing w:val="-11"/>
          <w:sz w:val="24"/>
        </w:rPr>
        <w:t> </w:t>
      </w:r>
      <w:r>
        <w:rPr>
          <w:sz w:val="24"/>
        </w:rPr>
        <w:t>Ordenanzas</w:t>
      </w:r>
      <w:r>
        <w:rPr>
          <w:spacing w:val="-9"/>
          <w:sz w:val="24"/>
        </w:rPr>
        <w:t> </w:t>
      </w:r>
      <w:r>
        <w:rPr>
          <w:sz w:val="24"/>
        </w:rPr>
        <w:t>Fiscales</w:t>
      </w:r>
      <w:r>
        <w:rPr>
          <w:spacing w:val="-10"/>
          <w:sz w:val="24"/>
        </w:rPr>
        <w:t> </w:t>
      </w:r>
      <w:r>
        <w:rPr>
          <w:sz w:val="24"/>
        </w:rPr>
        <w:t>y</w:t>
      </w:r>
      <w:r>
        <w:rPr>
          <w:spacing w:val="-7"/>
          <w:sz w:val="24"/>
        </w:rPr>
        <w:t> </w:t>
      </w:r>
      <w:r>
        <w:rPr>
          <w:sz w:val="24"/>
        </w:rPr>
        <w:t>establecer</w:t>
      </w:r>
      <w:r>
        <w:rPr>
          <w:spacing w:val="-9"/>
          <w:sz w:val="24"/>
        </w:rPr>
        <w:t> </w:t>
      </w:r>
      <w:r>
        <w:rPr>
          <w:sz w:val="24"/>
        </w:rPr>
        <w:t>los</w:t>
      </w:r>
      <w:r>
        <w:rPr>
          <w:spacing w:val="-9"/>
          <w:sz w:val="24"/>
        </w:rPr>
        <w:t> </w:t>
      </w:r>
      <w:r>
        <w:rPr>
          <w:sz w:val="24"/>
        </w:rPr>
        <w:t>casos,</w:t>
      </w:r>
      <w:r>
        <w:rPr>
          <w:spacing w:val="-9"/>
          <w:sz w:val="24"/>
        </w:rPr>
        <w:t> </w:t>
      </w:r>
      <w:r>
        <w:rPr>
          <w:sz w:val="24"/>
        </w:rPr>
        <w:t>formas</w:t>
      </w:r>
      <w:r>
        <w:rPr>
          <w:spacing w:val="-9"/>
          <w:sz w:val="24"/>
        </w:rPr>
        <w:t> </w:t>
      </w:r>
      <w:r>
        <w:rPr>
          <w:sz w:val="24"/>
        </w:rPr>
        <w:t>y</w:t>
      </w:r>
      <w:r>
        <w:rPr>
          <w:spacing w:val="-7"/>
          <w:sz w:val="24"/>
        </w:rPr>
        <w:t> </w:t>
      </w:r>
      <w:r>
        <w:rPr>
          <w:sz w:val="24"/>
        </w:rPr>
        <w:t>condiciones</w:t>
      </w:r>
      <w:r>
        <w:rPr>
          <w:spacing w:val="-9"/>
          <w:sz w:val="24"/>
        </w:rPr>
        <w:t> </w:t>
      </w:r>
      <w:r>
        <w:rPr>
          <w:sz w:val="24"/>
        </w:rPr>
        <w:t>en que ellas se desarrollarán.</w:t>
      </w:r>
    </w:p>
    <w:p>
      <w:pPr>
        <w:pStyle w:val="ListParagraph"/>
        <w:numPr>
          <w:ilvl w:val="0"/>
          <w:numId w:val="2"/>
        </w:numPr>
        <w:tabs>
          <w:tab w:pos="1525" w:val="left" w:leader="none"/>
        </w:tabs>
        <w:spacing w:line="360" w:lineRule="auto" w:before="160" w:after="0"/>
        <w:ind w:left="1524" w:right="472" w:hanging="425"/>
        <w:jc w:val="both"/>
        <w:rPr>
          <w:sz w:val="24"/>
        </w:rPr>
      </w:pPr>
      <w:r>
        <w:rPr>
          <w:sz w:val="24"/>
        </w:rPr>
        <w:t>Designar agente de información a entes públicos o privados y a particulares, respecto a hechos que constituyan o modifiquen hechos imponibles, cuando sin resultar contribuyentes, hayan intervenido en su realización o hayan tomado conocimiento de su existencia,</w:t>
      </w:r>
      <w:r>
        <w:rPr>
          <w:spacing w:val="-7"/>
          <w:sz w:val="24"/>
        </w:rPr>
        <w:t> </w:t>
      </w:r>
      <w:r>
        <w:rPr>
          <w:sz w:val="24"/>
        </w:rPr>
        <w:t>salvo</w:t>
      </w:r>
      <w:r>
        <w:rPr>
          <w:spacing w:val="-7"/>
          <w:sz w:val="24"/>
        </w:rPr>
        <w:t> </w:t>
      </w:r>
      <w:r>
        <w:rPr>
          <w:sz w:val="24"/>
        </w:rPr>
        <w:t>lo</w:t>
      </w:r>
      <w:r>
        <w:rPr>
          <w:spacing w:val="-6"/>
          <w:sz w:val="24"/>
        </w:rPr>
        <w:t> </w:t>
      </w:r>
      <w:r>
        <w:rPr>
          <w:sz w:val="24"/>
        </w:rPr>
        <w:t>dispuesto</w:t>
      </w:r>
      <w:r>
        <w:rPr>
          <w:spacing w:val="-5"/>
          <w:sz w:val="24"/>
        </w:rPr>
        <w:t> </w:t>
      </w:r>
      <w:r>
        <w:rPr>
          <w:sz w:val="24"/>
        </w:rPr>
        <w:t>por</w:t>
      </w:r>
      <w:r>
        <w:rPr>
          <w:spacing w:val="-6"/>
          <w:sz w:val="24"/>
        </w:rPr>
        <w:t> </w:t>
      </w:r>
      <w:r>
        <w:rPr>
          <w:sz w:val="24"/>
        </w:rPr>
        <w:t>las</w:t>
      </w:r>
      <w:r>
        <w:rPr>
          <w:spacing w:val="-7"/>
          <w:sz w:val="24"/>
        </w:rPr>
        <w:t> </w:t>
      </w:r>
      <w:r>
        <w:rPr>
          <w:sz w:val="24"/>
        </w:rPr>
        <w:t>normas</w:t>
      </w:r>
      <w:r>
        <w:rPr>
          <w:spacing w:val="-6"/>
          <w:sz w:val="24"/>
        </w:rPr>
        <w:t> </w:t>
      </w:r>
      <w:r>
        <w:rPr>
          <w:sz w:val="24"/>
        </w:rPr>
        <w:t>nacionales</w:t>
      </w:r>
      <w:r>
        <w:rPr>
          <w:spacing w:val="-6"/>
          <w:sz w:val="24"/>
        </w:rPr>
        <w:t> </w:t>
      </w:r>
      <w:r>
        <w:rPr>
          <w:sz w:val="24"/>
        </w:rPr>
        <w:t>o</w:t>
      </w:r>
      <w:r>
        <w:rPr>
          <w:spacing w:val="-6"/>
          <w:sz w:val="24"/>
        </w:rPr>
        <w:t> </w:t>
      </w:r>
      <w:r>
        <w:rPr>
          <w:sz w:val="24"/>
        </w:rPr>
        <w:t>provinciales</w:t>
      </w:r>
      <w:r>
        <w:rPr>
          <w:spacing w:val="-6"/>
          <w:sz w:val="24"/>
        </w:rPr>
        <w:t> </w:t>
      </w:r>
      <w:r>
        <w:rPr>
          <w:sz w:val="24"/>
        </w:rPr>
        <w:t>relativas</w:t>
      </w:r>
      <w:r>
        <w:rPr>
          <w:spacing w:val="-5"/>
          <w:sz w:val="24"/>
        </w:rPr>
        <w:t> </w:t>
      </w:r>
      <w:r>
        <w:rPr>
          <w:sz w:val="24"/>
        </w:rPr>
        <w:t>al</w:t>
      </w:r>
      <w:r>
        <w:rPr>
          <w:spacing w:val="-6"/>
          <w:sz w:val="24"/>
        </w:rPr>
        <w:t> </w:t>
      </w:r>
      <w:r>
        <w:rPr>
          <w:sz w:val="24"/>
        </w:rPr>
        <w:t>deber</w:t>
      </w:r>
      <w:r>
        <w:rPr>
          <w:spacing w:val="-8"/>
          <w:sz w:val="24"/>
        </w:rPr>
        <w:t> </w:t>
      </w:r>
      <w:r>
        <w:rPr>
          <w:sz w:val="24"/>
        </w:rPr>
        <w:t>del secreto profesional.</w:t>
      </w:r>
    </w:p>
    <w:p>
      <w:pPr>
        <w:pStyle w:val="ListParagraph"/>
        <w:numPr>
          <w:ilvl w:val="0"/>
          <w:numId w:val="2"/>
        </w:numPr>
        <w:tabs>
          <w:tab w:pos="1525" w:val="left" w:leader="none"/>
        </w:tabs>
        <w:spacing w:line="357" w:lineRule="auto" w:before="160" w:after="0"/>
        <w:ind w:left="1524" w:right="475" w:hanging="425"/>
        <w:jc w:val="both"/>
        <w:rPr>
          <w:sz w:val="24"/>
        </w:rPr>
      </w:pPr>
      <w:r>
        <w:rPr>
          <w:sz w:val="24"/>
        </w:rPr>
        <w:t>Requerir informes y declaraciones escritas o verbales y citar a comparecer a las oficinas municipales a los contribuyentes, responsables o terceros.</w:t>
      </w:r>
    </w:p>
    <w:p>
      <w:pPr>
        <w:pStyle w:val="ListParagraph"/>
        <w:numPr>
          <w:ilvl w:val="0"/>
          <w:numId w:val="2"/>
        </w:numPr>
        <w:tabs>
          <w:tab w:pos="1525" w:val="left" w:leader="none"/>
        </w:tabs>
        <w:spacing w:line="360" w:lineRule="auto" w:before="168" w:after="0"/>
        <w:ind w:left="1524" w:right="475" w:hanging="425"/>
        <w:jc w:val="both"/>
        <w:rPr>
          <w:sz w:val="24"/>
        </w:rPr>
      </w:pPr>
      <w:r>
        <w:rPr>
          <w:sz w:val="24"/>
        </w:rPr>
        <w:t>Establecer con carácter general los límites para disponer el archivo de los casos de fiscalización, determinación de oficio, liquidación de deuda en gestión administrativa o judicial,</w:t>
      </w:r>
      <w:r>
        <w:rPr>
          <w:spacing w:val="-1"/>
          <w:sz w:val="24"/>
        </w:rPr>
        <w:t> </w:t>
      </w:r>
      <w:r>
        <w:rPr>
          <w:sz w:val="24"/>
        </w:rPr>
        <w:t>aplicación de sanciones, que en razón de su cuantía o incobrabilidad no impliquen crédito de cierta, oportuna y económica concreción, debiendo comunicar al Honorable Concejo Deliberante tal decisión. Resuelto el archivo por incobrabilidad, en caso de ubicar bienes suficientes del deudor, se emitirá nueva resolución revalidando la deuda.</w:t>
      </w:r>
    </w:p>
    <w:p>
      <w:pPr>
        <w:pStyle w:val="ListParagraph"/>
        <w:numPr>
          <w:ilvl w:val="0"/>
          <w:numId w:val="2"/>
        </w:numPr>
        <w:tabs>
          <w:tab w:pos="1525" w:val="left" w:leader="none"/>
        </w:tabs>
        <w:spacing w:line="360" w:lineRule="auto" w:before="157" w:after="0"/>
        <w:ind w:left="1524" w:right="477" w:hanging="425"/>
        <w:jc w:val="both"/>
        <w:rPr>
          <w:sz w:val="24"/>
        </w:rPr>
      </w:pPr>
      <w:r>
        <w:rPr>
          <w:sz w:val="24"/>
        </w:rPr>
        <w:t>Exigir, en cualquier tiempo, de contribuyentes, responsables o terceros la exhibición de libros</w:t>
      </w:r>
      <w:r>
        <w:rPr>
          <w:spacing w:val="-4"/>
          <w:sz w:val="24"/>
        </w:rPr>
        <w:t> </w:t>
      </w:r>
      <w:r>
        <w:rPr>
          <w:sz w:val="24"/>
        </w:rPr>
        <w:t>y</w:t>
      </w:r>
      <w:r>
        <w:rPr>
          <w:spacing w:val="-4"/>
          <w:sz w:val="24"/>
        </w:rPr>
        <w:t> </w:t>
      </w:r>
      <w:r>
        <w:rPr>
          <w:sz w:val="24"/>
        </w:rPr>
        <w:t>comprobantes</w:t>
      </w:r>
      <w:r>
        <w:rPr>
          <w:spacing w:val="-5"/>
          <w:sz w:val="24"/>
        </w:rPr>
        <w:t> </w:t>
      </w:r>
      <w:r>
        <w:rPr>
          <w:sz w:val="24"/>
        </w:rPr>
        <w:t>de</w:t>
      </w:r>
      <w:r>
        <w:rPr>
          <w:spacing w:val="-2"/>
          <w:sz w:val="24"/>
        </w:rPr>
        <w:t> </w:t>
      </w:r>
      <w:r>
        <w:rPr>
          <w:sz w:val="24"/>
        </w:rPr>
        <w:t>las</w:t>
      </w:r>
      <w:r>
        <w:rPr>
          <w:spacing w:val="-4"/>
          <w:sz w:val="24"/>
        </w:rPr>
        <w:t> </w:t>
      </w:r>
      <w:r>
        <w:rPr>
          <w:sz w:val="24"/>
        </w:rPr>
        <w:t>operaciones</w:t>
      </w:r>
      <w:r>
        <w:rPr>
          <w:spacing w:val="-3"/>
          <w:sz w:val="24"/>
        </w:rPr>
        <w:t> </w:t>
      </w:r>
      <w:r>
        <w:rPr>
          <w:sz w:val="24"/>
        </w:rPr>
        <w:t>y</w:t>
      </w:r>
      <w:r>
        <w:rPr>
          <w:spacing w:val="-4"/>
          <w:sz w:val="24"/>
        </w:rPr>
        <w:t> </w:t>
      </w:r>
      <w:r>
        <w:rPr>
          <w:sz w:val="24"/>
        </w:rPr>
        <w:t>actos</w:t>
      </w:r>
      <w:r>
        <w:rPr>
          <w:spacing w:val="-6"/>
          <w:sz w:val="24"/>
        </w:rPr>
        <w:t> </w:t>
      </w:r>
      <w:r>
        <w:rPr>
          <w:sz w:val="24"/>
        </w:rPr>
        <w:t>que</w:t>
      </w:r>
      <w:r>
        <w:rPr>
          <w:spacing w:val="-2"/>
          <w:sz w:val="24"/>
        </w:rPr>
        <w:t> </w:t>
      </w:r>
      <w:r>
        <w:rPr>
          <w:sz w:val="24"/>
        </w:rPr>
        <w:t>puedan</w:t>
      </w:r>
      <w:r>
        <w:rPr>
          <w:spacing w:val="-2"/>
          <w:sz w:val="24"/>
        </w:rPr>
        <w:t> </w:t>
      </w:r>
      <w:r>
        <w:rPr>
          <w:sz w:val="24"/>
        </w:rPr>
        <w:t>constituir</w:t>
      </w:r>
      <w:r>
        <w:rPr>
          <w:spacing w:val="-4"/>
          <w:sz w:val="24"/>
        </w:rPr>
        <w:t> </w:t>
      </w:r>
      <w:r>
        <w:rPr>
          <w:sz w:val="24"/>
        </w:rPr>
        <w:t>hechos</w:t>
      </w:r>
      <w:r>
        <w:rPr>
          <w:spacing w:val="-2"/>
          <w:sz w:val="24"/>
        </w:rPr>
        <w:t> </w:t>
      </w:r>
      <w:r>
        <w:rPr>
          <w:sz w:val="24"/>
        </w:rPr>
        <w:t>imponibles</w:t>
      </w:r>
    </w:p>
    <w:p>
      <w:pPr>
        <w:pStyle w:val="ListParagraph"/>
        <w:numPr>
          <w:ilvl w:val="0"/>
          <w:numId w:val="2"/>
        </w:numPr>
        <w:tabs>
          <w:tab w:pos="1525" w:val="left" w:leader="none"/>
        </w:tabs>
        <w:spacing w:line="360" w:lineRule="auto" w:before="163" w:after="0"/>
        <w:ind w:left="1524" w:right="473" w:hanging="425"/>
        <w:jc w:val="both"/>
        <w:rPr>
          <w:sz w:val="24"/>
        </w:rPr>
      </w:pPr>
      <w:r>
        <w:rPr>
          <w:sz w:val="24"/>
        </w:rPr>
        <w:t>Efectuar inspecciones a los lugares y establecimientos donde presuma se realicen las actividades sujetas a obligaciones fiscales o se encuentran los bienes que constituyan materia imponible.</w:t>
      </w:r>
    </w:p>
    <w:p>
      <w:pPr>
        <w:pStyle w:val="ListParagraph"/>
        <w:numPr>
          <w:ilvl w:val="0"/>
          <w:numId w:val="2"/>
        </w:numPr>
        <w:tabs>
          <w:tab w:pos="1525" w:val="left" w:leader="none"/>
        </w:tabs>
        <w:spacing w:line="357" w:lineRule="auto" w:before="160" w:after="0"/>
        <w:ind w:left="1524" w:right="476" w:hanging="425"/>
        <w:jc w:val="both"/>
        <w:rPr>
          <w:sz w:val="24"/>
        </w:rPr>
      </w:pPr>
      <w:r>
        <w:rPr>
          <w:sz w:val="24"/>
        </w:rPr>
        <w:t>Requerir el auxilio de la fuerza pública y en su caso orden de allanamiento de autoridad competente para llevar adelante las inspecciones o el registro de los locales o establecimientos y de los objetos y libros, cuando los contribuyentes o responsables se opongan u obstaculicen la realización de los mismos o presuma que pudieran hacerlo.</w:t>
      </w:r>
    </w:p>
    <w:p>
      <w:pPr>
        <w:spacing w:after="0" w:line="357" w:lineRule="auto"/>
        <w:jc w:val="both"/>
        <w:rPr>
          <w:sz w:val="24"/>
        </w:rPr>
        <w:sectPr>
          <w:footerReference w:type="default" r:id="rId24"/>
          <w:pgSz w:w="12240" w:h="20160"/>
          <w:pgMar w:footer="1053" w:header="0" w:top="1620" w:bottom="1240" w:left="460" w:right="920"/>
          <w:pgNumType w:start="11"/>
        </w:sectPr>
      </w:pPr>
    </w:p>
    <w:p>
      <w:pPr>
        <w:pStyle w:val="ListParagraph"/>
        <w:numPr>
          <w:ilvl w:val="0"/>
          <w:numId w:val="2"/>
        </w:numPr>
        <w:tabs>
          <w:tab w:pos="1525" w:val="left" w:leader="none"/>
        </w:tabs>
        <w:spacing w:line="360" w:lineRule="auto" w:before="83" w:after="0"/>
        <w:ind w:left="1524" w:right="475" w:hanging="425"/>
        <w:jc w:val="both"/>
        <w:rPr>
          <w:sz w:val="24"/>
        </w:rPr>
      </w:pPr>
      <w:r>
        <w:rPr>
          <w:sz w:val="24"/>
        </w:rPr>
        <w:t>Verificar el cumplimiento de las normas fiscales nacionales, provinciales</w:t>
      </w:r>
      <w:r>
        <w:rPr>
          <w:spacing w:val="-1"/>
          <w:sz w:val="24"/>
        </w:rPr>
        <w:t> </w:t>
      </w:r>
      <w:r>
        <w:rPr>
          <w:sz w:val="24"/>
        </w:rPr>
        <w:t>y municipales que tengan</w:t>
      </w:r>
      <w:r>
        <w:rPr>
          <w:spacing w:val="-4"/>
          <w:sz w:val="24"/>
        </w:rPr>
        <w:t> </w:t>
      </w:r>
      <w:r>
        <w:rPr>
          <w:sz w:val="24"/>
        </w:rPr>
        <w:t>incidencia</w:t>
      </w:r>
      <w:r>
        <w:rPr>
          <w:spacing w:val="-6"/>
          <w:sz w:val="24"/>
        </w:rPr>
        <w:t> </w:t>
      </w:r>
      <w:r>
        <w:rPr>
          <w:sz w:val="24"/>
        </w:rPr>
        <w:t>directa</w:t>
      </w:r>
      <w:r>
        <w:rPr>
          <w:spacing w:val="-7"/>
          <w:sz w:val="24"/>
        </w:rPr>
        <w:t> </w:t>
      </w:r>
      <w:r>
        <w:rPr>
          <w:sz w:val="24"/>
        </w:rPr>
        <w:t>o</w:t>
      </w:r>
      <w:r>
        <w:rPr>
          <w:spacing w:val="-4"/>
          <w:sz w:val="24"/>
        </w:rPr>
        <w:t> </w:t>
      </w:r>
      <w:r>
        <w:rPr>
          <w:sz w:val="24"/>
        </w:rPr>
        <w:t>indirecta</w:t>
      </w:r>
      <w:r>
        <w:rPr>
          <w:spacing w:val="-5"/>
          <w:sz w:val="24"/>
        </w:rPr>
        <w:t> </w:t>
      </w:r>
      <w:r>
        <w:rPr>
          <w:sz w:val="24"/>
        </w:rPr>
        <w:t>en</w:t>
      </w:r>
      <w:r>
        <w:rPr>
          <w:spacing w:val="-4"/>
          <w:sz w:val="24"/>
        </w:rPr>
        <w:t> </w:t>
      </w:r>
      <w:r>
        <w:rPr>
          <w:sz w:val="24"/>
        </w:rPr>
        <w:t>la</w:t>
      </w:r>
      <w:r>
        <w:rPr>
          <w:spacing w:val="-5"/>
          <w:sz w:val="24"/>
        </w:rPr>
        <w:t> </w:t>
      </w:r>
      <w:r>
        <w:rPr>
          <w:sz w:val="24"/>
        </w:rPr>
        <w:t>liquidación</w:t>
      </w:r>
      <w:r>
        <w:rPr>
          <w:spacing w:val="-4"/>
          <w:sz w:val="24"/>
        </w:rPr>
        <w:t> </w:t>
      </w:r>
      <w:r>
        <w:rPr>
          <w:sz w:val="24"/>
        </w:rPr>
        <w:t>de</w:t>
      </w:r>
      <w:r>
        <w:rPr>
          <w:spacing w:val="-4"/>
          <w:sz w:val="24"/>
        </w:rPr>
        <w:t> </w:t>
      </w:r>
      <w:r>
        <w:rPr>
          <w:sz w:val="24"/>
        </w:rPr>
        <w:t>los</w:t>
      </w:r>
      <w:r>
        <w:rPr>
          <w:spacing w:val="-5"/>
          <w:sz w:val="24"/>
        </w:rPr>
        <w:t> </w:t>
      </w:r>
      <w:r>
        <w:rPr>
          <w:sz w:val="24"/>
        </w:rPr>
        <w:t>tributos</w:t>
      </w:r>
      <w:r>
        <w:rPr>
          <w:spacing w:val="-4"/>
          <w:sz w:val="24"/>
        </w:rPr>
        <w:t> </w:t>
      </w:r>
      <w:r>
        <w:rPr>
          <w:sz w:val="24"/>
        </w:rPr>
        <w:t>cuya</w:t>
      </w:r>
      <w:r>
        <w:rPr>
          <w:spacing w:val="-5"/>
          <w:sz w:val="24"/>
        </w:rPr>
        <w:t> </w:t>
      </w:r>
      <w:r>
        <w:rPr>
          <w:sz w:val="24"/>
        </w:rPr>
        <w:t>recaudación</w:t>
      </w:r>
      <w:r>
        <w:rPr>
          <w:spacing w:val="-4"/>
          <w:sz w:val="24"/>
        </w:rPr>
        <w:t> </w:t>
      </w:r>
      <w:r>
        <w:rPr>
          <w:sz w:val="24"/>
        </w:rPr>
        <w:t>esté a cargo de la</w:t>
      </w:r>
      <w:r>
        <w:rPr>
          <w:spacing w:val="-2"/>
          <w:sz w:val="24"/>
        </w:rPr>
        <w:t> </w:t>
      </w:r>
      <w:r>
        <w:rPr>
          <w:sz w:val="24"/>
        </w:rPr>
        <w:t>Municipalidad y en especial en materia de registro y</w:t>
      </w:r>
      <w:r>
        <w:rPr>
          <w:spacing w:val="-2"/>
          <w:sz w:val="24"/>
        </w:rPr>
        <w:t> </w:t>
      </w:r>
      <w:r>
        <w:rPr>
          <w:sz w:val="24"/>
        </w:rPr>
        <w:t>facturación. En los casos de contribuyentes que liquiden la Tasas por Inspección Sanitaria, Higiene, Profilaxis, Seguridad y otros, cuando corresponda la aplicación de las disposiciones del Convenio Multilateral, se verificará su correcta aplicación.</w:t>
      </w:r>
    </w:p>
    <w:p>
      <w:pPr>
        <w:pStyle w:val="ListParagraph"/>
        <w:numPr>
          <w:ilvl w:val="0"/>
          <w:numId w:val="2"/>
        </w:numPr>
        <w:tabs>
          <w:tab w:pos="1525" w:val="left" w:leader="none"/>
        </w:tabs>
        <w:spacing w:line="360" w:lineRule="auto" w:before="157" w:after="0"/>
        <w:ind w:left="1524" w:right="475" w:hanging="425"/>
        <w:jc w:val="both"/>
        <w:rPr>
          <w:sz w:val="24"/>
        </w:rPr>
      </w:pPr>
      <w:r>
        <w:rPr>
          <w:sz w:val="24"/>
        </w:rPr>
        <w:t>Proceder a la clausura de las actividades, locales o establecimientos de cualquier tipo que no cuenten previamente, con la correspondiente inscripción municipal para su funcionamiento, previa intervención del Juzgado de Faltas.</w:t>
      </w:r>
    </w:p>
    <w:p>
      <w:pPr>
        <w:pStyle w:val="ListParagraph"/>
        <w:numPr>
          <w:ilvl w:val="0"/>
          <w:numId w:val="2"/>
        </w:numPr>
        <w:tabs>
          <w:tab w:pos="1525" w:val="left" w:leader="none"/>
        </w:tabs>
        <w:spacing w:line="360" w:lineRule="auto" w:before="160" w:after="0"/>
        <w:ind w:left="1524" w:right="476" w:hanging="425"/>
        <w:jc w:val="both"/>
        <w:rPr>
          <w:sz w:val="24"/>
        </w:rPr>
      </w:pPr>
      <w:r>
        <w:rPr>
          <w:sz w:val="24"/>
        </w:rPr>
        <w:t>Disponer bajo las formas y requisitos que establezca, la publicación de la nómina de contribuyentes y responsables que registren las mayores deudas por tributos, multas y derechos, pudiendo indicarse en cada caso la cuantía de la deuda por los períodos no </w:t>
      </w:r>
      <w:r>
        <w:rPr>
          <w:spacing w:val="-2"/>
          <w:sz w:val="24"/>
        </w:rPr>
        <w:t>prescriptos.</w:t>
      </w:r>
    </w:p>
    <w:p>
      <w:pPr>
        <w:pStyle w:val="ListParagraph"/>
        <w:numPr>
          <w:ilvl w:val="0"/>
          <w:numId w:val="2"/>
        </w:numPr>
        <w:tabs>
          <w:tab w:pos="1525" w:val="left" w:leader="none"/>
        </w:tabs>
        <w:spacing w:line="360" w:lineRule="auto" w:before="160" w:after="0"/>
        <w:ind w:left="1524" w:right="476" w:hanging="425"/>
        <w:jc w:val="both"/>
        <w:rPr>
          <w:sz w:val="24"/>
        </w:rPr>
      </w:pPr>
      <w:r>
        <w:rPr>
          <w:sz w:val="24"/>
        </w:rPr>
        <w:t>Solicitar ante la autoridad judicial competente, el embargo precautorio de los bienes y cuentas</w:t>
      </w:r>
      <w:r>
        <w:rPr>
          <w:spacing w:val="-5"/>
          <w:sz w:val="24"/>
        </w:rPr>
        <w:t> </w:t>
      </w:r>
      <w:r>
        <w:rPr>
          <w:sz w:val="24"/>
        </w:rPr>
        <w:t>del</w:t>
      </w:r>
      <w:r>
        <w:rPr>
          <w:spacing w:val="-4"/>
          <w:sz w:val="24"/>
        </w:rPr>
        <w:t> </w:t>
      </w:r>
      <w:r>
        <w:rPr>
          <w:sz w:val="24"/>
        </w:rPr>
        <w:t>contribuyente</w:t>
      </w:r>
      <w:r>
        <w:rPr>
          <w:spacing w:val="-1"/>
          <w:sz w:val="24"/>
        </w:rPr>
        <w:t> </w:t>
      </w:r>
      <w:r>
        <w:rPr>
          <w:sz w:val="24"/>
        </w:rPr>
        <w:t>o</w:t>
      </w:r>
      <w:r>
        <w:rPr>
          <w:spacing w:val="-3"/>
          <w:sz w:val="24"/>
        </w:rPr>
        <w:t> </w:t>
      </w:r>
      <w:r>
        <w:rPr>
          <w:sz w:val="24"/>
        </w:rPr>
        <w:t>tercero</w:t>
      </w:r>
      <w:r>
        <w:rPr>
          <w:spacing w:val="-4"/>
          <w:sz w:val="24"/>
        </w:rPr>
        <w:t> </w:t>
      </w:r>
      <w:r>
        <w:rPr>
          <w:sz w:val="24"/>
        </w:rPr>
        <w:t>responsable,</w:t>
      </w:r>
      <w:r>
        <w:rPr>
          <w:spacing w:val="-3"/>
          <w:sz w:val="24"/>
        </w:rPr>
        <w:t> </w:t>
      </w:r>
      <w:r>
        <w:rPr>
          <w:sz w:val="24"/>
        </w:rPr>
        <w:t>cuando</w:t>
      </w:r>
      <w:r>
        <w:rPr>
          <w:spacing w:val="-3"/>
          <w:sz w:val="24"/>
        </w:rPr>
        <w:t> </w:t>
      </w:r>
      <w:r>
        <w:rPr>
          <w:sz w:val="24"/>
        </w:rPr>
        <w:t>la</w:t>
      </w:r>
      <w:r>
        <w:rPr>
          <w:spacing w:val="-4"/>
          <w:sz w:val="24"/>
        </w:rPr>
        <w:t> </w:t>
      </w:r>
      <w:r>
        <w:rPr>
          <w:sz w:val="24"/>
        </w:rPr>
        <w:t>determinación</w:t>
      </w:r>
      <w:r>
        <w:rPr>
          <w:spacing w:val="-4"/>
          <w:sz w:val="24"/>
        </w:rPr>
        <w:t> </w:t>
      </w:r>
      <w:r>
        <w:rPr>
          <w:sz w:val="24"/>
        </w:rPr>
        <w:t>de</w:t>
      </w:r>
      <w:r>
        <w:rPr>
          <w:spacing w:val="-1"/>
          <w:sz w:val="24"/>
        </w:rPr>
        <w:t> </w:t>
      </w:r>
      <w:r>
        <w:rPr>
          <w:sz w:val="24"/>
        </w:rPr>
        <w:t>la</w:t>
      </w:r>
      <w:r>
        <w:rPr>
          <w:spacing w:val="-5"/>
          <w:sz w:val="24"/>
        </w:rPr>
        <w:t> </w:t>
      </w:r>
      <w:r>
        <w:rPr>
          <w:sz w:val="24"/>
        </w:rPr>
        <w:t>deuda</w:t>
      </w:r>
      <w:r>
        <w:rPr>
          <w:spacing w:val="-5"/>
          <w:sz w:val="24"/>
        </w:rPr>
        <w:t> </w:t>
      </w:r>
      <w:r>
        <w:rPr>
          <w:sz w:val="24"/>
        </w:rPr>
        <w:t>sea realizada de oficio por el monto determinado y cuando a juicio de la Dirección hubiera peligro</w:t>
      </w:r>
      <w:r>
        <w:rPr>
          <w:spacing w:val="-14"/>
          <w:sz w:val="24"/>
        </w:rPr>
        <w:t> </w:t>
      </w:r>
      <w:r>
        <w:rPr>
          <w:sz w:val="24"/>
        </w:rPr>
        <w:t>de</w:t>
      </w:r>
      <w:r>
        <w:rPr>
          <w:spacing w:val="-12"/>
          <w:sz w:val="24"/>
        </w:rPr>
        <w:t> </w:t>
      </w:r>
      <w:r>
        <w:rPr>
          <w:sz w:val="24"/>
        </w:rPr>
        <w:t>que</w:t>
      </w:r>
      <w:r>
        <w:rPr>
          <w:spacing w:val="-12"/>
          <w:sz w:val="24"/>
        </w:rPr>
        <w:t> </w:t>
      </w:r>
      <w:r>
        <w:rPr>
          <w:sz w:val="24"/>
        </w:rPr>
        <w:t>el</w:t>
      </w:r>
      <w:r>
        <w:rPr>
          <w:spacing w:val="-13"/>
          <w:sz w:val="24"/>
        </w:rPr>
        <w:t> </w:t>
      </w:r>
      <w:r>
        <w:rPr>
          <w:sz w:val="24"/>
        </w:rPr>
        <w:t>obligado</w:t>
      </w:r>
      <w:r>
        <w:rPr>
          <w:spacing w:val="-11"/>
          <w:sz w:val="24"/>
        </w:rPr>
        <w:t> </w:t>
      </w:r>
      <w:r>
        <w:rPr>
          <w:sz w:val="24"/>
        </w:rPr>
        <w:t>enajene</w:t>
      </w:r>
      <w:r>
        <w:rPr>
          <w:spacing w:val="-13"/>
          <w:sz w:val="24"/>
        </w:rPr>
        <w:t> </w:t>
      </w:r>
      <w:r>
        <w:rPr>
          <w:sz w:val="24"/>
        </w:rPr>
        <w:t>u</w:t>
      </w:r>
      <w:r>
        <w:rPr>
          <w:spacing w:val="-10"/>
          <w:sz w:val="24"/>
        </w:rPr>
        <w:t> </w:t>
      </w:r>
      <w:r>
        <w:rPr>
          <w:sz w:val="24"/>
        </w:rPr>
        <w:t>oculte</w:t>
      </w:r>
      <w:r>
        <w:rPr>
          <w:spacing w:val="-13"/>
          <w:sz w:val="24"/>
        </w:rPr>
        <w:t> </w:t>
      </w:r>
      <w:r>
        <w:rPr>
          <w:sz w:val="24"/>
        </w:rPr>
        <w:t>sus</w:t>
      </w:r>
      <w:r>
        <w:rPr>
          <w:spacing w:val="-14"/>
          <w:sz w:val="24"/>
        </w:rPr>
        <w:t> </w:t>
      </w:r>
      <w:r>
        <w:rPr>
          <w:sz w:val="24"/>
        </w:rPr>
        <w:t>bienes.</w:t>
      </w:r>
      <w:r>
        <w:rPr>
          <w:spacing w:val="-12"/>
          <w:sz w:val="24"/>
        </w:rPr>
        <w:t> </w:t>
      </w:r>
      <w:r>
        <w:rPr>
          <w:sz w:val="24"/>
        </w:rPr>
        <w:t>Si</w:t>
      </w:r>
      <w:r>
        <w:rPr>
          <w:spacing w:val="-14"/>
          <w:sz w:val="24"/>
        </w:rPr>
        <w:t> </w:t>
      </w:r>
      <w:r>
        <w:rPr>
          <w:sz w:val="24"/>
        </w:rPr>
        <w:t>el</w:t>
      </w:r>
      <w:r>
        <w:rPr>
          <w:spacing w:val="-13"/>
          <w:sz w:val="24"/>
        </w:rPr>
        <w:t> </w:t>
      </w:r>
      <w:r>
        <w:rPr>
          <w:sz w:val="24"/>
        </w:rPr>
        <w:t>pago</w:t>
      </w:r>
      <w:r>
        <w:rPr>
          <w:spacing w:val="-13"/>
          <w:sz w:val="24"/>
        </w:rPr>
        <w:t> </w:t>
      </w:r>
      <w:r>
        <w:rPr>
          <w:sz w:val="24"/>
        </w:rPr>
        <w:t>que</w:t>
      </w:r>
      <w:r>
        <w:rPr>
          <w:spacing w:val="-12"/>
          <w:sz w:val="24"/>
        </w:rPr>
        <w:t> </w:t>
      </w:r>
      <w:r>
        <w:rPr>
          <w:sz w:val="24"/>
        </w:rPr>
        <w:t>viniese</w:t>
      </w:r>
      <w:r>
        <w:rPr>
          <w:spacing w:val="-11"/>
          <w:sz w:val="24"/>
        </w:rPr>
        <w:t> </w:t>
      </w:r>
      <w:r>
        <w:rPr>
          <w:sz w:val="24"/>
        </w:rPr>
        <w:t>a</w:t>
      </w:r>
      <w:r>
        <w:rPr>
          <w:spacing w:val="-11"/>
          <w:sz w:val="24"/>
        </w:rPr>
        <w:t> </w:t>
      </w:r>
      <w:r>
        <w:rPr>
          <w:sz w:val="24"/>
        </w:rPr>
        <w:t>corresponder se hiciera</w:t>
      </w:r>
      <w:r>
        <w:rPr>
          <w:spacing w:val="-1"/>
          <w:sz w:val="24"/>
        </w:rPr>
        <w:t> </w:t>
      </w:r>
      <w:r>
        <w:rPr>
          <w:sz w:val="24"/>
        </w:rPr>
        <w:t>dentro</w:t>
      </w:r>
      <w:r>
        <w:rPr>
          <w:spacing w:val="-1"/>
          <w:sz w:val="24"/>
        </w:rPr>
        <w:t> </w:t>
      </w:r>
      <w:r>
        <w:rPr>
          <w:sz w:val="24"/>
        </w:rPr>
        <w:t>de los</w:t>
      </w:r>
      <w:r>
        <w:rPr>
          <w:spacing w:val="-3"/>
          <w:sz w:val="24"/>
        </w:rPr>
        <w:t> </w:t>
      </w:r>
      <w:r>
        <w:rPr>
          <w:sz w:val="24"/>
        </w:rPr>
        <w:t>plazos</w:t>
      </w:r>
      <w:r>
        <w:rPr>
          <w:spacing w:val="-2"/>
          <w:sz w:val="24"/>
        </w:rPr>
        <w:t> </w:t>
      </w:r>
      <w:r>
        <w:rPr>
          <w:sz w:val="24"/>
        </w:rPr>
        <w:t>legales,</w:t>
      </w:r>
      <w:r>
        <w:rPr>
          <w:spacing w:val="-1"/>
          <w:sz w:val="24"/>
        </w:rPr>
        <w:t> </w:t>
      </w:r>
      <w:r>
        <w:rPr>
          <w:sz w:val="24"/>
        </w:rPr>
        <w:t>el</w:t>
      </w:r>
      <w:r>
        <w:rPr>
          <w:spacing w:val="-1"/>
          <w:sz w:val="24"/>
        </w:rPr>
        <w:t> </w:t>
      </w:r>
      <w:r>
        <w:rPr>
          <w:sz w:val="24"/>
        </w:rPr>
        <w:t>contribuyente</w:t>
      </w:r>
      <w:r>
        <w:rPr>
          <w:spacing w:val="-3"/>
          <w:sz w:val="24"/>
        </w:rPr>
        <w:t> </w:t>
      </w:r>
      <w:r>
        <w:rPr>
          <w:sz w:val="24"/>
        </w:rPr>
        <w:t>no cubrirá</w:t>
      </w:r>
      <w:r>
        <w:rPr>
          <w:spacing w:val="-1"/>
          <w:sz w:val="24"/>
        </w:rPr>
        <w:t> </w:t>
      </w:r>
      <w:r>
        <w:rPr>
          <w:sz w:val="24"/>
        </w:rPr>
        <w:t>los</w:t>
      </w:r>
      <w:r>
        <w:rPr>
          <w:spacing w:val="-2"/>
          <w:sz w:val="24"/>
        </w:rPr>
        <w:t> </w:t>
      </w:r>
      <w:r>
        <w:rPr>
          <w:sz w:val="24"/>
        </w:rPr>
        <w:t>gastos</w:t>
      </w:r>
      <w:r>
        <w:rPr>
          <w:spacing w:val="-3"/>
          <w:sz w:val="24"/>
        </w:rPr>
        <w:t> </w:t>
      </w:r>
      <w:r>
        <w:rPr>
          <w:sz w:val="24"/>
        </w:rPr>
        <w:t>que origine</w:t>
      </w:r>
      <w:r>
        <w:rPr>
          <w:spacing w:val="-1"/>
          <w:sz w:val="24"/>
        </w:rPr>
        <w:t> </w:t>
      </w:r>
      <w:r>
        <w:rPr>
          <w:sz w:val="24"/>
        </w:rPr>
        <w:t>la medida y su levantamiento.</w:t>
      </w:r>
    </w:p>
    <w:p>
      <w:pPr>
        <w:pStyle w:val="BodyText"/>
      </w:pPr>
    </w:p>
    <w:p>
      <w:pPr>
        <w:pStyle w:val="BodyText"/>
      </w:pPr>
    </w:p>
    <w:p>
      <w:pPr>
        <w:pStyle w:val="BodyText"/>
      </w:pPr>
    </w:p>
    <w:p>
      <w:pPr>
        <w:pStyle w:val="BodyText"/>
        <w:spacing w:before="3"/>
        <w:rPr>
          <w:sz w:val="21"/>
        </w:rPr>
      </w:pPr>
    </w:p>
    <w:p>
      <w:pPr>
        <w:pStyle w:val="Heading3"/>
        <w:spacing w:before="1"/>
        <w:ind w:left="687"/>
        <w:rPr>
          <w:u w:val="none"/>
        </w:rPr>
      </w:pPr>
      <w:r>
        <w:rPr>
          <w:u w:val="single"/>
        </w:rPr>
        <w:t>CAPITULO</w:t>
      </w:r>
      <w:r>
        <w:rPr>
          <w:spacing w:val="-9"/>
          <w:u w:val="single"/>
        </w:rPr>
        <w:t> </w:t>
      </w:r>
      <w:r>
        <w:rPr>
          <w:spacing w:val="-5"/>
          <w:u w:val="single"/>
        </w:rPr>
        <w:t>III</w:t>
      </w:r>
    </w:p>
    <w:p>
      <w:pPr>
        <w:pStyle w:val="BodyText"/>
        <w:spacing w:before="8"/>
        <w:rPr>
          <w:b/>
          <w:sz w:val="14"/>
        </w:rPr>
      </w:pPr>
    </w:p>
    <w:p>
      <w:pPr>
        <w:pStyle w:val="Heading4"/>
        <w:spacing w:before="51"/>
        <w:ind w:left="690"/>
      </w:pPr>
      <w:r>
        <w:rPr>
          <w:u w:val="single"/>
        </w:rPr>
        <w:t>De</w:t>
      </w:r>
      <w:r>
        <w:rPr>
          <w:spacing w:val="-5"/>
          <w:u w:val="single"/>
        </w:rPr>
        <w:t> </w:t>
      </w:r>
      <w:r>
        <w:rPr>
          <w:u w:val="single"/>
        </w:rPr>
        <w:t>los</w:t>
      </w:r>
      <w:r>
        <w:rPr>
          <w:spacing w:val="-3"/>
          <w:u w:val="single"/>
        </w:rPr>
        <w:t> </w:t>
      </w:r>
      <w:r>
        <w:rPr>
          <w:u w:val="single"/>
        </w:rPr>
        <w:t>sujetos</w:t>
      </w:r>
      <w:r>
        <w:rPr>
          <w:spacing w:val="-6"/>
          <w:u w:val="single"/>
        </w:rPr>
        <w:t> </w:t>
      </w:r>
      <w:r>
        <w:rPr>
          <w:u w:val="single"/>
        </w:rPr>
        <w:t>pasivos</w:t>
      </w:r>
      <w:r>
        <w:rPr>
          <w:spacing w:val="-6"/>
          <w:u w:val="single"/>
        </w:rPr>
        <w:t> </w:t>
      </w:r>
      <w:r>
        <w:rPr>
          <w:u w:val="single"/>
        </w:rPr>
        <w:t>de</w:t>
      </w:r>
      <w:r>
        <w:rPr>
          <w:spacing w:val="-5"/>
          <w:u w:val="single"/>
        </w:rPr>
        <w:t> </w:t>
      </w:r>
      <w:r>
        <w:rPr>
          <w:u w:val="single"/>
        </w:rPr>
        <w:t>las</w:t>
      </w:r>
      <w:r>
        <w:rPr>
          <w:spacing w:val="-4"/>
          <w:u w:val="single"/>
        </w:rPr>
        <w:t> </w:t>
      </w:r>
      <w:r>
        <w:rPr>
          <w:u w:val="single"/>
        </w:rPr>
        <w:t>obligaciones</w:t>
      </w:r>
      <w:r>
        <w:rPr>
          <w:spacing w:val="-6"/>
          <w:u w:val="single"/>
        </w:rPr>
        <w:t> </w:t>
      </w:r>
      <w:r>
        <w:rPr>
          <w:spacing w:val="-2"/>
          <w:u w:val="single"/>
        </w:rPr>
        <w:t>fiscales</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78" w:hanging="10"/>
        <w:jc w:val="both"/>
      </w:pPr>
      <w:r>
        <w:rPr>
          <w:u w:val="single"/>
        </w:rPr>
        <w:t>ARTÍCULO</w:t>
      </w:r>
      <w:r>
        <w:rPr>
          <w:spacing w:val="-4"/>
          <w:u w:val="single"/>
        </w:rPr>
        <w:t> </w:t>
      </w:r>
      <w:r>
        <w:rPr>
          <w:u w:val="single"/>
        </w:rPr>
        <w:t>11º</w:t>
      </w:r>
      <w:r>
        <w:rPr/>
        <w:t>:</w:t>
      </w:r>
      <w:r>
        <w:rPr>
          <w:spacing w:val="-1"/>
        </w:rPr>
        <w:t> </w:t>
      </w:r>
      <w:r>
        <w:rPr/>
        <w:t>Son</w:t>
      </w:r>
      <w:r>
        <w:rPr>
          <w:spacing w:val="-3"/>
        </w:rPr>
        <w:t> </w:t>
      </w:r>
      <w:r>
        <w:rPr/>
        <w:t>sujetos</w:t>
      </w:r>
      <w:r>
        <w:rPr>
          <w:spacing w:val="-4"/>
        </w:rPr>
        <w:t> </w:t>
      </w:r>
      <w:r>
        <w:rPr/>
        <w:t>pasivos</w:t>
      </w:r>
      <w:r>
        <w:rPr>
          <w:spacing w:val="-7"/>
        </w:rPr>
        <w:t> </w:t>
      </w:r>
      <w:r>
        <w:rPr/>
        <w:t>de</w:t>
      </w:r>
      <w:r>
        <w:rPr>
          <w:spacing w:val="-3"/>
        </w:rPr>
        <w:t> </w:t>
      </w:r>
      <w:r>
        <w:rPr/>
        <w:t>las</w:t>
      </w:r>
      <w:r>
        <w:rPr>
          <w:spacing w:val="-5"/>
        </w:rPr>
        <w:t> </w:t>
      </w:r>
      <w:r>
        <w:rPr/>
        <w:t>obligaciones</w:t>
      </w:r>
      <w:r>
        <w:rPr>
          <w:spacing w:val="-5"/>
        </w:rPr>
        <w:t> </w:t>
      </w:r>
      <w:r>
        <w:rPr/>
        <w:t>fiscales</w:t>
      </w:r>
      <w:r>
        <w:rPr>
          <w:spacing w:val="-4"/>
        </w:rPr>
        <w:t> </w:t>
      </w:r>
      <w:r>
        <w:rPr/>
        <w:t>quienes,</w:t>
      </w:r>
      <w:r>
        <w:rPr>
          <w:spacing w:val="-4"/>
        </w:rPr>
        <w:t> </w:t>
      </w:r>
      <w:r>
        <w:rPr/>
        <w:t>por</w:t>
      </w:r>
      <w:r>
        <w:rPr>
          <w:spacing w:val="-3"/>
        </w:rPr>
        <w:t> </w:t>
      </w:r>
      <w:r>
        <w:rPr/>
        <w:t>disposición</w:t>
      </w:r>
      <w:r>
        <w:rPr>
          <w:spacing w:val="-6"/>
        </w:rPr>
        <w:t> </w:t>
      </w:r>
      <w:r>
        <w:rPr/>
        <w:t>del</w:t>
      </w:r>
      <w:r>
        <w:rPr>
          <w:spacing w:val="-5"/>
        </w:rPr>
        <w:t> </w:t>
      </w:r>
      <w:r>
        <w:rPr/>
        <w:t>presente Código u otras ordenanzas fiscales estén obligados al cumplimiento de las prestaciones tributarias, ya sea en calidad de contribuyente o de responsable.</w:t>
      </w:r>
    </w:p>
    <w:p>
      <w:pPr>
        <w:pStyle w:val="BodyText"/>
      </w:pPr>
    </w:p>
    <w:p>
      <w:pPr>
        <w:pStyle w:val="BodyText"/>
        <w:spacing w:before="7"/>
        <w:rPr>
          <w:sz w:val="30"/>
        </w:rPr>
      </w:pPr>
    </w:p>
    <w:p>
      <w:pPr>
        <w:pStyle w:val="BodyText"/>
        <w:spacing w:line="360" w:lineRule="auto"/>
        <w:ind w:left="672" w:right="475" w:hanging="10"/>
        <w:jc w:val="both"/>
      </w:pPr>
      <w:r>
        <w:rPr>
          <w:u w:val="single"/>
        </w:rPr>
        <w:t>ARTÍCULO 12º</w:t>
      </w:r>
      <w:r>
        <w:rPr/>
        <w:t>: Son contribuyentes, quienes resulten obligados al cumplimiento de prestaciones pecuniarias establecidas en este Código y otras ordenanzas fiscales, por haberse configurado a su respecto el hecho imponible con relación a impuestos, tasas, contribuciones, derechos y cualquier otro gravamen creado o a crearse.</w:t>
      </w:r>
    </w:p>
    <w:p>
      <w:pPr>
        <w:spacing w:after="0" w:line="360" w:lineRule="auto"/>
        <w:jc w:val="both"/>
        <w:sectPr>
          <w:footerReference w:type="even" r:id="rId25"/>
          <w:pgSz w:w="12240" w:h="20160"/>
          <w:pgMar w:footer="0" w:header="0" w:top="1620" w:bottom="280" w:left="460" w:right="920"/>
        </w:sectPr>
      </w:pPr>
    </w:p>
    <w:p>
      <w:pPr>
        <w:pStyle w:val="BodyText"/>
        <w:spacing w:line="259" w:lineRule="auto" w:before="23"/>
        <w:ind w:left="672" w:right="441"/>
      </w:pPr>
      <w:r>
        <w:rPr>
          <w:u w:val="single"/>
        </w:rPr>
        <w:t>ARTÍCULO</w:t>
      </w:r>
      <w:r>
        <w:rPr>
          <w:spacing w:val="-4"/>
          <w:u w:val="single"/>
        </w:rPr>
        <w:t> </w:t>
      </w:r>
      <w:r>
        <w:rPr>
          <w:u w:val="single"/>
        </w:rPr>
        <w:t>13º</w:t>
      </w:r>
      <w:r>
        <w:rPr/>
        <w:t>:</w:t>
      </w:r>
      <w:r>
        <w:rPr>
          <w:spacing w:val="-1"/>
        </w:rPr>
        <w:t> </w:t>
      </w:r>
      <w:r>
        <w:rPr/>
        <w:t>Son</w:t>
      </w:r>
      <w:r>
        <w:rPr>
          <w:spacing w:val="-3"/>
        </w:rPr>
        <w:t> </w:t>
      </w:r>
      <w:r>
        <w:rPr/>
        <w:t>responsables,</w:t>
      </w:r>
      <w:r>
        <w:rPr>
          <w:spacing w:val="-4"/>
        </w:rPr>
        <w:t> </w:t>
      </w:r>
      <w:r>
        <w:rPr/>
        <w:t>quienes,</w:t>
      </w:r>
      <w:r>
        <w:rPr>
          <w:spacing w:val="-3"/>
        </w:rPr>
        <w:t> </w:t>
      </w:r>
      <w:r>
        <w:rPr/>
        <w:t>por</w:t>
      </w:r>
      <w:r>
        <w:rPr>
          <w:spacing w:val="-1"/>
        </w:rPr>
        <w:t> </w:t>
      </w:r>
      <w:r>
        <w:rPr/>
        <w:t>imperio</w:t>
      </w:r>
      <w:r>
        <w:rPr>
          <w:spacing w:val="-4"/>
        </w:rPr>
        <w:t> </w:t>
      </w:r>
      <w:r>
        <w:rPr/>
        <w:t>de</w:t>
      </w:r>
      <w:r>
        <w:rPr>
          <w:spacing w:val="-4"/>
        </w:rPr>
        <w:t> </w:t>
      </w:r>
      <w:r>
        <w:rPr/>
        <w:t>la</w:t>
      </w:r>
      <w:r>
        <w:rPr>
          <w:spacing w:val="-1"/>
        </w:rPr>
        <w:t> </w:t>
      </w:r>
      <w:r>
        <w:rPr/>
        <w:t>ley,</w:t>
      </w:r>
      <w:r>
        <w:rPr>
          <w:spacing w:val="-3"/>
        </w:rPr>
        <w:t> </w:t>
      </w:r>
      <w:r>
        <w:rPr/>
        <w:t>de</w:t>
      </w:r>
      <w:r>
        <w:rPr>
          <w:spacing w:val="-4"/>
        </w:rPr>
        <w:t> </w:t>
      </w:r>
      <w:r>
        <w:rPr/>
        <w:t>este</w:t>
      </w:r>
      <w:r>
        <w:rPr>
          <w:spacing w:val="-3"/>
        </w:rPr>
        <w:t> </w:t>
      </w:r>
      <w:r>
        <w:rPr/>
        <w:t>Código</w:t>
      </w:r>
      <w:r>
        <w:rPr>
          <w:spacing w:val="-3"/>
        </w:rPr>
        <w:t> </w:t>
      </w:r>
      <w:r>
        <w:rPr/>
        <w:t>o</w:t>
      </w:r>
      <w:r>
        <w:rPr>
          <w:spacing w:val="-3"/>
        </w:rPr>
        <w:t> </w:t>
      </w:r>
      <w:r>
        <w:rPr/>
        <w:t>de</w:t>
      </w:r>
      <w:r>
        <w:rPr>
          <w:spacing w:val="-4"/>
        </w:rPr>
        <w:t> </w:t>
      </w:r>
      <w:r>
        <w:rPr/>
        <w:t>las</w:t>
      </w:r>
      <w:r>
        <w:rPr>
          <w:spacing w:val="-1"/>
        </w:rPr>
        <w:t> </w:t>
      </w:r>
      <w:r>
        <w:rPr/>
        <w:t>ordenanzas fiscales deban atender el pago de una obligación fiscal ajena, en la forma y oportunidad que rija para los contribuyentes o que expresamente se establezca.</w:t>
      </w:r>
    </w:p>
    <w:p>
      <w:pPr>
        <w:pStyle w:val="BodyText"/>
        <w:spacing w:before="2"/>
        <w:rPr>
          <w:sz w:val="19"/>
        </w:rPr>
      </w:pPr>
    </w:p>
    <w:p>
      <w:pPr>
        <w:pStyle w:val="BodyText"/>
        <w:spacing w:line="360" w:lineRule="auto"/>
        <w:ind w:left="672" w:right="476" w:hanging="10"/>
        <w:jc w:val="both"/>
      </w:pPr>
      <w:r>
        <w:rPr/>
        <w:t>También se considerará responsable a quién por propia voluntad se comprometa a pagar deudas que les corresponden a otros contribuyentes.</w:t>
      </w:r>
    </w:p>
    <w:p>
      <w:pPr>
        <w:pStyle w:val="BodyText"/>
      </w:pPr>
    </w:p>
    <w:p>
      <w:pPr>
        <w:pStyle w:val="BodyText"/>
        <w:spacing w:before="10"/>
        <w:rPr>
          <w:sz w:val="30"/>
        </w:rPr>
      </w:pPr>
    </w:p>
    <w:p>
      <w:pPr>
        <w:pStyle w:val="BodyText"/>
        <w:spacing w:line="360" w:lineRule="auto"/>
        <w:ind w:left="672" w:right="474" w:hanging="10"/>
        <w:jc w:val="both"/>
      </w:pPr>
      <w:r>
        <w:rPr>
          <w:u w:val="single"/>
        </w:rPr>
        <w:t>ARTÍCULO 14º</w:t>
      </w:r>
      <w:r>
        <w:rPr/>
        <w:t>: Los responsables indicados en el artículo anterior, serán obligados solidarios del contribuyente por el pago de los gravámenes adeudados, salvo que demuestren que éste los ha colocado en la imposibilidad de hacerlo. Igual responsabilidad les compete a aquellos que intencionalmente o por su culpa, facilitaren el incumplimiento de las obligaciones fiscales, sin perjuicio de toda otra sanción que resultare pertinente. Los agentes de retención y recaudación responderán por los tributos que no hubieren retenido, recaudado o ingresado al municipio.</w:t>
      </w:r>
    </w:p>
    <w:p>
      <w:pPr>
        <w:pStyle w:val="BodyText"/>
      </w:pPr>
    </w:p>
    <w:p>
      <w:pPr>
        <w:pStyle w:val="BodyText"/>
        <w:spacing w:before="6"/>
        <w:rPr>
          <w:sz w:val="30"/>
        </w:rPr>
      </w:pPr>
    </w:p>
    <w:p>
      <w:pPr>
        <w:pStyle w:val="BodyText"/>
        <w:spacing w:line="360" w:lineRule="auto" w:before="1"/>
        <w:ind w:left="672" w:right="441" w:hanging="10"/>
      </w:pPr>
      <w:r>
        <w:rPr>
          <w:u w:val="single"/>
        </w:rPr>
        <w:t>ARTÍCULO</w:t>
      </w:r>
      <w:r>
        <w:rPr>
          <w:spacing w:val="-4"/>
          <w:u w:val="single"/>
        </w:rPr>
        <w:t> </w:t>
      </w:r>
      <w:r>
        <w:rPr>
          <w:u w:val="single"/>
        </w:rPr>
        <w:t>15º</w:t>
      </w:r>
      <w:r>
        <w:rPr/>
        <w:t>:</w:t>
      </w:r>
      <w:r>
        <w:rPr>
          <w:spacing w:val="-1"/>
        </w:rPr>
        <w:t> </w:t>
      </w:r>
      <w:r>
        <w:rPr/>
        <w:t>Están</w:t>
      </w:r>
      <w:r>
        <w:rPr>
          <w:spacing w:val="-1"/>
        </w:rPr>
        <w:t> </w:t>
      </w:r>
      <w:r>
        <w:rPr/>
        <w:t>solidariamente</w:t>
      </w:r>
      <w:r>
        <w:rPr>
          <w:spacing w:val="-4"/>
        </w:rPr>
        <w:t> </w:t>
      </w:r>
      <w:r>
        <w:rPr/>
        <w:t>obligadas</w:t>
      </w:r>
      <w:r>
        <w:rPr>
          <w:spacing w:val="-4"/>
        </w:rPr>
        <w:t> </w:t>
      </w:r>
      <w:r>
        <w:rPr/>
        <w:t>aquellas</w:t>
      </w:r>
      <w:r>
        <w:rPr>
          <w:spacing w:val="-3"/>
        </w:rPr>
        <w:t> </w:t>
      </w:r>
      <w:r>
        <w:rPr/>
        <w:t>personas</w:t>
      </w:r>
      <w:r>
        <w:rPr>
          <w:spacing w:val="-3"/>
        </w:rPr>
        <w:t> </w:t>
      </w:r>
      <w:r>
        <w:rPr/>
        <w:t>respecto</w:t>
      </w:r>
      <w:r>
        <w:rPr>
          <w:spacing w:val="-4"/>
        </w:rPr>
        <w:t> </w:t>
      </w:r>
      <w:r>
        <w:rPr/>
        <w:t>de</w:t>
      </w:r>
      <w:r>
        <w:rPr>
          <w:spacing w:val="-3"/>
        </w:rPr>
        <w:t> </w:t>
      </w:r>
      <w:r>
        <w:rPr/>
        <w:t>las</w:t>
      </w:r>
      <w:r>
        <w:rPr>
          <w:spacing w:val="-4"/>
        </w:rPr>
        <w:t> </w:t>
      </w:r>
      <w:r>
        <w:rPr/>
        <w:t>cuales</w:t>
      </w:r>
      <w:r>
        <w:rPr>
          <w:spacing w:val="-5"/>
        </w:rPr>
        <w:t> </w:t>
      </w:r>
      <w:r>
        <w:rPr/>
        <w:t>se</w:t>
      </w:r>
      <w:r>
        <w:rPr>
          <w:spacing w:val="-1"/>
        </w:rPr>
        <w:t> </w:t>
      </w:r>
      <w:r>
        <w:rPr/>
        <w:t>verifique el mismo hecho generador. En los demás casos la solidaridad debe ser establecida por la norma </w:t>
      </w:r>
      <w:r>
        <w:rPr>
          <w:spacing w:val="-2"/>
        </w:rPr>
        <w:t>legal.</w:t>
      </w:r>
    </w:p>
    <w:p>
      <w:pPr>
        <w:pStyle w:val="BodyText"/>
        <w:spacing w:before="114"/>
        <w:ind w:left="663"/>
      </w:pPr>
      <w:r>
        <w:rPr/>
        <w:t>Los</w:t>
      </w:r>
      <w:r>
        <w:rPr>
          <w:spacing w:val="-5"/>
        </w:rPr>
        <w:t> </w:t>
      </w:r>
      <w:r>
        <w:rPr/>
        <w:t>efectos</w:t>
      </w:r>
      <w:r>
        <w:rPr>
          <w:spacing w:val="-6"/>
        </w:rPr>
        <w:t> </w:t>
      </w:r>
      <w:r>
        <w:rPr/>
        <w:t>de</w:t>
      </w:r>
      <w:r>
        <w:rPr>
          <w:spacing w:val="-3"/>
        </w:rPr>
        <w:t> </w:t>
      </w:r>
      <w:r>
        <w:rPr/>
        <w:t>la</w:t>
      </w:r>
      <w:r>
        <w:rPr>
          <w:spacing w:val="-6"/>
        </w:rPr>
        <w:t> </w:t>
      </w:r>
      <w:r>
        <w:rPr/>
        <w:t>solidaridad</w:t>
      </w:r>
      <w:r>
        <w:rPr>
          <w:spacing w:val="-2"/>
        </w:rPr>
        <w:t> </w:t>
      </w:r>
      <w:r>
        <w:rPr>
          <w:spacing w:val="-4"/>
        </w:rPr>
        <w:t>son:</w:t>
      </w:r>
    </w:p>
    <w:p>
      <w:pPr>
        <w:pStyle w:val="BodyText"/>
        <w:rPr>
          <w:sz w:val="21"/>
        </w:rPr>
      </w:pPr>
    </w:p>
    <w:p>
      <w:pPr>
        <w:pStyle w:val="ListParagraph"/>
        <w:numPr>
          <w:ilvl w:val="0"/>
          <w:numId w:val="3"/>
        </w:numPr>
        <w:tabs>
          <w:tab w:pos="1525" w:val="left" w:leader="none"/>
        </w:tabs>
        <w:spacing w:line="360" w:lineRule="auto" w:before="0" w:after="0"/>
        <w:ind w:left="1524" w:right="479" w:hanging="425"/>
        <w:jc w:val="both"/>
        <w:rPr>
          <w:sz w:val="24"/>
        </w:rPr>
      </w:pPr>
      <w:r>
        <w:rPr>
          <w:sz w:val="24"/>
        </w:rPr>
        <w:t>La</w:t>
      </w:r>
      <w:r>
        <w:rPr>
          <w:spacing w:val="-14"/>
          <w:sz w:val="24"/>
        </w:rPr>
        <w:t> </w:t>
      </w:r>
      <w:r>
        <w:rPr>
          <w:sz w:val="24"/>
        </w:rPr>
        <w:t>obligación</w:t>
      </w:r>
      <w:r>
        <w:rPr>
          <w:spacing w:val="-14"/>
          <w:sz w:val="24"/>
        </w:rPr>
        <w:t> </w:t>
      </w:r>
      <w:r>
        <w:rPr>
          <w:sz w:val="24"/>
        </w:rPr>
        <w:t>puede</w:t>
      </w:r>
      <w:r>
        <w:rPr>
          <w:spacing w:val="-13"/>
          <w:sz w:val="24"/>
        </w:rPr>
        <w:t> </w:t>
      </w:r>
      <w:r>
        <w:rPr>
          <w:sz w:val="24"/>
        </w:rPr>
        <w:t>ser</w:t>
      </w:r>
      <w:r>
        <w:rPr>
          <w:spacing w:val="-14"/>
          <w:sz w:val="24"/>
        </w:rPr>
        <w:t> </w:t>
      </w:r>
      <w:r>
        <w:rPr>
          <w:sz w:val="24"/>
        </w:rPr>
        <w:t>exigida</w:t>
      </w:r>
      <w:r>
        <w:rPr>
          <w:spacing w:val="-13"/>
          <w:sz w:val="24"/>
        </w:rPr>
        <w:t> </w:t>
      </w:r>
      <w:r>
        <w:rPr>
          <w:sz w:val="24"/>
        </w:rPr>
        <w:t>total</w:t>
      </w:r>
      <w:r>
        <w:rPr>
          <w:spacing w:val="-14"/>
          <w:sz w:val="24"/>
        </w:rPr>
        <w:t> </w:t>
      </w:r>
      <w:r>
        <w:rPr>
          <w:sz w:val="24"/>
        </w:rPr>
        <w:t>o</w:t>
      </w:r>
      <w:r>
        <w:rPr>
          <w:spacing w:val="-13"/>
          <w:sz w:val="24"/>
        </w:rPr>
        <w:t> </w:t>
      </w:r>
      <w:r>
        <w:rPr>
          <w:sz w:val="24"/>
        </w:rPr>
        <w:t>parcialmente</w:t>
      </w:r>
      <w:r>
        <w:rPr>
          <w:spacing w:val="-14"/>
          <w:sz w:val="24"/>
        </w:rPr>
        <w:t> </w:t>
      </w:r>
      <w:r>
        <w:rPr>
          <w:sz w:val="24"/>
        </w:rPr>
        <w:t>a</w:t>
      </w:r>
      <w:r>
        <w:rPr>
          <w:spacing w:val="-14"/>
          <w:sz w:val="24"/>
        </w:rPr>
        <w:t> </w:t>
      </w:r>
      <w:r>
        <w:rPr>
          <w:sz w:val="24"/>
        </w:rPr>
        <w:t>cualquiera</w:t>
      </w:r>
      <w:r>
        <w:rPr>
          <w:spacing w:val="-13"/>
          <w:sz w:val="24"/>
        </w:rPr>
        <w:t> </w:t>
      </w:r>
      <w:r>
        <w:rPr>
          <w:sz w:val="24"/>
        </w:rPr>
        <w:t>de</w:t>
      </w:r>
      <w:r>
        <w:rPr>
          <w:spacing w:val="-14"/>
          <w:sz w:val="24"/>
        </w:rPr>
        <w:t> </w:t>
      </w:r>
      <w:r>
        <w:rPr>
          <w:sz w:val="24"/>
        </w:rPr>
        <w:t>los</w:t>
      </w:r>
      <w:r>
        <w:rPr>
          <w:spacing w:val="-13"/>
          <w:sz w:val="24"/>
        </w:rPr>
        <w:t> </w:t>
      </w:r>
      <w:r>
        <w:rPr>
          <w:sz w:val="24"/>
        </w:rPr>
        <w:t>deudores,</w:t>
      </w:r>
      <w:r>
        <w:rPr>
          <w:spacing w:val="-14"/>
          <w:sz w:val="24"/>
        </w:rPr>
        <w:t> </w:t>
      </w:r>
      <w:r>
        <w:rPr>
          <w:sz w:val="24"/>
        </w:rPr>
        <w:t>a</w:t>
      </w:r>
      <w:r>
        <w:rPr>
          <w:spacing w:val="-13"/>
          <w:sz w:val="24"/>
        </w:rPr>
        <w:t> </w:t>
      </w:r>
      <w:r>
        <w:rPr>
          <w:sz w:val="24"/>
        </w:rPr>
        <w:t>elección del sujeto activo.</w:t>
      </w:r>
    </w:p>
    <w:p>
      <w:pPr>
        <w:pStyle w:val="ListParagraph"/>
        <w:numPr>
          <w:ilvl w:val="0"/>
          <w:numId w:val="3"/>
        </w:numPr>
        <w:tabs>
          <w:tab w:pos="1524" w:val="left" w:leader="none"/>
          <w:tab w:pos="1525" w:val="left" w:leader="none"/>
        </w:tabs>
        <w:spacing w:line="240" w:lineRule="auto" w:before="117" w:after="0"/>
        <w:ind w:left="1524" w:right="0" w:hanging="425"/>
        <w:jc w:val="left"/>
        <w:rPr>
          <w:sz w:val="24"/>
        </w:rPr>
      </w:pPr>
      <w:r>
        <w:rPr>
          <w:sz w:val="24"/>
        </w:rPr>
        <w:t>La</w:t>
      </w:r>
      <w:r>
        <w:rPr>
          <w:spacing w:val="-5"/>
          <w:sz w:val="24"/>
        </w:rPr>
        <w:t> </w:t>
      </w:r>
      <w:r>
        <w:rPr>
          <w:sz w:val="24"/>
        </w:rPr>
        <w:t>cancelación</w:t>
      </w:r>
      <w:r>
        <w:rPr>
          <w:spacing w:val="-5"/>
          <w:sz w:val="24"/>
        </w:rPr>
        <w:t> </w:t>
      </w:r>
      <w:r>
        <w:rPr>
          <w:sz w:val="24"/>
        </w:rPr>
        <w:t>total</w:t>
      </w:r>
      <w:r>
        <w:rPr>
          <w:spacing w:val="-6"/>
          <w:sz w:val="24"/>
        </w:rPr>
        <w:t> </w:t>
      </w:r>
      <w:r>
        <w:rPr>
          <w:sz w:val="24"/>
        </w:rPr>
        <w:t>efectuada</w:t>
      </w:r>
      <w:r>
        <w:rPr>
          <w:spacing w:val="-2"/>
          <w:sz w:val="24"/>
        </w:rPr>
        <w:t> </w:t>
      </w:r>
      <w:r>
        <w:rPr>
          <w:sz w:val="24"/>
        </w:rPr>
        <w:t>por</w:t>
      </w:r>
      <w:r>
        <w:rPr>
          <w:spacing w:val="-5"/>
          <w:sz w:val="24"/>
        </w:rPr>
        <w:t> </w:t>
      </w:r>
      <w:r>
        <w:rPr>
          <w:sz w:val="24"/>
        </w:rPr>
        <w:t>uno</w:t>
      </w:r>
      <w:r>
        <w:rPr>
          <w:spacing w:val="-4"/>
          <w:sz w:val="24"/>
        </w:rPr>
        <w:t> </w:t>
      </w:r>
      <w:r>
        <w:rPr>
          <w:sz w:val="24"/>
        </w:rPr>
        <w:t>de</w:t>
      </w:r>
      <w:r>
        <w:rPr>
          <w:spacing w:val="-2"/>
          <w:sz w:val="24"/>
        </w:rPr>
        <w:t> </w:t>
      </w:r>
      <w:r>
        <w:rPr>
          <w:sz w:val="24"/>
        </w:rPr>
        <w:t>los</w:t>
      </w:r>
      <w:r>
        <w:rPr>
          <w:spacing w:val="-6"/>
          <w:sz w:val="24"/>
        </w:rPr>
        <w:t> </w:t>
      </w:r>
      <w:r>
        <w:rPr>
          <w:sz w:val="24"/>
        </w:rPr>
        <w:t>deudores</w:t>
      </w:r>
      <w:r>
        <w:rPr>
          <w:spacing w:val="-4"/>
          <w:sz w:val="24"/>
        </w:rPr>
        <w:t> </w:t>
      </w:r>
      <w:r>
        <w:rPr>
          <w:sz w:val="24"/>
        </w:rPr>
        <w:t>libera</w:t>
      </w:r>
      <w:r>
        <w:rPr>
          <w:spacing w:val="-7"/>
          <w:sz w:val="24"/>
        </w:rPr>
        <w:t> </w:t>
      </w:r>
      <w:r>
        <w:rPr>
          <w:sz w:val="24"/>
        </w:rPr>
        <w:t>a</w:t>
      </w:r>
      <w:r>
        <w:rPr>
          <w:spacing w:val="-2"/>
          <w:sz w:val="24"/>
        </w:rPr>
        <w:t> </w:t>
      </w:r>
      <w:r>
        <w:rPr>
          <w:sz w:val="24"/>
        </w:rPr>
        <w:t>los</w:t>
      </w:r>
      <w:r>
        <w:rPr>
          <w:spacing w:val="-4"/>
          <w:sz w:val="24"/>
        </w:rPr>
        <w:t> </w:t>
      </w:r>
      <w:r>
        <w:rPr>
          <w:spacing w:val="-2"/>
          <w:sz w:val="24"/>
        </w:rPr>
        <w:t>demás.</w:t>
      </w:r>
    </w:p>
    <w:p>
      <w:pPr>
        <w:pStyle w:val="BodyText"/>
        <w:spacing w:before="8"/>
        <w:rPr>
          <w:sz w:val="21"/>
        </w:rPr>
      </w:pPr>
    </w:p>
    <w:p>
      <w:pPr>
        <w:pStyle w:val="ListParagraph"/>
        <w:numPr>
          <w:ilvl w:val="0"/>
          <w:numId w:val="3"/>
        </w:numPr>
        <w:tabs>
          <w:tab w:pos="1524" w:val="left" w:leader="none"/>
          <w:tab w:pos="1525" w:val="left" w:leader="none"/>
        </w:tabs>
        <w:spacing w:line="240" w:lineRule="auto" w:before="0" w:after="0"/>
        <w:ind w:left="1524" w:right="0" w:hanging="425"/>
        <w:jc w:val="left"/>
        <w:rPr>
          <w:sz w:val="24"/>
        </w:rPr>
      </w:pPr>
      <w:r>
        <w:rPr>
          <w:sz w:val="24"/>
        </w:rPr>
        <w:t>El</w:t>
      </w:r>
      <w:r>
        <w:rPr>
          <w:spacing w:val="-16"/>
          <w:sz w:val="24"/>
        </w:rPr>
        <w:t> </w:t>
      </w:r>
      <w:r>
        <w:rPr>
          <w:sz w:val="24"/>
        </w:rPr>
        <w:t>cumplimiento</w:t>
      </w:r>
      <w:r>
        <w:rPr>
          <w:spacing w:val="-14"/>
          <w:sz w:val="24"/>
        </w:rPr>
        <w:t> </w:t>
      </w:r>
      <w:r>
        <w:rPr>
          <w:sz w:val="24"/>
        </w:rPr>
        <w:t>de</w:t>
      </w:r>
      <w:r>
        <w:rPr>
          <w:spacing w:val="-13"/>
          <w:sz w:val="24"/>
        </w:rPr>
        <w:t> </w:t>
      </w:r>
      <w:r>
        <w:rPr>
          <w:sz w:val="24"/>
        </w:rPr>
        <w:t>un</w:t>
      </w:r>
      <w:r>
        <w:rPr>
          <w:spacing w:val="-14"/>
          <w:sz w:val="24"/>
        </w:rPr>
        <w:t> </w:t>
      </w:r>
      <w:r>
        <w:rPr>
          <w:sz w:val="24"/>
        </w:rPr>
        <w:t>deber</w:t>
      </w:r>
      <w:r>
        <w:rPr>
          <w:spacing w:val="-13"/>
          <w:sz w:val="24"/>
        </w:rPr>
        <w:t> </w:t>
      </w:r>
      <w:r>
        <w:rPr>
          <w:sz w:val="24"/>
        </w:rPr>
        <w:t>formal</w:t>
      </w:r>
      <w:r>
        <w:rPr>
          <w:spacing w:val="-14"/>
          <w:sz w:val="24"/>
        </w:rPr>
        <w:t> </w:t>
      </w:r>
      <w:r>
        <w:rPr>
          <w:sz w:val="24"/>
        </w:rPr>
        <w:t>por</w:t>
      </w:r>
      <w:r>
        <w:rPr>
          <w:spacing w:val="-13"/>
          <w:sz w:val="24"/>
        </w:rPr>
        <w:t> </w:t>
      </w:r>
      <w:r>
        <w:rPr>
          <w:sz w:val="24"/>
        </w:rPr>
        <w:t>parte</w:t>
      </w:r>
      <w:r>
        <w:rPr>
          <w:spacing w:val="-14"/>
          <w:sz w:val="24"/>
        </w:rPr>
        <w:t> </w:t>
      </w:r>
      <w:r>
        <w:rPr>
          <w:sz w:val="24"/>
        </w:rPr>
        <w:t>de</w:t>
      </w:r>
      <w:r>
        <w:rPr>
          <w:spacing w:val="-14"/>
          <w:sz w:val="24"/>
        </w:rPr>
        <w:t> </w:t>
      </w:r>
      <w:r>
        <w:rPr>
          <w:sz w:val="24"/>
        </w:rPr>
        <w:t>uno</w:t>
      </w:r>
      <w:r>
        <w:rPr>
          <w:spacing w:val="-12"/>
          <w:sz w:val="24"/>
        </w:rPr>
        <w:t> </w:t>
      </w:r>
      <w:r>
        <w:rPr>
          <w:sz w:val="24"/>
        </w:rPr>
        <w:t>de</w:t>
      </w:r>
      <w:r>
        <w:rPr>
          <w:spacing w:val="-12"/>
          <w:sz w:val="24"/>
        </w:rPr>
        <w:t> </w:t>
      </w:r>
      <w:r>
        <w:rPr>
          <w:sz w:val="24"/>
        </w:rPr>
        <w:t>los</w:t>
      </w:r>
      <w:r>
        <w:rPr>
          <w:spacing w:val="-13"/>
          <w:sz w:val="24"/>
        </w:rPr>
        <w:t> </w:t>
      </w:r>
      <w:r>
        <w:rPr>
          <w:sz w:val="24"/>
        </w:rPr>
        <w:t>obligados</w:t>
      </w:r>
      <w:r>
        <w:rPr>
          <w:spacing w:val="-14"/>
          <w:sz w:val="24"/>
        </w:rPr>
        <w:t> </w:t>
      </w:r>
      <w:r>
        <w:rPr>
          <w:sz w:val="24"/>
        </w:rPr>
        <w:t>no</w:t>
      </w:r>
      <w:r>
        <w:rPr>
          <w:spacing w:val="-11"/>
          <w:sz w:val="24"/>
        </w:rPr>
        <w:t> </w:t>
      </w:r>
      <w:r>
        <w:rPr>
          <w:sz w:val="24"/>
        </w:rPr>
        <w:t>libera</w:t>
      </w:r>
      <w:r>
        <w:rPr>
          <w:spacing w:val="-12"/>
          <w:sz w:val="24"/>
        </w:rPr>
        <w:t> </w:t>
      </w:r>
      <w:r>
        <w:rPr>
          <w:sz w:val="24"/>
        </w:rPr>
        <w:t>a</w:t>
      </w:r>
      <w:r>
        <w:rPr>
          <w:spacing w:val="-12"/>
          <w:sz w:val="24"/>
        </w:rPr>
        <w:t> </w:t>
      </w:r>
      <w:r>
        <w:rPr>
          <w:sz w:val="24"/>
        </w:rPr>
        <w:t>los</w:t>
      </w:r>
      <w:r>
        <w:rPr>
          <w:spacing w:val="-13"/>
          <w:sz w:val="24"/>
        </w:rPr>
        <w:t> </w:t>
      </w:r>
      <w:r>
        <w:rPr>
          <w:spacing w:val="-2"/>
          <w:sz w:val="24"/>
        </w:rPr>
        <w:t>demás.</w:t>
      </w:r>
    </w:p>
    <w:p>
      <w:pPr>
        <w:pStyle w:val="BodyText"/>
        <w:spacing w:before="7"/>
        <w:rPr>
          <w:sz w:val="21"/>
        </w:rPr>
      </w:pPr>
    </w:p>
    <w:p>
      <w:pPr>
        <w:pStyle w:val="ListParagraph"/>
        <w:numPr>
          <w:ilvl w:val="0"/>
          <w:numId w:val="3"/>
        </w:numPr>
        <w:tabs>
          <w:tab w:pos="1525" w:val="left" w:leader="none"/>
        </w:tabs>
        <w:spacing w:line="360" w:lineRule="auto" w:before="0" w:after="0"/>
        <w:ind w:left="1524" w:right="476" w:hanging="425"/>
        <w:jc w:val="both"/>
        <w:rPr>
          <w:sz w:val="24"/>
        </w:rPr>
      </w:pPr>
      <w:r>
        <w:rPr>
          <w:sz w:val="24"/>
        </w:rPr>
        <w:t>La exención o remisión libera a todos los deudores, salvo que el beneficio haya sido concedido a determinada persona. En este caso el sujeto activo podrá exigir el cumplimiento a los demás con deducción de la parte proporcional del beneficiado.</w:t>
      </w:r>
    </w:p>
    <w:p>
      <w:pPr>
        <w:pStyle w:val="ListParagraph"/>
        <w:numPr>
          <w:ilvl w:val="0"/>
          <w:numId w:val="3"/>
        </w:numPr>
        <w:tabs>
          <w:tab w:pos="1525" w:val="left" w:leader="none"/>
        </w:tabs>
        <w:spacing w:line="357" w:lineRule="auto" w:before="117" w:after="0"/>
        <w:ind w:left="1524" w:right="478" w:hanging="425"/>
        <w:jc w:val="both"/>
        <w:rPr>
          <w:sz w:val="24"/>
        </w:rPr>
      </w:pPr>
      <w:r>
        <w:rPr>
          <w:sz w:val="24"/>
        </w:rPr>
        <w:t>Cualquier</w:t>
      </w:r>
      <w:r>
        <w:rPr>
          <w:spacing w:val="-14"/>
          <w:sz w:val="24"/>
        </w:rPr>
        <w:t> </w:t>
      </w:r>
      <w:r>
        <w:rPr>
          <w:sz w:val="24"/>
        </w:rPr>
        <w:t>interrupción</w:t>
      </w:r>
      <w:r>
        <w:rPr>
          <w:spacing w:val="-14"/>
          <w:sz w:val="24"/>
        </w:rPr>
        <w:t> </w:t>
      </w:r>
      <w:r>
        <w:rPr>
          <w:sz w:val="24"/>
        </w:rPr>
        <w:t>o</w:t>
      </w:r>
      <w:r>
        <w:rPr>
          <w:spacing w:val="-13"/>
          <w:sz w:val="24"/>
        </w:rPr>
        <w:t> </w:t>
      </w:r>
      <w:r>
        <w:rPr>
          <w:sz w:val="24"/>
        </w:rPr>
        <w:t>suspensión</w:t>
      </w:r>
      <w:r>
        <w:rPr>
          <w:spacing w:val="-14"/>
          <w:sz w:val="24"/>
        </w:rPr>
        <w:t> </w:t>
      </w:r>
      <w:r>
        <w:rPr>
          <w:sz w:val="24"/>
        </w:rPr>
        <w:t>de</w:t>
      </w:r>
      <w:r>
        <w:rPr>
          <w:spacing w:val="-12"/>
          <w:sz w:val="24"/>
        </w:rPr>
        <w:t> </w:t>
      </w:r>
      <w:r>
        <w:rPr>
          <w:sz w:val="24"/>
        </w:rPr>
        <w:t>la</w:t>
      </w:r>
      <w:r>
        <w:rPr>
          <w:spacing w:val="-14"/>
          <w:sz w:val="24"/>
        </w:rPr>
        <w:t> </w:t>
      </w:r>
      <w:r>
        <w:rPr>
          <w:sz w:val="24"/>
        </w:rPr>
        <w:t>prescripción</w:t>
      </w:r>
      <w:r>
        <w:rPr>
          <w:spacing w:val="-11"/>
          <w:sz w:val="24"/>
        </w:rPr>
        <w:t> </w:t>
      </w:r>
      <w:r>
        <w:rPr>
          <w:sz w:val="24"/>
        </w:rPr>
        <w:t>o</w:t>
      </w:r>
      <w:r>
        <w:rPr>
          <w:spacing w:val="-12"/>
          <w:sz w:val="24"/>
        </w:rPr>
        <w:t> </w:t>
      </w:r>
      <w:r>
        <w:rPr>
          <w:sz w:val="24"/>
        </w:rPr>
        <w:t>de</w:t>
      </w:r>
      <w:r>
        <w:rPr>
          <w:spacing w:val="-12"/>
          <w:sz w:val="24"/>
        </w:rPr>
        <w:t> </w:t>
      </w:r>
      <w:r>
        <w:rPr>
          <w:sz w:val="24"/>
        </w:rPr>
        <w:t>la</w:t>
      </w:r>
      <w:r>
        <w:rPr>
          <w:spacing w:val="-14"/>
          <w:sz w:val="24"/>
        </w:rPr>
        <w:t> </w:t>
      </w:r>
      <w:r>
        <w:rPr>
          <w:sz w:val="24"/>
        </w:rPr>
        <w:t>caducidad,</w:t>
      </w:r>
      <w:r>
        <w:rPr>
          <w:spacing w:val="-10"/>
          <w:sz w:val="24"/>
        </w:rPr>
        <w:t> </w:t>
      </w:r>
      <w:r>
        <w:rPr>
          <w:sz w:val="24"/>
        </w:rPr>
        <w:t>a</w:t>
      </w:r>
      <w:r>
        <w:rPr>
          <w:spacing w:val="-14"/>
          <w:sz w:val="24"/>
        </w:rPr>
        <w:t> </w:t>
      </w:r>
      <w:r>
        <w:rPr>
          <w:sz w:val="24"/>
        </w:rPr>
        <w:t>favor</w:t>
      </w:r>
      <w:r>
        <w:rPr>
          <w:spacing w:val="-12"/>
          <w:sz w:val="24"/>
        </w:rPr>
        <w:t> </w:t>
      </w:r>
      <w:r>
        <w:rPr>
          <w:sz w:val="24"/>
        </w:rPr>
        <w:t>o</w:t>
      </w:r>
      <w:r>
        <w:rPr>
          <w:spacing w:val="-13"/>
          <w:sz w:val="24"/>
        </w:rPr>
        <w:t> </w:t>
      </w:r>
      <w:r>
        <w:rPr>
          <w:sz w:val="24"/>
        </w:rPr>
        <w:t>en</w:t>
      </w:r>
      <w:r>
        <w:rPr>
          <w:spacing w:val="-13"/>
          <w:sz w:val="24"/>
        </w:rPr>
        <w:t> </w:t>
      </w:r>
      <w:r>
        <w:rPr>
          <w:sz w:val="24"/>
        </w:rPr>
        <w:t>contra de uno de los deudores, favorece o perjudica a los demás.</w:t>
      </w:r>
    </w:p>
    <w:p>
      <w:pPr>
        <w:pStyle w:val="BodyText"/>
      </w:pPr>
    </w:p>
    <w:p>
      <w:pPr>
        <w:pStyle w:val="BodyText"/>
        <w:spacing w:before="4"/>
        <w:rPr>
          <w:sz w:val="31"/>
        </w:rPr>
      </w:pPr>
    </w:p>
    <w:p>
      <w:pPr>
        <w:pStyle w:val="BodyText"/>
        <w:spacing w:line="357" w:lineRule="auto"/>
        <w:ind w:left="672" w:right="441" w:hanging="10"/>
      </w:pPr>
      <w:r>
        <w:rPr>
          <w:u w:val="single"/>
        </w:rPr>
        <w:t>ARTÍCULO 16º</w:t>
      </w:r>
      <w:r>
        <w:rPr/>
        <w:t>: Cuando un mismo hecho imponible se atribuye a dos o más personas, todas serán contribuyentes por igual y quedarán solidariamente obligados al pago total de la deuda tributaria.</w:t>
      </w:r>
    </w:p>
    <w:p>
      <w:pPr>
        <w:pStyle w:val="BodyText"/>
        <w:spacing w:before="10"/>
        <w:rPr>
          <w:sz w:val="35"/>
        </w:rPr>
      </w:pPr>
    </w:p>
    <w:p>
      <w:pPr>
        <w:pStyle w:val="BodyText"/>
        <w:spacing w:line="360" w:lineRule="auto"/>
        <w:ind w:left="672" w:right="476" w:hanging="10"/>
        <w:jc w:val="both"/>
      </w:pPr>
      <w:r>
        <w:rPr>
          <w:u w:val="single"/>
        </w:rPr>
        <w:t>ARTÍCULO 17º</w:t>
      </w:r>
      <w:r>
        <w:rPr/>
        <w:t>: Los sucesores a título singular en el activo y pasivo de empresas o explotaciones, o en bienes que constituyen el objeto de hechos imponibles o servicios retribuibles o beneficios que </w:t>
      </w:r>
      <w:r>
        <w:rPr>
          <w:spacing w:val="-2"/>
        </w:rPr>
        <w:t>originen contribuciones,</w:t>
      </w:r>
      <w:r>
        <w:rPr>
          <w:spacing w:val="-4"/>
        </w:rPr>
        <w:t> </w:t>
      </w:r>
      <w:r>
        <w:rPr>
          <w:spacing w:val="-2"/>
        </w:rPr>
        <w:t>responderán solidariamente con el contribuyente y demás responsables por </w:t>
      </w:r>
      <w:r>
        <w:rPr/>
        <w:t>el pago de los tributos y sus recargos, multas e intereses, salvo que la Municipalidad hubiere expedido la correspondiente certificación de no adeudarse gravámenes o cuando ante un pedido expreso</w:t>
      </w:r>
      <w:r>
        <w:rPr>
          <w:spacing w:val="-1"/>
        </w:rPr>
        <w:t> </w:t>
      </w:r>
      <w:r>
        <w:rPr/>
        <w:t>de los interesados no se</w:t>
      </w:r>
      <w:r>
        <w:rPr>
          <w:spacing w:val="-2"/>
        </w:rPr>
        <w:t> </w:t>
      </w:r>
      <w:r>
        <w:rPr/>
        <w:t>hubiere</w:t>
      </w:r>
      <w:r>
        <w:rPr>
          <w:spacing w:val="-1"/>
        </w:rPr>
        <w:t> </w:t>
      </w:r>
      <w:r>
        <w:rPr/>
        <w:t>expedido sobre la</w:t>
      </w:r>
      <w:r>
        <w:rPr>
          <w:spacing w:val="-2"/>
        </w:rPr>
        <w:t> </w:t>
      </w:r>
      <w:r>
        <w:rPr/>
        <w:t>deuda</w:t>
      </w:r>
      <w:r>
        <w:rPr>
          <w:spacing w:val="-1"/>
        </w:rPr>
        <w:t> </w:t>
      </w:r>
      <w:r>
        <w:rPr/>
        <w:t>en el</w:t>
      </w:r>
      <w:r>
        <w:rPr>
          <w:spacing w:val="-1"/>
        </w:rPr>
        <w:t> </w:t>
      </w:r>
      <w:r>
        <w:rPr/>
        <w:t>plazo</w:t>
      </w:r>
      <w:r>
        <w:rPr>
          <w:spacing w:val="-1"/>
        </w:rPr>
        <w:t> </w:t>
      </w:r>
      <w:r>
        <w:rPr/>
        <w:t>que se</w:t>
      </w:r>
      <w:r>
        <w:rPr>
          <w:spacing w:val="-2"/>
        </w:rPr>
        <w:t> </w:t>
      </w:r>
      <w:r>
        <w:rPr/>
        <w:t>fije</w:t>
      </w:r>
      <w:r>
        <w:rPr>
          <w:spacing w:val="-1"/>
        </w:rPr>
        <w:t> </w:t>
      </w:r>
      <w:r>
        <w:rPr/>
        <w:t>al</w:t>
      </w:r>
      <w:r>
        <w:rPr>
          <w:spacing w:val="-2"/>
        </w:rPr>
        <w:t> </w:t>
      </w:r>
      <w:r>
        <w:rPr/>
        <w:t>efecto</w:t>
      </w:r>
      <w:r>
        <w:rPr>
          <w:spacing w:val="-3"/>
        </w:rPr>
        <w:t> </w:t>
      </w:r>
      <w:r>
        <w:rPr/>
        <w:t>o</w:t>
      </w:r>
    </w:p>
    <w:p>
      <w:pPr>
        <w:spacing w:after="0" w:line="360" w:lineRule="auto"/>
        <w:jc w:val="both"/>
        <w:sectPr>
          <w:footerReference w:type="default" r:id="rId26"/>
          <w:pgSz w:w="12240" w:h="20160"/>
          <w:pgMar w:footer="1053" w:header="0" w:top="1680" w:bottom="1240" w:left="460" w:right="920"/>
          <w:pgNumType w:start="13"/>
        </w:sectPr>
      </w:pPr>
    </w:p>
    <w:p>
      <w:pPr>
        <w:pStyle w:val="BodyText"/>
        <w:spacing w:line="357" w:lineRule="auto" w:before="23"/>
        <w:ind w:left="672" w:right="441"/>
      </w:pPr>
      <w:r>
        <w:rPr/>
        <w:t>cuando</w:t>
      </w:r>
      <w:r>
        <w:rPr>
          <w:spacing w:val="23"/>
        </w:rPr>
        <w:t> </w:t>
      </w:r>
      <w:r>
        <w:rPr/>
        <w:t>el</w:t>
      </w:r>
      <w:r>
        <w:rPr>
          <w:spacing w:val="25"/>
        </w:rPr>
        <w:t> </w:t>
      </w:r>
      <w:r>
        <w:rPr/>
        <w:t>que</w:t>
      </w:r>
      <w:r>
        <w:rPr>
          <w:spacing w:val="26"/>
        </w:rPr>
        <w:t> </w:t>
      </w:r>
      <w:r>
        <w:rPr/>
        <w:t>transmite</w:t>
      </w:r>
      <w:r>
        <w:rPr>
          <w:spacing w:val="24"/>
        </w:rPr>
        <w:t> </w:t>
      </w:r>
      <w:r>
        <w:rPr/>
        <w:t>afianzare</w:t>
      </w:r>
      <w:r>
        <w:rPr>
          <w:spacing w:val="24"/>
        </w:rPr>
        <w:t> </w:t>
      </w:r>
      <w:r>
        <w:rPr/>
        <w:t>a</w:t>
      </w:r>
      <w:r>
        <w:rPr>
          <w:spacing w:val="25"/>
        </w:rPr>
        <w:t> </w:t>
      </w:r>
      <w:r>
        <w:rPr/>
        <w:t>satisfacción</w:t>
      </w:r>
      <w:r>
        <w:rPr>
          <w:spacing w:val="25"/>
        </w:rPr>
        <w:t> </w:t>
      </w:r>
      <w:r>
        <w:rPr/>
        <w:t>de</w:t>
      </w:r>
      <w:r>
        <w:rPr>
          <w:spacing w:val="26"/>
        </w:rPr>
        <w:t> </w:t>
      </w:r>
      <w:r>
        <w:rPr/>
        <w:t>la</w:t>
      </w:r>
      <w:r>
        <w:rPr>
          <w:spacing w:val="22"/>
        </w:rPr>
        <w:t> </w:t>
      </w:r>
      <w:r>
        <w:rPr/>
        <w:t>Municipalidad</w:t>
      </w:r>
      <w:r>
        <w:rPr>
          <w:spacing w:val="24"/>
        </w:rPr>
        <w:t> </w:t>
      </w:r>
      <w:r>
        <w:rPr/>
        <w:t>el</w:t>
      </w:r>
      <w:r>
        <w:rPr>
          <w:spacing w:val="23"/>
        </w:rPr>
        <w:t> </w:t>
      </w:r>
      <w:r>
        <w:rPr/>
        <w:t>pago</w:t>
      </w:r>
      <w:r>
        <w:rPr>
          <w:spacing w:val="25"/>
        </w:rPr>
        <w:t> </w:t>
      </w:r>
      <w:r>
        <w:rPr/>
        <w:t>de</w:t>
      </w:r>
      <w:r>
        <w:rPr>
          <w:spacing w:val="24"/>
        </w:rPr>
        <w:t> </w:t>
      </w:r>
      <w:r>
        <w:rPr/>
        <w:t>los</w:t>
      </w:r>
      <w:r>
        <w:rPr>
          <w:spacing w:val="24"/>
        </w:rPr>
        <w:t> </w:t>
      </w:r>
      <w:r>
        <w:rPr/>
        <w:t>tributos</w:t>
      </w:r>
      <w:r>
        <w:rPr>
          <w:spacing w:val="25"/>
        </w:rPr>
        <w:t> </w:t>
      </w:r>
      <w:r>
        <w:rPr/>
        <w:t>que pudiere adeudar.</w:t>
      </w:r>
    </w:p>
    <w:p>
      <w:pPr>
        <w:pStyle w:val="BodyText"/>
      </w:pPr>
    </w:p>
    <w:p>
      <w:pPr>
        <w:pStyle w:val="BodyText"/>
        <w:spacing w:before="6"/>
        <w:rPr>
          <w:sz w:val="31"/>
        </w:rPr>
      </w:pPr>
    </w:p>
    <w:p>
      <w:pPr>
        <w:pStyle w:val="Heading3"/>
        <w:spacing w:before="1"/>
        <w:ind w:left="689"/>
        <w:rPr>
          <w:u w:val="none"/>
        </w:rPr>
      </w:pPr>
      <w:r>
        <w:rPr>
          <w:u w:val="single"/>
        </w:rPr>
        <w:t>CAPITULO</w:t>
      </w:r>
      <w:r>
        <w:rPr>
          <w:spacing w:val="-9"/>
          <w:u w:val="single"/>
        </w:rPr>
        <w:t> </w:t>
      </w:r>
      <w:r>
        <w:rPr>
          <w:spacing w:val="-5"/>
          <w:u w:val="single"/>
        </w:rPr>
        <w:t>IV</w:t>
      </w:r>
    </w:p>
    <w:p>
      <w:pPr>
        <w:pStyle w:val="BodyText"/>
        <w:spacing w:before="5"/>
        <w:rPr>
          <w:b/>
          <w:sz w:val="14"/>
        </w:rPr>
      </w:pPr>
    </w:p>
    <w:p>
      <w:pPr>
        <w:pStyle w:val="Heading4"/>
        <w:spacing w:before="52"/>
        <w:ind w:right="501"/>
      </w:pPr>
      <w:r>
        <w:rPr>
          <w:u w:val="single"/>
        </w:rPr>
        <w:t>Del</w:t>
      </w:r>
      <w:r>
        <w:rPr>
          <w:spacing w:val="-6"/>
          <w:u w:val="single"/>
        </w:rPr>
        <w:t> </w:t>
      </w:r>
      <w:r>
        <w:rPr>
          <w:u w:val="single"/>
        </w:rPr>
        <w:t>domicilio</w:t>
      </w:r>
      <w:r>
        <w:rPr>
          <w:spacing w:val="-6"/>
          <w:u w:val="single"/>
        </w:rPr>
        <w:t> </w:t>
      </w:r>
      <w:r>
        <w:rPr>
          <w:spacing w:val="-2"/>
          <w:u w:val="single"/>
        </w:rPr>
        <w:t>fiscal</w:t>
      </w:r>
    </w:p>
    <w:p>
      <w:pPr>
        <w:pStyle w:val="BodyText"/>
        <w:rPr>
          <w:b/>
          <w:sz w:val="20"/>
        </w:rPr>
      </w:pPr>
    </w:p>
    <w:p>
      <w:pPr>
        <w:pStyle w:val="BodyText"/>
        <w:rPr>
          <w:b/>
          <w:sz w:val="20"/>
        </w:rPr>
      </w:pPr>
    </w:p>
    <w:p>
      <w:pPr>
        <w:pStyle w:val="BodyText"/>
        <w:spacing w:before="10"/>
        <w:rPr>
          <w:b/>
          <w:sz w:val="22"/>
        </w:rPr>
      </w:pPr>
    </w:p>
    <w:p>
      <w:pPr>
        <w:pStyle w:val="BodyText"/>
        <w:spacing w:line="360" w:lineRule="auto" w:before="51"/>
        <w:ind w:left="672" w:right="475" w:hanging="10"/>
        <w:jc w:val="both"/>
      </w:pPr>
      <w:r>
        <w:rPr>
          <w:u w:val="single"/>
        </w:rPr>
        <w:t>ARTÍCULO 18º</w:t>
      </w:r>
      <w:r>
        <w:rPr/>
        <w:t>: A los efectos del cumplimiento de las obligaciones fiscales de este Código y demás Ordenanzas</w:t>
      </w:r>
      <w:r>
        <w:rPr>
          <w:spacing w:val="-1"/>
        </w:rPr>
        <w:t> </w:t>
      </w:r>
      <w:r>
        <w:rPr/>
        <w:t>fiscales, toda persona debe constituir domicilio dentro del ejido municipal. El domicilio tributario constituido</w:t>
      </w:r>
      <w:r>
        <w:rPr>
          <w:spacing w:val="-1"/>
        </w:rPr>
        <w:t> </w:t>
      </w:r>
      <w:r>
        <w:rPr/>
        <w:t>en</w:t>
      </w:r>
      <w:r>
        <w:rPr>
          <w:spacing w:val="-4"/>
        </w:rPr>
        <w:t> </w:t>
      </w:r>
      <w:r>
        <w:rPr/>
        <w:t>la forma</w:t>
      </w:r>
      <w:r>
        <w:rPr>
          <w:spacing w:val="-2"/>
        </w:rPr>
        <w:t> </w:t>
      </w:r>
      <w:r>
        <w:rPr/>
        <w:t>que</w:t>
      </w:r>
      <w:r>
        <w:rPr>
          <w:spacing w:val="-1"/>
        </w:rPr>
        <w:t> </w:t>
      </w:r>
      <w:r>
        <w:rPr/>
        <w:t>se</w:t>
      </w:r>
      <w:r>
        <w:rPr>
          <w:spacing w:val="-2"/>
        </w:rPr>
        <w:t> </w:t>
      </w:r>
      <w:r>
        <w:rPr/>
        <w:t>establece, será</w:t>
      </w:r>
      <w:r>
        <w:rPr>
          <w:spacing w:val="-1"/>
        </w:rPr>
        <w:t> </w:t>
      </w:r>
      <w:r>
        <w:rPr/>
        <w:t>el</w:t>
      </w:r>
      <w:r>
        <w:rPr>
          <w:spacing w:val="-1"/>
        </w:rPr>
        <w:t> </w:t>
      </w:r>
      <w:r>
        <w:rPr/>
        <w:t>lugar</w:t>
      </w:r>
      <w:r>
        <w:rPr>
          <w:spacing w:val="-1"/>
        </w:rPr>
        <w:t> </w:t>
      </w:r>
      <w:r>
        <w:rPr/>
        <w:t>donde</w:t>
      </w:r>
      <w:r>
        <w:rPr>
          <w:spacing w:val="-1"/>
        </w:rPr>
        <w:t> </w:t>
      </w:r>
      <w:r>
        <w:rPr/>
        <w:t>deberán practicarse</w:t>
      </w:r>
      <w:r>
        <w:rPr>
          <w:spacing w:val="-1"/>
        </w:rPr>
        <w:t> </w:t>
      </w:r>
      <w:r>
        <w:rPr/>
        <w:t>para</w:t>
      </w:r>
      <w:r>
        <w:rPr>
          <w:spacing w:val="-1"/>
        </w:rPr>
        <w:t> </w:t>
      </w:r>
      <w:r>
        <w:rPr/>
        <w:t>su validez las notificaciones, citaciones, requerimientos y todo otro acto vinculado con la relación tributaria entre el obligado y la Municipalidad, ya sean judiciales o extrajudiciales.</w:t>
      </w:r>
    </w:p>
    <w:p>
      <w:pPr>
        <w:pStyle w:val="BodyText"/>
        <w:spacing w:line="360" w:lineRule="auto" w:before="112"/>
        <w:ind w:left="672" w:right="477" w:hanging="10"/>
        <w:jc w:val="both"/>
      </w:pPr>
      <w:r>
        <w:rPr/>
        <w:t>El domicilio tributario constituido, se reputará subsistente a todos los efectos legales, mientras no medie la constitución de otro.</w:t>
      </w:r>
    </w:p>
    <w:p>
      <w:pPr>
        <w:pStyle w:val="BodyText"/>
        <w:spacing w:line="360" w:lineRule="auto" w:before="117"/>
        <w:ind w:left="672" w:right="477" w:hanging="10"/>
        <w:jc w:val="both"/>
      </w:pPr>
      <w:r>
        <w:rPr/>
        <w:t>No</w:t>
      </w:r>
      <w:r>
        <w:rPr>
          <w:spacing w:val="-12"/>
        </w:rPr>
        <w:t> </w:t>
      </w:r>
      <w:r>
        <w:rPr/>
        <w:t>existiendo</w:t>
      </w:r>
      <w:r>
        <w:rPr>
          <w:spacing w:val="-13"/>
        </w:rPr>
        <w:t> </w:t>
      </w:r>
      <w:r>
        <w:rPr/>
        <w:t>domicilio</w:t>
      </w:r>
      <w:r>
        <w:rPr>
          <w:spacing w:val="-12"/>
        </w:rPr>
        <w:t> </w:t>
      </w:r>
      <w:r>
        <w:rPr/>
        <w:t>constituido,</w:t>
      </w:r>
      <w:r>
        <w:rPr>
          <w:spacing w:val="-14"/>
        </w:rPr>
        <w:t> </w:t>
      </w:r>
      <w:r>
        <w:rPr/>
        <w:t>toda</w:t>
      </w:r>
      <w:r>
        <w:rPr>
          <w:spacing w:val="-13"/>
        </w:rPr>
        <w:t> </w:t>
      </w:r>
      <w:r>
        <w:rPr/>
        <w:t>persona</w:t>
      </w:r>
      <w:r>
        <w:rPr>
          <w:spacing w:val="-14"/>
        </w:rPr>
        <w:t> </w:t>
      </w:r>
      <w:r>
        <w:rPr/>
        <w:t>tiene</w:t>
      </w:r>
      <w:r>
        <w:rPr>
          <w:spacing w:val="-13"/>
        </w:rPr>
        <w:t> </w:t>
      </w:r>
      <w:r>
        <w:rPr/>
        <w:t>su</w:t>
      </w:r>
      <w:r>
        <w:rPr>
          <w:spacing w:val="-14"/>
        </w:rPr>
        <w:t> </w:t>
      </w:r>
      <w:r>
        <w:rPr/>
        <w:t>domicilio</w:t>
      </w:r>
      <w:r>
        <w:rPr>
          <w:spacing w:val="-13"/>
        </w:rPr>
        <w:t> </w:t>
      </w:r>
      <w:r>
        <w:rPr/>
        <w:t>fiscal</w:t>
      </w:r>
      <w:r>
        <w:rPr>
          <w:spacing w:val="-14"/>
        </w:rPr>
        <w:t> </w:t>
      </w:r>
      <w:r>
        <w:rPr/>
        <w:t>dentro</w:t>
      </w:r>
      <w:r>
        <w:rPr>
          <w:spacing w:val="-13"/>
        </w:rPr>
        <w:t> </w:t>
      </w:r>
      <w:r>
        <w:rPr/>
        <w:t>del</w:t>
      </w:r>
      <w:r>
        <w:rPr>
          <w:spacing w:val="-14"/>
        </w:rPr>
        <w:t> </w:t>
      </w:r>
      <w:r>
        <w:rPr/>
        <w:t>ejido</w:t>
      </w:r>
      <w:r>
        <w:rPr>
          <w:spacing w:val="-12"/>
        </w:rPr>
        <w:t> </w:t>
      </w:r>
      <w:r>
        <w:rPr/>
        <w:t>municipal, considerándose tal:</w:t>
      </w:r>
    </w:p>
    <w:p>
      <w:pPr>
        <w:pStyle w:val="ListParagraph"/>
        <w:numPr>
          <w:ilvl w:val="0"/>
          <w:numId w:val="4"/>
        </w:numPr>
        <w:tabs>
          <w:tab w:pos="1525" w:val="left" w:leader="none"/>
        </w:tabs>
        <w:spacing w:line="240" w:lineRule="auto" w:before="119" w:after="0"/>
        <w:ind w:left="1524" w:right="0" w:hanging="425"/>
        <w:jc w:val="both"/>
        <w:rPr>
          <w:sz w:val="24"/>
        </w:rPr>
      </w:pPr>
      <w:r>
        <w:rPr>
          <w:sz w:val="24"/>
        </w:rPr>
        <w:t>En</w:t>
      </w:r>
      <w:r>
        <w:rPr>
          <w:spacing w:val="-5"/>
          <w:sz w:val="24"/>
        </w:rPr>
        <w:t> </w:t>
      </w:r>
      <w:r>
        <w:rPr>
          <w:sz w:val="24"/>
        </w:rPr>
        <w:t>cuanto</w:t>
      </w:r>
      <w:r>
        <w:rPr>
          <w:spacing w:val="-5"/>
          <w:sz w:val="24"/>
        </w:rPr>
        <w:t> </w:t>
      </w:r>
      <w:r>
        <w:rPr>
          <w:sz w:val="24"/>
        </w:rPr>
        <w:t>a</w:t>
      </w:r>
      <w:r>
        <w:rPr>
          <w:spacing w:val="-2"/>
          <w:sz w:val="24"/>
        </w:rPr>
        <w:t> </w:t>
      </w:r>
      <w:r>
        <w:rPr>
          <w:sz w:val="24"/>
        </w:rPr>
        <w:t>las</w:t>
      </w:r>
      <w:r>
        <w:rPr>
          <w:spacing w:val="-4"/>
          <w:sz w:val="24"/>
        </w:rPr>
        <w:t> </w:t>
      </w:r>
      <w:r>
        <w:rPr>
          <w:sz w:val="24"/>
        </w:rPr>
        <w:t>personas</w:t>
      </w:r>
      <w:r>
        <w:rPr>
          <w:spacing w:val="-8"/>
          <w:sz w:val="24"/>
        </w:rPr>
        <w:t> </w:t>
      </w:r>
      <w:r>
        <w:rPr>
          <w:sz w:val="24"/>
        </w:rPr>
        <w:t>físicas</w:t>
      </w:r>
      <w:r>
        <w:rPr>
          <w:spacing w:val="-3"/>
          <w:sz w:val="24"/>
        </w:rPr>
        <w:t> </w:t>
      </w:r>
      <w:r>
        <w:rPr>
          <w:sz w:val="24"/>
        </w:rPr>
        <w:t>o</w:t>
      </w:r>
      <w:r>
        <w:rPr>
          <w:spacing w:val="-4"/>
          <w:sz w:val="24"/>
        </w:rPr>
        <w:t> </w:t>
      </w:r>
      <w:r>
        <w:rPr>
          <w:sz w:val="24"/>
        </w:rPr>
        <w:t>de</w:t>
      </w:r>
      <w:r>
        <w:rPr>
          <w:spacing w:val="-4"/>
          <w:sz w:val="24"/>
        </w:rPr>
        <w:t> </w:t>
      </w:r>
      <w:r>
        <w:rPr>
          <w:sz w:val="24"/>
        </w:rPr>
        <w:t>existencia</w:t>
      </w:r>
      <w:r>
        <w:rPr>
          <w:spacing w:val="-6"/>
          <w:sz w:val="24"/>
        </w:rPr>
        <w:t> </w:t>
      </w:r>
      <w:r>
        <w:rPr>
          <w:spacing w:val="-2"/>
          <w:sz w:val="24"/>
        </w:rPr>
        <w:t>visible:</w:t>
      </w:r>
    </w:p>
    <w:p>
      <w:pPr>
        <w:pStyle w:val="BodyText"/>
        <w:rPr>
          <w:sz w:val="21"/>
        </w:rPr>
      </w:pPr>
    </w:p>
    <w:p>
      <w:pPr>
        <w:pStyle w:val="ListParagraph"/>
        <w:numPr>
          <w:ilvl w:val="1"/>
          <w:numId w:val="4"/>
        </w:numPr>
        <w:tabs>
          <w:tab w:pos="1950" w:val="left" w:leader="none"/>
        </w:tabs>
        <w:spacing w:line="240" w:lineRule="auto" w:before="1" w:after="0"/>
        <w:ind w:left="1949" w:right="0" w:hanging="284"/>
        <w:jc w:val="both"/>
        <w:rPr>
          <w:sz w:val="24"/>
        </w:rPr>
      </w:pPr>
      <w:r>
        <w:rPr>
          <w:sz w:val="24"/>
        </w:rPr>
        <w:t>Su</w:t>
      </w:r>
      <w:r>
        <w:rPr>
          <w:spacing w:val="-5"/>
          <w:sz w:val="24"/>
        </w:rPr>
        <w:t> </w:t>
      </w:r>
      <w:r>
        <w:rPr>
          <w:sz w:val="24"/>
        </w:rPr>
        <w:t>residencia</w:t>
      </w:r>
      <w:r>
        <w:rPr>
          <w:spacing w:val="-7"/>
          <w:sz w:val="24"/>
        </w:rPr>
        <w:t> </w:t>
      </w:r>
      <w:r>
        <w:rPr>
          <w:spacing w:val="-2"/>
          <w:sz w:val="24"/>
        </w:rPr>
        <w:t>habitual;</w:t>
      </w:r>
    </w:p>
    <w:p>
      <w:pPr>
        <w:pStyle w:val="BodyText"/>
        <w:spacing w:before="5"/>
        <w:rPr>
          <w:sz w:val="21"/>
        </w:rPr>
      </w:pPr>
    </w:p>
    <w:p>
      <w:pPr>
        <w:pStyle w:val="ListParagraph"/>
        <w:numPr>
          <w:ilvl w:val="1"/>
          <w:numId w:val="4"/>
        </w:numPr>
        <w:tabs>
          <w:tab w:pos="1950" w:val="left" w:leader="none"/>
        </w:tabs>
        <w:spacing w:line="360" w:lineRule="auto" w:before="0" w:after="0"/>
        <w:ind w:left="1949" w:right="476" w:hanging="284"/>
        <w:jc w:val="left"/>
        <w:rPr>
          <w:sz w:val="24"/>
        </w:rPr>
      </w:pPr>
      <w:r>
        <w:rPr>
          <w:sz w:val="24"/>
        </w:rPr>
        <w:t>En</w:t>
      </w:r>
      <w:r>
        <w:rPr>
          <w:spacing w:val="40"/>
          <w:sz w:val="24"/>
        </w:rPr>
        <w:t> </w:t>
      </w:r>
      <w:r>
        <w:rPr>
          <w:sz w:val="24"/>
        </w:rPr>
        <w:t>caso</w:t>
      </w:r>
      <w:r>
        <w:rPr>
          <w:spacing w:val="40"/>
          <w:sz w:val="24"/>
        </w:rPr>
        <w:t> </w:t>
      </w:r>
      <w:r>
        <w:rPr>
          <w:sz w:val="24"/>
        </w:rPr>
        <w:t>de</w:t>
      </w:r>
      <w:r>
        <w:rPr>
          <w:spacing w:val="40"/>
          <w:sz w:val="24"/>
        </w:rPr>
        <w:t> </w:t>
      </w:r>
      <w:r>
        <w:rPr>
          <w:sz w:val="24"/>
        </w:rPr>
        <w:t>dificultad</w:t>
      </w:r>
      <w:r>
        <w:rPr>
          <w:spacing w:val="40"/>
          <w:sz w:val="24"/>
        </w:rPr>
        <w:t> </w:t>
      </w:r>
      <w:r>
        <w:rPr>
          <w:sz w:val="24"/>
        </w:rPr>
        <w:t>para</w:t>
      </w:r>
      <w:r>
        <w:rPr>
          <w:spacing w:val="40"/>
          <w:sz w:val="24"/>
        </w:rPr>
        <w:t> </w:t>
      </w:r>
      <w:r>
        <w:rPr>
          <w:sz w:val="24"/>
        </w:rPr>
        <w:t>su</w:t>
      </w:r>
      <w:r>
        <w:rPr>
          <w:spacing w:val="40"/>
          <w:sz w:val="24"/>
        </w:rPr>
        <w:t> </w:t>
      </w:r>
      <w:r>
        <w:rPr>
          <w:sz w:val="24"/>
        </w:rPr>
        <w:t>determinación,</w:t>
      </w:r>
      <w:r>
        <w:rPr>
          <w:spacing w:val="40"/>
          <w:sz w:val="24"/>
        </w:rPr>
        <w:t> </w:t>
      </w:r>
      <w:r>
        <w:rPr>
          <w:sz w:val="24"/>
        </w:rPr>
        <w:t>el</w:t>
      </w:r>
      <w:r>
        <w:rPr>
          <w:spacing w:val="40"/>
          <w:sz w:val="24"/>
        </w:rPr>
        <w:t> </w:t>
      </w:r>
      <w:r>
        <w:rPr>
          <w:sz w:val="24"/>
        </w:rPr>
        <w:t>lugar</w:t>
      </w:r>
      <w:r>
        <w:rPr>
          <w:spacing w:val="40"/>
          <w:sz w:val="24"/>
        </w:rPr>
        <w:t> </w:t>
      </w:r>
      <w:r>
        <w:rPr>
          <w:sz w:val="24"/>
        </w:rPr>
        <w:t>donde</w:t>
      </w:r>
      <w:r>
        <w:rPr>
          <w:spacing w:val="40"/>
          <w:sz w:val="24"/>
        </w:rPr>
        <w:t> </w:t>
      </w:r>
      <w:r>
        <w:rPr>
          <w:sz w:val="24"/>
        </w:rPr>
        <w:t>ejerza</w:t>
      </w:r>
      <w:r>
        <w:rPr>
          <w:spacing w:val="40"/>
          <w:sz w:val="24"/>
        </w:rPr>
        <w:t> </w:t>
      </w:r>
      <w:r>
        <w:rPr>
          <w:sz w:val="24"/>
        </w:rPr>
        <w:t>su</w:t>
      </w:r>
      <w:r>
        <w:rPr>
          <w:spacing w:val="40"/>
          <w:sz w:val="24"/>
        </w:rPr>
        <w:t> </w:t>
      </w:r>
      <w:r>
        <w:rPr>
          <w:sz w:val="24"/>
        </w:rPr>
        <w:t>comercio, industria o medio de vida;</w:t>
      </w:r>
    </w:p>
    <w:p>
      <w:pPr>
        <w:pStyle w:val="ListParagraph"/>
        <w:numPr>
          <w:ilvl w:val="1"/>
          <w:numId w:val="4"/>
        </w:numPr>
        <w:tabs>
          <w:tab w:pos="1950" w:val="left" w:leader="none"/>
        </w:tabs>
        <w:spacing w:line="360" w:lineRule="auto" w:before="117" w:after="0"/>
        <w:ind w:left="1949" w:right="476" w:hanging="284"/>
        <w:jc w:val="left"/>
        <w:rPr>
          <w:sz w:val="24"/>
        </w:rPr>
      </w:pPr>
      <w:r>
        <w:rPr>
          <w:sz w:val="24"/>
        </w:rPr>
        <w:t>En</w:t>
      </w:r>
      <w:r>
        <w:rPr>
          <w:spacing w:val="40"/>
          <w:sz w:val="24"/>
        </w:rPr>
        <w:t> </w:t>
      </w:r>
      <w:r>
        <w:rPr>
          <w:sz w:val="24"/>
        </w:rPr>
        <w:t>último</w:t>
      </w:r>
      <w:r>
        <w:rPr>
          <w:spacing w:val="40"/>
          <w:sz w:val="24"/>
        </w:rPr>
        <w:t> </w:t>
      </w:r>
      <w:r>
        <w:rPr>
          <w:sz w:val="24"/>
        </w:rPr>
        <w:t>caso,</w:t>
      </w:r>
      <w:r>
        <w:rPr>
          <w:spacing w:val="40"/>
          <w:sz w:val="24"/>
        </w:rPr>
        <w:t> </w:t>
      </w:r>
      <w:r>
        <w:rPr>
          <w:sz w:val="24"/>
        </w:rPr>
        <w:t>donde</w:t>
      </w:r>
      <w:r>
        <w:rPr>
          <w:spacing w:val="40"/>
          <w:sz w:val="24"/>
        </w:rPr>
        <w:t> </w:t>
      </w:r>
      <w:r>
        <w:rPr>
          <w:sz w:val="24"/>
        </w:rPr>
        <w:t>se</w:t>
      </w:r>
      <w:r>
        <w:rPr>
          <w:spacing w:val="40"/>
          <w:sz w:val="24"/>
        </w:rPr>
        <w:t> </w:t>
      </w:r>
      <w:r>
        <w:rPr>
          <w:sz w:val="24"/>
        </w:rPr>
        <w:t>encuentren</w:t>
      </w:r>
      <w:r>
        <w:rPr>
          <w:spacing w:val="40"/>
          <w:sz w:val="24"/>
        </w:rPr>
        <w:t> </w:t>
      </w:r>
      <w:r>
        <w:rPr>
          <w:sz w:val="24"/>
        </w:rPr>
        <w:t>sus</w:t>
      </w:r>
      <w:r>
        <w:rPr>
          <w:spacing w:val="40"/>
          <w:sz w:val="24"/>
        </w:rPr>
        <w:t> </w:t>
      </w:r>
      <w:r>
        <w:rPr>
          <w:sz w:val="24"/>
        </w:rPr>
        <w:t>bienes</w:t>
      </w:r>
      <w:r>
        <w:rPr>
          <w:spacing w:val="40"/>
          <w:sz w:val="24"/>
        </w:rPr>
        <w:t> </w:t>
      </w:r>
      <w:r>
        <w:rPr>
          <w:sz w:val="24"/>
        </w:rPr>
        <w:t>o</w:t>
      </w:r>
      <w:r>
        <w:rPr>
          <w:spacing w:val="40"/>
          <w:sz w:val="24"/>
        </w:rPr>
        <w:t> </w:t>
      </w:r>
      <w:r>
        <w:rPr>
          <w:sz w:val="24"/>
        </w:rPr>
        <w:t>donde</w:t>
      </w:r>
      <w:r>
        <w:rPr>
          <w:spacing w:val="40"/>
          <w:sz w:val="24"/>
        </w:rPr>
        <w:t> </w:t>
      </w:r>
      <w:r>
        <w:rPr>
          <w:sz w:val="24"/>
        </w:rPr>
        <w:t>se</w:t>
      </w:r>
      <w:r>
        <w:rPr>
          <w:spacing w:val="40"/>
          <w:sz w:val="24"/>
        </w:rPr>
        <w:t> </w:t>
      </w:r>
      <w:r>
        <w:rPr>
          <w:sz w:val="24"/>
        </w:rPr>
        <w:t>realicen</w:t>
      </w:r>
      <w:r>
        <w:rPr>
          <w:spacing w:val="40"/>
          <w:sz w:val="24"/>
        </w:rPr>
        <w:t> </w:t>
      </w:r>
      <w:r>
        <w:rPr>
          <w:sz w:val="24"/>
        </w:rPr>
        <w:t>los</w:t>
      </w:r>
      <w:r>
        <w:rPr>
          <w:spacing w:val="40"/>
          <w:sz w:val="24"/>
        </w:rPr>
        <w:t> </w:t>
      </w:r>
      <w:r>
        <w:rPr>
          <w:sz w:val="24"/>
        </w:rPr>
        <w:t>hechos imponibles sujetos a imposición.</w:t>
      </w:r>
    </w:p>
    <w:p>
      <w:pPr>
        <w:pStyle w:val="ListParagraph"/>
        <w:numPr>
          <w:ilvl w:val="0"/>
          <w:numId w:val="4"/>
        </w:numPr>
        <w:tabs>
          <w:tab w:pos="1524" w:val="left" w:leader="none"/>
          <w:tab w:pos="1525" w:val="left" w:leader="none"/>
        </w:tabs>
        <w:spacing w:line="240" w:lineRule="auto" w:before="119" w:after="0"/>
        <w:ind w:left="1524" w:right="0" w:hanging="425"/>
        <w:jc w:val="left"/>
        <w:rPr>
          <w:sz w:val="24"/>
        </w:rPr>
      </w:pPr>
      <w:r>
        <w:rPr>
          <w:sz w:val="24"/>
        </w:rPr>
        <w:t>En</w:t>
      </w:r>
      <w:r>
        <w:rPr>
          <w:spacing w:val="-3"/>
          <w:sz w:val="24"/>
        </w:rPr>
        <w:t> </w:t>
      </w:r>
      <w:r>
        <w:rPr>
          <w:sz w:val="24"/>
        </w:rPr>
        <w:t>cuanto</w:t>
      </w:r>
      <w:r>
        <w:rPr>
          <w:spacing w:val="-5"/>
          <w:sz w:val="24"/>
        </w:rPr>
        <w:t> </w:t>
      </w:r>
      <w:r>
        <w:rPr>
          <w:sz w:val="24"/>
        </w:rPr>
        <w:t>a</w:t>
      </w:r>
      <w:r>
        <w:rPr>
          <w:spacing w:val="-2"/>
          <w:sz w:val="24"/>
        </w:rPr>
        <w:t> </w:t>
      </w:r>
      <w:r>
        <w:rPr>
          <w:sz w:val="24"/>
        </w:rPr>
        <w:t>las</w:t>
      </w:r>
      <w:r>
        <w:rPr>
          <w:spacing w:val="-3"/>
          <w:sz w:val="24"/>
        </w:rPr>
        <w:t> </w:t>
      </w:r>
      <w:r>
        <w:rPr>
          <w:sz w:val="24"/>
        </w:rPr>
        <w:t>personas</w:t>
      </w:r>
      <w:r>
        <w:rPr>
          <w:spacing w:val="-8"/>
          <w:sz w:val="24"/>
        </w:rPr>
        <w:t> </w:t>
      </w:r>
      <w:r>
        <w:rPr>
          <w:sz w:val="24"/>
        </w:rPr>
        <w:t>jurídicas</w:t>
      </w:r>
      <w:r>
        <w:rPr>
          <w:spacing w:val="-5"/>
          <w:sz w:val="24"/>
        </w:rPr>
        <w:t> </w:t>
      </w:r>
      <w:r>
        <w:rPr>
          <w:sz w:val="24"/>
        </w:rPr>
        <w:t>o</w:t>
      </w:r>
      <w:r>
        <w:rPr>
          <w:spacing w:val="-2"/>
          <w:sz w:val="24"/>
        </w:rPr>
        <w:t> ideales:</w:t>
      </w:r>
    </w:p>
    <w:p>
      <w:pPr>
        <w:pStyle w:val="BodyText"/>
        <w:rPr>
          <w:sz w:val="21"/>
        </w:rPr>
      </w:pPr>
    </w:p>
    <w:p>
      <w:pPr>
        <w:pStyle w:val="ListParagraph"/>
        <w:numPr>
          <w:ilvl w:val="1"/>
          <w:numId w:val="4"/>
        </w:numPr>
        <w:tabs>
          <w:tab w:pos="1950" w:val="left" w:leader="none"/>
        </w:tabs>
        <w:spacing w:line="240" w:lineRule="auto" w:before="1" w:after="0"/>
        <w:ind w:left="1949" w:right="0" w:hanging="284"/>
        <w:jc w:val="both"/>
        <w:rPr>
          <w:sz w:val="24"/>
        </w:rPr>
      </w:pPr>
      <w:r>
        <w:rPr>
          <w:sz w:val="24"/>
        </w:rPr>
        <w:t>El</w:t>
      </w:r>
      <w:r>
        <w:rPr>
          <w:spacing w:val="-8"/>
          <w:sz w:val="24"/>
        </w:rPr>
        <w:t> </w:t>
      </w:r>
      <w:r>
        <w:rPr>
          <w:sz w:val="24"/>
        </w:rPr>
        <w:t>lugar</w:t>
      </w:r>
      <w:r>
        <w:rPr>
          <w:spacing w:val="-7"/>
          <w:sz w:val="24"/>
        </w:rPr>
        <w:t> </w:t>
      </w:r>
      <w:r>
        <w:rPr>
          <w:sz w:val="24"/>
        </w:rPr>
        <w:t>donde</w:t>
      </w:r>
      <w:r>
        <w:rPr>
          <w:spacing w:val="-5"/>
          <w:sz w:val="24"/>
        </w:rPr>
        <w:t> </w:t>
      </w:r>
      <w:r>
        <w:rPr>
          <w:sz w:val="24"/>
        </w:rPr>
        <w:t>se</w:t>
      </w:r>
      <w:r>
        <w:rPr>
          <w:spacing w:val="-5"/>
          <w:sz w:val="24"/>
        </w:rPr>
        <w:t> </w:t>
      </w:r>
      <w:r>
        <w:rPr>
          <w:sz w:val="24"/>
        </w:rPr>
        <w:t>encuentren</w:t>
      </w:r>
      <w:r>
        <w:rPr>
          <w:spacing w:val="-6"/>
          <w:sz w:val="24"/>
        </w:rPr>
        <w:t> </w:t>
      </w:r>
      <w:r>
        <w:rPr>
          <w:sz w:val="24"/>
        </w:rPr>
        <w:t>su</w:t>
      </w:r>
      <w:r>
        <w:rPr>
          <w:spacing w:val="-4"/>
          <w:sz w:val="24"/>
        </w:rPr>
        <w:t> </w:t>
      </w:r>
      <w:r>
        <w:rPr>
          <w:sz w:val="24"/>
        </w:rPr>
        <w:t>dirección</w:t>
      </w:r>
      <w:r>
        <w:rPr>
          <w:spacing w:val="-4"/>
          <w:sz w:val="24"/>
        </w:rPr>
        <w:t> </w:t>
      </w:r>
      <w:r>
        <w:rPr>
          <w:sz w:val="24"/>
        </w:rPr>
        <w:t>o</w:t>
      </w:r>
      <w:r>
        <w:rPr>
          <w:spacing w:val="-7"/>
          <w:sz w:val="24"/>
        </w:rPr>
        <w:t> </w:t>
      </w:r>
      <w:r>
        <w:rPr>
          <w:sz w:val="24"/>
        </w:rPr>
        <w:t>administración</w:t>
      </w:r>
      <w:r>
        <w:rPr>
          <w:spacing w:val="-3"/>
          <w:sz w:val="24"/>
        </w:rPr>
        <w:t> </w:t>
      </w:r>
      <w:r>
        <w:rPr>
          <w:spacing w:val="-2"/>
          <w:sz w:val="24"/>
        </w:rPr>
        <w:t>efectiva;</w:t>
      </w:r>
    </w:p>
    <w:p>
      <w:pPr>
        <w:pStyle w:val="BodyText"/>
        <w:spacing w:before="7"/>
        <w:rPr>
          <w:sz w:val="21"/>
        </w:rPr>
      </w:pPr>
    </w:p>
    <w:p>
      <w:pPr>
        <w:pStyle w:val="ListParagraph"/>
        <w:numPr>
          <w:ilvl w:val="1"/>
          <w:numId w:val="4"/>
        </w:numPr>
        <w:tabs>
          <w:tab w:pos="1950" w:val="left" w:leader="none"/>
        </w:tabs>
        <w:spacing w:line="360" w:lineRule="auto" w:before="0" w:after="0"/>
        <w:ind w:left="1949" w:right="472" w:hanging="284"/>
        <w:jc w:val="both"/>
        <w:rPr>
          <w:sz w:val="24"/>
        </w:rPr>
      </w:pPr>
      <w:r>
        <w:rPr>
          <w:sz w:val="24"/>
        </w:rPr>
        <w:t>En caso de dificultad para su determinación, el lugar donde se desarrollan sus </w:t>
      </w:r>
      <w:r>
        <w:rPr>
          <w:spacing w:val="-2"/>
          <w:sz w:val="24"/>
        </w:rPr>
        <w:t>actividades;</w:t>
      </w:r>
    </w:p>
    <w:p>
      <w:pPr>
        <w:pStyle w:val="ListParagraph"/>
        <w:numPr>
          <w:ilvl w:val="1"/>
          <w:numId w:val="4"/>
        </w:numPr>
        <w:tabs>
          <w:tab w:pos="1950" w:val="left" w:leader="none"/>
        </w:tabs>
        <w:spacing w:line="357" w:lineRule="auto" w:before="117" w:after="0"/>
        <w:ind w:left="1949" w:right="479" w:hanging="284"/>
        <w:jc w:val="both"/>
        <w:rPr>
          <w:sz w:val="24"/>
        </w:rPr>
      </w:pPr>
      <w:r>
        <w:rPr>
          <w:sz w:val="24"/>
        </w:rPr>
        <w:t>En último caso, donde se encuentren situados los bienes o se realicen los hechos imponibles sujetos a imposición.</w:t>
      </w:r>
    </w:p>
    <w:p>
      <w:pPr>
        <w:pStyle w:val="ListParagraph"/>
        <w:numPr>
          <w:ilvl w:val="0"/>
          <w:numId w:val="4"/>
        </w:numPr>
        <w:tabs>
          <w:tab w:pos="1525" w:val="left" w:leader="none"/>
        </w:tabs>
        <w:spacing w:line="360" w:lineRule="auto" w:before="123" w:after="0"/>
        <w:ind w:left="1524" w:right="474" w:hanging="425"/>
        <w:jc w:val="both"/>
        <w:rPr>
          <w:sz w:val="24"/>
        </w:rPr>
      </w:pPr>
      <w:r>
        <w:rPr>
          <w:sz w:val="24"/>
        </w:rPr>
        <w:t>Cuando el contribuyente se domicilie fuera del territorio del municipio y no tenga en el mismo</w:t>
      </w:r>
      <w:r>
        <w:rPr>
          <w:spacing w:val="-3"/>
          <w:sz w:val="24"/>
        </w:rPr>
        <w:t> </w:t>
      </w:r>
      <w:r>
        <w:rPr>
          <w:sz w:val="24"/>
        </w:rPr>
        <w:t>ningún</w:t>
      </w:r>
      <w:r>
        <w:rPr>
          <w:spacing w:val="-3"/>
          <w:sz w:val="24"/>
        </w:rPr>
        <w:t> </w:t>
      </w:r>
      <w:r>
        <w:rPr>
          <w:sz w:val="24"/>
        </w:rPr>
        <w:t>representante,</w:t>
      </w:r>
      <w:r>
        <w:rPr>
          <w:spacing w:val="-4"/>
          <w:sz w:val="24"/>
        </w:rPr>
        <w:t> </w:t>
      </w:r>
      <w:r>
        <w:rPr>
          <w:sz w:val="24"/>
        </w:rPr>
        <w:t>o</w:t>
      </w:r>
      <w:r>
        <w:rPr>
          <w:spacing w:val="-3"/>
          <w:sz w:val="24"/>
        </w:rPr>
        <w:t> </w:t>
      </w:r>
      <w:r>
        <w:rPr>
          <w:sz w:val="24"/>
        </w:rPr>
        <w:t>no</w:t>
      </w:r>
      <w:r>
        <w:rPr>
          <w:spacing w:val="-1"/>
          <w:sz w:val="24"/>
        </w:rPr>
        <w:t> </w:t>
      </w:r>
      <w:r>
        <w:rPr>
          <w:sz w:val="24"/>
        </w:rPr>
        <w:t>se</w:t>
      </w:r>
      <w:r>
        <w:rPr>
          <w:spacing w:val="-4"/>
          <w:sz w:val="24"/>
        </w:rPr>
        <w:t> </w:t>
      </w:r>
      <w:r>
        <w:rPr>
          <w:sz w:val="24"/>
        </w:rPr>
        <w:t>pueda</w:t>
      </w:r>
      <w:r>
        <w:rPr>
          <w:spacing w:val="-5"/>
          <w:sz w:val="24"/>
        </w:rPr>
        <w:t> </w:t>
      </w:r>
      <w:r>
        <w:rPr>
          <w:sz w:val="24"/>
        </w:rPr>
        <w:t>establecer</w:t>
      </w:r>
      <w:r>
        <w:rPr>
          <w:spacing w:val="-3"/>
          <w:sz w:val="24"/>
        </w:rPr>
        <w:t> </w:t>
      </w:r>
      <w:r>
        <w:rPr>
          <w:sz w:val="24"/>
        </w:rPr>
        <w:t>el</w:t>
      </w:r>
      <w:r>
        <w:rPr>
          <w:spacing w:val="-5"/>
          <w:sz w:val="24"/>
        </w:rPr>
        <w:t> </w:t>
      </w:r>
      <w:r>
        <w:rPr>
          <w:sz w:val="24"/>
        </w:rPr>
        <w:t>domicilio de</w:t>
      </w:r>
      <w:r>
        <w:rPr>
          <w:spacing w:val="-1"/>
          <w:sz w:val="24"/>
        </w:rPr>
        <w:t> </w:t>
      </w:r>
      <w:r>
        <w:rPr>
          <w:sz w:val="24"/>
        </w:rPr>
        <w:t>este,</w:t>
      </w:r>
      <w:r>
        <w:rPr>
          <w:spacing w:val="-3"/>
          <w:sz w:val="24"/>
        </w:rPr>
        <w:t> </w:t>
      </w:r>
      <w:r>
        <w:rPr>
          <w:sz w:val="24"/>
        </w:rPr>
        <w:t>se</w:t>
      </w:r>
      <w:r>
        <w:rPr>
          <w:spacing w:val="-2"/>
          <w:sz w:val="24"/>
        </w:rPr>
        <w:t> </w:t>
      </w:r>
      <w:r>
        <w:rPr>
          <w:sz w:val="24"/>
        </w:rPr>
        <w:t>considerará </w:t>
      </w:r>
      <w:r>
        <w:rPr>
          <w:spacing w:val="-4"/>
          <w:sz w:val="24"/>
        </w:rPr>
        <w:t>tal:</w:t>
      </w:r>
    </w:p>
    <w:p>
      <w:pPr>
        <w:pStyle w:val="ListParagraph"/>
        <w:numPr>
          <w:ilvl w:val="1"/>
          <w:numId w:val="4"/>
        </w:numPr>
        <w:tabs>
          <w:tab w:pos="1950" w:val="left" w:leader="none"/>
        </w:tabs>
        <w:spacing w:line="240" w:lineRule="auto" w:before="117" w:after="0"/>
        <w:ind w:left="1949" w:right="0" w:hanging="284"/>
        <w:jc w:val="both"/>
        <w:rPr>
          <w:sz w:val="24"/>
        </w:rPr>
      </w:pPr>
      <w:r>
        <w:rPr>
          <w:sz w:val="24"/>
        </w:rPr>
        <w:t>El</w:t>
      </w:r>
      <w:r>
        <w:rPr>
          <w:spacing w:val="-5"/>
          <w:sz w:val="24"/>
        </w:rPr>
        <w:t> </w:t>
      </w:r>
      <w:r>
        <w:rPr>
          <w:sz w:val="24"/>
        </w:rPr>
        <w:t>lugar</w:t>
      </w:r>
      <w:r>
        <w:rPr>
          <w:spacing w:val="-5"/>
          <w:sz w:val="24"/>
        </w:rPr>
        <w:t> </w:t>
      </w:r>
      <w:r>
        <w:rPr>
          <w:sz w:val="24"/>
        </w:rPr>
        <w:t>donde</w:t>
      </w:r>
      <w:r>
        <w:rPr>
          <w:spacing w:val="-5"/>
          <w:sz w:val="24"/>
        </w:rPr>
        <w:t> </w:t>
      </w:r>
      <w:r>
        <w:rPr>
          <w:sz w:val="24"/>
        </w:rPr>
        <w:t>se</w:t>
      </w:r>
      <w:r>
        <w:rPr>
          <w:spacing w:val="-4"/>
          <w:sz w:val="24"/>
        </w:rPr>
        <w:t> </w:t>
      </w:r>
      <w:r>
        <w:rPr>
          <w:sz w:val="24"/>
        </w:rPr>
        <w:t>ejerza</w:t>
      </w:r>
      <w:r>
        <w:rPr>
          <w:spacing w:val="-2"/>
          <w:sz w:val="24"/>
        </w:rPr>
        <w:t> </w:t>
      </w:r>
      <w:r>
        <w:rPr>
          <w:sz w:val="24"/>
        </w:rPr>
        <w:t>la</w:t>
      </w:r>
      <w:r>
        <w:rPr>
          <w:spacing w:val="-4"/>
          <w:sz w:val="24"/>
        </w:rPr>
        <w:t> </w:t>
      </w:r>
      <w:r>
        <w:rPr>
          <w:sz w:val="24"/>
        </w:rPr>
        <w:t>explotación</w:t>
      </w:r>
      <w:r>
        <w:rPr>
          <w:spacing w:val="-5"/>
          <w:sz w:val="24"/>
        </w:rPr>
        <w:t> </w:t>
      </w:r>
      <w:r>
        <w:rPr>
          <w:sz w:val="24"/>
        </w:rPr>
        <w:t>o</w:t>
      </w:r>
      <w:r>
        <w:rPr>
          <w:spacing w:val="-3"/>
          <w:sz w:val="24"/>
        </w:rPr>
        <w:t> </w:t>
      </w:r>
      <w:r>
        <w:rPr>
          <w:sz w:val="24"/>
        </w:rPr>
        <w:t>actividad</w:t>
      </w:r>
      <w:r>
        <w:rPr>
          <w:spacing w:val="-5"/>
          <w:sz w:val="24"/>
        </w:rPr>
        <w:t> </w:t>
      </w:r>
      <w:r>
        <w:rPr>
          <w:spacing w:val="-2"/>
          <w:sz w:val="24"/>
        </w:rPr>
        <w:t>lucrativa;</w:t>
      </w:r>
    </w:p>
    <w:p>
      <w:pPr>
        <w:pStyle w:val="BodyText"/>
        <w:rPr>
          <w:sz w:val="21"/>
        </w:rPr>
      </w:pPr>
    </w:p>
    <w:p>
      <w:pPr>
        <w:pStyle w:val="ListParagraph"/>
        <w:numPr>
          <w:ilvl w:val="1"/>
          <w:numId w:val="4"/>
        </w:numPr>
        <w:tabs>
          <w:tab w:pos="1950" w:val="left" w:leader="none"/>
        </w:tabs>
        <w:spacing w:line="360" w:lineRule="auto" w:before="0" w:after="0"/>
        <w:ind w:left="1949" w:right="474" w:hanging="284"/>
        <w:jc w:val="both"/>
        <w:rPr>
          <w:sz w:val="24"/>
        </w:rPr>
      </w:pPr>
      <w:r>
        <w:rPr>
          <w:sz w:val="24"/>
        </w:rPr>
        <w:t>El lugar donde se encuentren situados los bienes o se realicen los hechos imponibles sujetos a imposición;</w:t>
      </w:r>
    </w:p>
    <w:p>
      <w:pPr>
        <w:spacing w:after="0" w:line="360" w:lineRule="auto"/>
        <w:jc w:val="both"/>
        <w:rPr>
          <w:sz w:val="24"/>
        </w:rPr>
        <w:sectPr>
          <w:footerReference w:type="even" r:id="rId27"/>
          <w:pgSz w:w="12240" w:h="20160"/>
          <w:pgMar w:footer="0" w:header="0" w:top="1680" w:bottom="280" w:left="460" w:right="920"/>
        </w:sectPr>
      </w:pPr>
    </w:p>
    <w:p>
      <w:pPr>
        <w:pStyle w:val="ListParagraph"/>
        <w:numPr>
          <w:ilvl w:val="1"/>
          <w:numId w:val="4"/>
        </w:numPr>
        <w:tabs>
          <w:tab w:pos="1950" w:val="left" w:leader="none"/>
        </w:tabs>
        <w:spacing w:line="357" w:lineRule="auto" w:before="83" w:after="0"/>
        <w:ind w:left="1949" w:right="473" w:hanging="284"/>
        <w:jc w:val="left"/>
        <w:rPr>
          <w:sz w:val="24"/>
        </w:rPr>
      </w:pPr>
      <w:r>
        <w:rPr>
          <w:sz w:val="24"/>
        </w:rPr>
        <w:t>El</w:t>
      </w:r>
      <w:r>
        <w:rPr>
          <w:spacing w:val="27"/>
          <w:sz w:val="24"/>
        </w:rPr>
        <w:t> </w:t>
      </w:r>
      <w:r>
        <w:rPr>
          <w:sz w:val="24"/>
        </w:rPr>
        <w:t>lugar de</w:t>
      </w:r>
      <w:r>
        <w:rPr>
          <w:spacing w:val="26"/>
          <w:sz w:val="24"/>
        </w:rPr>
        <w:t> </w:t>
      </w:r>
      <w:r>
        <w:rPr>
          <w:sz w:val="24"/>
        </w:rPr>
        <w:t>la</w:t>
      </w:r>
      <w:r>
        <w:rPr>
          <w:spacing w:val="27"/>
          <w:sz w:val="24"/>
        </w:rPr>
        <w:t> </w:t>
      </w:r>
      <w:r>
        <w:rPr>
          <w:sz w:val="24"/>
        </w:rPr>
        <w:t>administración</w:t>
      </w:r>
      <w:r>
        <w:rPr>
          <w:spacing w:val="27"/>
          <w:sz w:val="24"/>
        </w:rPr>
        <w:t> </w:t>
      </w:r>
      <w:r>
        <w:rPr>
          <w:sz w:val="24"/>
        </w:rPr>
        <w:t>o cualquier otro conocido por</w:t>
      </w:r>
      <w:r>
        <w:rPr>
          <w:spacing w:val="28"/>
          <w:sz w:val="24"/>
        </w:rPr>
        <w:t> </w:t>
      </w:r>
      <w:r>
        <w:rPr>
          <w:sz w:val="24"/>
        </w:rPr>
        <w:t>la Dirección de</w:t>
      </w:r>
      <w:r>
        <w:rPr>
          <w:spacing w:val="28"/>
          <w:sz w:val="24"/>
        </w:rPr>
        <w:t> </w:t>
      </w:r>
      <w:r>
        <w:rPr>
          <w:sz w:val="24"/>
        </w:rPr>
        <w:t>Ingresos </w:t>
      </w:r>
      <w:r>
        <w:rPr>
          <w:spacing w:val="-2"/>
          <w:sz w:val="24"/>
        </w:rPr>
        <w:t>Públicos.</w:t>
      </w:r>
    </w:p>
    <w:p>
      <w:pPr>
        <w:pStyle w:val="BodyText"/>
      </w:pPr>
    </w:p>
    <w:p>
      <w:pPr>
        <w:pStyle w:val="BodyText"/>
        <w:spacing w:before="4"/>
        <w:rPr>
          <w:sz w:val="31"/>
        </w:rPr>
      </w:pPr>
    </w:p>
    <w:p>
      <w:pPr>
        <w:pStyle w:val="BodyText"/>
        <w:spacing w:line="357" w:lineRule="auto"/>
        <w:ind w:left="672" w:right="441" w:hanging="10"/>
      </w:pPr>
      <w:r>
        <w:rPr>
          <w:u w:val="single"/>
        </w:rPr>
        <w:t>ARTÍCULO 19º</w:t>
      </w:r>
      <w:r>
        <w:rPr/>
        <w:t>: Deberá constituirse domicilio especial dentro de la planta urbana municipal para la tramitación de actuaciones administrativas determinadas.</w:t>
      </w:r>
    </w:p>
    <w:p>
      <w:pPr>
        <w:pStyle w:val="BodyText"/>
      </w:pPr>
    </w:p>
    <w:p>
      <w:pPr>
        <w:pStyle w:val="BodyText"/>
        <w:spacing w:before="4"/>
        <w:rPr>
          <w:sz w:val="31"/>
        </w:rPr>
      </w:pPr>
    </w:p>
    <w:p>
      <w:pPr>
        <w:pStyle w:val="Heading3"/>
        <w:ind w:left="688"/>
        <w:rPr>
          <w:u w:val="none"/>
        </w:rPr>
      </w:pPr>
      <w:r>
        <w:rPr>
          <w:u w:val="single"/>
        </w:rPr>
        <w:t>CAPITULO</w:t>
      </w:r>
      <w:r>
        <w:rPr>
          <w:spacing w:val="-9"/>
          <w:u w:val="single"/>
        </w:rPr>
        <w:t> </w:t>
      </w:r>
      <w:r>
        <w:rPr>
          <w:spacing w:val="-10"/>
          <w:u w:val="single"/>
        </w:rPr>
        <w:t>V</w:t>
      </w:r>
    </w:p>
    <w:p>
      <w:pPr>
        <w:pStyle w:val="BodyText"/>
        <w:spacing w:before="8"/>
        <w:rPr>
          <w:b/>
          <w:sz w:val="14"/>
        </w:rPr>
      </w:pPr>
    </w:p>
    <w:p>
      <w:pPr>
        <w:pStyle w:val="Heading4"/>
        <w:spacing w:before="51"/>
        <w:ind w:right="413"/>
      </w:pPr>
      <w:r>
        <w:rPr>
          <w:u w:val="single"/>
        </w:rPr>
        <w:t>De</w:t>
      </w:r>
      <w:r>
        <w:rPr>
          <w:spacing w:val="-8"/>
          <w:u w:val="single"/>
        </w:rPr>
        <w:t> </w:t>
      </w:r>
      <w:r>
        <w:rPr>
          <w:u w:val="single"/>
        </w:rPr>
        <w:t>los</w:t>
      </w:r>
      <w:r>
        <w:rPr>
          <w:spacing w:val="-7"/>
          <w:u w:val="single"/>
        </w:rPr>
        <w:t> </w:t>
      </w:r>
      <w:r>
        <w:rPr>
          <w:u w:val="single"/>
        </w:rPr>
        <w:t>deberes</w:t>
      </w:r>
      <w:r>
        <w:rPr>
          <w:spacing w:val="-5"/>
          <w:u w:val="single"/>
        </w:rPr>
        <w:t> </w:t>
      </w:r>
      <w:r>
        <w:rPr>
          <w:u w:val="single"/>
        </w:rPr>
        <w:t>formales</w:t>
      </w:r>
      <w:r>
        <w:rPr>
          <w:spacing w:val="-5"/>
          <w:u w:val="single"/>
        </w:rPr>
        <w:t> </w:t>
      </w:r>
      <w:r>
        <w:rPr>
          <w:u w:val="single"/>
        </w:rPr>
        <w:t>de</w:t>
      </w:r>
      <w:r>
        <w:rPr>
          <w:spacing w:val="-8"/>
          <w:u w:val="single"/>
        </w:rPr>
        <w:t> </w:t>
      </w:r>
      <w:r>
        <w:rPr>
          <w:u w:val="single"/>
        </w:rPr>
        <w:t>contribuyentes,</w:t>
      </w:r>
      <w:r>
        <w:rPr>
          <w:spacing w:val="-5"/>
          <w:u w:val="single"/>
        </w:rPr>
        <w:t> </w:t>
      </w:r>
      <w:r>
        <w:rPr>
          <w:u w:val="single"/>
        </w:rPr>
        <w:t>responsables</w:t>
      </w:r>
      <w:r>
        <w:rPr>
          <w:spacing w:val="-5"/>
          <w:u w:val="single"/>
        </w:rPr>
        <w:t> </w:t>
      </w:r>
      <w:r>
        <w:rPr>
          <w:u w:val="single"/>
        </w:rPr>
        <w:t>y</w:t>
      </w:r>
      <w:r>
        <w:rPr>
          <w:spacing w:val="-7"/>
          <w:u w:val="single"/>
        </w:rPr>
        <w:t> </w:t>
      </w:r>
      <w:r>
        <w:rPr>
          <w:spacing w:val="-2"/>
          <w:u w:val="single"/>
        </w:rPr>
        <w:t>terceros</w:t>
      </w:r>
    </w:p>
    <w:p>
      <w:pPr>
        <w:pStyle w:val="BodyText"/>
        <w:rPr>
          <w:b/>
          <w:sz w:val="20"/>
        </w:rPr>
      </w:pPr>
    </w:p>
    <w:p>
      <w:pPr>
        <w:pStyle w:val="BodyText"/>
        <w:rPr>
          <w:b/>
          <w:sz w:val="20"/>
        </w:rPr>
      </w:pPr>
    </w:p>
    <w:p>
      <w:pPr>
        <w:pStyle w:val="BodyText"/>
        <w:spacing w:before="1"/>
        <w:rPr>
          <w:b/>
          <w:sz w:val="22"/>
        </w:rPr>
      </w:pPr>
    </w:p>
    <w:p>
      <w:pPr>
        <w:pStyle w:val="BodyText"/>
        <w:spacing w:line="360" w:lineRule="auto" w:before="51"/>
        <w:ind w:left="672" w:right="478" w:hanging="10"/>
        <w:jc w:val="both"/>
      </w:pPr>
      <w:r>
        <w:rPr>
          <w:u w:val="single"/>
        </w:rPr>
        <w:t>ARTÍCULO 20º</w:t>
      </w:r>
      <w:r>
        <w:rPr/>
        <w:t>: Los contribuyentes y responsables, aunque se hallen exentos, y los terceros están obligados a cumplir los deberes que este Código u Ordenanzas especiales establezcan para facilitar la determinación, verificación, fiscalización y percepción de tributos.</w:t>
      </w:r>
    </w:p>
    <w:p>
      <w:pPr>
        <w:pStyle w:val="BodyText"/>
        <w:spacing w:before="117"/>
        <w:ind w:left="663"/>
        <w:jc w:val="both"/>
      </w:pPr>
      <w:r>
        <w:rPr/>
        <w:t>Sin</w:t>
      </w:r>
      <w:r>
        <w:rPr>
          <w:spacing w:val="-6"/>
        </w:rPr>
        <w:t> </w:t>
      </w:r>
      <w:r>
        <w:rPr/>
        <w:t>perjuicio</w:t>
      </w:r>
      <w:r>
        <w:rPr>
          <w:spacing w:val="-7"/>
        </w:rPr>
        <w:t> </w:t>
      </w:r>
      <w:r>
        <w:rPr/>
        <w:t>de</w:t>
      </w:r>
      <w:r>
        <w:rPr>
          <w:spacing w:val="-6"/>
        </w:rPr>
        <w:t> </w:t>
      </w:r>
      <w:r>
        <w:rPr/>
        <w:t>lo</w:t>
      </w:r>
      <w:r>
        <w:rPr>
          <w:spacing w:val="-6"/>
        </w:rPr>
        <w:t> </w:t>
      </w:r>
      <w:r>
        <w:rPr/>
        <w:t>que</w:t>
      </w:r>
      <w:r>
        <w:rPr>
          <w:spacing w:val="-5"/>
        </w:rPr>
        <w:t> </w:t>
      </w:r>
      <w:r>
        <w:rPr/>
        <w:t>establezcan</w:t>
      </w:r>
      <w:r>
        <w:rPr>
          <w:spacing w:val="-6"/>
        </w:rPr>
        <w:t> </w:t>
      </w:r>
      <w:r>
        <w:rPr/>
        <w:t>disposiciones</w:t>
      </w:r>
      <w:r>
        <w:rPr>
          <w:spacing w:val="-10"/>
        </w:rPr>
        <w:t> </w:t>
      </w:r>
      <w:r>
        <w:rPr/>
        <w:t>especiales,</w:t>
      </w:r>
      <w:r>
        <w:rPr>
          <w:spacing w:val="-6"/>
        </w:rPr>
        <w:t> </w:t>
      </w:r>
      <w:r>
        <w:rPr/>
        <w:t>están</w:t>
      </w:r>
      <w:r>
        <w:rPr>
          <w:spacing w:val="-5"/>
        </w:rPr>
        <w:t> </w:t>
      </w:r>
      <w:r>
        <w:rPr/>
        <w:t>obligados</w:t>
      </w:r>
      <w:r>
        <w:rPr>
          <w:spacing w:val="-5"/>
        </w:rPr>
        <w:t> a:</w:t>
      </w:r>
    </w:p>
    <w:p>
      <w:pPr>
        <w:pStyle w:val="BodyText"/>
        <w:spacing w:before="7"/>
        <w:rPr>
          <w:sz w:val="21"/>
        </w:rPr>
      </w:pPr>
    </w:p>
    <w:p>
      <w:pPr>
        <w:pStyle w:val="ListParagraph"/>
        <w:numPr>
          <w:ilvl w:val="0"/>
          <w:numId w:val="5"/>
        </w:numPr>
        <w:tabs>
          <w:tab w:pos="1098" w:val="left" w:leader="none"/>
        </w:tabs>
        <w:spacing w:line="240" w:lineRule="auto" w:before="1" w:after="0"/>
        <w:ind w:left="1097" w:right="0" w:hanging="426"/>
        <w:jc w:val="both"/>
        <w:rPr>
          <w:sz w:val="24"/>
        </w:rPr>
      </w:pPr>
      <w:r>
        <w:rPr>
          <w:sz w:val="24"/>
        </w:rPr>
        <w:t>Inscribirse</w:t>
      </w:r>
      <w:r>
        <w:rPr>
          <w:spacing w:val="-5"/>
          <w:sz w:val="24"/>
        </w:rPr>
        <w:t> </w:t>
      </w:r>
      <w:r>
        <w:rPr>
          <w:sz w:val="24"/>
        </w:rPr>
        <w:t>en</w:t>
      </w:r>
      <w:r>
        <w:rPr>
          <w:spacing w:val="-2"/>
          <w:sz w:val="24"/>
        </w:rPr>
        <w:t> </w:t>
      </w:r>
      <w:r>
        <w:rPr>
          <w:sz w:val="24"/>
        </w:rPr>
        <w:t>los</w:t>
      </w:r>
      <w:r>
        <w:rPr>
          <w:spacing w:val="-5"/>
          <w:sz w:val="24"/>
        </w:rPr>
        <w:t> </w:t>
      </w:r>
      <w:r>
        <w:rPr>
          <w:sz w:val="24"/>
        </w:rPr>
        <w:t>casos</w:t>
      </w:r>
      <w:r>
        <w:rPr>
          <w:spacing w:val="-3"/>
          <w:sz w:val="24"/>
        </w:rPr>
        <w:t> </w:t>
      </w:r>
      <w:r>
        <w:rPr>
          <w:sz w:val="24"/>
        </w:rPr>
        <w:t>y</w:t>
      </w:r>
      <w:r>
        <w:rPr>
          <w:spacing w:val="-6"/>
          <w:sz w:val="24"/>
        </w:rPr>
        <w:t> </w:t>
      </w:r>
      <w:r>
        <w:rPr>
          <w:sz w:val="24"/>
        </w:rPr>
        <w:t>plazos</w:t>
      </w:r>
      <w:r>
        <w:rPr>
          <w:spacing w:val="-7"/>
          <w:sz w:val="24"/>
        </w:rPr>
        <w:t> </w:t>
      </w:r>
      <w:r>
        <w:rPr>
          <w:sz w:val="24"/>
        </w:rPr>
        <w:t>que</w:t>
      </w:r>
      <w:r>
        <w:rPr>
          <w:spacing w:val="-2"/>
          <w:sz w:val="24"/>
        </w:rPr>
        <w:t> </w:t>
      </w:r>
      <w:r>
        <w:rPr>
          <w:sz w:val="24"/>
        </w:rPr>
        <w:t>establezca</w:t>
      </w:r>
      <w:r>
        <w:rPr>
          <w:spacing w:val="-3"/>
          <w:sz w:val="24"/>
        </w:rPr>
        <w:t> </w:t>
      </w:r>
      <w:r>
        <w:rPr>
          <w:sz w:val="24"/>
        </w:rPr>
        <w:t>la</w:t>
      </w:r>
      <w:r>
        <w:rPr>
          <w:spacing w:val="-7"/>
          <w:sz w:val="24"/>
        </w:rPr>
        <w:t> </w:t>
      </w:r>
      <w:r>
        <w:rPr>
          <w:spacing w:val="-2"/>
          <w:sz w:val="24"/>
        </w:rPr>
        <w:t>reglamentación.</w:t>
      </w:r>
    </w:p>
    <w:p>
      <w:pPr>
        <w:pStyle w:val="BodyText"/>
        <w:spacing w:before="4"/>
        <w:rPr>
          <w:sz w:val="21"/>
        </w:rPr>
      </w:pPr>
    </w:p>
    <w:p>
      <w:pPr>
        <w:pStyle w:val="ListParagraph"/>
        <w:numPr>
          <w:ilvl w:val="0"/>
          <w:numId w:val="5"/>
        </w:numPr>
        <w:tabs>
          <w:tab w:pos="1098" w:val="left" w:leader="none"/>
        </w:tabs>
        <w:spacing w:line="360" w:lineRule="auto" w:before="1" w:after="0"/>
        <w:ind w:left="1097" w:right="475" w:hanging="425"/>
        <w:jc w:val="both"/>
        <w:rPr>
          <w:sz w:val="24"/>
        </w:rPr>
      </w:pPr>
      <w:r>
        <w:rPr>
          <w:sz w:val="24"/>
        </w:rPr>
        <w:t>Inscribir</w:t>
      </w:r>
      <w:r>
        <w:rPr>
          <w:spacing w:val="-8"/>
          <w:sz w:val="24"/>
        </w:rPr>
        <w:t> </w:t>
      </w:r>
      <w:r>
        <w:rPr>
          <w:sz w:val="24"/>
        </w:rPr>
        <w:t>o</w:t>
      </w:r>
      <w:r>
        <w:rPr>
          <w:spacing w:val="-11"/>
          <w:sz w:val="24"/>
        </w:rPr>
        <w:t> </w:t>
      </w:r>
      <w:r>
        <w:rPr>
          <w:sz w:val="24"/>
        </w:rPr>
        <w:t>denunciar</w:t>
      </w:r>
      <w:r>
        <w:rPr>
          <w:spacing w:val="-8"/>
          <w:sz w:val="24"/>
        </w:rPr>
        <w:t> </w:t>
      </w:r>
      <w:r>
        <w:rPr>
          <w:sz w:val="24"/>
        </w:rPr>
        <w:t>toda</w:t>
      </w:r>
      <w:r>
        <w:rPr>
          <w:spacing w:val="-9"/>
          <w:sz w:val="24"/>
        </w:rPr>
        <w:t> </w:t>
      </w:r>
      <w:r>
        <w:rPr>
          <w:sz w:val="24"/>
        </w:rPr>
        <w:t>modificación</w:t>
      </w:r>
      <w:r>
        <w:rPr>
          <w:spacing w:val="-8"/>
          <w:sz w:val="24"/>
        </w:rPr>
        <w:t> </w:t>
      </w:r>
      <w:r>
        <w:rPr>
          <w:sz w:val="24"/>
        </w:rPr>
        <w:t>sobre</w:t>
      </w:r>
      <w:r>
        <w:rPr>
          <w:spacing w:val="-11"/>
          <w:sz w:val="24"/>
        </w:rPr>
        <w:t> </w:t>
      </w:r>
      <w:r>
        <w:rPr>
          <w:sz w:val="24"/>
        </w:rPr>
        <w:t>la</w:t>
      </w:r>
      <w:r>
        <w:rPr>
          <w:spacing w:val="-11"/>
          <w:sz w:val="24"/>
        </w:rPr>
        <w:t> </w:t>
      </w:r>
      <w:r>
        <w:rPr>
          <w:sz w:val="24"/>
        </w:rPr>
        <w:t>titularidad</w:t>
      </w:r>
      <w:r>
        <w:rPr>
          <w:spacing w:val="-10"/>
          <w:sz w:val="24"/>
        </w:rPr>
        <w:t> </w:t>
      </w:r>
      <w:r>
        <w:rPr>
          <w:sz w:val="24"/>
        </w:rPr>
        <w:t>del</w:t>
      </w:r>
      <w:r>
        <w:rPr>
          <w:spacing w:val="-11"/>
          <w:sz w:val="24"/>
        </w:rPr>
        <w:t> </w:t>
      </w:r>
      <w:r>
        <w:rPr>
          <w:sz w:val="24"/>
        </w:rPr>
        <w:t>dominio</w:t>
      </w:r>
      <w:r>
        <w:rPr>
          <w:spacing w:val="-11"/>
          <w:sz w:val="24"/>
        </w:rPr>
        <w:t> </w:t>
      </w:r>
      <w:r>
        <w:rPr>
          <w:sz w:val="24"/>
        </w:rPr>
        <w:t>de</w:t>
      </w:r>
      <w:r>
        <w:rPr>
          <w:spacing w:val="-12"/>
          <w:sz w:val="24"/>
        </w:rPr>
        <w:t> </w:t>
      </w:r>
      <w:r>
        <w:rPr>
          <w:sz w:val="24"/>
        </w:rPr>
        <w:t>los</w:t>
      </w:r>
      <w:r>
        <w:rPr>
          <w:spacing w:val="-9"/>
          <w:sz w:val="24"/>
        </w:rPr>
        <w:t> </w:t>
      </w:r>
      <w:r>
        <w:rPr>
          <w:sz w:val="24"/>
        </w:rPr>
        <w:t>inmuebles</w:t>
      </w:r>
      <w:r>
        <w:rPr>
          <w:spacing w:val="-9"/>
          <w:sz w:val="24"/>
        </w:rPr>
        <w:t> </w:t>
      </w:r>
      <w:r>
        <w:rPr>
          <w:sz w:val="24"/>
        </w:rPr>
        <w:t>sujetos a jurisdicción municipal, como así también inscribir las mejoras que existieren en dichos inmuebles, todo dentro de los plazos que exija la reglamentación.</w:t>
      </w:r>
    </w:p>
    <w:p>
      <w:pPr>
        <w:pStyle w:val="ListParagraph"/>
        <w:numPr>
          <w:ilvl w:val="0"/>
          <w:numId w:val="5"/>
        </w:numPr>
        <w:tabs>
          <w:tab w:pos="1098" w:val="left" w:leader="none"/>
        </w:tabs>
        <w:spacing w:line="360" w:lineRule="auto" w:before="114" w:after="0"/>
        <w:ind w:left="1097" w:right="477" w:hanging="425"/>
        <w:jc w:val="both"/>
        <w:rPr>
          <w:sz w:val="24"/>
        </w:rPr>
      </w:pPr>
      <w:r>
        <w:rPr>
          <w:sz w:val="24"/>
        </w:rPr>
        <w:t>Denunciar</w:t>
      </w:r>
      <w:r>
        <w:rPr>
          <w:spacing w:val="-7"/>
          <w:sz w:val="24"/>
        </w:rPr>
        <w:t> </w:t>
      </w:r>
      <w:r>
        <w:rPr>
          <w:sz w:val="24"/>
        </w:rPr>
        <w:t>los</w:t>
      </w:r>
      <w:r>
        <w:rPr>
          <w:spacing w:val="-7"/>
          <w:sz w:val="24"/>
        </w:rPr>
        <w:t> </w:t>
      </w:r>
      <w:r>
        <w:rPr>
          <w:sz w:val="24"/>
        </w:rPr>
        <w:t>hechos</w:t>
      </w:r>
      <w:r>
        <w:rPr>
          <w:spacing w:val="-6"/>
          <w:sz w:val="24"/>
        </w:rPr>
        <w:t> </w:t>
      </w:r>
      <w:r>
        <w:rPr>
          <w:sz w:val="24"/>
        </w:rPr>
        <w:t>imponibles</w:t>
      </w:r>
      <w:r>
        <w:rPr>
          <w:spacing w:val="-4"/>
          <w:sz w:val="24"/>
        </w:rPr>
        <w:t> </w:t>
      </w:r>
      <w:r>
        <w:rPr>
          <w:sz w:val="24"/>
        </w:rPr>
        <w:t>y</w:t>
      </w:r>
      <w:r>
        <w:rPr>
          <w:spacing w:val="-7"/>
          <w:sz w:val="24"/>
        </w:rPr>
        <w:t> </w:t>
      </w:r>
      <w:r>
        <w:rPr>
          <w:sz w:val="24"/>
        </w:rPr>
        <w:t>proporcionar</w:t>
      </w:r>
      <w:r>
        <w:rPr>
          <w:spacing w:val="-3"/>
          <w:sz w:val="24"/>
        </w:rPr>
        <w:t> </w:t>
      </w:r>
      <w:r>
        <w:rPr>
          <w:sz w:val="24"/>
        </w:rPr>
        <w:t>los</w:t>
      </w:r>
      <w:r>
        <w:rPr>
          <w:spacing w:val="-4"/>
          <w:sz w:val="24"/>
        </w:rPr>
        <w:t> </w:t>
      </w:r>
      <w:r>
        <w:rPr>
          <w:sz w:val="24"/>
        </w:rPr>
        <w:t>datos</w:t>
      </w:r>
      <w:r>
        <w:rPr>
          <w:spacing w:val="-7"/>
          <w:sz w:val="24"/>
        </w:rPr>
        <w:t> </w:t>
      </w:r>
      <w:r>
        <w:rPr>
          <w:sz w:val="24"/>
        </w:rPr>
        <w:t>necesarios</w:t>
      </w:r>
      <w:r>
        <w:rPr>
          <w:spacing w:val="-7"/>
          <w:sz w:val="24"/>
        </w:rPr>
        <w:t> </w:t>
      </w:r>
      <w:r>
        <w:rPr>
          <w:sz w:val="24"/>
        </w:rPr>
        <w:t>para</w:t>
      </w:r>
      <w:r>
        <w:rPr>
          <w:spacing w:val="-8"/>
          <w:sz w:val="24"/>
        </w:rPr>
        <w:t> </w:t>
      </w:r>
      <w:r>
        <w:rPr>
          <w:sz w:val="24"/>
        </w:rPr>
        <w:t>establecer</w:t>
      </w:r>
      <w:r>
        <w:rPr>
          <w:spacing w:val="-4"/>
          <w:sz w:val="24"/>
        </w:rPr>
        <w:t> </w:t>
      </w:r>
      <w:r>
        <w:rPr>
          <w:sz w:val="24"/>
        </w:rPr>
        <w:t>la</w:t>
      </w:r>
      <w:r>
        <w:rPr>
          <w:spacing w:val="-7"/>
          <w:sz w:val="24"/>
        </w:rPr>
        <w:t> </w:t>
      </w:r>
      <w:r>
        <w:rPr>
          <w:sz w:val="24"/>
        </w:rPr>
        <w:t>base</w:t>
      </w:r>
      <w:r>
        <w:rPr>
          <w:spacing w:val="-6"/>
          <w:sz w:val="24"/>
        </w:rPr>
        <w:t> </w:t>
      </w:r>
      <w:r>
        <w:rPr>
          <w:sz w:val="24"/>
        </w:rPr>
        <w:t>de los tributos.</w:t>
      </w:r>
    </w:p>
    <w:p>
      <w:pPr>
        <w:pStyle w:val="ListParagraph"/>
        <w:numPr>
          <w:ilvl w:val="0"/>
          <w:numId w:val="5"/>
        </w:numPr>
        <w:tabs>
          <w:tab w:pos="1098" w:val="left" w:leader="none"/>
        </w:tabs>
        <w:spacing w:line="240" w:lineRule="auto" w:before="117" w:after="0"/>
        <w:ind w:left="1097" w:right="0" w:hanging="426"/>
        <w:jc w:val="both"/>
        <w:rPr>
          <w:sz w:val="24"/>
        </w:rPr>
      </w:pPr>
      <w:r>
        <w:rPr>
          <w:sz w:val="24"/>
        </w:rPr>
        <w:t>Presentar</w:t>
      </w:r>
      <w:r>
        <w:rPr>
          <w:spacing w:val="-8"/>
          <w:sz w:val="24"/>
        </w:rPr>
        <w:t> </w:t>
      </w:r>
      <w:r>
        <w:rPr>
          <w:sz w:val="24"/>
        </w:rPr>
        <w:t>las</w:t>
      </w:r>
      <w:r>
        <w:rPr>
          <w:spacing w:val="-5"/>
          <w:sz w:val="24"/>
        </w:rPr>
        <w:t> </w:t>
      </w:r>
      <w:r>
        <w:rPr>
          <w:sz w:val="24"/>
        </w:rPr>
        <w:t>declaraciones</w:t>
      </w:r>
      <w:r>
        <w:rPr>
          <w:spacing w:val="-6"/>
          <w:sz w:val="24"/>
        </w:rPr>
        <w:t> </w:t>
      </w:r>
      <w:r>
        <w:rPr>
          <w:sz w:val="24"/>
        </w:rPr>
        <w:t>juradas</w:t>
      </w:r>
      <w:r>
        <w:rPr>
          <w:spacing w:val="-7"/>
          <w:sz w:val="24"/>
        </w:rPr>
        <w:t> </w:t>
      </w:r>
      <w:r>
        <w:rPr>
          <w:sz w:val="24"/>
        </w:rPr>
        <w:t>que</w:t>
      </w:r>
      <w:r>
        <w:rPr>
          <w:spacing w:val="-7"/>
          <w:sz w:val="24"/>
        </w:rPr>
        <w:t> </w:t>
      </w:r>
      <w:r>
        <w:rPr>
          <w:sz w:val="24"/>
        </w:rPr>
        <w:t>exija</w:t>
      </w:r>
      <w:r>
        <w:rPr>
          <w:spacing w:val="-6"/>
          <w:sz w:val="24"/>
        </w:rPr>
        <w:t> </w:t>
      </w:r>
      <w:r>
        <w:rPr>
          <w:sz w:val="24"/>
        </w:rPr>
        <w:t>la</w:t>
      </w:r>
      <w:r>
        <w:rPr>
          <w:spacing w:val="-8"/>
          <w:sz w:val="24"/>
        </w:rPr>
        <w:t> </w:t>
      </w:r>
      <w:r>
        <w:rPr>
          <w:sz w:val="24"/>
        </w:rPr>
        <w:t>legislación,</w:t>
      </w:r>
      <w:r>
        <w:rPr>
          <w:spacing w:val="-4"/>
          <w:sz w:val="24"/>
        </w:rPr>
        <w:t> </w:t>
      </w:r>
      <w:r>
        <w:rPr>
          <w:sz w:val="24"/>
        </w:rPr>
        <w:t>o</w:t>
      </w:r>
      <w:r>
        <w:rPr>
          <w:spacing w:val="-7"/>
          <w:sz w:val="24"/>
        </w:rPr>
        <w:t> </w:t>
      </w:r>
      <w:r>
        <w:rPr>
          <w:sz w:val="24"/>
        </w:rPr>
        <w:t>su</w:t>
      </w:r>
      <w:r>
        <w:rPr>
          <w:spacing w:val="-4"/>
          <w:sz w:val="24"/>
        </w:rPr>
        <w:t> </w:t>
      </w:r>
      <w:r>
        <w:rPr>
          <w:sz w:val="24"/>
        </w:rPr>
        <w:t>reglamentación</w:t>
      </w:r>
      <w:r>
        <w:rPr>
          <w:spacing w:val="-6"/>
          <w:sz w:val="24"/>
        </w:rPr>
        <w:t> </w:t>
      </w:r>
      <w:r>
        <w:rPr>
          <w:spacing w:val="-2"/>
          <w:sz w:val="24"/>
        </w:rPr>
        <w:t>respectiva.</w:t>
      </w:r>
    </w:p>
    <w:p>
      <w:pPr>
        <w:pStyle w:val="BodyText"/>
        <w:spacing w:before="7"/>
        <w:rPr>
          <w:sz w:val="21"/>
        </w:rPr>
      </w:pPr>
    </w:p>
    <w:p>
      <w:pPr>
        <w:pStyle w:val="ListParagraph"/>
        <w:numPr>
          <w:ilvl w:val="0"/>
          <w:numId w:val="5"/>
        </w:numPr>
        <w:tabs>
          <w:tab w:pos="1098" w:val="left" w:leader="none"/>
        </w:tabs>
        <w:spacing w:line="360" w:lineRule="auto" w:before="1" w:after="0"/>
        <w:ind w:left="1097" w:right="477" w:hanging="425"/>
        <w:jc w:val="both"/>
        <w:rPr>
          <w:sz w:val="24"/>
        </w:rPr>
      </w:pPr>
      <w:r>
        <w:rPr>
          <w:sz w:val="24"/>
        </w:rPr>
        <w:t>Expedir facturas o comprobantes por toda operación que se realice, en la forma y condiciones que la Municipalidad establezca.</w:t>
      </w:r>
    </w:p>
    <w:p>
      <w:pPr>
        <w:pStyle w:val="ListParagraph"/>
        <w:numPr>
          <w:ilvl w:val="0"/>
          <w:numId w:val="5"/>
        </w:numPr>
        <w:tabs>
          <w:tab w:pos="1098" w:val="left" w:leader="none"/>
        </w:tabs>
        <w:spacing w:line="360" w:lineRule="auto" w:before="117" w:after="0"/>
        <w:ind w:left="1097" w:right="476" w:hanging="425"/>
        <w:jc w:val="both"/>
        <w:rPr>
          <w:sz w:val="24"/>
        </w:rPr>
      </w:pPr>
      <w:r>
        <w:rPr>
          <w:sz w:val="24"/>
        </w:rPr>
        <w:t>Llevar los libros o anotaciones y presentar estados contables en la forma que se establezcan a fin</w:t>
      </w:r>
      <w:r>
        <w:rPr>
          <w:spacing w:val="-14"/>
          <w:sz w:val="24"/>
        </w:rPr>
        <w:t> </w:t>
      </w:r>
      <w:r>
        <w:rPr>
          <w:sz w:val="24"/>
        </w:rPr>
        <w:t>de</w:t>
      </w:r>
      <w:r>
        <w:rPr>
          <w:spacing w:val="-14"/>
          <w:sz w:val="24"/>
        </w:rPr>
        <w:t> </w:t>
      </w:r>
      <w:r>
        <w:rPr>
          <w:sz w:val="24"/>
        </w:rPr>
        <w:t>determinar</w:t>
      </w:r>
      <w:r>
        <w:rPr>
          <w:spacing w:val="-13"/>
          <w:sz w:val="24"/>
        </w:rPr>
        <w:t> </w:t>
      </w:r>
      <w:r>
        <w:rPr>
          <w:sz w:val="24"/>
        </w:rPr>
        <w:t>la</w:t>
      </w:r>
      <w:r>
        <w:rPr>
          <w:spacing w:val="-14"/>
          <w:sz w:val="24"/>
        </w:rPr>
        <w:t> </w:t>
      </w:r>
      <w:r>
        <w:rPr>
          <w:sz w:val="24"/>
        </w:rPr>
        <w:t>categoría</w:t>
      </w:r>
      <w:r>
        <w:rPr>
          <w:spacing w:val="-13"/>
          <w:sz w:val="24"/>
        </w:rPr>
        <w:t> </w:t>
      </w:r>
      <w:r>
        <w:rPr>
          <w:sz w:val="24"/>
        </w:rPr>
        <w:t>de</w:t>
      </w:r>
      <w:r>
        <w:rPr>
          <w:spacing w:val="-14"/>
          <w:sz w:val="24"/>
        </w:rPr>
        <w:t> </w:t>
      </w:r>
      <w:r>
        <w:rPr>
          <w:sz w:val="24"/>
        </w:rPr>
        <w:t>contribuyentes</w:t>
      </w:r>
      <w:r>
        <w:rPr>
          <w:spacing w:val="-13"/>
          <w:sz w:val="24"/>
        </w:rPr>
        <w:t> </w:t>
      </w:r>
      <w:r>
        <w:rPr>
          <w:sz w:val="24"/>
        </w:rPr>
        <w:t>y</w:t>
      </w:r>
      <w:r>
        <w:rPr>
          <w:spacing w:val="-14"/>
          <w:sz w:val="24"/>
        </w:rPr>
        <w:t> </w:t>
      </w:r>
      <w:r>
        <w:rPr>
          <w:sz w:val="24"/>
        </w:rPr>
        <w:t>para</w:t>
      </w:r>
      <w:r>
        <w:rPr>
          <w:spacing w:val="-14"/>
          <w:sz w:val="24"/>
        </w:rPr>
        <w:t> </w:t>
      </w:r>
      <w:r>
        <w:rPr>
          <w:sz w:val="24"/>
        </w:rPr>
        <w:t>facilitar</w:t>
      </w:r>
      <w:r>
        <w:rPr>
          <w:spacing w:val="-13"/>
          <w:sz w:val="24"/>
        </w:rPr>
        <w:t> </w:t>
      </w:r>
      <w:r>
        <w:rPr>
          <w:sz w:val="24"/>
        </w:rPr>
        <w:t>la</w:t>
      </w:r>
      <w:r>
        <w:rPr>
          <w:spacing w:val="-14"/>
          <w:sz w:val="24"/>
        </w:rPr>
        <w:t> </w:t>
      </w:r>
      <w:r>
        <w:rPr>
          <w:sz w:val="24"/>
        </w:rPr>
        <w:t>determinación</w:t>
      </w:r>
      <w:r>
        <w:rPr>
          <w:spacing w:val="-13"/>
          <w:sz w:val="24"/>
        </w:rPr>
        <w:t> </w:t>
      </w:r>
      <w:r>
        <w:rPr>
          <w:sz w:val="24"/>
        </w:rPr>
        <w:t>de</w:t>
      </w:r>
      <w:r>
        <w:rPr>
          <w:spacing w:val="-14"/>
          <w:sz w:val="24"/>
        </w:rPr>
        <w:t> </w:t>
      </w:r>
      <w:r>
        <w:rPr>
          <w:sz w:val="24"/>
        </w:rPr>
        <w:t>obligaciones </w:t>
      </w:r>
      <w:r>
        <w:rPr>
          <w:spacing w:val="-2"/>
          <w:sz w:val="24"/>
        </w:rPr>
        <w:t>tributarias.</w:t>
      </w:r>
    </w:p>
    <w:p>
      <w:pPr>
        <w:pStyle w:val="ListParagraph"/>
        <w:numPr>
          <w:ilvl w:val="0"/>
          <w:numId w:val="5"/>
        </w:numPr>
        <w:tabs>
          <w:tab w:pos="1098" w:val="left" w:leader="none"/>
        </w:tabs>
        <w:spacing w:line="357" w:lineRule="auto" w:before="117" w:after="0"/>
        <w:ind w:left="1097" w:right="476" w:hanging="425"/>
        <w:jc w:val="both"/>
        <w:rPr>
          <w:sz w:val="24"/>
        </w:rPr>
      </w:pPr>
      <w:r>
        <w:rPr>
          <w:sz w:val="24"/>
        </w:rPr>
        <w:t>Presentar o exhibir la documentación mencionada precedentemente y toda otra que fuera requerida por la Administración Tributaria en ejercicio de su facultad de fiscalización para la determinación de las obligaciones tributarias.</w:t>
      </w:r>
    </w:p>
    <w:p>
      <w:pPr>
        <w:pStyle w:val="ListParagraph"/>
        <w:numPr>
          <w:ilvl w:val="0"/>
          <w:numId w:val="5"/>
        </w:numPr>
        <w:tabs>
          <w:tab w:pos="1098" w:val="left" w:leader="none"/>
        </w:tabs>
        <w:spacing w:line="357" w:lineRule="auto" w:before="120" w:after="0"/>
        <w:ind w:left="1097" w:right="474" w:hanging="425"/>
        <w:jc w:val="both"/>
        <w:rPr>
          <w:sz w:val="24"/>
        </w:rPr>
      </w:pPr>
      <w:r>
        <w:rPr>
          <w:sz w:val="24"/>
        </w:rPr>
        <w:t>Evacuar todo pedido de informes o aclaraciones referidos a la materia tributaria o documentación relacionada con ella.</w:t>
      </w:r>
    </w:p>
    <w:p>
      <w:pPr>
        <w:pStyle w:val="ListParagraph"/>
        <w:numPr>
          <w:ilvl w:val="0"/>
          <w:numId w:val="5"/>
        </w:numPr>
        <w:tabs>
          <w:tab w:pos="1098" w:val="left" w:leader="none"/>
        </w:tabs>
        <w:spacing w:line="357" w:lineRule="auto" w:before="123" w:after="0"/>
        <w:ind w:left="1097" w:right="475" w:hanging="425"/>
        <w:jc w:val="both"/>
        <w:rPr>
          <w:sz w:val="24"/>
        </w:rPr>
      </w:pPr>
      <w:r>
        <w:rPr>
          <w:sz w:val="24"/>
        </w:rPr>
        <w:t>Concurrir a las oficinas de la Municipalidad cuando su presencia sea requerida y presentar los comprobantes de pago que le fueran solicitados.</w:t>
      </w:r>
    </w:p>
    <w:p>
      <w:pPr>
        <w:spacing w:after="0" w:line="357" w:lineRule="auto"/>
        <w:jc w:val="both"/>
        <w:rPr>
          <w:sz w:val="24"/>
        </w:rPr>
        <w:sectPr>
          <w:footerReference w:type="default" r:id="rId28"/>
          <w:pgSz w:w="12240" w:h="20160"/>
          <w:pgMar w:footer="1053" w:header="0" w:top="1620" w:bottom="1240" w:left="460" w:right="920"/>
          <w:pgNumType w:start="15"/>
        </w:sectPr>
      </w:pPr>
    </w:p>
    <w:p>
      <w:pPr>
        <w:pStyle w:val="ListParagraph"/>
        <w:numPr>
          <w:ilvl w:val="0"/>
          <w:numId w:val="5"/>
        </w:numPr>
        <w:tabs>
          <w:tab w:pos="1098" w:val="left" w:leader="none"/>
        </w:tabs>
        <w:spacing w:line="360" w:lineRule="auto" w:before="83" w:after="0"/>
        <w:ind w:left="1097" w:right="473" w:hanging="425"/>
        <w:jc w:val="both"/>
        <w:rPr>
          <w:sz w:val="24"/>
        </w:rPr>
      </w:pPr>
      <w:r>
        <w:rPr>
          <w:sz w:val="24"/>
        </w:rPr>
        <w:t>Facilitar a los funcionarios competentes la realización de inspecciones, fiscalizaciones o determinaciones impositivas permitiendo el acceso a locales y documentación que le fuere </w:t>
      </w:r>
      <w:r>
        <w:rPr>
          <w:spacing w:val="-2"/>
          <w:sz w:val="24"/>
        </w:rPr>
        <w:t>requerida.</w:t>
      </w:r>
    </w:p>
    <w:p>
      <w:pPr>
        <w:pStyle w:val="ListParagraph"/>
        <w:numPr>
          <w:ilvl w:val="0"/>
          <w:numId w:val="5"/>
        </w:numPr>
        <w:tabs>
          <w:tab w:pos="1098" w:val="left" w:leader="none"/>
        </w:tabs>
        <w:spacing w:line="360" w:lineRule="auto" w:before="115" w:after="0"/>
        <w:ind w:left="1097" w:right="472" w:hanging="425"/>
        <w:jc w:val="both"/>
        <w:rPr>
          <w:sz w:val="24"/>
        </w:rPr>
      </w:pPr>
      <w:r>
        <w:rPr>
          <w:sz w:val="24"/>
        </w:rPr>
        <w:t>Comunicar dentro de los veinte días de ocurrido, cualquier hecho o acto que dé nacimiento a una nueva situación tributaria, modifique o extinga la existente.</w:t>
      </w:r>
    </w:p>
    <w:p>
      <w:pPr>
        <w:pStyle w:val="ListParagraph"/>
        <w:numPr>
          <w:ilvl w:val="0"/>
          <w:numId w:val="5"/>
        </w:numPr>
        <w:tabs>
          <w:tab w:pos="1098" w:val="left" w:leader="none"/>
        </w:tabs>
        <w:spacing w:line="360" w:lineRule="auto" w:before="117" w:after="0"/>
        <w:ind w:left="1097" w:right="475" w:hanging="425"/>
        <w:jc w:val="both"/>
        <w:rPr>
          <w:sz w:val="24"/>
        </w:rPr>
      </w:pPr>
      <w:r>
        <w:rPr>
          <w:sz w:val="24"/>
        </w:rPr>
        <w:t>Comunicar</w:t>
      </w:r>
      <w:r>
        <w:rPr>
          <w:spacing w:val="-14"/>
          <w:sz w:val="24"/>
        </w:rPr>
        <w:t> </w:t>
      </w:r>
      <w:r>
        <w:rPr>
          <w:sz w:val="24"/>
        </w:rPr>
        <w:t>dentro</w:t>
      </w:r>
      <w:r>
        <w:rPr>
          <w:spacing w:val="-14"/>
          <w:sz w:val="24"/>
        </w:rPr>
        <w:t> </w:t>
      </w:r>
      <w:r>
        <w:rPr>
          <w:sz w:val="24"/>
        </w:rPr>
        <w:t>de</w:t>
      </w:r>
      <w:r>
        <w:rPr>
          <w:spacing w:val="-13"/>
          <w:sz w:val="24"/>
        </w:rPr>
        <w:t> </w:t>
      </w:r>
      <w:r>
        <w:rPr>
          <w:sz w:val="24"/>
        </w:rPr>
        <w:t>los</w:t>
      </w:r>
      <w:r>
        <w:rPr>
          <w:spacing w:val="-14"/>
          <w:sz w:val="24"/>
        </w:rPr>
        <w:t> </w:t>
      </w:r>
      <w:r>
        <w:rPr>
          <w:sz w:val="24"/>
        </w:rPr>
        <w:t>veinte</w:t>
      </w:r>
      <w:r>
        <w:rPr>
          <w:spacing w:val="-13"/>
          <w:sz w:val="24"/>
        </w:rPr>
        <w:t> </w:t>
      </w:r>
      <w:r>
        <w:rPr>
          <w:sz w:val="24"/>
        </w:rPr>
        <w:t>días</w:t>
      </w:r>
      <w:r>
        <w:rPr>
          <w:spacing w:val="-14"/>
          <w:sz w:val="24"/>
        </w:rPr>
        <w:t> </w:t>
      </w:r>
      <w:r>
        <w:rPr>
          <w:sz w:val="24"/>
        </w:rPr>
        <w:t>de</w:t>
      </w:r>
      <w:r>
        <w:rPr>
          <w:spacing w:val="-13"/>
          <w:sz w:val="24"/>
        </w:rPr>
        <w:t> </w:t>
      </w:r>
      <w:r>
        <w:rPr>
          <w:sz w:val="24"/>
        </w:rPr>
        <w:t>ocurrido</w:t>
      </w:r>
      <w:r>
        <w:rPr>
          <w:spacing w:val="-14"/>
          <w:sz w:val="24"/>
        </w:rPr>
        <w:t> </w:t>
      </w:r>
      <w:r>
        <w:rPr>
          <w:sz w:val="24"/>
        </w:rPr>
        <w:t>el</w:t>
      </w:r>
      <w:r>
        <w:rPr>
          <w:spacing w:val="-14"/>
          <w:sz w:val="24"/>
        </w:rPr>
        <w:t> </w:t>
      </w:r>
      <w:r>
        <w:rPr>
          <w:sz w:val="24"/>
        </w:rPr>
        <w:t>cese</w:t>
      </w:r>
      <w:r>
        <w:rPr>
          <w:spacing w:val="-13"/>
          <w:sz w:val="24"/>
        </w:rPr>
        <w:t> </w:t>
      </w:r>
      <w:r>
        <w:rPr>
          <w:sz w:val="24"/>
        </w:rPr>
        <w:t>de</w:t>
      </w:r>
      <w:r>
        <w:rPr>
          <w:spacing w:val="-11"/>
          <w:sz w:val="24"/>
        </w:rPr>
        <w:t> </w:t>
      </w:r>
      <w:r>
        <w:rPr>
          <w:sz w:val="24"/>
        </w:rPr>
        <w:t>actividades</w:t>
      </w:r>
      <w:r>
        <w:rPr>
          <w:spacing w:val="-14"/>
          <w:sz w:val="24"/>
        </w:rPr>
        <w:t> </w:t>
      </w:r>
      <w:r>
        <w:rPr>
          <w:sz w:val="24"/>
        </w:rPr>
        <w:t>y</w:t>
      </w:r>
      <w:r>
        <w:rPr>
          <w:spacing w:val="-13"/>
          <w:sz w:val="24"/>
        </w:rPr>
        <w:t> </w:t>
      </w:r>
      <w:r>
        <w:rPr>
          <w:sz w:val="24"/>
        </w:rPr>
        <w:t>los</w:t>
      </w:r>
      <w:r>
        <w:rPr>
          <w:spacing w:val="-14"/>
          <w:sz w:val="24"/>
        </w:rPr>
        <w:t> </w:t>
      </w:r>
      <w:r>
        <w:rPr>
          <w:sz w:val="24"/>
        </w:rPr>
        <w:t>cambios</w:t>
      </w:r>
      <w:r>
        <w:rPr>
          <w:spacing w:val="-12"/>
          <w:sz w:val="24"/>
        </w:rPr>
        <w:t> </w:t>
      </w:r>
      <w:r>
        <w:rPr>
          <w:sz w:val="24"/>
        </w:rPr>
        <w:t>de</w:t>
      </w:r>
      <w:r>
        <w:rPr>
          <w:spacing w:val="-14"/>
          <w:sz w:val="24"/>
        </w:rPr>
        <w:t> </w:t>
      </w:r>
      <w:r>
        <w:rPr>
          <w:sz w:val="24"/>
        </w:rPr>
        <w:t>domicilio </w:t>
      </w:r>
      <w:r>
        <w:rPr>
          <w:spacing w:val="-2"/>
          <w:sz w:val="24"/>
        </w:rPr>
        <w:t>fiscal.</w:t>
      </w:r>
    </w:p>
    <w:p>
      <w:pPr>
        <w:pStyle w:val="ListParagraph"/>
        <w:numPr>
          <w:ilvl w:val="0"/>
          <w:numId w:val="5"/>
        </w:numPr>
        <w:tabs>
          <w:tab w:pos="1098" w:val="left" w:leader="none"/>
        </w:tabs>
        <w:spacing w:line="357" w:lineRule="auto" w:before="117" w:after="0"/>
        <w:ind w:left="1097" w:right="476" w:hanging="425"/>
        <w:jc w:val="both"/>
        <w:rPr>
          <w:sz w:val="24"/>
        </w:rPr>
      </w:pPr>
      <w:r>
        <w:rPr>
          <w:sz w:val="24"/>
        </w:rPr>
        <w:t>Presentar en el caso de cese de actividades sujetas al convenio multilateral, la constancia de haber</w:t>
      </w:r>
      <w:r>
        <w:rPr>
          <w:spacing w:val="-14"/>
          <w:sz w:val="24"/>
        </w:rPr>
        <w:t> </w:t>
      </w:r>
      <w:r>
        <w:rPr>
          <w:sz w:val="24"/>
        </w:rPr>
        <w:t>dado</w:t>
      </w:r>
      <w:r>
        <w:rPr>
          <w:spacing w:val="-14"/>
          <w:sz w:val="24"/>
        </w:rPr>
        <w:t> </w:t>
      </w:r>
      <w:r>
        <w:rPr>
          <w:sz w:val="24"/>
        </w:rPr>
        <w:t>cumplimiento</w:t>
      </w:r>
      <w:r>
        <w:rPr>
          <w:spacing w:val="-14"/>
          <w:sz w:val="24"/>
        </w:rPr>
        <w:t> </w:t>
      </w:r>
      <w:r>
        <w:rPr>
          <w:sz w:val="24"/>
        </w:rPr>
        <w:t>a</w:t>
      </w:r>
      <w:r>
        <w:rPr>
          <w:spacing w:val="-13"/>
          <w:sz w:val="24"/>
        </w:rPr>
        <w:t> </w:t>
      </w:r>
      <w:r>
        <w:rPr>
          <w:sz w:val="24"/>
        </w:rPr>
        <w:t>lo</w:t>
      </w:r>
      <w:r>
        <w:rPr>
          <w:spacing w:val="-14"/>
          <w:sz w:val="24"/>
        </w:rPr>
        <w:t> </w:t>
      </w:r>
      <w:r>
        <w:rPr>
          <w:sz w:val="24"/>
        </w:rPr>
        <w:t>dispuesto</w:t>
      </w:r>
      <w:r>
        <w:rPr>
          <w:spacing w:val="-13"/>
          <w:sz w:val="24"/>
        </w:rPr>
        <w:t> </w:t>
      </w:r>
      <w:r>
        <w:rPr>
          <w:sz w:val="24"/>
        </w:rPr>
        <w:t>en</w:t>
      </w:r>
      <w:r>
        <w:rPr>
          <w:spacing w:val="-14"/>
          <w:sz w:val="24"/>
        </w:rPr>
        <w:t> </w:t>
      </w:r>
      <w:r>
        <w:rPr>
          <w:sz w:val="24"/>
        </w:rPr>
        <w:t>el</w:t>
      </w:r>
      <w:r>
        <w:rPr>
          <w:spacing w:val="-13"/>
          <w:sz w:val="24"/>
        </w:rPr>
        <w:t> </w:t>
      </w:r>
      <w:r>
        <w:rPr>
          <w:sz w:val="24"/>
        </w:rPr>
        <w:t>Artículo</w:t>
      </w:r>
      <w:r>
        <w:rPr>
          <w:spacing w:val="-14"/>
          <w:sz w:val="24"/>
        </w:rPr>
        <w:t> </w:t>
      </w:r>
      <w:r>
        <w:rPr>
          <w:sz w:val="24"/>
        </w:rPr>
        <w:t>14º,</w:t>
      </w:r>
      <w:r>
        <w:rPr>
          <w:spacing w:val="-14"/>
          <w:sz w:val="24"/>
        </w:rPr>
        <w:t> </w:t>
      </w:r>
      <w:r>
        <w:rPr>
          <w:sz w:val="24"/>
        </w:rPr>
        <w:t>Inciso</w:t>
      </w:r>
      <w:r>
        <w:rPr>
          <w:spacing w:val="-14"/>
          <w:sz w:val="24"/>
        </w:rPr>
        <w:t> </w:t>
      </w:r>
      <w:r>
        <w:rPr>
          <w:sz w:val="24"/>
        </w:rPr>
        <w:t>b),</w:t>
      </w:r>
      <w:r>
        <w:rPr>
          <w:spacing w:val="-13"/>
          <w:sz w:val="24"/>
        </w:rPr>
        <w:t> </w:t>
      </w:r>
      <w:r>
        <w:rPr>
          <w:sz w:val="24"/>
        </w:rPr>
        <w:t>de</w:t>
      </w:r>
      <w:r>
        <w:rPr>
          <w:spacing w:val="-14"/>
          <w:sz w:val="24"/>
        </w:rPr>
        <w:t> </w:t>
      </w:r>
      <w:r>
        <w:rPr>
          <w:sz w:val="24"/>
        </w:rPr>
        <w:t>dicho</w:t>
      </w:r>
      <w:r>
        <w:rPr>
          <w:spacing w:val="-12"/>
          <w:sz w:val="24"/>
        </w:rPr>
        <w:t> </w:t>
      </w:r>
      <w:r>
        <w:rPr>
          <w:sz w:val="24"/>
        </w:rPr>
        <w:t>Instrumento</w:t>
      </w:r>
      <w:r>
        <w:rPr>
          <w:spacing w:val="-14"/>
          <w:sz w:val="24"/>
        </w:rPr>
        <w:t> </w:t>
      </w:r>
      <w:r>
        <w:rPr>
          <w:sz w:val="24"/>
        </w:rPr>
        <w:t>Legal.</w:t>
      </w:r>
    </w:p>
    <w:p>
      <w:pPr>
        <w:pStyle w:val="ListParagraph"/>
        <w:numPr>
          <w:ilvl w:val="0"/>
          <w:numId w:val="5"/>
        </w:numPr>
        <w:tabs>
          <w:tab w:pos="1098" w:val="left" w:leader="none"/>
        </w:tabs>
        <w:spacing w:line="360" w:lineRule="auto" w:before="123" w:after="0"/>
        <w:ind w:left="1097" w:right="475" w:hanging="425"/>
        <w:jc w:val="both"/>
        <w:rPr>
          <w:sz w:val="24"/>
        </w:rPr>
      </w:pPr>
      <w:r>
        <w:rPr>
          <w:sz w:val="24"/>
        </w:rPr>
        <w:t>Conservar, mientras el tributo no esté prescripto, la documentación relacionada con operaciones o situaciones que constituyen materia gravada y que puede ser utilizadas para establecer la veracidad de las declaraciones juradas.</w:t>
      </w:r>
    </w:p>
    <w:p>
      <w:pPr>
        <w:pStyle w:val="ListParagraph"/>
        <w:numPr>
          <w:ilvl w:val="0"/>
          <w:numId w:val="5"/>
        </w:numPr>
        <w:tabs>
          <w:tab w:pos="1098" w:val="left" w:leader="none"/>
        </w:tabs>
        <w:spacing w:line="360" w:lineRule="auto" w:before="114" w:after="0"/>
        <w:ind w:left="1097" w:right="473" w:hanging="425"/>
        <w:jc w:val="both"/>
        <w:rPr>
          <w:sz w:val="24"/>
        </w:rPr>
      </w:pPr>
      <w:r>
        <w:rPr>
          <w:sz w:val="24"/>
        </w:rPr>
        <w:t>Exhibir en lugar visible en el domicilio tributario, en sus medios de transporte o en los lugares donde se ejerza la actividad gravada, los certificados o constancias que acrediten su condición de inscriptos como contribuyentes del</w:t>
      </w:r>
      <w:r>
        <w:rPr>
          <w:spacing w:val="-1"/>
          <w:sz w:val="24"/>
        </w:rPr>
        <w:t> </w:t>
      </w:r>
      <w:r>
        <w:rPr>
          <w:sz w:val="24"/>
        </w:rPr>
        <w:t>o los tributos legislados</w:t>
      </w:r>
      <w:r>
        <w:rPr>
          <w:spacing w:val="-1"/>
          <w:sz w:val="24"/>
        </w:rPr>
        <w:t> </w:t>
      </w:r>
      <w:r>
        <w:rPr>
          <w:sz w:val="24"/>
        </w:rPr>
        <w:t>en este Código, el comprobante de pago del anticipo inmediato anterior y todo otro documento exigido por la Dirección de Ingresos Públicos.</w:t>
      </w:r>
    </w:p>
    <w:p>
      <w:pPr>
        <w:pStyle w:val="BodyText"/>
      </w:pPr>
    </w:p>
    <w:p>
      <w:pPr>
        <w:pStyle w:val="BodyText"/>
        <w:spacing w:before="7"/>
        <w:rPr>
          <w:sz w:val="30"/>
        </w:rPr>
      </w:pPr>
    </w:p>
    <w:p>
      <w:pPr>
        <w:pStyle w:val="BodyText"/>
        <w:spacing w:line="357" w:lineRule="auto"/>
        <w:ind w:left="672" w:right="476" w:hanging="10"/>
        <w:jc w:val="both"/>
      </w:pPr>
      <w:r>
        <w:rPr>
          <w:u w:val="single"/>
        </w:rPr>
        <w:t>ARTÍCULO</w:t>
      </w:r>
      <w:r>
        <w:rPr>
          <w:spacing w:val="-8"/>
          <w:u w:val="single"/>
        </w:rPr>
        <w:t> </w:t>
      </w:r>
      <w:r>
        <w:rPr>
          <w:u w:val="single"/>
        </w:rPr>
        <w:t>21º</w:t>
      </w:r>
      <w:r>
        <w:rPr/>
        <w:t>:</w:t>
      </w:r>
      <w:r>
        <w:rPr>
          <w:spacing w:val="-7"/>
        </w:rPr>
        <w:t> </w:t>
      </w:r>
      <w:r>
        <w:rPr/>
        <w:t>Los</w:t>
      </w:r>
      <w:r>
        <w:rPr>
          <w:spacing w:val="-8"/>
        </w:rPr>
        <w:t> </w:t>
      </w:r>
      <w:r>
        <w:rPr/>
        <w:t>agentes</w:t>
      </w:r>
      <w:r>
        <w:rPr>
          <w:spacing w:val="-8"/>
        </w:rPr>
        <w:t> </w:t>
      </w:r>
      <w:r>
        <w:rPr/>
        <w:t>y</w:t>
      </w:r>
      <w:r>
        <w:rPr>
          <w:spacing w:val="-8"/>
        </w:rPr>
        <w:t> </w:t>
      </w:r>
      <w:r>
        <w:rPr/>
        <w:t>funcionarios</w:t>
      </w:r>
      <w:r>
        <w:rPr>
          <w:spacing w:val="-8"/>
        </w:rPr>
        <w:t> </w:t>
      </w:r>
      <w:r>
        <w:rPr/>
        <w:t>de</w:t>
      </w:r>
      <w:r>
        <w:rPr>
          <w:spacing w:val="-7"/>
        </w:rPr>
        <w:t> </w:t>
      </w:r>
      <w:r>
        <w:rPr/>
        <w:t>la</w:t>
      </w:r>
      <w:r>
        <w:rPr>
          <w:spacing w:val="-8"/>
        </w:rPr>
        <w:t> </w:t>
      </w:r>
      <w:r>
        <w:rPr/>
        <w:t>administración</w:t>
      </w:r>
      <w:r>
        <w:rPr>
          <w:spacing w:val="-7"/>
        </w:rPr>
        <w:t> </w:t>
      </w:r>
      <w:r>
        <w:rPr/>
        <w:t>pública</w:t>
      </w:r>
      <w:r>
        <w:rPr>
          <w:spacing w:val="-9"/>
        </w:rPr>
        <w:t> </w:t>
      </w:r>
      <w:r>
        <w:rPr/>
        <w:t>municipal,</w:t>
      </w:r>
      <w:r>
        <w:rPr>
          <w:spacing w:val="-9"/>
        </w:rPr>
        <w:t> </w:t>
      </w:r>
      <w:r>
        <w:rPr/>
        <w:t>de</w:t>
      </w:r>
      <w:r>
        <w:rPr>
          <w:spacing w:val="-6"/>
        </w:rPr>
        <w:t> </w:t>
      </w:r>
      <w:r>
        <w:rPr/>
        <w:t>sus</w:t>
      </w:r>
      <w:r>
        <w:rPr>
          <w:spacing w:val="-9"/>
        </w:rPr>
        <w:t> </w:t>
      </w:r>
      <w:r>
        <w:rPr/>
        <w:t>organismos autárquicos o descentralizados, y la justicia de faltas, están obligados a comunicar a la</w:t>
      </w:r>
      <w:r>
        <w:rPr>
          <w:spacing w:val="-2"/>
        </w:rPr>
        <w:t> </w:t>
      </w:r>
      <w:r>
        <w:rPr/>
        <w:t>Dirección de Ingresos Públicos los hechos que lleguen a su conocimiento en el desempeño de sus tareas o funciones y que puedan a constituir o modificar hechos imponibles.</w:t>
      </w:r>
    </w:p>
    <w:p>
      <w:pPr>
        <w:pStyle w:val="BodyText"/>
      </w:pPr>
    </w:p>
    <w:p>
      <w:pPr>
        <w:pStyle w:val="BodyText"/>
        <w:spacing w:before="6"/>
        <w:rPr>
          <w:sz w:val="31"/>
        </w:rPr>
      </w:pPr>
    </w:p>
    <w:p>
      <w:pPr>
        <w:pStyle w:val="BodyText"/>
        <w:spacing w:line="360" w:lineRule="auto"/>
        <w:ind w:left="672" w:right="476" w:hanging="10"/>
        <w:jc w:val="both"/>
      </w:pPr>
      <w:r>
        <w:rPr>
          <w:u w:val="single"/>
        </w:rPr>
        <w:t>ARTÍCULO</w:t>
      </w:r>
      <w:r>
        <w:rPr>
          <w:spacing w:val="-5"/>
          <w:u w:val="single"/>
        </w:rPr>
        <w:t> </w:t>
      </w:r>
      <w:r>
        <w:rPr>
          <w:u w:val="single"/>
        </w:rPr>
        <w:t>22º</w:t>
      </w:r>
      <w:r>
        <w:rPr/>
        <w:t>:</w:t>
      </w:r>
      <w:r>
        <w:rPr>
          <w:spacing w:val="-2"/>
        </w:rPr>
        <w:t> </w:t>
      </w:r>
      <w:r>
        <w:rPr/>
        <w:t>Ningún</w:t>
      </w:r>
      <w:r>
        <w:rPr>
          <w:spacing w:val="-3"/>
        </w:rPr>
        <w:t> </w:t>
      </w:r>
      <w:r>
        <w:rPr/>
        <w:t>escribano</w:t>
      </w:r>
      <w:r>
        <w:rPr>
          <w:spacing w:val="-4"/>
        </w:rPr>
        <w:t> </w:t>
      </w:r>
      <w:r>
        <w:rPr/>
        <w:t>otorgará</w:t>
      </w:r>
      <w:r>
        <w:rPr>
          <w:spacing w:val="-4"/>
        </w:rPr>
        <w:t> </w:t>
      </w:r>
      <w:r>
        <w:rPr/>
        <w:t>escritura</w:t>
      </w:r>
      <w:r>
        <w:rPr>
          <w:spacing w:val="-4"/>
        </w:rPr>
        <w:t> </w:t>
      </w:r>
      <w:r>
        <w:rPr/>
        <w:t>con</w:t>
      </w:r>
      <w:r>
        <w:rPr>
          <w:spacing w:val="-2"/>
        </w:rPr>
        <w:t> </w:t>
      </w:r>
      <w:r>
        <w:rPr/>
        <w:t>respecto</w:t>
      </w:r>
      <w:r>
        <w:rPr>
          <w:spacing w:val="-2"/>
        </w:rPr>
        <w:t> </w:t>
      </w:r>
      <w:r>
        <w:rPr/>
        <w:t>a</w:t>
      </w:r>
      <w:r>
        <w:rPr>
          <w:spacing w:val="-5"/>
        </w:rPr>
        <w:t> </w:t>
      </w:r>
      <w:r>
        <w:rPr/>
        <w:t>bienes</w:t>
      </w:r>
      <w:r>
        <w:rPr>
          <w:spacing w:val="-5"/>
        </w:rPr>
        <w:t> </w:t>
      </w:r>
      <w:r>
        <w:rPr/>
        <w:t>o</w:t>
      </w:r>
      <w:r>
        <w:rPr>
          <w:spacing w:val="-2"/>
        </w:rPr>
        <w:t> </w:t>
      </w:r>
      <w:r>
        <w:rPr/>
        <w:t>actos,</w:t>
      </w:r>
      <w:r>
        <w:rPr>
          <w:spacing w:val="-2"/>
        </w:rPr>
        <w:t> </w:t>
      </w:r>
      <w:r>
        <w:rPr/>
        <w:t>relacionados</w:t>
      </w:r>
      <w:r>
        <w:rPr>
          <w:spacing w:val="-3"/>
        </w:rPr>
        <w:t> </w:t>
      </w:r>
      <w:r>
        <w:rPr/>
        <w:t>con obligaciones tributarias cuyo cumplimiento no se pruebe con certificación</w:t>
      </w:r>
      <w:r>
        <w:rPr>
          <w:spacing w:val="-1"/>
        </w:rPr>
        <w:t> </w:t>
      </w:r>
      <w:r>
        <w:rPr/>
        <w:t>o comprobante de pago, con excepción de lo dispuesto en el Artículo 121º del presente.</w:t>
      </w:r>
    </w:p>
    <w:p>
      <w:pPr>
        <w:pStyle w:val="BodyText"/>
      </w:pPr>
    </w:p>
    <w:p>
      <w:pPr>
        <w:pStyle w:val="BodyText"/>
        <w:spacing w:before="8"/>
        <w:rPr>
          <w:sz w:val="30"/>
        </w:rPr>
      </w:pPr>
    </w:p>
    <w:p>
      <w:pPr>
        <w:pStyle w:val="BodyText"/>
        <w:spacing w:line="360" w:lineRule="auto"/>
        <w:ind w:left="672" w:right="477" w:hanging="10"/>
        <w:jc w:val="both"/>
      </w:pPr>
      <w:r>
        <w:rPr>
          <w:u w:val="single"/>
        </w:rPr>
        <w:t>ARTÍCULO 23º</w:t>
      </w:r>
      <w:r>
        <w:rPr/>
        <w:t>: Se podrá requerir a terceros y estos están obligados a suministrar dentro del plazo que se fijare, toda la información referente a hechos o actos vinculados con contribuyentes o responsables que hayan conocido o debido conocer por sus actividades.</w:t>
      </w:r>
    </w:p>
    <w:p>
      <w:pPr>
        <w:pStyle w:val="BodyText"/>
        <w:spacing w:line="360" w:lineRule="auto" w:before="114"/>
        <w:ind w:left="672" w:right="474" w:hanging="10"/>
        <w:jc w:val="both"/>
      </w:pPr>
      <w:r>
        <w:rPr/>
        <w:t>La falta de cumplimiento a lo expresado en este capítulo, dará lugar a la aplicación de las sanciones pertinentes. De esta obligación estarán exentos quienes tengan el deber de guardar el secreto profesional en virtud de ley.</w:t>
      </w:r>
    </w:p>
    <w:p>
      <w:pPr>
        <w:spacing w:after="0" w:line="360" w:lineRule="auto"/>
        <w:jc w:val="both"/>
        <w:sectPr>
          <w:footerReference w:type="even" r:id="rId29"/>
          <w:pgSz w:w="12240" w:h="20160"/>
          <w:pgMar w:footer="0" w:header="0" w:top="1620" w:bottom="280" w:left="460" w:right="920"/>
        </w:sectPr>
      </w:pPr>
    </w:p>
    <w:p>
      <w:pPr>
        <w:pStyle w:val="BodyText"/>
        <w:spacing w:line="360" w:lineRule="auto" w:before="23"/>
        <w:ind w:left="672" w:right="478" w:hanging="10"/>
        <w:jc w:val="both"/>
      </w:pPr>
      <w:r>
        <w:rPr>
          <w:u w:val="single"/>
        </w:rPr>
        <w:t>ARTÍCULO 24º</w:t>
      </w:r>
      <w:r>
        <w:rPr/>
        <w:t>: La administración municipal deberá retener al tiempo de efectuar un pago los importes adeudados por cualquier concepto tributario, incluyendo los que correspondan a sus empleados y funcionarios.</w:t>
      </w:r>
    </w:p>
    <w:p>
      <w:pPr>
        <w:pStyle w:val="BodyText"/>
      </w:pPr>
    </w:p>
    <w:p>
      <w:pPr>
        <w:pStyle w:val="BodyText"/>
        <w:spacing w:before="8"/>
        <w:rPr>
          <w:sz w:val="30"/>
        </w:rPr>
      </w:pPr>
    </w:p>
    <w:p>
      <w:pPr>
        <w:pStyle w:val="Heading3"/>
        <w:ind w:left="691"/>
        <w:rPr>
          <w:u w:val="none"/>
        </w:rPr>
      </w:pPr>
      <w:r>
        <w:rPr>
          <w:u w:val="single"/>
        </w:rPr>
        <w:t>CAPITULO</w:t>
      </w:r>
      <w:r>
        <w:rPr>
          <w:spacing w:val="-9"/>
          <w:u w:val="single"/>
        </w:rPr>
        <w:t> </w:t>
      </w:r>
      <w:r>
        <w:rPr>
          <w:spacing w:val="-5"/>
          <w:u w:val="single"/>
        </w:rPr>
        <w:t>VI</w:t>
      </w:r>
    </w:p>
    <w:p>
      <w:pPr>
        <w:pStyle w:val="BodyText"/>
        <w:spacing w:before="8"/>
        <w:rPr>
          <w:b/>
          <w:sz w:val="14"/>
        </w:rPr>
      </w:pPr>
    </w:p>
    <w:p>
      <w:pPr>
        <w:pStyle w:val="Heading4"/>
        <w:spacing w:before="52"/>
        <w:ind w:left="692"/>
      </w:pPr>
      <w:r>
        <w:rPr>
          <w:u w:val="single"/>
        </w:rPr>
        <w:t>De</w:t>
      </w:r>
      <w:r>
        <w:rPr>
          <w:spacing w:val="-7"/>
          <w:u w:val="single"/>
        </w:rPr>
        <w:t> </w:t>
      </w:r>
      <w:r>
        <w:rPr>
          <w:u w:val="single"/>
        </w:rPr>
        <w:t>la</w:t>
      </w:r>
      <w:r>
        <w:rPr>
          <w:spacing w:val="-5"/>
          <w:u w:val="single"/>
        </w:rPr>
        <w:t> </w:t>
      </w:r>
      <w:r>
        <w:rPr>
          <w:u w:val="single"/>
        </w:rPr>
        <w:t>determinación</w:t>
      </w:r>
      <w:r>
        <w:rPr>
          <w:spacing w:val="-5"/>
          <w:u w:val="single"/>
        </w:rPr>
        <w:t> </w:t>
      </w:r>
      <w:r>
        <w:rPr>
          <w:u w:val="single"/>
        </w:rPr>
        <w:t>de</w:t>
      </w:r>
      <w:r>
        <w:rPr>
          <w:spacing w:val="-6"/>
          <w:u w:val="single"/>
        </w:rPr>
        <w:t> </w:t>
      </w:r>
      <w:r>
        <w:rPr>
          <w:u w:val="single"/>
        </w:rPr>
        <w:t>las</w:t>
      </w:r>
      <w:r>
        <w:rPr>
          <w:spacing w:val="-5"/>
          <w:u w:val="single"/>
        </w:rPr>
        <w:t> </w:t>
      </w:r>
      <w:r>
        <w:rPr>
          <w:u w:val="single"/>
        </w:rPr>
        <w:t>obligaciones</w:t>
      </w:r>
      <w:r>
        <w:rPr>
          <w:spacing w:val="-5"/>
          <w:u w:val="single"/>
        </w:rPr>
        <w:t> </w:t>
      </w:r>
      <w:r>
        <w:rPr>
          <w:spacing w:val="-2"/>
          <w:u w:val="single"/>
        </w:rPr>
        <w:t>fiscales</w:t>
      </w:r>
    </w:p>
    <w:p>
      <w:pPr>
        <w:pStyle w:val="BodyText"/>
        <w:rPr>
          <w:b/>
          <w:sz w:val="20"/>
        </w:rPr>
      </w:pPr>
    </w:p>
    <w:p>
      <w:pPr>
        <w:pStyle w:val="BodyText"/>
        <w:rPr>
          <w:b/>
          <w:sz w:val="20"/>
        </w:rPr>
      </w:pPr>
    </w:p>
    <w:p>
      <w:pPr>
        <w:pStyle w:val="BodyText"/>
        <w:spacing w:before="4"/>
        <w:rPr>
          <w:b/>
          <w:sz w:val="22"/>
        </w:rPr>
      </w:pPr>
    </w:p>
    <w:p>
      <w:pPr>
        <w:pStyle w:val="BodyText"/>
        <w:spacing w:line="360" w:lineRule="auto" w:before="52"/>
        <w:ind w:left="672" w:right="475" w:hanging="10"/>
        <w:jc w:val="both"/>
      </w:pPr>
      <w:r>
        <w:rPr>
          <w:u w:val="single"/>
        </w:rPr>
        <w:t>ARTÍCULO</w:t>
      </w:r>
      <w:r>
        <w:rPr>
          <w:spacing w:val="-7"/>
          <w:u w:val="single"/>
        </w:rPr>
        <w:t> </w:t>
      </w:r>
      <w:r>
        <w:rPr>
          <w:u w:val="single"/>
        </w:rPr>
        <w:t>25º</w:t>
      </w:r>
      <w:r>
        <w:rPr/>
        <w:t>:</w:t>
      </w:r>
      <w:r>
        <w:rPr>
          <w:spacing w:val="-4"/>
        </w:rPr>
        <w:t> </w:t>
      </w:r>
      <w:r>
        <w:rPr/>
        <w:t>La</w:t>
      </w:r>
      <w:r>
        <w:rPr>
          <w:spacing w:val="-5"/>
        </w:rPr>
        <w:t> </w:t>
      </w:r>
      <w:r>
        <w:rPr/>
        <w:t>determinación</w:t>
      </w:r>
      <w:r>
        <w:rPr>
          <w:spacing w:val="-6"/>
        </w:rPr>
        <w:t> </w:t>
      </w:r>
      <w:r>
        <w:rPr/>
        <w:t>de</w:t>
      </w:r>
      <w:r>
        <w:rPr>
          <w:spacing w:val="-4"/>
        </w:rPr>
        <w:t> </w:t>
      </w:r>
      <w:r>
        <w:rPr/>
        <w:t>las</w:t>
      </w:r>
      <w:r>
        <w:rPr>
          <w:spacing w:val="-8"/>
        </w:rPr>
        <w:t> </w:t>
      </w:r>
      <w:r>
        <w:rPr/>
        <w:t>obligaciones</w:t>
      </w:r>
      <w:r>
        <w:rPr>
          <w:spacing w:val="-5"/>
        </w:rPr>
        <w:t> </w:t>
      </w:r>
      <w:r>
        <w:rPr/>
        <w:t>tributarias</w:t>
      </w:r>
      <w:r>
        <w:rPr>
          <w:spacing w:val="-4"/>
        </w:rPr>
        <w:t> </w:t>
      </w:r>
      <w:r>
        <w:rPr/>
        <w:t>se</w:t>
      </w:r>
      <w:r>
        <w:rPr>
          <w:spacing w:val="-7"/>
        </w:rPr>
        <w:t> </w:t>
      </w:r>
      <w:r>
        <w:rPr/>
        <w:t>efectuará</w:t>
      </w:r>
      <w:r>
        <w:rPr>
          <w:spacing w:val="-5"/>
        </w:rPr>
        <w:t> </w:t>
      </w:r>
      <w:r>
        <w:rPr/>
        <w:t>de</w:t>
      </w:r>
      <w:r>
        <w:rPr>
          <w:spacing w:val="-4"/>
        </w:rPr>
        <w:t> </w:t>
      </w:r>
      <w:r>
        <w:rPr/>
        <w:t>conformidad</w:t>
      </w:r>
      <w:r>
        <w:rPr>
          <w:spacing w:val="-4"/>
        </w:rPr>
        <w:t> </w:t>
      </w:r>
      <w:r>
        <w:rPr/>
        <w:t>con</w:t>
      </w:r>
      <w:r>
        <w:rPr>
          <w:spacing w:val="-4"/>
        </w:rPr>
        <w:t> </w:t>
      </w:r>
      <w:r>
        <w:rPr/>
        <w:t>las bases</w:t>
      </w:r>
      <w:r>
        <w:rPr>
          <w:spacing w:val="-3"/>
        </w:rPr>
        <w:t> </w:t>
      </w:r>
      <w:r>
        <w:rPr/>
        <w:t>imponibles,</w:t>
      </w:r>
      <w:r>
        <w:rPr>
          <w:spacing w:val="-5"/>
        </w:rPr>
        <w:t> </w:t>
      </w:r>
      <w:r>
        <w:rPr/>
        <w:t>valores</w:t>
      </w:r>
      <w:r>
        <w:rPr>
          <w:spacing w:val="-2"/>
        </w:rPr>
        <w:t> </w:t>
      </w:r>
      <w:r>
        <w:rPr/>
        <w:t>de</w:t>
      </w:r>
      <w:r>
        <w:rPr>
          <w:spacing w:val="-4"/>
        </w:rPr>
        <w:t> </w:t>
      </w:r>
      <w:r>
        <w:rPr/>
        <w:t>aforo,</w:t>
      </w:r>
      <w:r>
        <w:rPr>
          <w:spacing w:val="-4"/>
        </w:rPr>
        <w:t> </w:t>
      </w:r>
      <w:r>
        <w:rPr/>
        <w:t>alícuotas,</w:t>
      </w:r>
      <w:r>
        <w:rPr>
          <w:spacing w:val="-5"/>
        </w:rPr>
        <w:t> </w:t>
      </w:r>
      <w:r>
        <w:rPr/>
        <w:t>importes</w:t>
      </w:r>
      <w:r>
        <w:rPr>
          <w:spacing w:val="-5"/>
        </w:rPr>
        <w:t> </w:t>
      </w:r>
      <w:r>
        <w:rPr/>
        <w:t>fijos</w:t>
      </w:r>
      <w:r>
        <w:rPr>
          <w:spacing w:val="-3"/>
        </w:rPr>
        <w:t> </w:t>
      </w:r>
      <w:r>
        <w:rPr/>
        <w:t>y</w:t>
      </w:r>
      <w:r>
        <w:rPr>
          <w:spacing w:val="-5"/>
        </w:rPr>
        <w:t> </w:t>
      </w:r>
      <w:r>
        <w:rPr/>
        <w:t>mínimos establecidos</w:t>
      </w:r>
      <w:r>
        <w:rPr>
          <w:spacing w:val="-5"/>
        </w:rPr>
        <w:t> </w:t>
      </w:r>
      <w:r>
        <w:rPr/>
        <w:t>por</w:t>
      </w:r>
      <w:r>
        <w:rPr>
          <w:spacing w:val="-4"/>
        </w:rPr>
        <w:t> </w:t>
      </w:r>
      <w:r>
        <w:rPr/>
        <w:t>este</w:t>
      </w:r>
      <w:r>
        <w:rPr>
          <w:spacing w:val="-3"/>
        </w:rPr>
        <w:t> </w:t>
      </w:r>
      <w:r>
        <w:rPr/>
        <w:t>Código u otras ordenanzas.</w:t>
      </w:r>
    </w:p>
    <w:p>
      <w:pPr>
        <w:pStyle w:val="BodyText"/>
        <w:spacing w:before="4"/>
        <w:rPr>
          <w:sz w:val="35"/>
        </w:rPr>
      </w:pPr>
    </w:p>
    <w:p>
      <w:pPr>
        <w:pStyle w:val="BodyText"/>
        <w:spacing w:line="360" w:lineRule="auto"/>
        <w:ind w:left="672" w:right="473" w:hanging="10"/>
        <w:jc w:val="both"/>
      </w:pPr>
      <w:r>
        <w:rPr>
          <w:u w:val="single"/>
        </w:rPr>
        <w:t>ARTÍCULO 26º</w:t>
      </w:r>
      <w:r>
        <w:rPr/>
        <w:t>: Salvo cuando este Código u otras ordenanzas fijen otro procedimiento, la determinación</w:t>
      </w:r>
      <w:r>
        <w:rPr>
          <w:spacing w:val="-3"/>
        </w:rPr>
        <w:t> </w:t>
      </w:r>
      <w:r>
        <w:rPr/>
        <w:t>y</w:t>
      </w:r>
      <w:r>
        <w:rPr>
          <w:spacing w:val="-6"/>
        </w:rPr>
        <w:t> </w:t>
      </w:r>
      <w:r>
        <w:rPr/>
        <w:t>pago</w:t>
      </w:r>
      <w:r>
        <w:rPr>
          <w:spacing w:val="-5"/>
        </w:rPr>
        <w:t> </w:t>
      </w:r>
      <w:r>
        <w:rPr/>
        <w:t>de</w:t>
      </w:r>
      <w:r>
        <w:rPr>
          <w:spacing w:val="-5"/>
        </w:rPr>
        <w:t> </w:t>
      </w:r>
      <w:r>
        <w:rPr/>
        <w:t>la</w:t>
      </w:r>
      <w:r>
        <w:rPr>
          <w:spacing w:val="-4"/>
        </w:rPr>
        <w:t> </w:t>
      </w:r>
      <w:r>
        <w:rPr/>
        <w:t>obligación</w:t>
      </w:r>
      <w:r>
        <w:rPr>
          <w:spacing w:val="-3"/>
        </w:rPr>
        <w:t> </w:t>
      </w:r>
      <w:r>
        <w:rPr/>
        <w:t>tributaria</w:t>
      </w:r>
      <w:r>
        <w:rPr>
          <w:spacing w:val="-3"/>
        </w:rPr>
        <w:t> </w:t>
      </w:r>
      <w:r>
        <w:rPr/>
        <w:t>se</w:t>
      </w:r>
      <w:r>
        <w:rPr>
          <w:spacing w:val="-3"/>
        </w:rPr>
        <w:t> </w:t>
      </w:r>
      <w:r>
        <w:rPr/>
        <w:t>efectuará</w:t>
      </w:r>
      <w:r>
        <w:rPr>
          <w:spacing w:val="-3"/>
        </w:rPr>
        <w:t> </w:t>
      </w:r>
      <w:r>
        <w:rPr/>
        <w:t>sobre</w:t>
      </w:r>
      <w:r>
        <w:rPr>
          <w:spacing w:val="-6"/>
        </w:rPr>
        <w:t> </w:t>
      </w:r>
      <w:r>
        <w:rPr/>
        <w:t>la</w:t>
      </w:r>
      <w:r>
        <w:rPr>
          <w:spacing w:val="-4"/>
        </w:rPr>
        <w:t> </w:t>
      </w:r>
      <w:r>
        <w:rPr/>
        <w:t>base</w:t>
      </w:r>
      <w:r>
        <w:rPr>
          <w:spacing w:val="-6"/>
        </w:rPr>
        <w:t> </w:t>
      </w:r>
      <w:r>
        <w:rPr/>
        <w:t>de</w:t>
      </w:r>
      <w:r>
        <w:rPr>
          <w:spacing w:val="-3"/>
        </w:rPr>
        <w:t> </w:t>
      </w:r>
      <w:r>
        <w:rPr/>
        <w:t>declaraciones</w:t>
      </w:r>
      <w:r>
        <w:rPr>
          <w:spacing w:val="-6"/>
        </w:rPr>
        <w:t> </w:t>
      </w:r>
      <w:r>
        <w:rPr/>
        <w:t>juradas que</w:t>
      </w:r>
      <w:r>
        <w:rPr>
          <w:spacing w:val="-7"/>
        </w:rPr>
        <w:t> </w:t>
      </w:r>
      <w:r>
        <w:rPr/>
        <w:t>deberán</w:t>
      </w:r>
      <w:r>
        <w:rPr>
          <w:spacing w:val="-6"/>
        </w:rPr>
        <w:t> </w:t>
      </w:r>
      <w:r>
        <w:rPr/>
        <w:t>presentar</w:t>
      </w:r>
      <w:r>
        <w:rPr>
          <w:spacing w:val="-7"/>
        </w:rPr>
        <w:t> </w:t>
      </w:r>
      <w:r>
        <w:rPr/>
        <w:t>los</w:t>
      </w:r>
      <w:r>
        <w:rPr>
          <w:spacing w:val="-5"/>
        </w:rPr>
        <w:t> </w:t>
      </w:r>
      <w:r>
        <w:rPr/>
        <w:t>contribuyentes</w:t>
      </w:r>
      <w:r>
        <w:rPr>
          <w:spacing w:val="-8"/>
        </w:rPr>
        <w:t> </w:t>
      </w:r>
      <w:r>
        <w:rPr/>
        <w:t>y</w:t>
      </w:r>
      <w:r>
        <w:rPr>
          <w:spacing w:val="-8"/>
        </w:rPr>
        <w:t> </w:t>
      </w:r>
      <w:r>
        <w:rPr/>
        <w:t>responsables</w:t>
      </w:r>
      <w:r>
        <w:rPr>
          <w:spacing w:val="-7"/>
        </w:rPr>
        <w:t> </w:t>
      </w:r>
      <w:r>
        <w:rPr/>
        <w:t>en</w:t>
      </w:r>
      <w:r>
        <w:rPr>
          <w:spacing w:val="-7"/>
        </w:rPr>
        <w:t> </w:t>
      </w:r>
      <w:r>
        <w:rPr/>
        <w:t>el</w:t>
      </w:r>
      <w:r>
        <w:rPr>
          <w:spacing w:val="-7"/>
        </w:rPr>
        <w:t> </w:t>
      </w:r>
      <w:r>
        <w:rPr/>
        <w:t>tiempo</w:t>
      </w:r>
      <w:r>
        <w:rPr>
          <w:spacing w:val="-4"/>
        </w:rPr>
        <w:t> </w:t>
      </w:r>
      <w:r>
        <w:rPr/>
        <w:t>y</w:t>
      </w:r>
      <w:r>
        <w:rPr>
          <w:spacing w:val="-9"/>
        </w:rPr>
        <w:t> </w:t>
      </w:r>
      <w:r>
        <w:rPr/>
        <w:t>condiciones</w:t>
      </w:r>
      <w:r>
        <w:rPr>
          <w:spacing w:val="-8"/>
        </w:rPr>
        <w:t> </w:t>
      </w:r>
      <w:r>
        <w:rPr/>
        <w:t>que</w:t>
      </w:r>
      <w:r>
        <w:rPr>
          <w:spacing w:val="-6"/>
        </w:rPr>
        <w:t> </w:t>
      </w:r>
      <w:r>
        <w:rPr/>
        <w:t>establezca la Dirección. Cuando ésta lo juzgue necesario, podrá hacer extensiva a terceros la obligación de informar respecto de las operaciones o transacciones de los contribuyentes y demás responsables.</w:t>
      </w:r>
    </w:p>
    <w:p>
      <w:pPr>
        <w:pStyle w:val="BodyText"/>
      </w:pPr>
    </w:p>
    <w:p>
      <w:pPr>
        <w:pStyle w:val="BodyText"/>
        <w:spacing w:before="7"/>
        <w:rPr>
          <w:sz w:val="30"/>
        </w:rPr>
      </w:pPr>
    </w:p>
    <w:p>
      <w:pPr>
        <w:pStyle w:val="BodyText"/>
        <w:spacing w:line="360" w:lineRule="auto"/>
        <w:ind w:left="672" w:right="477" w:hanging="10"/>
        <w:jc w:val="both"/>
      </w:pPr>
      <w:r>
        <w:rPr>
          <w:u w:val="single"/>
        </w:rPr>
        <w:t>ARTÍCULO 27º</w:t>
      </w:r>
      <w:r>
        <w:rPr/>
        <w:t>: La Dirección podrá disponer cuando así convenga y lo requiera la naturaleza del gravamen a recaudar, la liquidación administrativa de la obligación tributaria sobre la base de los datos aportados por los contribuyentes, responsables, terceros o los que ella posea.</w:t>
      </w:r>
    </w:p>
    <w:p>
      <w:pPr>
        <w:pStyle w:val="BodyText"/>
        <w:spacing w:line="360" w:lineRule="auto" w:before="114"/>
        <w:ind w:left="672" w:right="476" w:hanging="10"/>
        <w:jc w:val="both"/>
      </w:pPr>
      <w:r>
        <w:rPr/>
        <w:t>La liquidación administrativa de tributos, así como la de intereses resarcitorios, actualizaciones y anticipos expedidos por la Dirección, para su notificación y ejercicio de las facultades de cobranza previstas en este Código, podrá emitirse mediante sistemas mecánicos o computacionales. Dicha liquidación contendrá los datos correspondientes al sujeto pasivo y a su deuda y, cuando correspondiere, la mención del nombre, cargo del funcionario y firma, la que podrá estar suscripta en forma facsimilar.</w:t>
      </w:r>
    </w:p>
    <w:p>
      <w:pPr>
        <w:pStyle w:val="BodyText"/>
      </w:pPr>
    </w:p>
    <w:p>
      <w:pPr>
        <w:pStyle w:val="BodyText"/>
        <w:spacing w:before="4"/>
        <w:rPr>
          <w:sz w:val="30"/>
        </w:rPr>
      </w:pPr>
    </w:p>
    <w:p>
      <w:pPr>
        <w:pStyle w:val="BodyText"/>
        <w:spacing w:line="360" w:lineRule="auto"/>
        <w:ind w:left="672" w:right="476" w:hanging="10"/>
        <w:jc w:val="both"/>
      </w:pPr>
      <w:r>
        <w:rPr>
          <w:u w:val="single"/>
        </w:rPr>
        <w:t>ARTÍCULO 28º</w:t>
      </w:r>
      <w:r>
        <w:rPr/>
        <w:t>: La declaración jurada está sujeta a verificación por la Dirección y sin perjuicio del tributo que en definitiva liquide o determine la Dirección, hace responsable al declarante por el gravamen que en ella se base o resulte.</w:t>
      </w:r>
    </w:p>
    <w:p>
      <w:pPr>
        <w:pStyle w:val="BodyText"/>
        <w:spacing w:line="360" w:lineRule="auto" w:before="117"/>
        <w:ind w:left="672" w:right="477" w:hanging="10"/>
        <w:jc w:val="both"/>
      </w:pPr>
      <w:r>
        <w:rPr/>
        <w:t>El declarante será también responsable por la veracidad de los datos que contenga su declaración, sin que la presentación de otra posterior, aunque no le sea requerida, haga desaparecer dicha </w:t>
      </w:r>
      <w:r>
        <w:rPr>
          <w:spacing w:val="-2"/>
        </w:rPr>
        <w:t>responsabilidad.</w:t>
      </w:r>
    </w:p>
    <w:p>
      <w:pPr>
        <w:spacing w:after="0" w:line="360" w:lineRule="auto"/>
        <w:jc w:val="both"/>
        <w:sectPr>
          <w:footerReference w:type="default" r:id="rId30"/>
          <w:pgSz w:w="12240" w:h="20160"/>
          <w:pgMar w:footer="1053" w:header="0" w:top="1680" w:bottom="1240" w:left="460" w:right="920"/>
          <w:pgNumType w:start="17"/>
        </w:sectPr>
      </w:pPr>
    </w:p>
    <w:p>
      <w:pPr>
        <w:pStyle w:val="BodyText"/>
        <w:spacing w:line="360" w:lineRule="auto" w:before="23"/>
        <w:ind w:left="672" w:right="475" w:hanging="10"/>
        <w:jc w:val="both"/>
      </w:pPr>
      <w:r>
        <w:rPr>
          <w:u w:val="single"/>
        </w:rPr>
        <w:t>ARTÍCULO 29°</w:t>
      </w:r>
      <w:r>
        <w:rPr/>
        <w:t>: El contribuyente o responsable podrá presentar declaración jurada rectificativa, sujeta a aprobación por la Dirección, por haber incurrido en error de hecho o de derecho, si antes no se hubiera determinado de oficio la obligación tributaria y esta se encontrare firme en su </w:t>
      </w:r>
      <w:r>
        <w:rPr>
          <w:spacing w:val="-2"/>
        </w:rPr>
        <w:t>instancia.</w:t>
      </w:r>
    </w:p>
    <w:p>
      <w:pPr>
        <w:pStyle w:val="BodyText"/>
      </w:pPr>
    </w:p>
    <w:p>
      <w:pPr>
        <w:pStyle w:val="BodyText"/>
        <w:spacing w:before="9"/>
        <w:rPr>
          <w:sz w:val="30"/>
        </w:rPr>
      </w:pPr>
    </w:p>
    <w:p>
      <w:pPr>
        <w:pStyle w:val="BodyText"/>
        <w:spacing w:line="357" w:lineRule="auto" w:before="1"/>
        <w:ind w:left="672" w:right="441" w:hanging="10"/>
      </w:pPr>
      <w:r>
        <w:rPr>
          <w:u w:val="single"/>
        </w:rPr>
        <w:t>ARTÍCULO 30º</w:t>
      </w:r>
      <w:r>
        <w:rPr/>
        <w:t>: Cuando en la declaración jurada se deduzcan de la tasa determinada, conceptos o importes</w:t>
      </w:r>
      <w:r>
        <w:rPr>
          <w:spacing w:val="-4"/>
        </w:rPr>
        <w:t> </w:t>
      </w:r>
      <w:r>
        <w:rPr/>
        <w:t>improcedentes,</w:t>
      </w:r>
      <w:r>
        <w:rPr>
          <w:spacing w:val="-4"/>
        </w:rPr>
        <w:t> </w:t>
      </w:r>
      <w:r>
        <w:rPr/>
        <w:t>no</w:t>
      </w:r>
      <w:r>
        <w:rPr>
          <w:spacing w:val="-4"/>
        </w:rPr>
        <w:t> </w:t>
      </w:r>
      <w:r>
        <w:rPr/>
        <w:t>procederá</w:t>
      </w:r>
      <w:r>
        <w:rPr>
          <w:spacing w:val="-5"/>
        </w:rPr>
        <w:t> </w:t>
      </w:r>
      <w:r>
        <w:rPr/>
        <w:t>para</w:t>
      </w:r>
      <w:r>
        <w:rPr>
          <w:spacing w:val="-5"/>
        </w:rPr>
        <w:t> </w:t>
      </w:r>
      <w:r>
        <w:rPr/>
        <w:t>su</w:t>
      </w:r>
      <w:r>
        <w:rPr>
          <w:spacing w:val="-3"/>
        </w:rPr>
        <w:t> </w:t>
      </w:r>
      <w:r>
        <w:rPr/>
        <w:t>impugnación</w:t>
      </w:r>
      <w:r>
        <w:rPr>
          <w:spacing w:val="-4"/>
        </w:rPr>
        <w:t> </w:t>
      </w:r>
      <w:r>
        <w:rPr/>
        <w:t>el</w:t>
      </w:r>
      <w:r>
        <w:rPr>
          <w:spacing w:val="-5"/>
        </w:rPr>
        <w:t> </w:t>
      </w:r>
      <w:r>
        <w:rPr/>
        <w:t>procedimiento</w:t>
      </w:r>
      <w:r>
        <w:rPr>
          <w:spacing w:val="-4"/>
        </w:rPr>
        <w:t> </w:t>
      </w:r>
      <w:r>
        <w:rPr/>
        <w:t>de</w:t>
      </w:r>
      <w:r>
        <w:rPr>
          <w:spacing w:val="-2"/>
        </w:rPr>
        <w:t> </w:t>
      </w:r>
      <w:r>
        <w:rPr/>
        <w:t>determinación</w:t>
      </w:r>
      <w:r>
        <w:rPr>
          <w:spacing w:val="-4"/>
        </w:rPr>
        <w:t> </w:t>
      </w:r>
      <w:r>
        <w:rPr/>
        <w:t>de oficio, correspondiendo la intimación de pago por la diferencia que de dicha impugnación surja.</w:t>
      </w:r>
    </w:p>
    <w:p>
      <w:pPr>
        <w:pStyle w:val="BodyText"/>
      </w:pPr>
    </w:p>
    <w:p>
      <w:pPr>
        <w:pStyle w:val="BodyText"/>
        <w:spacing w:before="1"/>
        <w:rPr>
          <w:sz w:val="31"/>
        </w:rPr>
      </w:pPr>
    </w:p>
    <w:p>
      <w:pPr>
        <w:pStyle w:val="BodyText"/>
        <w:spacing w:line="360" w:lineRule="auto"/>
        <w:ind w:left="672" w:right="473" w:hanging="10"/>
        <w:jc w:val="both"/>
      </w:pPr>
      <w:r>
        <w:rPr>
          <w:u w:val="single"/>
        </w:rPr>
        <w:t>ARTÍCULO 31º</w:t>
      </w:r>
      <w:r>
        <w:rPr/>
        <w:t>: Cuando no se hayan presentado declaraciones juradas o las presentadas resulten impugnadas la Dirección procederá a determinar de oficio sobre base cierta tomando en consideración los elementos probatorios que respalden la misma o cuando este Código o las Ordenanzas</w:t>
      </w:r>
      <w:r>
        <w:rPr>
          <w:spacing w:val="-7"/>
        </w:rPr>
        <w:t> </w:t>
      </w:r>
      <w:r>
        <w:rPr/>
        <w:t>respectivas</w:t>
      </w:r>
      <w:r>
        <w:rPr>
          <w:spacing w:val="-10"/>
        </w:rPr>
        <w:t> </w:t>
      </w:r>
      <w:r>
        <w:rPr/>
        <w:t>establezcan</w:t>
      </w:r>
      <w:r>
        <w:rPr>
          <w:spacing w:val="-8"/>
        </w:rPr>
        <w:t> </w:t>
      </w:r>
      <w:r>
        <w:rPr/>
        <w:t>taxativamente,</w:t>
      </w:r>
      <w:r>
        <w:rPr>
          <w:spacing w:val="-6"/>
        </w:rPr>
        <w:t> </w:t>
      </w:r>
      <w:r>
        <w:rPr/>
        <w:t>los</w:t>
      </w:r>
      <w:r>
        <w:rPr>
          <w:spacing w:val="-9"/>
        </w:rPr>
        <w:t> </w:t>
      </w:r>
      <w:r>
        <w:rPr/>
        <w:t>hechos</w:t>
      </w:r>
      <w:r>
        <w:rPr>
          <w:spacing w:val="-7"/>
        </w:rPr>
        <w:t> </w:t>
      </w:r>
      <w:r>
        <w:rPr/>
        <w:t>y</w:t>
      </w:r>
      <w:r>
        <w:rPr>
          <w:spacing w:val="-7"/>
        </w:rPr>
        <w:t> </w:t>
      </w:r>
      <w:r>
        <w:rPr/>
        <w:t>circunstancias</w:t>
      </w:r>
      <w:r>
        <w:rPr>
          <w:spacing w:val="-7"/>
        </w:rPr>
        <w:t> </w:t>
      </w:r>
      <w:r>
        <w:rPr/>
        <w:t>que</w:t>
      </w:r>
      <w:r>
        <w:rPr>
          <w:spacing w:val="-7"/>
        </w:rPr>
        <w:t> </w:t>
      </w:r>
      <w:r>
        <w:rPr/>
        <w:t>deberá</w:t>
      </w:r>
      <w:r>
        <w:rPr>
          <w:spacing w:val="-8"/>
        </w:rPr>
        <w:t> </w:t>
      </w:r>
      <w:r>
        <w:rPr/>
        <w:t>tener</w:t>
      </w:r>
      <w:r>
        <w:rPr>
          <w:spacing w:val="-9"/>
        </w:rPr>
        <w:t> </w:t>
      </w:r>
      <w:r>
        <w:rPr/>
        <w:t>en cuenta a los fines de la determinación.</w:t>
      </w:r>
    </w:p>
    <w:p>
      <w:pPr>
        <w:pStyle w:val="BodyText"/>
        <w:spacing w:line="360" w:lineRule="auto" w:before="112"/>
        <w:ind w:left="672" w:right="477" w:hanging="10"/>
        <w:jc w:val="both"/>
      </w:pPr>
      <w:r>
        <w:rPr/>
        <w:t>Supletoriamente, y con carácter excepcional, la Dirección podrá utilizar el procedimiento de determinación de oficio sobre base presunta cuando de los elementos aportados se presuma la existencia de la materia imponible y la magnitud de ésta. En</w:t>
      </w:r>
      <w:r>
        <w:rPr>
          <w:spacing w:val="-1"/>
        </w:rPr>
        <w:t> </w:t>
      </w:r>
      <w:r>
        <w:rPr/>
        <w:t>el caso</w:t>
      </w:r>
      <w:r>
        <w:rPr>
          <w:spacing w:val="-1"/>
        </w:rPr>
        <w:t> </w:t>
      </w:r>
      <w:r>
        <w:rPr/>
        <w:t>de contribuyentes que llevaren contabilidad, la</w:t>
      </w:r>
      <w:r>
        <w:rPr>
          <w:spacing w:val="-4"/>
        </w:rPr>
        <w:t> </w:t>
      </w:r>
      <w:r>
        <w:rPr/>
        <w:t>determinación sobre</w:t>
      </w:r>
      <w:r>
        <w:rPr>
          <w:spacing w:val="-1"/>
        </w:rPr>
        <w:t> </w:t>
      </w:r>
      <w:r>
        <w:rPr/>
        <w:t>base</w:t>
      </w:r>
      <w:r>
        <w:rPr>
          <w:spacing w:val="-2"/>
        </w:rPr>
        <w:t> </w:t>
      </w:r>
      <w:r>
        <w:rPr/>
        <w:t>presunta</w:t>
      </w:r>
      <w:r>
        <w:rPr>
          <w:spacing w:val="-1"/>
        </w:rPr>
        <w:t> </w:t>
      </w:r>
      <w:r>
        <w:rPr/>
        <w:t>requiere</w:t>
      </w:r>
      <w:r>
        <w:rPr>
          <w:spacing w:val="-3"/>
        </w:rPr>
        <w:t> </w:t>
      </w:r>
      <w:r>
        <w:rPr/>
        <w:t>de</w:t>
      </w:r>
      <w:r>
        <w:rPr>
          <w:spacing w:val="-2"/>
        </w:rPr>
        <w:t> </w:t>
      </w:r>
      <w:r>
        <w:rPr/>
        <w:t>la</w:t>
      </w:r>
      <w:r>
        <w:rPr>
          <w:spacing w:val="-2"/>
        </w:rPr>
        <w:t> </w:t>
      </w:r>
      <w:r>
        <w:rPr/>
        <w:t>impugnación previa</w:t>
      </w:r>
      <w:r>
        <w:rPr>
          <w:spacing w:val="-3"/>
        </w:rPr>
        <w:t> </w:t>
      </w:r>
      <w:r>
        <w:rPr/>
        <w:t>de la</w:t>
      </w:r>
      <w:r>
        <w:rPr>
          <w:spacing w:val="-3"/>
        </w:rPr>
        <w:t> </w:t>
      </w:r>
      <w:r>
        <w:rPr/>
        <w:t>misma.</w:t>
      </w:r>
    </w:p>
    <w:p>
      <w:pPr>
        <w:pStyle w:val="BodyText"/>
      </w:pPr>
    </w:p>
    <w:p>
      <w:pPr>
        <w:pStyle w:val="BodyText"/>
        <w:spacing w:before="6"/>
        <w:rPr>
          <w:sz w:val="30"/>
        </w:rPr>
      </w:pPr>
    </w:p>
    <w:p>
      <w:pPr>
        <w:pStyle w:val="BodyText"/>
        <w:spacing w:line="360" w:lineRule="auto" w:before="1"/>
        <w:ind w:left="672" w:right="473" w:hanging="10"/>
        <w:jc w:val="both"/>
      </w:pPr>
      <w:r>
        <w:rPr>
          <w:u w:val="single"/>
        </w:rPr>
        <w:t>ARTÍCULO 32º</w:t>
      </w:r>
      <w:r>
        <w:rPr/>
        <w:t>: Las liquidaciones y actuaciones practicadas por los inspectores y demás empleados que intervienen en la fiscalización de los tributos, no constituyen determinación administrativa de aquellos, la que sólo compete al director y a aquellos funcionarios respecto de quienes se haya delegado expresamente la citada facultad.</w:t>
      </w:r>
    </w:p>
    <w:p>
      <w:pPr>
        <w:pStyle w:val="BodyText"/>
        <w:spacing w:line="360" w:lineRule="auto" w:before="114"/>
        <w:ind w:left="672" w:right="477" w:hanging="10"/>
        <w:jc w:val="both"/>
      </w:pPr>
      <w:r>
        <w:rPr/>
        <w:t>Sin embargo, no será necesario dictar resolución determinativa de oficio de la obligación tributaria si con anterioridad a dicho acto, el responsable prestase conformidad con las impugnaciones o cargos</w:t>
      </w:r>
      <w:r>
        <w:rPr>
          <w:spacing w:val="-6"/>
        </w:rPr>
        <w:t> </w:t>
      </w:r>
      <w:r>
        <w:rPr/>
        <w:t>formulados,</w:t>
      </w:r>
      <w:r>
        <w:rPr>
          <w:spacing w:val="-6"/>
        </w:rPr>
        <w:t> </w:t>
      </w:r>
      <w:r>
        <w:rPr/>
        <w:t>la</w:t>
      </w:r>
      <w:r>
        <w:rPr>
          <w:spacing w:val="-8"/>
        </w:rPr>
        <w:t> </w:t>
      </w:r>
      <w:r>
        <w:rPr/>
        <w:t>que</w:t>
      </w:r>
      <w:r>
        <w:rPr>
          <w:spacing w:val="-5"/>
        </w:rPr>
        <w:t> </w:t>
      </w:r>
      <w:r>
        <w:rPr/>
        <w:t>tendrá</w:t>
      </w:r>
      <w:r>
        <w:rPr>
          <w:spacing w:val="-7"/>
        </w:rPr>
        <w:t> </w:t>
      </w:r>
      <w:r>
        <w:rPr/>
        <w:t>los</w:t>
      </w:r>
      <w:r>
        <w:rPr>
          <w:spacing w:val="-5"/>
        </w:rPr>
        <w:t> </w:t>
      </w:r>
      <w:r>
        <w:rPr/>
        <w:t>efectos</w:t>
      </w:r>
      <w:r>
        <w:rPr>
          <w:spacing w:val="-5"/>
        </w:rPr>
        <w:t> </w:t>
      </w:r>
      <w:r>
        <w:rPr/>
        <w:t>de</w:t>
      </w:r>
      <w:r>
        <w:rPr>
          <w:spacing w:val="-4"/>
        </w:rPr>
        <w:t> </w:t>
      </w:r>
      <w:r>
        <w:rPr/>
        <w:t>una</w:t>
      </w:r>
      <w:r>
        <w:rPr>
          <w:spacing w:val="-4"/>
        </w:rPr>
        <w:t> </w:t>
      </w:r>
      <w:r>
        <w:rPr/>
        <w:t>declaración</w:t>
      </w:r>
      <w:r>
        <w:rPr>
          <w:spacing w:val="-4"/>
        </w:rPr>
        <w:t> </w:t>
      </w:r>
      <w:r>
        <w:rPr/>
        <w:t>jurada</w:t>
      </w:r>
      <w:r>
        <w:rPr>
          <w:spacing w:val="-4"/>
        </w:rPr>
        <w:t> </w:t>
      </w:r>
      <w:r>
        <w:rPr/>
        <w:t>para</w:t>
      </w:r>
      <w:r>
        <w:rPr>
          <w:spacing w:val="-5"/>
        </w:rPr>
        <w:t> </w:t>
      </w:r>
      <w:r>
        <w:rPr/>
        <w:t>el</w:t>
      </w:r>
      <w:r>
        <w:rPr>
          <w:spacing w:val="-4"/>
        </w:rPr>
        <w:t> </w:t>
      </w:r>
      <w:r>
        <w:rPr/>
        <w:t>responsable</w:t>
      </w:r>
      <w:r>
        <w:rPr>
          <w:spacing w:val="-7"/>
        </w:rPr>
        <w:t> </w:t>
      </w:r>
      <w:r>
        <w:rPr/>
        <w:t>y</w:t>
      </w:r>
      <w:r>
        <w:rPr>
          <w:spacing w:val="-6"/>
        </w:rPr>
        <w:t> </w:t>
      </w:r>
      <w:r>
        <w:rPr/>
        <w:t>de</w:t>
      </w:r>
      <w:r>
        <w:rPr>
          <w:spacing w:val="-6"/>
        </w:rPr>
        <w:t> </w:t>
      </w:r>
      <w:r>
        <w:rPr/>
        <w:t>una determinación de oficio para la Dirección.</w:t>
      </w:r>
    </w:p>
    <w:p>
      <w:pPr>
        <w:pStyle w:val="BodyText"/>
      </w:pPr>
    </w:p>
    <w:p>
      <w:pPr>
        <w:pStyle w:val="BodyText"/>
        <w:spacing w:before="7"/>
        <w:rPr>
          <w:sz w:val="30"/>
        </w:rPr>
      </w:pPr>
    </w:p>
    <w:p>
      <w:pPr>
        <w:pStyle w:val="BodyText"/>
        <w:spacing w:line="360" w:lineRule="auto"/>
        <w:ind w:left="672" w:right="474" w:hanging="10"/>
        <w:jc w:val="both"/>
      </w:pPr>
      <w:r>
        <w:rPr>
          <w:u w:val="single"/>
        </w:rPr>
        <w:t>ARTÍCULO 33º</w:t>
      </w:r>
      <w:r>
        <w:rPr/>
        <w:t>: A los fines de la determinación sobre base presunta podrán servir especialmente como indicios el capital invertido en la explotación, las fluctuaciones patrimoniales, el volumen de las transacciones y utilidades de otros períodos fiscales, el monto de las compras o ventas efectuadas, la existencia de mercaderías, el rendimiento normal del negocio o explotación o de empresas similares, los gastos generales de aquellos, los salarios, el consumo de gas o energía eléctrica,</w:t>
      </w:r>
      <w:r>
        <w:rPr>
          <w:spacing w:val="-7"/>
        </w:rPr>
        <w:t> </w:t>
      </w:r>
      <w:r>
        <w:rPr/>
        <w:t>la</w:t>
      </w:r>
      <w:r>
        <w:rPr>
          <w:spacing w:val="-6"/>
        </w:rPr>
        <w:t> </w:t>
      </w:r>
      <w:r>
        <w:rPr/>
        <w:t>adquisición</w:t>
      </w:r>
      <w:r>
        <w:rPr>
          <w:spacing w:val="-8"/>
        </w:rPr>
        <w:t> </w:t>
      </w:r>
      <w:r>
        <w:rPr/>
        <w:t>de</w:t>
      </w:r>
      <w:r>
        <w:rPr>
          <w:spacing w:val="-3"/>
        </w:rPr>
        <w:t> </w:t>
      </w:r>
      <w:r>
        <w:rPr/>
        <w:t>materias</w:t>
      </w:r>
      <w:r>
        <w:rPr>
          <w:spacing w:val="-6"/>
        </w:rPr>
        <w:t> </w:t>
      </w:r>
      <w:r>
        <w:rPr/>
        <w:t>primas</w:t>
      </w:r>
      <w:r>
        <w:rPr>
          <w:spacing w:val="-7"/>
        </w:rPr>
        <w:t> </w:t>
      </w:r>
      <w:r>
        <w:rPr/>
        <w:t>o</w:t>
      </w:r>
      <w:r>
        <w:rPr>
          <w:spacing w:val="-6"/>
        </w:rPr>
        <w:t> </w:t>
      </w:r>
      <w:r>
        <w:rPr/>
        <w:t>envases,</w:t>
      </w:r>
      <w:r>
        <w:rPr>
          <w:spacing w:val="-4"/>
        </w:rPr>
        <w:t> </w:t>
      </w:r>
      <w:r>
        <w:rPr/>
        <w:t>los</w:t>
      </w:r>
      <w:r>
        <w:rPr>
          <w:spacing w:val="-6"/>
        </w:rPr>
        <w:t> </w:t>
      </w:r>
      <w:r>
        <w:rPr/>
        <w:t>servicios</w:t>
      </w:r>
      <w:r>
        <w:rPr>
          <w:spacing w:val="-7"/>
        </w:rPr>
        <w:t> </w:t>
      </w:r>
      <w:r>
        <w:rPr/>
        <w:t>de</w:t>
      </w:r>
      <w:r>
        <w:rPr>
          <w:spacing w:val="-8"/>
        </w:rPr>
        <w:t> </w:t>
      </w:r>
      <w:r>
        <w:rPr/>
        <w:t>transporte</w:t>
      </w:r>
      <w:r>
        <w:rPr>
          <w:spacing w:val="-7"/>
        </w:rPr>
        <w:t> </w:t>
      </w:r>
      <w:r>
        <w:rPr/>
        <w:t>utilizados,</w:t>
      </w:r>
      <w:r>
        <w:rPr>
          <w:spacing w:val="-7"/>
        </w:rPr>
        <w:t> </w:t>
      </w:r>
      <w:r>
        <w:rPr/>
        <w:t>la</w:t>
      </w:r>
      <w:r>
        <w:rPr>
          <w:spacing w:val="-4"/>
        </w:rPr>
        <w:t> </w:t>
      </w:r>
      <w:r>
        <w:rPr/>
        <w:t>venta de subproductos,</w:t>
      </w:r>
      <w:r>
        <w:rPr>
          <w:spacing w:val="-2"/>
        </w:rPr>
        <w:t> </w:t>
      </w:r>
      <w:r>
        <w:rPr/>
        <w:t>el</w:t>
      </w:r>
      <w:r>
        <w:rPr>
          <w:spacing w:val="-1"/>
        </w:rPr>
        <w:t> </w:t>
      </w:r>
      <w:r>
        <w:rPr/>
        <w:t>alquiler del</w:t>
      </w:r>
      <w:r>
        <w:rPr>
          <w:spacing w:val="-1"/>
        </w:rPr>
        <w:t> </w:t>
      </w:r>
      <w:r>
        <w:rPr/>
        <w:t>negocio</w:t>
      </w:r>
      <w:r>
        <w:rPr>
          <w:spacing w:val="-2"/>
        </w:rPr>
        <w:t> </w:t>
      </w:r>
      <w:r>
        <w:rPr/>
        <w:t>y</w:t>
      </w:r>
      <w:r>
        <w:rPr>
          <w:spacing w:val="-3"/>
        </w:rPr>
        <w:t> </w:t>
      </w:r>
      <w:r>
        <w:rPr/>
        <w:t>de la</w:t>
      </w:r>
      <w:r>
        <w:rPr>
          <w:spacing w:val="-2"/>
        </w:rPr>
        <w:t> </w:t>
      </w:r>
      <w:r>
        <w:rPr/>
        <w:t>casa-habitación, el</w:t>
      </w:r>
      <w:r>
        <w:rPr>
          <w:spacing w:val="-1"/>
        </w:rPr>
        <w:t> </w:t>
      </w:r>
      <w:r>
        <w:rPr/>
        <w:t>nivel</w:t>
      </w:r>
      <w:r>
        <w:rPr>
          <w:spacing w:val="-3"/>
        </w:rPr>
        <w:t> </w:t>
      </w:r>
      <w:r>
        <w:rPr/>
        <w:t>de vida</w:t>
      </w:r>
      <w:r>
        <w:rPr>
          <w:spacing w:val="-1"/>
        </w:rPr>
        <w:t> </w:t>
      </w:r>
      <w:r>
        <w:rPr/>
        <w:t>del contribuyente</w:t>
      </w:r>
      <w:r>
        <w:rPr>
          <w:spacing w:val="-4"/>
        </w:rPr>
        <w:t> </w:t>
      </w:r>
      <w:r>
        <w:rPr/>
        <w:t>y</w:t>
      </w:r>
    </w:p>
    <w:p>
      <w:pPr>
        <w:spacing w:after="0" w:line="360" w:lineRule="auto"/>
        <w:jc w:val="both"/>
        <w:sectPr>
          <w:footerReference w:type="even" r:id="rId31"/>
          <w:pgSz w:w="12240" w:h="20160"/>
          <w:pgMar w:footer="0" w:header="0" w:top="1680" w:bottom="280" w:left="460" w:right="920"/>
        </w:sectPr>
      </w:pPr>
    </w:p>
    <w:p>
      <w:pPr>
        <w:pStyle w:val="BodyText"/>
        <w:spacing w:line="357" w:lineRule="auto" w:before="23"/>
        <w:ind w:left="672" w:right="478"/>
        <w:jc w:val="both"/>
      </w:pPr>
      <w:r>
        <w:rPr/>
        <w:t>su grupo familiar y cualquier otro elemento de juicio que permita inducir la existencia y monto del </w:t>
      </w:r>
      <w:r>
        <w:rPr>
          <w:spacing w:val="-2"/>
        </w:rPr>
        <w:t>tributo.</w:t>
      </w:r>
    </w:p>
    <w:p>
      <w:pPr>
        <w:pStyle w:val="BodyText"/>
        <w:spacing w:line="360" w:lineRule="auto" w:before="123"/>
        <w:ind w:left="672" w:right="475" w:hanging="10"/>
        <w:jc w:val="both"/>
      </w:pPr>
      <w:r>
        <w:rPr>
          <w:u w:val="single"/>
        </w:rPr>
        <w:t>ARTÍCULO</w:t>
      </w:r>
      <w:r>
        <w:rPr>
          <w:spacing w:val="-14"/>
          <w:u w:val="single"/>
        </w:rPr>
        <w:t> </w:t>
      </w:r>
      <w:r>
        <w:rPr>
          <w:u w:val="single"/>
        </w:rPr>
        <w:t>34º</w:t>
      </w:r>
      <w:r>
        <w:rPr/>
        <w:t>:</w:t>
      </w:r>
      <w:r>
        <w:rPr>
          <w:spacing w:val="-14"/>
        </w:rPr>
        <w:t> </w:t>
      </w:r>
      <w:r>
        <w:rPr/>
        <w:t>A</w:t>
      </w:r>
      <w:r>
        <w:rPr>
          <w:spacing w:val="-13"/>
        </w:rPr>
        <w:t> </w:t>
      </w:r>
      <w:r>
        <w:rPr/>
        <w:t>los</w:t>
      </w:r>
      <w:r>
        <w:rPr>
          <w:spacing w:val="-14"/>
        </w:rPr>
        <w:t> </w:t>
      </w:r>
      <w:r>
        <w:rPr/>
        <w:t>fines</w:t>
      </w:r>
      <w:r>
        <w:rPr>
          <w:spacing w:val="-13"/>
        </w:rPr>
        <w:t> </w:t>
      </w:r>
      <w:r>
        <w:rPr/>
        <w:t>de</w:t>
      </w:r>
      <w:r>
        <w:rPr>
          <w:spacing w:val="-14"/>
        </w:rPr>
        <w:t> </w:t>
      </w:r>
      <w:r>
        <w:rPr/>
        <w:t>la</w:t>
      </w:r>
      <w:r>
        <w:rPr>
          <w:spacing w:val="-13"/>
        </w:rPr>
        <w:t> </w:t>
      </w:r>
      <w:r>
        <w:rPr/>
        <w:t>determinación</w:t>
      </w:r>
      <w:r>
        <w:rPr>
          <w:spacing w:val="-14"/>
        </w:rPr>
        <w:t> </w:t>
      </w:r>
      <w:r>
        <w:rPr/>
        <w:t>sobre</w:t>
      </w:r>
      <w:r>
        <w:rPr>
          <w:spacing w:val="-14"/>
        </w:rPr>
        <w:t> </w:t>
      </w:r>
      <w:r>
        <w:rPr/>
        <w:t>base</w:t>
      </w:r>
      <w:r>
        <w:rPr>
          <w:spacing w:val="-13"/>
        </w:rPr>
        <w:t> </w:t>
      </w:r>
      <w:r>
        <w:rPr/>
        <w:t>presunta</w:t>
      </w:r>
      <w:r>
        <w:rPr>
          <w:spacing w:val="-14"/>
        </w:rPr>
        <w:t> </w:t>
      </w:r>
      <w:r>
        <w:rPr/>
        <w:t>de</w:t>
      </w:r>
      <w:r>
        <w:rPr>
          <w:spacing w:val="-13"/>
        </w:rPr>
        <w:t> </w:t>
      </w:r>
      <w:r>
        <w:rPr/>
        <w:t>la</w:t>
      </w:r>
      <w:r>
        <w:rPr>
          <w:spacing w:val="-13"/>
        </w:rPr>
        <w:t> </w:t>
      </w:r>
      <w:r>
        <w:rPr/>
        <w:t>Tasa</w:t>
      </w:r>
      <w:r>
        <w:rPr>
          <w:spacing w:val="-14"/>
        </w:rPr>
        <w:t> </w:t>
      </w:r>
      <w:r>
        <w:rPr/>
        <w:t>de</w:t>
      </w:r>
      <w:r>
        <w:rPr>
          <w:spacing w:val="-11"/>
        </w:rPr>
        <w:t> </w:t>
      </w:r>
      <w:r>
        <w:rPr/>
        <w:t>inspección</w:t>
      </w:r>
      <w:r>
        <w:rPr>
          <w:spacing w:val="-12"/>
        </w:rPr>
        <w:t> </w:t>
      </w:r>
      <w:r>
        <w:rPr/>
        <w:t>sanitaria, higiene, profilaxis, seguridad y otros podrá tomarse como presunción general, salvo prueba en contrario, que:</w:t>
      </w:r>
    </w:p>
    <w:p>
      <w:pPr>
        <w:pStyle w:val="ListParagraph"/>
        <w:numPr>
          <w:ilvl w:val="0"/>
          <w:numId w:val="6"/>
        </w:numPr>
        <w:tabs>
          <w:tab w:pos="1525" w:val="left" w:leader="none"/>
        </w:tabs>
        <w:spacing w:line="360" w:lineRule="auto" w:before="115" w:after="0"/>
        <w:ind w:left="1524" w:right="473" w:hanging="425"/>
        <w:jc w:val="both"/>
        <w:rPr>
          <w:sz w:val="24"/>
        </w:rPr>
      </w:pPr>
      <w:r>
        <w:rPr>
          <w:sz w:val="24"/>
        </w:rPr>
        <w:t>En el caso en que se comprueben operaciones marginales durante un período fiscalizado, que puede ser inferior a un mes, el porcentaje que resulte de compararlos con las operaciones de ese mismo período, registradas y facturadas conforme a las normas de facturación que establezca la Dirección, aplicado sobre las ventas de los períodos no prescriptos, determinará, salvo prueba en contrario, y previo reajuste en función de la estacionalidad de la actividad o ramo inspeccionado, el monto de las diferencias omitidas.</w:t>
      </w:r>
    </w:p>
    <w:p>
      <w:pPr>
        <w:pStyle w:val="ListParagraph"/>
        <w:numPr>
          <w:ilvl w:val="0"/>
          <w:numId w:val="6"/>
        </w:numPr>
        <w:tabs>
          <w:tab w:pos="1525" w:val="left" w:leader="none"/>
        </w:tabs>
        <w:spacing w:line="360" w:lineRule="auto" w:before="111" w:after="0"/>
        <w:ind w:left="1524" w:right="475" w:hanging="425"/>
        <w:jc w:val="both"/>
        <w:rPr>
          <w:sz w:val="24"/>
        </w:rPr>
      </w:pPr>
      <w:r>
        <w:rPr>
          <w:sz w:val="24"/>
        </w:rPr>
        <w:t>El</w:t>
      </w:r>
      <w:r>
        <w:rPr>
          <w:spacing w:val="-4"/>
          <w:sz w:val="24"/>
        </w:rPr>
        <w:t> </w:t>
      </w:r>
      <w:r>
        <w:rPr>
          <w:sz w:val="24"/>
        </w:rPr>
        <w:t>resultado</w:t>
      </w:r>
      <w:r>
        <w:rPr>
          <w:spacing w:val="-3"/>
          <w:sz w:val="24"/>
        </w:rPr>
        <w:t> </w:t>
      </w:r>
      <w:r>
        <w:rPr>
          <w:sz w:val="24"/>
        </w:rPr>
        <w:t>de</w:t>
      </w:r>
      <w:r>
        <w:rPr>
          <w:spacing w:val="-3"/>
          <w:sz w:val="24"/>
        </w:rPr>
        <w:t> </w:t>
      </w:r>
      <w:r>
        <w:rPr>
          <w:sz w:val="24"/>
        </w:rPr>
        <w:t>promediar</w:t>
      </w:r>
      <w:r>
        <w:rPr>
          <w:spacing w:val="-4"/>
          <w:sz w:val="24"/>
        </w:rPr>
        <w:t> </w:t>
      </w:r>
      <w:r>
        <w:rPr>
          <w:sz w:val="24"/>
        </w:rPr>
        <w:t>el</w:t>
      </w:r>
      <w:r>
        <w:rPr>
          <w:spacing w:val="-6"/>
          <w:sz w:val="24"/>
        </w:rPr>
        <w:t> </w:t>
      </w:r>
      <w:r>
        <w:rPr>
          <w:sz w:val="24"/>
        </w:rPr>
        <w:t>total</w:t>
      </w:r>
      <w:r>
        <w:rPr>
          <w:spacing w:val="-6"/>
          <w:sz w:val="24"/>
        </w:rPr>
        <w:t> </w:t>
      </w:r>
      <w:r>
        <w:rPr>
          <w:sz w:val="24"/>
        </w:rPr>
        <w:t>de</w:t>
      </w:r>
      <w:r>
        <w:rPr>
          <w:spacing w:val="-5"/>
          <w:sz w:val="24"/>
        </w:rPr>
        <w:t> </w:t>
      </w:r>
      <w:r>
        <w:rPr>
          <w:sz w:val="24"/>
        </w:rPr>
        <w:t>los</w:t>
      </w:r>
      <w:r>
        <w:rPr>
          <w:spacing w:val="-4"/>
          <w:sz w:val="24"/>
        </w:rPr>
        <w:t> </w:t>
      </w:r>
      <w:r>
        <w:rPr>
          <w:sz w:val="24"/>
        </w:rPr>
        <w:t>ingresos</w:t>
      </w:r>
      <w:r>
        <w:rPr>
          <w:spacing w:val="-7"/>
          <w:sz w:val="24"/>
        </w:rPr>
        <w:t> </w:t>
      </w:r>
      <w:r>
        <w:rPr>
          <w:sz w:val="24"/>
        </w:rPr>
        <w:t>controlados</w:t>
      </w:r>
      <w:r>
        <w:rPr>
          <w:spacing w:val="-7"/>
          <w:sz w:val="24"/>
        </w:rPr>
        <w:t> </w:t>
      </w:r>
      <w:r>
        <w:rPr>
          <w:sz w:val="24"/>
        </w:rPr>
        <w:t>por</w:t>
      </w:r>
      <w:r>
        <w:rPr>
          <w:spacing w:val="-6"/>
          <w:sz w:val="24"/>
        </w:rPr>
        <w:t> </w:t>
      </w:r>
      <w:r>
        <w:rPr>
          <w:sz w:val="24"/>
        </w:rPr>
        <w:t>la</w:t>
      </w:r>
      <w:r>
        <w:rPr>
          <w:spacing w:val="-7"/>
          <w:sz w:val="24"/>
        </w:rPr>
        <w:t> </w:t>
      </w:r>
      <w:r>
        <w:rPr>
          <w:sz w:val="24"/>
        </w:rPr>
        <w:t>Dirección</w:t>
      </w:r>
      <w:r>
        <w:rPr>
          <w:spacing w:val="-4"/>
          <w:sz w:val="24"/>
        </w:rPr>
        <w:t> </w:t>
      </w:r>
      <w:r>
        <w:rPr>
          <w:sz w:val="24"/>
        </w:rPr>
        <w:t>en</w:t>
      </w:r>
      <w:r>
        <w:rPr>
          <w:spacing w:val="-6"/>
          <w:sz w:val="24"/>
        </w:rPr>
        <w:t> </w:t>
      </w:r>
      <w:r>
        <w:rPr>
          <w:sz w:val="24"/>
        </w:rPr>
        <w:t>no</w:t>
      </w:r>
      <w:r>
        <w:rPr>
          <w:spacing w:val="-3"/>
          <w:sz w:val="24"/>
        </w:rPr>
        <w:t> </w:t>
      </w:r>
      <w:r>
        <w:rPr>
          <w:sz w:val="24"/>
        </w:rPr>
        <w:t>menos de</w:t>
      </w:r>
      <w:r>
        <w:rPr>
          <w:spacing w:val="-14"/>
          <w:sz w:val="24"/>
        </w:rPr>
        <w:t> </w:t>
      </w:r>
      <w:r>
        <w:rPr>
          <w:sz w:val="24"/>
        </w:rPr>
        <w:t>diez</w:t>
      </w:r>
      <w:r>
        <w:rPr>
          <w:spacing w:val="-14"/>
          <w:sz w:val="24"/>
        </w:rPr>
        <w:t> </w:t>
      </w:r>
      <w:r>
        <w:rPr>
          <w:sz w:val="24"/>
        </w:rPr>
        <w:t>días</w:t>
      </w:r>
      <w:r>
        <w:rPr>
          <w:spacing w:val="-13"/>
          <w:sz w:val="24"/>
        </w:rPr>
        <w:t> </w:t>
      </w:r>
      <w:r>
        <w:rPr>
          <w:sz w:val="24"/>
        </w:rPr>
        <w:t>continuos</w:t>
      </w:r>
      <w:r>
        <w:rPr>
          <w:spacing w:val="-14"/>
          <w:sz w:val="24"/>
        </w:rPr>
        <w:t> </w:t>
      </w:r>
      <w:r>
        <w:rPr>
          <w:sz w:val="24"/>
        </w:rPr>
        <w:t>o</w:t>
      </w:r>
      <w:r>
        <w:rPr>
          <w:spacing w:val="-13"/>
          <w:sz w:val="24"/>
        </w:rPr>
        <w:t> </w:t>
      </w:r>
      <w:r>
        <w:rPr>
          <w:sz w:val="24"/>
        </w:rPr>
        <w:t>alternados</w:t>
      </w:r>
      <w:r>
        <w:rPr>
          <w:spacing w:val="-14"/>
          <w:sz w:val="24"/>
        </w:rPr>
        <w:t> </w:t>
      </w:r>
      <w:r>
        <w:rPr>
          <w:sz w:val="24"/>
        </w:rPr>
        <w:t>de</w:t>
      </w:r>
      <w:r>
        <w:rPr>
          <w:spacing w:val="-13"/>
          <w:sz w:val="24"/>
        </w:rPr>
        <w:t> </w:t>
      </w:r>
      <w:r>
        <w:rPr>
          <w:sz w:val="24"/>
        </w:rPr>
        <w:t>un</w:t>
      </w:r>
      <w:r>
        <w:rPr>
          <w:spacing w:val="-14"/>
          <w:sz w:val="24"/>
        </w:rPr>
        <w:t> </w:t>
      </w:r>
      <w:r>
        <w:rPr>
          <w:sz w:val="24"/>
        </w:rPr>
        <w:t>mismo</w:t>
      </w:r>
      <w:r>
        <w:rPr>
          <w:spacing w:val="-14"/>
          <w:sz w:val="24"/>
        </w:rPr>
        <w:t> </w:t>
      </w:r>
      <w:r>
        <w:rPr>
          <w:sz w:val="24"/>
        </w:rPr>
        <w:t>mes,</w:t>
      </w:r>
      <w:r>
        <w:rPr>
          <w:spacing w:val="-13"/>
          <w:sz w:val="24"/>
        </w:rPr>
        <w:t> </w:t>
      </w:r>
      <w:r>
        <w:rPr>
          <w:sz w:val="24"/>
        </w:rPr>
        <w:t>fraccionados</w:t>
      </w:r>
      <w:r>
        <w:rPr>
          <w:spacing w:val="-14"/>
          <w:sz w:val="24"/>
        </w:rPr>
        <w:t> </w:t>
      </w:r>
      <w:r>
        <w:rPr>
          <w:sz w:val="24"/>
        </w:rPr>
        <w:t>en</w:t>
      </w:r>
      <w:r>
        <w:rPr>
          <w:spacing w:val="-13"/>
          <w:sz w:val="24"/>
        </w:rPr>
        <w:t> </w:t>
      </w:r>
      <w:r>
        <w:rPr>
          <w:sz w:val="24"/>
        </w:rPr>
        <w:t>dos</w:t>
      </w:r>
      <w:r>
        <w:rPr>
          <w:spacing w:val="-14"/>
          <w:sz w:val="24"/>
        </w:rPr>
        <w:t> </w:t>
      </w:r>
      <w:r>
        <w:rPr>
          <w:sz w:val="24"/>
        </w:rPr>
        <w:t>períodos</w:t>
      </w:r>
      <w:r>
        <w:rPr>
          <w:spacing w:val="-13"/>
          <w:sz w:val="24"/>
        </w:rPr>
        <w:t> </w:t>
      </w:r>
      <w:r>
        <w:rPr>
          <w:sz w:val="24"/>
        </w:rPr>
        <w:t>de</w:t>
      </w:r>
      <w:r>
        <w:rPr>
          <w:spacing w:val="-14"/>
          <w:sz w:val="24"/>
        </w:rPr>
        <w:t> </w:t>
      </w:r>
      <w:r>
        <w:rPr>
          <w:sz w:val="24"/>
        </w:rPr>
        <w:t>cinco días cada uno, con un intervalo entre ellos no inferior a siete días, multiplicado por el número</w:t>
      </w:r>
      <w:r>
        <w:rPr>
          <w:spacing w:val="-1"/>
          <w:sz w:val="24"/>
        </w:rPr>
        <w:t> </w:t>
      </w:r>
      <w:r>
        <w:rPr>
          <w:sz w:val="24"/>
        </w:rPr>
        <w:t>de</w:t>
      </w:r>
      <w:r>
        <w:rPr>
          <w:spacing w:val="-3"/>
          <w:sz w:val="24"/>
        </w:rPr>
        <w:t> </w:t>
      </w:r>
      <w:r>
        <w:rPr>
          <w:sz w:val="24"/>
        </w:rPr>
        <w:t>sus</w:t>
      </w:r>
      <w:r>
        <w:rPr>
          <w:spacing w:val="-2"/>
          <w:sz w:val="24"/>
        </w:rPr>
        <w:t> </w:t>
      </w:r>
      <w:r>
        <w:rPr>
          <w:sz w:val="24"/>
        </w:rPr>
        <w:t>días</w:t>
      </w:r>
      <w:r>
        <w:rPr>
          <w:spacing w:val="-5"/>
          <w:sz w:val="24"/>
        </w:rPr>
        <w:t> </w:t>
      </w:r>
      <w:r>
        <w:rPr>
          <w:sz w:val="24"/>
        </w:rPr>
        <w:t>hábiles</w:t>
      </w:r>
      <w:r>
        <w:rPr>
          <w:spacing w:val="-3"/>
          <w:sz w:val="24"/>
        </w:rPr>
        <w:t> </w:t>
      </w:r>
      <w:r>
        <w:rPr>
          <w:sz w:val="24"/>
        </w:rPr>
        <w:t>comerciales,</w:t>
      </w:r>
      <w:r>
        <w:rPr>
          <w:spacing w:val="-1"/>
          <w:sz w:val="24"/>
        </w:rPr>
        <w:t> </w:t>
      </w:r>
      <w:r>
        <w:rPr>
          <w:sz w:val="24"/>
        </w:rPr>
        <w:t>constituye</w:t>
      </w:r>
      <w:r>
        <w:rPr>
          <w:spacing w:val="-3"/>
          <w:sz w:val="24"/>
        </w:rPr>
        <w:t> </w:t>
      </w:r>
      <w:r>
        <w:rPr>
          <w:sz w:val="24"/>
        </w:rPr>
        <w:t>el</w:t>
      </w:r>
      <w:r>
        <w:rPr>
          <w:spacing w:val="-1"/>
          <w:sz w:val="24"/>
        </w:rPr>
        <w:t> </w:t>
      </w:r>
      <w:r>
        <w:rPr>
          <w:sz w:val="24"/>
        </w:rPr>
        <w:t>ingreso</w:t>
      </w:r>
      <w:r>
        <w:rPr>
          <w:spacing w:val="-1"/>
          <w:sz w:val="24"/>
        </w:rPr>
        <w:t> </w:t>
      </w:r>
      <w:r>
        <w:rPr>
          <w:sz w:val="24"/>
        </w:rPr>
        <w:t>bruto</w:t>
      </w:r>
      <w:r>
        <w:rPr>
          <w:spacing w:val="-3"/>
          <w:sz w:val="24"/>
        </w:rPr>
        <w:t> </w:t>
      </w:r>
      <w:r>
        <w:rPr>
          <w:sz w:val="24"/>
        </w:rPr>
        <w:t>gravado</w:t>
      </w:r>
      <w:r>
        <w:rPr>
          <w:spacing w:val="-3"/>
          <w:sz w:val="24"/>
        </w:rPr>
        <w:t> </w:t>
      </w:r>
      <w:r>
        <w:rPr>
          <w:sz w:val="24"/>
        </w:rPr>
        <w:t>de</w:t>
      </w:r>
      <w:r>
        <w:rPr>
          <w:spacing w:val="-1"/>
          <w:sz w:val="24"/>
        </w:rPr>
        <w:t> </w:t>
      </w:r>
      <w:r>
        <w:rPr>
          <w:sz w:val="24"/>
        </w:rPr>
        <w:t>ese</w:t>
      </w:r>
      <w:r>
        <w:rPr>
          <w:spacing w:val="-5"/>
          <w:sz w:val="24"/>
        </w:rPr>
        <w:t> </w:t>
      </w:r>
      <w:r>
        <w:rPr>
          <w:sz w:val="24"/>
        </w:rPr>
        <w:t>mes.</w:t>
      </w:r>
      <w:r>
        <w:rPr>
          <w:spacing w:val="-2"/>
          <w:sz w:val="24"/>
        </w:rPr>
        <w:t> </w:t>
      </w:r>
      <w:r>
        <w:rPr>
          <w:sz w:val="24"/>
        </w:rPr>
        <w:t>Si el mencionado control se realizara durante no menos de cuatro meses continuos o alternados</w:t>
      </w:r>
      <w:r>
        <w:rPr>
          <w:spacing w:val="-5"/>
          <w:sz w:val="24"/>
        </w:rPr>
        <w:t> </w:t>
      </w:r>
      <w:r>
        <w:rPr>
          <w:sz w:val="24"/>
        </w:rPr>
        <w:t>de</w:t>
      </w:r>
      <w:r>
        <w:rPr>
          <w:spacing w:val="-4"/>
          <w:sz w:val="24"/>
        </w:rPr>
        <w:t> </w:t>
      </w:r>
      <w:r>
        <w:rPr>
          <w:sz w:val="24"/>
        </w:rPr>
        <w:t>un</w:t>
      </w:r>
      <w:r>
        <w:rPr>
          <w:spacing w:val="-3"/>
          <w:sz w:val="24"/>
        </w:rPr>
        <w:t> </w:t>
      </w:r>
      <w:r>
        <w:rPr>
          <w:sz w:val="24"/>
        </w:rPr>
        <w:t>mismo</w:t>
      </w:r>
      <w:r>
        <w:rPr>
          <w:spacing w:val="-5"/>
          <w:sz w:val="24"/>
        </w:rPr>
        <w:t> </w:t>
      </w:r>
      <w:r>
        <w:rPr>
          <w:sz w:val="24"/>
        </w:rPr>
        <w:t>ejercicio</w:t>
      </w:r>
      <w:r>
        <w:rPr>
          <w:spacing w:val="-1"/>
          <w:sz w:val="24"/>
        </w:rPr>
        <w:t> </w:t>
      </w:r>
      <w:r>
        <w:rPr>
          <w:sz w:val="24"/>
        </w:rPr>
        <w:t>fiscal,</w:t>
      </w:r>
      <w:r>
        <w:rPr>
          <w:spacing w:val="-5"/>
          <w:sz w:val="24"/>
        </w:rPr>
        <w:t> </w:t>
      </w:r>
      <w:r>
        <w:rPr>
          <w:sz w:val="24"/>
        </w:rPr>
        <w:t>el</w:t>
      </w:r>
      <w:r>
        <w:rPr>
          <w:spacing w:val="-4"/>
          <w:sz w:val="24"/>
        </w:rPr>
        <w:t> </w:t>
      </w:r>
      <w:r>
        <w:rPr>
          <w:sz w:val="24"/>
        </w:rPr>
        <w:t>promedio</w:t>
      </w:r>
      <w:r>
        <w:rPr>
          <w:spacing w:val="-3"/>
          <w:sz w:val="24"/>
        </w:rPr>
        <w:t> </w:t>
      </w:r>
      <w:r>
        <w:rPr>
          <w:sz w:val="24"/>
        </w:rPr>
        <w:t>de</w:t>
      </w:r>
      <w:r>
        <w:rPr>
          <w:spacing w:val="-1"/>
          <w:sz w:val="24"/>
        </w:rPr>
        <w:t> </w:t>
      </w:r>
      <w:r>
        <w:rPr>
          <w:sz w:val="24"/>
        </w:rPr>
        <w:t>ventas</w:t>
      </w:r>
      <w:r>
        <w:rPr>
          <w:spacing w:val="-5"/>
          <w:sz w:val="24"/>
        </w:rPr>
        <w:t> </w:t>
      </w:r>
      <w:r>
        <w:rPr>
          <w:sz w:val="24"/>
        </w:rPr>
        <w:t>constatadas</w:t>
      </w:r>
      <w:r>
        <w:rPr>
          <w:spacing w:val="-2"/>
          <w:sz w:val="24"/>
        </w:rPr>
        <w:t> </w:t>
      </w:r>
      <w:r>
        <w:rPr>
          <w:sz w:val="24"/>
        </w:rPr>
        <w:t>podrá</w:t>
      </w:r>
      <w:r>
        <w:rPr>
          <w:spacing w:val="-3"/>
          <w:sz w:val="24"/>
        </w:rPr>
        <w:t> </w:t>
      </w:r>
      <w:r>
        <w:rPr>
          <w:sz w:val="24"/>
        </w:rPr>
        <w:t>aplicarse a los restantes meses no controlados del citado ejercicio fiscal y de los períodos no prescriptos, impagos total o parcialmente, previo reajuste en función de la estacionalidad de la actividad o ramo inspeccionado.</w:t>
      </w:r>
    </w:p>
    <w:p>
      <w:pPr>
        <w:pStyle w:val="ListParagraph"/>
        <w:numPr>
          <w:ilvl w:val="0"/>
          <w:numId w:val="6"/>
        </w:numPr>
        <w:tabs>
          <w:tab w:pos="1525" w:val="left" w:leader="none"/>
        </w:tabs>
        <w:spacing w:line="360" w:lineRule="auto" w:before="108" w:after="0"/>
        <w:ind w:left="1524" w:right="477" w:hanging="425"/>
        <w:jc w:val="both"/>
        <w:rPr>
          <w:sz w:val="24"/>
        </w:rPr>
      </w:pPr>
      <w:r>
        <w:rPr>
          <w:sz w:val="24"/>
        </w:rPr>
        <w:t>El monto depurado de los depósitos bancarios efectuados constituye ingresos brutos en el respectivo período fiscal.</w:t>
      </w:r>
    </w:p>
    <w:p>
      <w:pPr>
        <w:pStyle w:val="ListParagraph"/>
        <w:numPr>
          <w:ilvl w:val="0"/>
          <w:numId w:val="6"/>
        </w:numPr>
        <w:tabs>
          <w:tab w:pos="1525" w:val="left" w:leader="none"/>
        </w:tabs>
        <w:spacing w:line="357" w:lineRule="auto" w:before="117" w:after="0"/>
        <w:ind w:left="1524" w:right="474" w:hanging="425"/>
        <w:jc w:val="both"/>
        <w:rPr>
          <w:sz w:val="24"/>
        </w:rPr>
      </w:pPr>
      <w:r>
        <w:rPr>
          <w:sz w:val="24"/>
        </w:rPr>
        <w:t>Los</w:t>
      </w:r>
      <w:r>
        <w:rPr>
          <w:spacing w:val="-9"/>
          <w:sz w:val="24"/>
        </w:rPr>
        <w:t> </w:t>
      </w:r>
      <w:r>
        <w:rPr>
          <w:sz w:val="24"/>
        </w:rPr>
        <w:t>ingresos</w:t>
      </w:r>
      <w:r>
        <w:rPr>
          <w:spacing w:val="-9"/>
          <w:sz w:val="24"/>
        </w:rPr>
        <w:t> </w:t>
      </w:r>
      <w:r>
        <w:rPr>
          <w:sz w:val="24"/>
        </w:rPr>
        <w:t>brutos</w:t>
      </w:r>
      <w:r>
        <w:rPr>
          <w:spacing w:val="-9"/>
          <w:sz w:val="24"/>
        </w:rPr>
        <w:t> </w:t>
      </w:r>
      <w:r>
        <w:rPr>
          <w:sz w:val="24"/>
        </w:rPr>
        <w:t>de</w:t>
      </w:r>
      <w:r>
        <w:rPr>
          <w:spacing w:val="-9"/>
          <w:sz w:val="24"/>
        </w:rPr>
        <w:t> </w:t>
      </w:r>
      <w:r>
        <w:rPr>
          <w:sz w:val="24"/>
        </w:rPr>
        <w:t>las</w:t>
      </w:r>
      <w:r>
        <w:rPr>
          <w:spacing w:val="-9"/>
          <w:sz w:val="24"/>
        </w:rPr>
        <w:t> </w:t>
      </w:r>
      <w:r>
        <w:rPr>
          <w:sz w:val="24"/>
        </w:rPr>
        <w:t>personas</w:t>
      </w:r>
      <w:r>
        <w:rPr>
          <w:spacing w:val="-11"/>
          <w:sz w:val="24"/>
        </w:rPr>
        <w:t> </w:t>
      </w:r>
      <w:r>
        <w:rPr>
          <w:sz w:val="24"/>
        </w:rPr>
        <w:t>de</w:t>
      </w:r>
      <w:r>
        <w:rPr>
          <w:spacing w:val="-10"/>
          <w:sz w:val="24"/>
        </w:rPr>
        <w:t> </w:t>
      </w:r>
      <w:r>
        <w:rPr>
          <w:sz w:val="24"/>
        </w:rPr>
        <w:t>existencia</w:t>
      </w:r>
      <w:r>
        <w:rPr>
          <w:spacing w:val="-14"/>
          <w:sz w:val="24"/>
        </w:rPr>
        <w:t> </w:t>
      </w:r>
      <w:r>
        <w:rPr>
          <w:sz w:val="24"/>
        </w:rPr>
        <w:t>visible</w:t>
      </w:r>
      <w:r>
        <w:rPr>
          <w:spacing w:val="-8"/>
          <w:sz w:val="24"/>
        </w:rPr>
        <w:t> </w:t>
      </w:r>
      <w:r>
        <w:rPr>
          <w:sz w:val="24"/>
        </w:rPr>
        <w:t>equivalen</w:t>
      </w:r>
      <w:r>
        <w:rPr>
          <w:spacing w:val="-10"/>
          <w:sz w:val="24"/>
        </w:rPr>
        <w:t> </w:t>
      </w:r>
      <w:r>
        <w:rPr>
          <w:sz w:val="24"/>
        </w:rPr>
        <w:t>por</w:t>
      </w:r>
      <w:r>
        <w:rPr>
          <w:spacing w:val="-11"/>
          <w:sz w:val="24"/>
        </w:rPr>
        <w:t> </w:t>
      </w:r>
      <w:r>
        <w:rPr>
          <w:sz w:val="24"/>
        </w:rPr>
        <w:t>lo</w:t>
      </w:r>
      <w:r>
        <w:rPr>
          <w:spacing w:val="-11"/>
          <w:sz w:val="24"/>
        </w:rPr>
        <w:t> </w:t>
      </w:r>
      <w:r>
        <w:rPr>
          <w:sz w:val="24"/>
        </w:rPr>
        <w:t>menos</w:t>
      </w:r>
      <w:r>
        <w:rPr>
          <w:spacing w:val="-11"/>
          <w:sz w:val="24"/>
        </w:rPr>
        <w:t> </w:t>
      </w:r>
      <w:r>
        <w:rPr>
          <w:sz w:val="24"/>
        </w:rPr>
        <w:t>a</w:t>
      </w:r>
      <w:r>
        <w:rPr>
          <w:spacing w:val="-9"/>
          <w:sz w:val="24"/>
        </w:rPr>
        <w:t> </w:t>
      </w:r>
      <w:r>
        <w:rPr>
          <w:sz w:val="24"/>
        </w:rPr>
        <w:t>tres</w:t>
      </w:r>
      <w:r>
        <w:rPr>
          <w:spacing w:val="-10"/>
          <w:sz w:val="24"/>
        </w:rPr>
        <w:t> </w:t>
      </w:r>
      <w:r>
        <w:rPr>
          <w:sz w:val="24"/>
        </w:rPr>
        <w:t>veces los</w:t>
      </w:r>
      <w:r>
        <w:rPr>
          <w:spacing w:val="-8"/>
          <w:sz w:val="24"/>
        </w:rPr>
        <w:t> </w:t>
      </w:r>
      <w:r>
        <w:rPr>
          <w:sz w:val="24"/>
        </w:rPr>
        <w:t>salarios</w:t>
      </w:r>
      <w:r>
        <w:rPr>
          <w:spacing w:val="-10"/>
          <w:sz w:val="24"/>
        </w:rPr>
        <w:t> </w:t>
      </w:r>
      <w:r>
        <w:rPr>
          <w:sz w:val="24"/>
        </w:rPr>
        <w:t>y</w:t>
      </w:r>
      <w:r>
        <w:rPr>
          <w:spacing w:val="-8"/>
          <w:sz w:val="24"/>
        </w:rPr>
        <w:t> </w:t>
      </w:r>
      <w:r>
        <w:rPr>
          <w:sz w:val="24"/>
        </w:rPr>
        <w:t>sus</w:t>
      </w:r>
      <w:r>
        <w:rPr>
          <w:spacing w:val="-7"/>
          <w:sz w:val="24"/>
        </w:rPr>
        <w:t> </w:t>
      </w:r>
      <w:r>
        <w:rPr>
          <w:sz w:val="24"/>
        </w:rPr>
        <w:t>respectivas</w:t>
      </w:r>
      <w:r>
        <w:rPr>
          <w:spacing w:val="-9"/>
          <w:sz w:val="24"/>
        </w:rPr>
        <w:t> </w:t>
      </w:r>
      <w:r>
        <w:rPr>
          <w:sz w:val="24"/>
        </w:rPr>
        <w:t>cargas</w:t>
      </w:r>
      <w:r>
        <w:rPr>
          <w:spacing w:val="-9"/>
          <w:sz w:val="24"/>
        </w:rPr>
        <w:t> </w:t>
      </w:r>
      <w:r>
        <w:rPr>
          <w:sz w:val="24"/>
        </w:rPr>
        <w:t>de</w:t>
      </w:r>
      <w:r>
        <w:rPr>
          <w:spacing w:val="-10"/>
          <w:sz w:val="24"/>
        </w:rPr>
        <w:t> </w:t>
      </w:r>
      <w:r>
        <w:rPr>
          <w:sz w:val="24"/>
        </w:rPr>
        <w:t>previsión</w:t>
      </w:r>
      <w:r>
        <w:rPr>
          <w:spacing w:val="-9"/>
          <w:sz w:val="24"/>
        </w:rPr>
        <w:t> </w:t>
      </w:r>
      <w:r>
        <w:rPr>
          <w:sz w:val="24"/>
        </w:rPr>
        <w:t>devengados</w:t>
      </w:r>
      <w:r>
        <w:rPr>
          <w:spacing w:val="-8"/>
          <w:sz w:val="24"/>
        </w:rPr>
        <w:t> </w:t>
      </w:r>
      <w:r>
        <w:rPr>
          <w:sz w:val="24"/>
        </w:rPr>
        <w:t>en</w:t>
      </w:r>
      <w:r>
        <w:rPr>
          <w:spacing w:val="-9"/>
          <w:sz w:val="24"/>
        </w:rPr>
        <w:t> </w:t>
      </w:r>
      <w:r>
        <w:rPr>
          <w:sz w:val="24"/>
        </w:rPr>
        <w:t>el</w:t>
      </w:r>
      <w:r>
        <w:rPr>
          <w:spacing w:val="-7"/>
          <w:sz w:val="24"/>
        </w:rPr>
        <w:t> </w:t>
      </w:r>
      <w:r>
        <w:rPr>
          <w:sz w:val="24"/>
        </w:rPr>
        <w:t>respectivo</w:t>
      </w:r>
      <w:r>
        <w:rPr>
          <w:spacing w:val="-8"/>
          <w:sz w:val="24"/>
        </w:rPr>
        <w:t> </w:t>
      </w:r>
      <w:r>
        <w:rPr>
          <w:sz w:val="24"/>
        </w:rPr>
        <w:t>período</w:t>
      </w:r>
      <w:r>
        <w:rPr>
          <w:spacing w:val="-10"/>
          <w:sz w:val="24"/>
        </w:rPr>
        <w:t> </w:t>
      </w:r>
      <w:r>
        <w:rPr>
          <w:sz w:val="24"/>
        </w:rPr>
        <w:t>fiscal.</w:t>
      </w:r>
    </w:p>
    <w:p>
      <w:pPr>
        <w:pStyle w:val="ListParagraph"/>
        <w:numPr>
          <w:ilvl w:val="0"/>
          <w:numId w:val="6"/>
        </w:numPr>
        <w:tabs>
          <w:tab w:pos="1525" w:val="left" w:leader="none"/>
        </w:tabs>
        <w:spacing w:line="360" w:lineRule="auto" w:before="123" w:after="0"/>
        <w:ind w:left="1524" w:right="475" w:hanging="425"/>
        <w:jc w:val="both"/>
        <w:rPr>
          <w:sz w:val="24"/>
        </w:rPr>
      </w:pPr>
      <w:r>
        <w:rPr>
          <w:sz w:val="24"/>
        </w:rPr>
        <w:t>Los</w:t>
      </w:r>
      <w:r>
        <w:rPr>
          <w:spacing w:val="-9"/>
          <w:sz w:val="24"/>
        </w:rPr>
        <w:t> </w:t>
      </w:r>
      <w:r>
        <w:rPr>
          <w:sz w:val="24"/>
        </w:rPr>
        <w:t>ingresos</w:t>
      </w:r>
      <w:r>
        <w:rPr>
          <w:spacing w:val="-9"/>
          <w:sz w:val="24"/>
        </w:rPr>
        <w:t> </w:t>
      </w:r>
      <w:r>
        <w:rPr>
          <w:sz w:val="24"/>
        </w:rPr>
        <w:t>brutos</w:t>
      </w:r>
      <w:r>
        <w:rPr>
          <w:spacing w:val="-9"/>
          <w:sz w:val="24"/>
        </w:rPr>
        <w:t> </w:t>
      </w:r>
      <w:r>
        <w:rPr>
          <w:sz w:val="24"/>
        </w:rPr>
        <w:t>de</w:t>
      </w:r>
      <w:r>
        <w:rPr>
          <w:spacing w:val="-10"/>
          <w:sz w:val="24"/>
        </w:rPr>
        <w:t> </w:t>
      </w:r>
      <w:r>
        <w:rPr>
          <w:sz w:val="24"/>
        </w:rPr>
        <w:t>las</w:t>
      </w:r>
      <w:r>
        <w:rPr>
          <w:spacing w:val="-9"/>
          <w:sz w:val="24"/>
        </w:rPr>
        <w:t> </w:t>
      </w:r>
      <w:r>
        <w:rPr>
          <w:sz w:val="24"/>
        </w:rPr>
        <w:t>personas</w:t>
      </w:r>
      <w:r>
        <w:rPr>
          <w:spacing w:val="-11"/>
          <w:sz w:val="24"/>
        </w:rPr>
        <w:t> </w:t>
      </w:r>
      <w:r>
        <w:rPr>
          <w:sz w:val="24"/>
        </w:rPr>
        <w:t>de</w:t>
      </w:r>
      <w:r>
        <w:rPr>
          <w:spacing w:val="-8"/>
          <w:sz w:val="24"/>
        </w:rPr>
        <w:t> </w:t>
      </w:r>
      <w:r>
        <w:rPr>
          <w:sz w:val="24"/>
        </w:rPr>
        <w:t>existencia</w:t>
      </w:r>
      <w:r>
        <w:rPr>
          <w:spacing w:val="-12"/>
          <w:sz w:val="24"/>
        </w:rPr>
        <w:t> </w:t>
      </w:r>
      <w:r>
        <w:rPr>
          <w:sz w:val="24"/>
        </w:rPr>
        <w:t>visible</w:t>
      </w:r>
      <w:r>
        <w:rPr>
          <w:spacing w:val="-8"/>
          <w:sz w:val="24"/>
        </w:rPr>
        <w:t> </w:t>
      </w:r>
      <w:r>
        <w:rPr>
          <w:sz w:val="24"/>
        </w:rPr>
        <w:t>equivalen</w:t>
      </w:r>
      <w:r>
        <w:rPr>
          <w:spacing w:val="-11"/>
          <w:sz w:val="24"/>
        </w:rPr>
        <w:t> </w:t>
      </w:r>
      <w:r>
        <w:rPr>
          <w:sz w:val="24"/>
        </w:rPr>
        <w:t>por</w:t>
      </w:r>
      <w:r>
        <w:rPr>
          <w:spacing w:val="-9"/>
          <w:sz w:val="24"/>
        </w:rPr>
        <w:t> </w:t>
      </w:r>
      <w:r>
        <w:rPr>
          <w:sz w:val="24"/>
        </w:rPr>
        <w:t>lo</w:t>
      </w:r>
      <w:r>
        <w:rPr>
          <w:spacing w:val="-11"/>
          <w:sz w:val="24"/>
        </w:rPr>
        <w:t> </w:t>
      </w:r>
      <w:r>
        <w:rPr>
          <w:sz w:val="24"/>
        </w:rPr>
        <w:t>menos</w:t>
      </w:r>
      <w:r>
        <w:rPr>
          <w:spacing w:val="-9"/>
          <w:sz w:val="24"/>
        </w:rPr>
        <w:t> </w:t>
      </w:r>
      <w:r>
        <w:rPr>
          <w:sz w:val="24"/>
        </w:rPr>
        <w:t>a</w:t>
      </w:r>
      <w:r>
        <w:rPr>
          <w:spacing w:val="-9"/>
          <w:sz w:val="24"/>
        </w:rPr>
        <w:t> </w:t>
      </w:r>
      <w:r>
        <w:rPr>
          <w:sz w:val="24"/>
        </w:rPr>
        <w:t>seis</w:t>
      </w:r>
      <w:r>
        <w:rPr>
          <w:spacing w:val="-9"/>
          <w:sz w:val="24"/>
        </w:rPr>
        <w:t> </w:t>
      </w:r>
      <w:r>
        <w:rPr>
          <w:sz w:val="24"/>
        </w:rPr>
        <w:t>veces los</w:t>
      </w:r>
      <w:r>
        <w:rPr>
          <w:spacing w:val="-12"/>
          <w:sz w:val="24"/>
        </w:rPr>
        <w:t> </w:t>
      </w:r>
      <w:r>
        <w:rPr>
          <w:sz w:val="24"/>
        </w:rPr>
        <w:t>consumos</w:t>
      </w:r>
      <w:r>
        <w:rPr>
          <w:spacing w:val="-14"/>
          <w:sz w:val="24"/>
        </w:rPr>
        <w:t> </w:t>
      </w:r>
      <w:r>
        <w:rPr>
          <w:sz w:val="24"/>
        </w:rPr>
        <w:t>de</w:t>
      </w:r>
      <w:r>
        <w:rPr>
          <w:spacing w:val="-10"/>
          <w:sz w:val="24"/>
        </w:rPr>
        <w:t> </w:t>
      </w:r>
      <w:r>
        <w:rPr>
          <w:sz w:val="24"/>
        </w:rPr>
        <w:t>los</w:t>
      </w:r>
      <w:r>
        <w:rPr>
          <w:spacing w:val="-11"/>
          <w:sz w:val="24"/>
        </w:rPr>
        <w:t> </w:t>
      </w:r>
      <w:r>
        <w:rPr>
          <w:sz w:val="24"/>
        </w:rPr>
        <w:t>servicios</w:t>
      </w:r>
      <w:r>
        <w:rPr>
          <w:spacing w:val="-12"/>
          <w:sz w:val="24"/>
        </w:rPr>
        <w:t> </w:t>
      </w:r>
      <w:r>
        <w:rPr>
          <w:sz w:val="24"/>
        </w:rPr>
        <w:t>básicos</w:t>
      </w:r>
      <w:r>
        <w:rPr>
          <w:spacing w:val="-12"/>
          <w:sz w:val="24"/>
        </w:rPr>
        <w:t> </w:t>
      </w:r>
      <w:r>
        <w:rPr>
          <w:sz w:val="24"/>
        </w:rPr>
        <w:t>tales</w:t>
      </w:r>
      <w:r>
        <w:rPr>
          <w:spacing w:val="-11"/>
          <w:sz w:val="24"/>
        </w:rPr>
        <w:t> </w:t>
      </w:r>
      <w:r>
        <w:rPr>
          <w:sz w:val="24"/>
        </w:rPr>
        <w:t>como</w:t>
      </w:r>
      <w:r>
        <w:rPr>
          <w:spacing w:val="-11"/>
          <w:sz w:val="24"/>
        </w:rPr>
        <w:t> </w:t>
      </w:r>
      <w:r>
        <w:rPr>
          <w:sz w:val="24"/>
        </w:rPr>
        <w:t>energía</w:t>
      </w:r>
      <w:r>
        <w:rPr>
          <w:spacing w:val="-11"/>
          <w:sz w:val="24"/>
        </w:rPr>
        <w:t> </w:t>
      </w:r>
      <w:r>
        <w:rPr>
          <w:sz w:val="24"/>
        </w:rPr>
        <w:t>eléctrica,</w:t>
      </w:r>
      <w:r>
        <w:rPr>
          <w:spacing w:val="-12"/>
          <w:sz w:val="24"/>
        </w:rPr>
        <w:t> </w:t>
      </w:r>
      <w:r>
        <w:rPr>
          <w:sz w:val="24"/>
        </w:rPr>
        <w:t>agua,</w:t>
      </w:r>
      <w:r>
        <w:rPr>
          <w:spacing w:val="-13"/>
          <w:sz w:val="24"/>
        </w:rPr>
        <w:t> </w:t>
      </w:r>
      <w:r>
        <w:rPr>
          <w:sz w:val="24"/>
        </w:rPr>
        <w:t>teléfono</w:t>
      </w:r>
      <w:r>
        <w:rPr>
          <w:spacing w:val="-12"/>
          <w:sz w:val="24"/>
        </w:rPr>
        <w:t> </w:t>
      </w:r>
      <w:r>
        <w:rPr>
          <w:sz w:val="24"/>
        </w:rPr>
        <w:t>y</w:t>
      </w:r>
      <w:r>
        <w:rPr>
          <w:spacing w:val="-12"/>
          <w:sz w:val="24"/>
        </w:rPr>
        <w:t> </w:t>
      </w:r>
      <w:r>
        <w:rPr>
          <w:sz w:val="24"/>
        </w:rPr>
        <w:t>servicios </w:t>
      </w:r>
      <w:r>
        <w:rPr>
          <w:spacing w:val="-2"/>
          <w:sz w:val="24"/>
        </w:rPr>
        <w:t>similares.</w:t>
      </w:r>
    </w:p>
    <w:p>
      <w:pPr>
        <w:pStyle w:val="ListParagraph"/>
        <w:numPr>
          <w:ilvl w:val="0"/>
          <w:numId w:val="6"/>
        </w:numPr>
        <w:tabs>
          <w:tab w:pos="1525" w:val="left" w:leader="none"/>
        </w:tabs>
        <w:spacing w:line="360" w:lineRule="auto" w:before="114" w:after="0"/>
        <w:ind w:left="1524" w:right="474" w:hanging="425"/>
        <w:jc w:val="both"/>
        <w:rPr>
          <w:sz w:val="24"/>
        </w:rPr>
      </w:pPr>
      <w:r>
        <w:rPr>
          <w:sz w:val="24"/>
        </w:rPr>
        <w:t>Las diferencias físicas del inventario de mercaderías comprobadas por la Dirección se considerarán margen bruto omitido del período fiscal cerrado inmediato anterior a aquel en</w:t>
      </w:r>
      <w:r>
        <w:rPr>
          <w:spacing w:val="-10"/>
          <w:sz w:val="24"/>
        </w:rPr>
        <w:t> </w:t>
      </w:r>
      <w:r>
        <w:rPr>
          <w:sz w:val="24"/>
        </w:rPr>
        <w:t>que</w:t>
      </w:r>
      <w:r>
        <w:rPr>
          <w:spacing w:val="-11"/>
          <w:sz w:val="24"/>
        </w:rPr>
        <w:t> </w:t>
      </w:r>
      <w:r>
        <w:rPr>
          <w:sz w:val="24"/>
        </w:rPr>
        <w:t>se</w:t>
      </w:r>
      <w:r>
        <w:rPr>
          <w:spacing w:val="-9"/>
          <w:sz w:val="24"/>
        </w:rPr>
        <w:t> </w:t>
      </w:r>
      <w:r>
        <w:rPr>
          <w:sz w:val="24"/>
        </w:rPr>
        <w:t>verifiquen</w:t>
      </w:r>
      <w:r>
        <w:rPr>
          <w:spacing w:val="-12"/>
          <w:sz w:val="24"/>
        </w:rPr>
        <w:t> </w:t>
      </w:r>
      <w:r>
        <w:rPr>
          <w:sz w:val="24"/>
        </w:rPr>
        <w:t>tales</w:t>
      </w:r>
      <w:r>
        <w:rPr>
          <w:spacing w:val="-9"/>
          <w:sz w:val="24"/>
        </w:rPr>
        <w:t> </w:t>
      </w:r>
      <w:r>
        <w:rPr>
          <w:sz w:val="24"/>
        </w:rPr>
        <w:t>diferencias</w:t>
      </w:r>
      <w:r>
        <w:rPr>
          <w:spacing w:val="-12"/>
          <w:sz w:val="24"/>
        </w:rPr>
        <w:t> </w:t>
      </w:r>
      <w:r>
        <w:rPr>
          <w:sz w:val="24"/>
        </w:rPr>
        <w:t>y</w:t>
      </w:r>
      <w:r>
        <w:rPr>
          <w:spacing w:val="-10"/>
          <w:sz w:val="24"/>
        </w:rPr>
        <w:t> </w:t>
      </w:r>
      <w:r>
        <w:rPr>
          <w:sz w:val="24"/>
        </w:rPr>
        <w:t>que</w:t>
      </w:r>
      <w:r>
        <w:rPr>
          <w:spacing w:val="-8"/>
          <w:sz w:val="24"/>
        </w:rPr>
        <w:t> </w:t>
      </w:r>
      <w:r>
        <w:rPr>
          <w:sz w:val="24"/>
        </w:rPr>
        <w:t>se</w:t>
      </w:r>
      <w:r>
        <w:rPr>
          <w:spacing w:val="-11"/>
          <w:sz w:val="24"/>
        </w:rPr>
        <w:t> </w:t>
      </w:r>
      <w:r>
        <w:rPr>
          <w:sz w:val="24"/>
        </w:rPr>
        <w:t>corresponden</w:t>
      </w:r>
      <w:r>
        <w:rPr>
          <w:spacing w:val="-9"/>
          <w:sz w:val="24"/>
        </w:rPr>
        <w:t> </w:t>
      </w:r>
      <w:r>
        <w:rPr>
          <w:sz w:val="24"/>
        </w:rPr>
        <w:t>con</w:t>
      </w:r>
      <w:r>
        <w:rPr>
          <w:spacing w:val="-11"/>
          <w:sz w:val="24"/>
        </w:rPr>
        <w:t> </w:t>
      </w:r>
      <w:r>
        <w:rPr>
          <w:sz w:val="24"/>
        </w:rPr>
        <w:t>ventas</w:t>
      </w:r>
      <w:r>
        <w:rPr>
          <w:spacing w:val="-12"/>
          <w:sz w:val="24"/>
        </w:rPr>
        <w:t> </w:t>
      </w:r>
      <w:r>
        <w:rPr>
          <w:sz w:val="24"/>
        </w:rPr>
        <w:t>o</w:t>
      </w:r>
      <w:r>
        <w:rPr>
          <w:spacing w:val="-9"/>
          <w:sz w:val="24"/>
        </w:rPr>
        <w:t> </w:t>
      </w:r>
      <w:r>
        <w:rPr>
          <w:sz w:val="24"/>
        </w:rPr>
        <w:t>ingresos</w:t>
      </w:r>
      <w:r>
        <w:rPr>
          <w:spacing w:val="-9"/>
          <w:sz w:val="24"/>
        </w:rPr>
        <w:t> </w:t>
      </w:r>
      <w:r>
        <w:rPr>
          <w:sz w:val="24"/>
        </w:rPr>
        <w:t>omitidos del mismo período. A fin de determinar las ventas o ingresos omitidos citados precedentemente, se deberá multiplicar la suma que representa el margen bruto omitido por el coeficiente que resulte de dividir las ventas declaradas por el obligado sobre la utilidad bruta declarada, perteneciente al período fiscal cerrado inmediato anterior y que conste</w:t>
      </w:r>
      <w:r>
        <w:rPr>
          <w:spacing w:val="-1"/>
          <w:sz w:val="24"/>
        </w:rPr>
        <w:t> </w:t>
      </w:r>
      <w:r>
        <w:rPr>
          <w:sz w:val="24"/>
        </w:rPr>
        <w:t>en</w:t>
      </w:r>
      <w:r>
        <w:rPr>
          <w:spacing w:val="-1"/>
          <w:sz w:val="24"/>
        </w:rPr>
        <w:t> </w:t>
      </w:r>
      <w:r>
        <w:rPr>
          <w:sz w:val="24"/>
        </w:rPr>
        <w:t>sus</w:t>
      </w:r>
      <w:r>
        <w:rPr>
          <w:spacing w:val="-2"/>
          <w:sz w:val="24"/>
        </w:rPr>
        <w:t> </w:t>
      </w:r>
      <w:r>
        <w:rPr>
          <w:sz w:val="24"/>
        </w:rPr>
        <w:t>declaraciones juradas</w:t>
      </w:r>
      <w:r>
        <w:rPr>
          <w:spacing w:val="-2"/>
          <w:sz w:val="24"/>
        </w:rPr>
        <w:t> </w:t>
      </w:r>
      <w:r>
        <w:rPr>
          <w:sz w:val="24"/>
        </w:rPr>
        <w:t>impositivas</w:t>
      </w:r>
      <w:r>
        <w:rPr>
          <w:spacing w:val="-3"/>
          <w:sz w:val="24"/>
        </w:rPr>
        <w:t> </w:t>
      </w:r>
      <w:r>
        <w:rPr>
          <w:sz w:val="24"/>
        </w:rPr>
        <w:t>o</w:t>
      </w:r>
      <w:r>
        <w:rPr>
          <w:spacing w:val="-1"/>
          <w:sz w:val="24"/>
        </w:rPr>
        <w:t> </w:t>
      </w:r>
      <w:r>
        <w:rPr>
          <w:sz w:val="24"/>
        </w:rPr>
        <w:t>el</w:t>
      </w:r>
      <w:r>
        <w:rPr>
          <w:spacing w:val="-1"/>
          <w:sz w:val="24"/>
        </w:rPr>
        <w:t> </w:t>
      </w:r>
      <w:r>
        <w:rPr>
          <w:sz w:val="24"/>
        </w:rPr>
        <w:t>que surja</w:t>
      </w:r>
      <w:r>
        <w:rPr>
          <w:spacing w:val="-3"/>
          <w:sz w:val="24"/>
        </w:rPr>
        <w:t> </w:t>
      </w:r>
      <w:r>
        <w:rPr>
          <w:sz w:val="24"/>
        </w:rPr>
        <w:t>de</w:t>
      </w:r>
      <w:r>
        <w:rPr>
          <w:spacing w:val="-1"/>
          <w:sz w:val="24"/>
        </w:rPr>
        <w:t> </w:t>
      </w:r>
      <w:r>
        <w:rPr>
          <w:sz w:val="24"/>
        </w:rPr>
        <w:t>otros elementos de juicio a falta de aquella.</w:t>
      </w:r>
    </w:p>
    <w:p>
      <w:pPr>
        <w:spacing w:after="0" w:line="360" w:lineRule="auto"/>
        <w:jc w:val="both"/>
        <w:rPr>
          <w:sz w:val="24"/>
        </w:rPr>
        <w:sectPr>
          <w:footerReference w:type="default" r:id="rId32"/>
          <w:pgSz w:w="12240" w:h="20160"/>
          <w:pgMar w:footer="1053" w:header="0" w:top="1680" w:bottom="1240" w:left="460" w:right="920"/>
          <w:pgNumType w:start="19"/>
        </w:sectPr>
      </w:pPr>
    </w:p>
    <w:p>
      <w:pPr>
        <w:pStyle w:val="ListParagraph"/>
        <w:numPr>
          <w:ilvl w:val="0"/>
          <w:numId w:val="6"/>
        </w:numPr>
        <w:tabs>
          <w:tab w:pos="1525" w:val="left" w:leader="none"/>
        </w:tabs>
        <w:spacing w:line="360" w:lineRule="auto" w:before="83" w:after="0"/>
        <w:ind w:left="1524" w:right="473" w:hanging="425"/>
        <w:jc w:val="both"/>
        <w:rPr>
          <w:sz w:val="24"/>
        </w:rPr>
      </w:pPr>
      <w:r>
        <w:rPr>
          <w:sz w:val="24"/>
        </w:rPr>
        <w:t>La</w:t>
      </w:r>
      <w:r>
        <w:rPr>
          <w:spacing w:val="-4"/>
          <w:sz w:val="24"/>
        </w:rPr>
        <w:t> </w:t>
      </w:r>
      <w:r>
        <w:rPr>
          <w:sz w:val="24"/>
        </w:rPr>
        <w:t>omisión</w:t>
      </w:r>
      <w:r>
        <w:rPr>
          <w:spacing w:val="-5"/>
          <w:sz w:val="24"/>
        </w:rPr>
        <w:t> </w:t>
      </w:r>
      <w:r>
        <w:rPr>
          <w:sz w:val="24"/>
        </w:rPr>
        <w:t>de</w:t>
      </w:r>
      <w:r>
        <w:rPr>
          <w:spacing w:val="-5"/>
          <w:sz w:val="24"/>
        </w:rPr>
        <w:t> </w:t>
      </w:r>
      <w:r>
        <w:rPr>
          <w:sz w:val="24"/>
        </w:rPr>
        <w:t>contabilizar,</w:t>
      </w:r>
      <w:r>
        <w:rPr>
          <w:spacing w:val="-4"/>
          <w:sz w:val="24"/>
        </w:rPr>
        <w:t> </w:t>
      </w:r>
      <w:r>
        <w:rPr>
          <w:sz w:val="24"/>
        </w:rPr>
        <w:t>registrar</w:t>
      </w:r>
      <w:r>
        <w:rPr>
          <w:spacing w:val="-5"/>
          <w:sz w:val="24"/>
        </w:rPr>
        <w:t> </w:t>
      </w:r>
      <w:r>
        <w:rPr>
          <w:sz w:val="24"/>
        </w:rPr>
        <w:t>o</w:t>
      </w:r>
      <w:r>
        <w:rPr>
          <w:spacing w:val="-4"/>
          <w:sz w:val="24"/>
        </w:rPr>
        <w:t> </w:t>
      </w:r>
      <w:r>
        <w:rPr>
          <w:sz w:val="24"/>
        </w:rPr>
        <w:t>declarar</w:t>
      </w:r>
      <w:r>
        <w:rPr>
          <w:spacing w:val="-3"/>
          <w:sz w:val="24"/>
        </w:rPr>
        <w:t> </w:t>
      </w:r>
      <w:r>
        <w:rPr>
          <w:sz w:val="24"/>
        </w:rPr>
        <w:t>compras,</w:t>
      </w:r>
      <w:r>
        <w:rPr>
          <w:spacing w:val="-2"/>
          <w:sz w:val="24"/>
        </w:rPr>
        <w:t> </w:t>
      </w:r>
      <w:r>
        <w:rPr>
          <w:sz w:val="24"/>
        </w:rPr>
        <w:t>comprobada</w:t>
      </w:r>
      <w:r>
        <w:rPr>
          <w:spacing w:val="-5"/>
          <w:sz w:val="24"/>
        </w:rPr>
        <w:t> </w:t>
      </w:r>
      <w:r>
        <w:rPr>
          <w:sz w:val="24"/>
        </w:rPr>
        <w:t>por</w:t>
      </w:r>
      <w:r>
        <w:rPr>
          <w:spacing w:val="-7"/>
          <w:sz w:val="24"/>
        </w:rPr>
        <w:t> </w:t>
      </w:r>
      <w:r>
        <w:rPr>
          <w:sz w:val="24"/>
        </w:rPr>
        <w:t>la</w:t>
      </w:r>
      <w:r>
        <w:rPr>
          <w:spacing w:val="-4"/>
          <w:sz w:val="24"/>
        </w:rPr>
        <w:t> </w:t>
      </w:r>
      <w:r>
        <w:rPr>
          <w:sz w:val="24"/>
        </w:rPr>
        <w:t>Dirección,</w:t>
      </w:r>
      <w:r>
        <w:rPr>
          <w:spacing w:val="-6"/>
          <w:sz w:val="24"/>
        </w:rPr>
        <w:t> </w:t>
      </w:r>
      <w:r>
        <w:rPr>
          <w:sz w:val="24"/>
        </w:rPr>
        <w:t>será considerada como omisión de ventas. A tal fin, el importe de ventas omitidas será el resultante de adicionar a las compras omitidas el porcentaje de utilidad bruta sobre las compras declaradas por el obligado en sus declaraciones juradas impositivas y otros elementos de juicio a falta de aquellas del ejercicio.</w:t>
      </w:r>
    </w:p>
    <w:p>
      <w:pPr>
        <w:pStyle w:val="ListParagraph"/>
        <w:numPr>
          <w:ilvl w:val="0"/>
          <w:numId w:val="6"/>
        </w:numPr>
        <w:tabs>
          <w:tab w:pos="1525" w:val="left" w:leader="none"/>
        </w:tabs>
        <w:spacing w:line="360" w:lineRule="auto" w:before="112" w:after="0"/>
        <w:ind w:left="1524" w:right="476" w:hanging="425"/>
        <w:jc w:val="both"/>
        <w:rPr>
          <w:sz w:val="24"/>
        </w:rPr>
      </w:pPr>
      <w:r>
        <w:rPr>
          <w:sz w:val="24"/>
        </w:rPr>
        <w:t>La</w:t>
      </w:r>
      <w:r>
        <w:rPr>
          <w:spacing w:val="-10"/>
          <w:sz w:val="24"/>
        </w:rPr>
        <w:t> </w:t>
      </w:r>
      <w:r>
        <w:rPr>
          <w:sz w:val="24"/>
        </w:rPr>
        <w:t>omisión</w:t>
      </w:r>
      <w:r>
        <w:rPr>
          <w:spacing w:val="-11"/>
          <w:sz w:val="24"/>
        </w:rPr>
        <w:t> </w:t>
      </w:r>
      <w:r>
        <w:rPr>
          <w:sz w:val="24"/>
        </w:rPr>
        <w:t>de</w:t>
      </w:r>
      <w:r>
        <w:rPr>
          <w:spacing w:val="-9"/>
          <w:sz w:val="24"/>
        </w:rPr>
        <w:t> </w:t>
      </w:r>
      <w:r>
        <w:rPr>
          <w:sz w:val="24"/>
        </w:rPr>
        <w:t>contabilizar,</w:t>
      </w:r>
      <w:r>
        <w:rPr>
          <w:spacing w:val="-10"/>
          <w:sz w:val="24"/>
        </w:rPr>
        <w:t> </w:t>
      </w:r>
      <w:r>
        <w:rPr>
          <w:sz w:val="24"/>
        </w:rPr>
        <w:t>registrar</w:t>
      </w:r>
      <w:r>
        <w:rPr>
          <w:spacing w:val="-12"/>
          <w:sz w:val="24"/>
        </w:rPr>
        <w:t> </w:t>
      </w:r>
      <w:r>
        <w:rPr>
          <w:sz w:val="24"/>
        </w:rPr>
        <w:t>o</w:t>
      </w:r>
      <w:r>
        <w:rPr>
          <w:spacing w:val="-10"/>
          <w:sz w:val="24"/>
        </w:rPr>
        <w:t> </w:t>
      </w:r>
      <w:r>
        <w:rPr>
          <w:sz w:val="24"/>
        </w:rPr>
        <w:t>declarar</w:t>
      </w:r>
      <w:r>
        <w:rPr>
          <w:spacing w:val="-10"/>
          <w:sz w:val="24"/>
        </w:rPr>
        <w:t> </w:t>
      </w:r>
      <w:r>
        <w:rPr>
          <w:sz w:val="24"/>
        </w:rPr>
        <w:t>gastos,</w:t>
      </w:r>
      <w:r>
        <w:rPr>
          <w:spacing w:val="-10"/>
          <w:sz w:val="24"/>
        </w:rPr>
        <w:t> </w:t>
      </w:r>
      <w:r>
        <w:rPr>
          <w:sz w:val="24"/>
        </w:rPr>
        <w:t>será</w:t>
      </w:r>
      <w:r>
        <w:rPr>
          <w:spacing w:val="-10"/>
          <w:sz w:val="24"/>
        </w:rPr>
        <w:t> </w:t>
      </w:r>
      <w:r>
        <w:rPr>
          <w:sz w:val="24"/>
        </w:rPr>
        <w:t>considerada</w:t>
      </w:r>
      <w:r>
        <w:rPr>
          <w:spacing w:val="-9"/>
          <w:sz w:val="24"/>
        </w:rPr>
        <w:t> </w:t>
      </w:r>
      <w:r>
        <w:rPr>
          <w:sz w:val="24"/>
        </w:rPr>
        <w:t>como</w:t>
      </w:r>
      <w:r>
        <w:rPr>
          <w:spacing w:val="-10"/>
          <w:sz w:val="24"/>
        </w:rPr>
        <w:t> </w:t>
      </w:r>
      <w:r>
        <w:rPr>
          <w:sz w:val="24"/>
        </w:rPr>
        <w:t>utilidad</w:t>
      </w:r>
      <w:r>
        <w:rPr>
          <w:spacing w:val="-9"/>
          <w:sz w:val="24"/>
        </w:rPr>
        <w:t> </w:t>
      </w:r>
      <w:r>
        <w:rPr>
          <w:sz w:val="24"/>
        </w:rPr>
        <w:t>bruta omitida del periodo fiscal al que pertenezcan.</w:t>
      </w:r>
    </w:p>
    <w:p>
      <w:pPr>
        <w:pStyle w:val="BodyText"/>
        <w:spacing w:line="360" w:lineRule="auto" w:before="117"/>
        <w:ind w:left="672" w:right="478" w:hanging="10"/>
        <w:jc w:val="both"/>
      </w:pPr>
      <w:r>
        <w:rPr/>
        <w:t>A</w:t>
      </w:r>
      <w:r>
        <w:rPr>
          <w:spacing w:val="-7"/>
        </w:rPr>
        <w:t> </w:t>
      </w:r>
      <w:r>
        <w:rPr/>
        <w:t>fin</w:t>
      </w:r>
      <w:r>
        <w:rPr>
          <w:spacing w:val="-7"/>
        </w:rPr>
        <w:t> </w:t>
      </w:r>
      <w:r>
        <w:rPr/>
        <w:t>de</w:t>
      </w:r>
      <w:r>
        <w:rPr>
          <w:spacing w:val="-5"/>
        </w:rPr>
        <w:t> </w:t>
      </w:r>
      <w:r>
        <w:rPr/>
        <w:t>determinar</w:t>
      </w:r>
      <w:r>
        <w:rPr>
          <w:spacing w:val="-5"/>
        </w:rPr>
        <w:t> </w:t>
      </w:r>
      <w:r>
        <w:rPr/>
        <w:t>las</w:t>
      </w:r>
      <w:r>
        <w:rPr>
          <w:spacing w:val="-7"/>
        </w:rPr>
        <w:t> </w:t>
      </w:r>
      <w:r>
        <w:rPr/>
        <w:t>ventas</w:t>
      </w:r>
      <w:r>
        <w:rPr>
          <w:spacing w:val="-7"/>
        </w:rPr>
        <w:t> </w:t>
      </w:r>
      <w:r>
        <w:rPr/>
        <w:t>o</w:t>
      </w:r>
      <w:r>
        <w:rPr>
          <w:spacing w:val="-9"/>
        </w:rPr>
        <w:t> </w:t>
      </w:r>
      <w:r>
        <w:rPr/>
        <w:t>ingresos</w:t>
      </w:r>
      <w:r>
        <w:rPr>
          <w:spacing w:val="-9"/>
        </w:rPr>
        <w:t> </w:t>
      </w:r>
      <w:r>
        <w:rPr/>
        <w:t>omitidos,</w:t>
      </w:r>
      <w:r>
        <w:rPr>
          <w:spacing w:val="-7"/>
        </w:rPr>
        <w:t> </w:t>
      </w:r>
      <w:r>
        <w:rPr/>
        <w:t>citados</w:t>
      </w:r>
      <w:r>
        <w:rPr>
          <w:spacing w:val="-7"/>
        </w:rPr>
        <w:t> </w:t>
      </w:r>
      <w:r>
        <w:rPr/>
        <w:t>en</w:t>
      </w:r>
      <w:r>
        <w:rPr>
          <w:spacing w:val="-6"/>
        </w:rPr>
        <w:t> </w:t>
      </w:r>
      <w:r>
        <w:rPr/>
        <w:t>los</w:t>
      </w:r>
      <w:r>
        <w:rPr>
          <w:spacing w:val="-7"/>
        </w:rPr>
        <w:t> </w:t>
      </w:r>
      <w:r>
        <w:rPr/>
        <w:t>dos</w:t>
      </w:r>
      <w:r>
        <w:rPr>
          <w:spacing w:val="-7"/>
        </w:rPr>
        <w:t> </w:t>
      </w:r>
      <w:r>
        <w:rPr/>
        <w:t>incisos</w:t>
      </w:r>
      <w:r>
        <w:rPr>
          <w:spacing w:val="-7"/>
        </w:rPr>
        <w:t> </w:t>
      </w:r>
      <w:r>
        <w:rPr/>
        <w:t>precedentes</w:t>
      </w:r>
      <w:r>
        <w:rPr>
          <w:spacing w:val="-7"/>
        </w:rPr>
        <w:t> </w:t>
      </w:r>
      <w:r>
        <w:rPr/>
        <w:t>se</w:t>
      </w:r>
      <w:r>
        <w:rPr>
          <w:spacing w:val="-6"/>
        </w:rPr>
        <w:t> </w:t>
      </w:r>
      <w:r>
        <w:rPr/>
        <w:t>aplicará el procedimiento establecido en la segunda parte del Inciso f).</w:t>
      </w:r>
    </w:p>
    <w:p>
      <w:pPr>
        <w:pStyle w:val="BodyText"/>
        <w:spacing w:line="360" w:lineRule="auto" w:before="117"/>
        <w:ind w:left="672" w:right="478" w:hanging="10"/>
        <w:jc w:val="both"/>
      </w:pPr>
      <w:r>
        <w:rPr/>
        <w:t>Las presunciones establecidas en los distintos incisos de este artículo no podrán aplicarse conjuntamente para un mismo gravamen por un mismo período fiscal.</w:t>
      </w:r>
    </w:p>
    <w:p>
      <w:pPr>
        <w:pStyle w:val="BodyText"/>
        <w:spacing w:line="360" w:lineRule="auto" w:before="117"/>
        <w:ind w:left="672" w:right="474" w:hanging="10"/>
        <w:jc w:val="both"/>
      </w:pPr>
      <w:r>
        <w:rPr/>
        <w:t>La carencia de contabilidad o de comprobantes fehacientes de las operaciones hará nacer la presunción</w:t>
      </w:r>
      <w:r>
        <w:rPr>
          <w:spacing w:val="-5"/>
        </w:rPr>
        <w:t> </w:t>
      </w:r>
      <w:r>
        <w:rPr/>
        <w:t>que</w:t>
      </w:r>
      <w:r>
        <w:rPr>
          <w:spacing w:val="-4"/>
        </w:rPr>
        <w:t> </w:t>
      </w:r>
      <w:r>
        <w:rPr/>
        <w:t>la</w:t>
      </w:r>
      <w:r>
        <w:rPr>
          <w:spacing w:val="-7"/>
        </w:rPr>
        <w:t> </w:t>
      </w:r>
      <w:r>
        <w:rPr/>
        <w:t>determinación</w:t>
      </w:r>
      <w:r>
        <w:rPr>
          <w:spacing w:val="-5"/>
        </w:rPr>
        <w:t> </w:t>
      </w:r>
      <w:r>
        <w:rPr/>
        <w:t>de</w:t>
      </w:r>
      <w:r>
        <w:rPr>
          <w:spacing w:val="-3"/>
        </w:rPr>
        <w:t> </w:t>
      </w:r>
      <w:r>
        <w:rPr/>
        <w:t>los</w:t>
      </w:r>
      <w:r>
        <w:rPr>
          <w:spacing w:val="-4"/>
        </w:rPr>
        <w:t> </w:t>
      </w:r>
      <w:r>
        <w:rPr/>
        <w:t>gravámenes</w:t>
      </w:r>
      <w:r>
        <w:rPr>
          <w:spacing w:val="-4"/>
        </w:rPr>
        <w:t> </w:t>
      </w:r>
      <w:r>
        <w:rPr/>
        <w:t>efectuada</w:t>
      </w:r>
      <w:r>
        <w:rPr>
          <w:spacing w:val="-7"/>
        </w:rPr>
        <w:t> </w:t>
      </w:r>
      <w:r>
        <w:rPr/>
        <w:t>por</w:t>
      </w:r>
      <w:r>
        <w:rPr>
          <w:spacing w:val="-6"/>
        </w:rPr>
        <w:t> </w:t>
      </w:r>
      <w:r>
        <w:rPr/>
        <w:t>la</w:t>
      </w:r>
      <w:r>
        <w:rPr>
          <w:spacing w:val="-4"/>
        </w:rPr>
        <w:t> </w:t>
      </w:r>
      <w:r>
        <w:rPr/>
        <w:t>Dirección</w:t>
      </w:r>
      <w:r>
        <w:rPr>
          <w:spacing w:val="-3"/>
        </w:rPr>
        <w:t> </w:t>
      </w:r>
      <w:r>
        <w:rPr/>
        <w:t>en</w:t>
      </w:r>
      <w:r>
        <w:rPr>
          <w:spacing w:val="-5"/>
        </w:rPr>
        <w:t> </w:t>
      </w:r>
      <w:r>
        <w:rPr/>
        <w:t>base</w:t>
      </w:r>
      <w:r>
        <w:rPr>
          <w:spacing w:val="-3"/>
        </w:rPr>
        <w:t> </w:t>
      </w:r>
      <w:r>
        <w:rPr/>
        <w:t>a</w:t>
      </w:r>
      <w:r>
        <w:rPr>
          <w:spacing w:val="-7"/>
        </w:rPr>
        <w:t> </w:t>
      </w:r>
      <w:r>
        <w:rPr/>
        <w:t>los</w:t>
      </w:r>
      <w:r>
        <w:rPr>
          <w:spacing w:val="-4"/>
        </w:rPr>
        <w:t> </w:t>
      </w:r>
      <w:r>
        <w:rPr/>
        <w:t>índices </w:t>
      </w:r>
      <w:r>
        <w:rPr>
          <w:spacing w:val="-2"/>
        </w:rPr>
        <w:t>señalados</w:t>
      </w:r>
      <w:r>
        <w:rPr>
          <w:spacing w:val="-6"/>
        </w:rPr>
        <w:t> </w:t>
      </w:r>
      <w:r>
        <w:rPr>
          <w:spacing w:val="-2"/>
        </w:rPr>
        <w:t>oportunamente</w:t>
      </w:r>
      <w:r>
        <w:rPr>
          <w:spacing w:val="-8"/>
        </w:rPr>
        <w:t> </w:t>
      </w:r>
      <w:r>
        <w:rPr>
          <w:spacing w:val="-2"/>
        </w:rPr>
        <w:t>u</w:t>
      </w:r>
      <w:r>
        <w:rPr>
          <w:spacing w:val="-7"/>
        </w:rPr>
        <w:t> </w:t>
      </w:r>
      <w:r>
        <w:rPr>
          <w:spacing w:val="-2"/>
        </w:rPr>
        <w:t>otros</w:t>
      </w:r>
      <w:r>
        <w:rPr>
          <w:spacing w:val="-8"/>
        </w:rPr>
        <w:t> </w:t>
      </w:r>
      <w:r>
        <w:rPr>
          <w:spacing w:val="-2"/>
        </w:rPr>
        <w:t>contenidos</w:t>
      </w:r>
      <w:r>
        <w:rPr>
          <w:spacing w:val="-6"/>
        </w:rPr>
        <w:t> </w:t>
      </w:r>
      <w:r>
        <w:rPr>
          <w:spacing w:val="-2"/>
        </w:rPr>
        <w:t>en</w:t>
      </w:r>
      <w:r>
        <w:rPr>
          <w:spacing w:val="-7"/>
        </w:rPr>
        <w:t> </w:t>
      </w:r>
      <w:r>
        <w:rPr>
          <w:spacing w:val="-2"/>
        </w:rPr>
        <w:t>este</w:t>
      </w:r>
      <w:r>
        <w:rPr>
          <w:spacing w:val="-5"/>
        </w:rPr>
        <w:t> </w:t>
      </w:r>
      <w:r>
        <w:rPr>
          <w:spacing w:val="-2"/>
        </w:rPr>
        <w:t>Código</w:t>
      </w:r>
      <w:r>
        <w:rPr>
          <w:spacing w:val="-7"/>
        </w:rPr>
        <w:t> </w:t>
      </w:r>
      <w:r>
        <w:rPr>
          <w:spacing w:val="-2"/>
        </w:rPr>
        <w:t>o</w:t>
      </w:r>
      <w:r>
        <w:rPr>
          <w:spacing w:val="-8"/>
        </w:rPr>
        <w:t> </w:t>
      </w:r>
      <w:r>
        <w:rPr>
          <w:spacing w:val="-2"/>
        </w:rPr>
        <w:t>en</w:t>
      </w:r>
      <w:r>
        <w:rPr>
          <w:spacing w:val="-5"/>
        </w:rPr>
        <w:t> </w:t>
      </w:r>
      <w:r>
        <w:rPr>
          <w:spacing w:val="-2"/>
        </w:rPr>
        <w:t>Ordenanzas</w:t>
      </w:r>
      <w:r>
        <w:rPr>
          <w:spacing w:val="-5"/>
        </w:rPr>
        <w:t> </w:t>
      </w:r>
      <w:r>
        <w:rPr>
          <w:spacing w:val="-2"/>
        </w:rPr>
        <w:t>tributarias</w:t>
      </w:r>
      <w:r>
        <w:rPr>
          <w:spacing w:val="-8"/>
        </w:rPr>
        <w:t> </w:t>
      </w:r>
      <w:r>
        <w:rPr>
          <w:spacing w:val="-2"/>
        </w:rPr>
        <w:t>respectivas</w:t>
      </w:r>
    </w:p>
    <w:p>
      <w:pPr>
        <w:pStyle w:val="BodyText"/>
        <w:spacing w:line="290" w:lineRule="exact"/>
        <w:ind w:left="672"/>
        <w:jc w:val="both"/>
      </w:pPr>
      <w:r>
        <w:rPr/>
        <w:t>o</w:t>
      </w:r>
      <w:r>
        <w:rPr>
          <w:spacing w:val="-5"/>
        </w:rPr>
        <w:t> </w:t>
      </w:r>
      <w:r>
        <w:rPr/>
        <w:t>que</w:t>
      </w:r>
      <w:r>
        <w:rPr>
          <w:spacing w:val="-5"/>
        </w:rPr>
        <w:t> </w:t>
      </w:r>
      <w:r>
        <w:rPr/>
        <w:t>sean</w:t>
      </w:r>
      <w:r>
        <w:rPr>
          <w:spacing w:val="-5"/>
        </w:rPr>
        <w:t> </w:t>
      </w:r>
      <w:r>
        <w:rPr/>
        <w:t>técnicamente</w:t>
      </w:r>
      <w:r>
        <w:rPr>
          <w:spacing w:val="-7"/>
        </w:rPr>
        <w:t> </w:t>
      </w:r>
      <w:r>
        <w:rPr/>
        <w:t>aceptables,</w:t>
      </w:r>
      <w:r>
        <w:rPr>
          <w:spacing w:val="-5"/>
        </w:rPr>
        <w:t> </w:t>
      </w:r>
      <w:r>
        <w:rPr/>
        <w:t>es</w:t>
      </w:r>
      <w:r>
        <w:rPr>
          <w:spacing w:val="-5"/>
        </w:rPr>
        <w:t> </w:t>
      </w:r>
      <w:r>
        <w:rPr/>
        <w:t>legal</w:t>
      </w:r>
      <w:r>
        <w:rPr>
          <w:spacing w:val="-7"/>
        </w:rPr>
        <w:t> </w:t>
      </w:r>
      <w:r>
        <w:rPr/>
        <w:t>y</w:t>
      </w:r>
      <w:r>
        <w:rPr>
          <w:spacing w:val="-6"/>
        </w:rPr>
        <w:t> </w:t>
      </w:r>
      <w:r>
        <w:rPr/>
        <w:t>correcta,</w:t>
      </w:r>
      <w:r>
        <w:rPr>
          <w:spacing w:val="-7"/>
        </w:rPr>
        <w:t> </w:t>
      </w:r>
      <w:r>
        <w:rPr/>
        <w:t>sin</w:t>
      </w:r>
      <w:r>
        <w:rPr>
          <w:spacing w:val="-4"/>
        </w:rPr>
        <w:t> </w:t>
      </w:r>
      <w:r>
        <w:rPr/>
        <w:t>perjuicio</w:t>
      </w:r>
      <w:r>
        <w:rPr>
          <w:spacing w:val="-6"/>
        </w:rPr>
        <w:t> </w:t>
      </w:r>
      <w:r>
        <w:rPr/>
        <w:t>del</w:t>
      </w:r>
      <w:r>
        <w:rPr>
          <w:spacing w:val="-6"/>
        </w:rPr>
        <w:t> </w:t>
      </w:r>
      <w:r>
        <w:rPr/>
        <w:t>derecho</w:t>
      </w:r>
      <w:r>
        <w:rPr>
          <w:spacing w:val="-6"/>
        </w:rPr>
        <w:t> </w:t>
      </w:r>
      <w:r>
        <w:rPr/>
        <w:t>del</w:t>
      </w:r>
      <w:r>
        <w:rPr>
          <w:spacing w:val="-4"/>
        </w:rPr>
        <w:t> </w:t>
      </w:r>
      <w:r>
        <w:rPr>
          <w:spacing w:val="-2"/>
        </w:rPr>
        <w:t>contribuyente</w:t>
      </w:r>
    </w:p>
    <w:p>
      <w:pPr>
        <w:pStyle w:val="BodyText"/>
        <w:spacing w:line="360" w:lineRule="auto" w:before="144"/>
        <w:ind w:left="672" w:right="475"/>
        <w:jc w:val="both"/>
      </w:pPr>
      <w:r>
        <w:rPr/>
        <w:t>o responsable a probar lo contrario. Esta prueba deberá fundarse en comprobantes fehacientes y concretos, careciendo de virtualidad toda apreciación o fundamento de carácter general o basada en hechos generales.</w:t>
      </w:r>
    </w:p>
    <w:p>
      <w:pPr>
        <w:pStyle w:val="BodyText"/>
        <w:spacing w:line="360" w:lineRule="auto" w:before="114"/>
        <w:ind w:left="672" w:right="478" w:hanging="10"/>
        <w:jc w:val="both"/>
      </w:pPr>
      <w:r>
        <w:rPr/>
        <w:t>La prueba que aporte el contribuyente no hará decaer la determinación de la Dirección sino solamente en la justa medida de la prueba cuya carga corre por cuenta del mismo.</w:t>
      </w:r>
    </w:p>
    <w:p>
      <w:pPr>
        <w:pStyle w:val="BodyText"/>
        <w:spacing w:line="360" w:lineRule="auto" w:before="117"/>
        <w:ind w:left="672" w:right="475" w:hanging="10"/>
        <w:jc w:val="both"/>
      </w:pPr>
      <w:r>
        <w:rPr/>
        <w:t>Practicada</w:t>
      </w:r>
      <w:r>
        <w:rPr>
          <w:spacing w:val="-9"/>
        </w:rPr>
        <w:t> </w:t>
      </w:r>
      <w:r>
        <w:rPr/>
        <w:t>por</w:t>
      </w:r>
      <w:r>
        <w:rPr>
          <w:spacing w:val="-9"/>
        </w:rPr>
        <w:t> </w:t>
      </w:r>
      <w:r>
        <w:rPr/>
        <w:t>la</w:t>
      </w:r>
      <w:r>
        <w:rPr>
          <w:spacing w:val="-9"/>
        </w:rPr>
        <w:t> </w:t>
      </w:r>
      <w:r>
        <w:rPr/>
        <w:t>Dirección</w:t>
      </w:r>
      <w:r>
        <w:rPr>
          <w:spacing w:val="-6"/>
        </w:rPr>
        <w:t> </w:t>
      </w:r>
      <w:r>
        <w:rPr/>
        <w:t>la</w:t>
      </w:r>
      <w:r>
        <w:rPr>
          <w:spacing w:val="-9"/>
        </w:rPr>
        <w:t> </w:t>
      </w:r>
      <w:r>
        <w:rPr/>
        <w:t>determinación</w:t>
      </w:r>
      <w:r>
        <w:rPr>
          <w:spacing w:val="-7"/>
        </w:rPr>
        <w:t> </w:t>
      </w:r>
      <w:r>
        <w:rPr/>
        <w:t>sobre</w:t>
      </w:r>
      <w:r>
        <w:rPr>
          <w:spacing w:val="-6"/>
        </w:rPr>
        <w:t> </w:t>
      </w:r>
      <w:r>
        <w:rPr/>
        <w:t>base</w:t>
      </w:r>
      <w:r>
        <w:rPr>
          <w:spacing w:val="-8"/>
        </w:rPr>
        <w:t> </w:t>
      </w:r>
      <w:r>
        <w:rPr/>
        <w:t>presunta,</w:t>
      </w:r>
      <w:r>
        <w:rPr>
          <w:spacing w:val="-6"/>
        </w:rPr>
        <w:t> </w:t>
      </w:r>
      <w:r>
        <w:rPr/>
        <w:t>subsiste</w:t>
      </w:r>
      <w:r>
        <w:rPr>
          <w:spacing w:val="-8"/>
        </w:rPr>
        <w:t> </w:t>
      </w:r>
      <w:r>
        <w:rPr/>
        <w:t>la</w:t>
      </w:r>
      <w:r>
        <w:rPr>
          <w:spacing w:val="-7"/>
        </w:rPr>
        <w:t> </w:t>
      </w:r>
      <w:r>
        <w:rPr/>
        <w:t>responsabilidad</w:t>
      </w:r>
      <w:r>
        <w:rPr>
          <w:spacing w:val="-8"/>
        </w:rPr>
        <w:t> </w:t>
      </w:r>
      <w:r>
        <w:rPr/>
        <w:t>por</w:t>
      </w:r>
      <w:r>
        <w:rPr>
          <w:spacing w:val="-6"/>
        </w:rPr>
        <w:t> </w:t>
      </w:r>
      <w:r>
        <w:rPr/>
        <w:t>las diferencias</w:t>
      </w:r>
      <w:r>
        <w:rPr>
          <w:spacing w:val="-12"/>
        </w:rPr>
        <w:t> </w:t>
      </w:r>
      <w:r>
        <w:rPr/>
        <w:t>en</w:t>
      </w:r>
      <w:r>
        <w:rPr>
          <w:spacing w:val="-12"/>
        </w:rPr>
        <w:t> </w:t>
      </w:r>
      <w:r>
        <w:rPr/>
        <w:t>más</w:t>
      </w:r>
      <w:r>
        <w:rPr>
          <w:spacing w:val="-12"/>
        </w:rPr>
        <w:t> </w:t>
      </w:r>
      <w:r>
        <w:rPr/>
        <w:t>que</w:t>
      </w:r>
      <w:r>
        <w:rPr>
          <w:spacing w:val="-12"/>
        </w:rPr>
        <w:t> </w:t>
      </w:r>
      <w:r>
        <w:rPr/>
        <w:t>pudieran</w:t>
      </w:r>
      <w:r>
        <w:rPr>
          <w:spacing w:val="-10"/>
        </w:rPr>
        <w:t> </w:t>
      </w:r>
      <w:r>
        <w:rPr/>
        <w:t>corresponder</w:t>
      </w:r>
      <w:r>
        <w:rPr>
          <w:spacing w:val="-14"/>
        </w:rPr>
        <w:t> </w:t>
      </w:r>
      <w:r>
        <w:rPr/>
        <w:t>derivadas</w:t>
      </w:r>
      <w:r>
        <w:rPr>
          <w:spacing w:val="-11"/>
        </w:rPr>
        <w:t> </w:t>
      </w:r>
      <w:r>
        <w:rPr/>
        <w:t>de</w:t>
      </w:r>
      <w:r>
        <w:rPr>
          <w:spacing w:val="-12"/>
        </w:rPr>
        <w:t> </w:t>
      </w:r>
      <w:r>
        <w:rPr/>
        <w:t>una</w:t>
      </w:r>
      <w:r>
        <w:rPr>
          <w:spacing w:val="-14"/>
        </w:rPr>
        <w:t> </w:t>
      </w:r>
      <w:r>
        <w:rPr/>
        <w:t>posterior</w:t>
      </w:r>
      <w:r>
        <w:rPr>
          <w:spacing w:val="-14"/>
        </w:rPr>
        <w:t> </w:t>
      </w:r>
      <w:r>
        <w:rPr/>
        <w:t>determinación</w:t>
      </w:r>
      <w:r>
        <w:rPr>
          <w:spacing w:val="-9"/>
        </w:rPr>
        <w:t> </w:t>
      </w:r>
      <w:r>
        <w:rPr/>
        <w:t>sobre</w:t>
      </w:r>
      <w:r>
        <w:rPr>
          <w:spacing w:val="-11"/>
        </w:rPr>
        <w:t> </w:t>
      </w:r>
      <w:r>
        <w:rPr/>
        <w:t>base cierta practicada en tiempo oportuno.</w:t>
      </w:r>
    </w:p>
    <w:p>
      <w:pPr>
        <w:pStyle w:val="BodyText"/>
        <w:spacing w:line="357" w:lineRule="auto" w:before="117"/>
        <w:ind w:left="672" w:right="474" w:hanging="10"/>
        <w:jc w:val="both"/>
      </w:pPr>
      <w:r>
        <w:rPr/>
        <w:t>La determinación a que se refiere este artículo no podrá ser impugnada fundándose en hechos que el contribuyente no hubiere puesto oportunamente en conocimiento de la Dirección.</w:t>
      </w:r>
    </w:p>
    <w:p>
      <w:pPr>
        <w:pStyle w:val="BodyText"/>
      </w:pPr>
    </w:p>
    <w:p>
      <w:pPr>
        <w:pStyle w:val="BodyText"/>
        <w:spacing w:before="1"/>
        <w:rPr>
          <w:sz w:val="31"/>
        </w:rPr>
      </w:pPr>
    </w:p>
    <w:p>
      <w:pPr>
        <w:pStyle w:val="BodyText"/>
        <w:spacing w:line="360" w:lineRule="auto"/>
        <w:ind w:left="672" w:right="476" w:hanging="10"/>
        <w:jc w:val="both"/>
      </w:pPr>
      <w:r>
        <w:rPr>
          <w:spacing w:val="-2"/>
          <w:u w:val="single"/>
        </w:rPr>
        <w:t>ARTÍCULO</w:t>
      </w:r>
      <w:r>
        <w:rPr>
          <w:spacing w:val="-6"/>
          <w:u w:val="single"/>
        </w:rPr>
        <w:t> </w:t>
      </w:r>
      <w:r>
        <w:rPr>
          <w:spacing w:val="-2"/>
          <w:u w:val="single"/>
        </w:rPr>
        <w:t>35º</w:t>
      </w:r>
      <w:r>
        <w:rPr>
          <w:spacing w:val="-2"/>
        </w:rPr>
        <w:t>:</w:t>
      </w:r>
      <w:r>
        <w:rPr>
          <w:spacing w:val="-3"/>
        </w:rPr>
        <w:t> </w:t>
      </w:r>
      <w:r>
        <w:rPr>
          <w:spacing w:val="-2"/>
        </w:rPr>
        <w:t>Si</w:t>
      </w:r>
      <w:r>
        <w:rPr>
          <w:spacing w:val="-3"/>
        </w:rPr>
        <w:t> </w:t>
      </w:r>
      <w:r>
        <w:rPr>
          <w:spacing w:val="-2"/>
        </w:rPr>
        <w:t>la</w:t>
      </w:r>
      <w:r>
        <w:rPr>
          <w:spacing w:val="-3"/>
        </w:rPr>
        <w:t> </w:t>
      </w:r>
      <w:r>
        <w:rPr>
          <w:spacing w:val="-2"/>
        </w:rPr>
        <w:t>determinación</w:t>
      </w:r>
      <w:r>
        <w:rPr>
          <w:spacing w:val="-5"/>
        </w:rPr>
        <w:t> </w:t>
      </w:r>
      <w:r>
        <w:rPr>
          <w:spacing w:val="-2"/>
        </w:rPr>
        <w:t>practicada</w:t>
      </w:r>
      <w:r>
        <w:rPr>
          <w:spacing w:val="-3"/>
        </w:rPr>
        <w:t> </w:t>
      </w:r>
      <w:r>
        <w:rPr>
          <w:spacing w:val="-2"/>
        </w:rPr>
        <w:t>por</w:t>
      </w:r>
      <w:r>
        <w:rPr>
          <w:spacing w:val="-3"/>
        </w:rPr>
        <w:t> </w:t>
      </w:r>
      <w:r>
        <w:rPr>
          <w:spacing w:val="-2"/>
        </w:rPr>
        <w:t>la</w:t>
      </w:r>
      <w:r>
        <w:rPr>
          <w:spacing w:val="-3"/>
        </w:rPr>
        <w:t> </w:t>
      </w:r>
      <w:r>
        <w:rPr>
          <w:spacing w:val="-2"/>
        </w:rPr>
        <w:t>Dirección resultara</w:t>
      </w:r>
      <w:r>
        <w:rPr>
          <w:spacing w:val="-3"/>
        </w:rPr>
        <w:t> </w:t>
      </w:r>
      <w:r>
        <w:rPr>
          <w:spacing w:val="-2"/>
        </w:rPr>
        <w:t>inferior</w:t>
      </w:r>
      <w:r>
        <w:rPr>
          <w:spacing w:val="-3"/>
        </w:rPr>
        <w:t> </w:t>
      </w:r>
      <w:r>
        <w:rPr>
          <w:spacing w:val="-2"/>
        </w:rPr>
        <w:t>a</w:t>
      </w:r>
      <w:r>
        <w:rPr>
          <w:spacing w:val="-3"/>
        </w:rPr>
        <w:t> </w:t>
      </w:r>
      <w:r>
        <w:rPr>
          <w:spacing w:val="-2"/>
        </w:rPr>
        <w:t>la</w:t>
      </w:r>
      <w:r>
        <w:rPr>
          <w:spacing w:val="-3"/>
        </w:rPr>
        <w:t> </w:t>
      </w:r>
      <w:r>
        <w:rPr>
          <w:spacing w:val="-2"/>
        </w:rPr>
        <w:t>realidad,</w:t>
      </w:r>
      <w:r>
        <w:rPr>
          <w:spacing w:val="-7"/>
        </w:rPr>
        <w:t> </w:t>
      </w:r>
      <w:r>
        <w:rPr>
          <w:spacing w:val="-2"/>
        </w:rPr>
        <w:t>quedará </w:t>
      </w:r>
      <w:r>
        <w:rPr/>
        <w:t>subsistente la obligación del contribuyente o responsable de así denunciarlo y satisfacer el tributo correspondiente al excedente, so pena de aplicación de las sanciones pertinentes previstas en este </w:t>
      </w:r>
      <w:r>
        <w:rPr>
          <w:spacing w:val="-2"/>
        </w:rPr>
        <w:t>Código.</w:t>
      </w:r>
    </w:p>
    <w:p>
      <w:pPr>
        <w:pStyle w:val="BodyText"/>
        <w:spacing w:line="360" w:lineRule="auto" w:before="115"/>
        <w:ind w:left="672" w:right="477" w:hanging="10"/>
        <w:jc w:val="both"/>
      </w:pPr>
      <w:r>
        <w:rPr/>
        <w:t>La resolución administrativa</w:t>
      </w:r>
      <w:r>
        <w:rPr>
          <w:spacing w:val="-1"/>
        </w:rPr>
        <w:t> </w:t>
      </w:r>
      <w:r>
        <w:rPr/>
        <w:t>de</w:t>
      </w:r>
      <w:r>
        <w:rPr>
          <w:spacing w:val="-1"/>
        </w:rPr>
        <w:t> </w:t>
      </w:r>
      <w:r>
        <w:rPr/>
        <w:t>determinación</w:t>
      </w:r>
      <w:r>
        <w:rPr>
          <w:spacing w:val="-1"/>
        </w:rPr>
        <w:t> </w:t>
      </w:r>
      <w:r>
        <w:rPr/>
        <w:t>del</w:t>
      </w:r>
      <w:r>
        <w:rPr>
          <w:spacing w:val="-1"/>
        </w:rPr>
        <w:t> </w:t>
      </w:r>
      <w:r>
        <w:rPr/>
        <w:t>tributo, una vez firme,</w:t>
      </w:r>
      <w:r>
        <w:rPr>
          <w:spacing w:val="-1"/>
        </w:rPr>
        <w:t> </w:t>
      </w:r>
      <w:r>
        <w:rPr/>
        <w:t>sólo podrá ser modificada en contra del contribuyente o responsable en los siguientes casos:</w:t>
      </w:r>
    </w:p>
    <w:p>
      <w:pPr>
        <w:pStyle w:val="ListParagraph"/>
        <w:numPr>
          <w:ilvl w:val="0"/>
          <w:numId w:val="7"/>
        </w:numPr>
        <w:tabs>
          <w:tab w:pos="1525" w:val="left" w:leader="none"/>
        </w:tabs>
        <w:spacing w:line="360" w:lineRule="auto" w:before="117" w:after="0"/>
        <w:ind w:left="1524" w:right="474" w:hanging="425"/>
        <w:jc w:val="both"/>
        <w:rPr>
          <w:sz w:val="24"/>
        </w:rPr>
      </w:pPr>
      <w:r>
        <w:rPr>
          <w:sz w:val="24"/>
        </w:rPr>
        <w:t>Cuando en la resolución respectiva se hubiera dejado expresa constancia del carácter parcial de la determinación practicada y definidos los aspectos que han sido objeto de la fiscalización, en cuyo caso sólo serán susceptibles de modificación aquellos aspectos no considerados expresamente en la determinación anterior.</w:t>
      </w:r>
    </w:p>
    <w:p>
      <w:pPr>
        <w:spacing w:after="0" w:line="360" w:lineRule="auto"/>
        <w:jc w:val="both"/>
        <w:rPr>
          <w:sz w:val="24"/>
        </w:rPr>
        <w:sectPr>
          <w:footerReference w:type="even" r:id="rId33"/>
          <w:pgSz w:w="12240" w:h="20160"/>
          <w:pgMar w:footer="0" w:header="0" w:top="1620" w:bottom="280" w:left="460" w:right="920"/>
        </w:sectPr>
      </w:pPr>
    </w:p>
    <w:p>
      <w:pPr>
        <w:pStyle w:val="ListParagraph"/>
        <w:numPr>
          <w:ilvl w:val="0"/>
          <w:numId w:val="7"/>
        </w:numPr>
        <w:tabs>
          <w:tab w:pos="1524" w:val="left" w:leader="none"/>
          <w:tab w:pos="1525" w:val="left" w:leader="none"/>
        </w:tabs>
        <w:spacing w:line="357" w:lineRule="auto" w:before="83" w:after="0"/>
        <w:ind w:left="1524" w:right="476" w:hanging="425"/>
        <w:jc w:val="left"/>
        <w:rPr>
          <w:sz w:val="24"/>
        </w:rPr>
      </w:pPr>
      <w:r>
        <w:rPr>
          <w:sz w:val="24"/>
        </w:rPr>
        <w:t>Cuando se compruebe la existencia de dolo por parte de los obligados en la aportación de los elementos de juicio que sirvieron de base a la determinación anterior.</w:t>
      </w:r>
    </w:p>
    <w:p>
      <w:pPr>
        <w:pStyle w:val="BodyText"/>
      </w:pPr>
    </w:p>
    <w:p>
      <w:pPr>
        <w:pStyle w:val="BodyText"/>
        <w:spacing w:before="4"/>
        <w:rPr>
          <w:sz w:val="31"/>
        </w:rPr>
      </w:pPr>
    </w:p>
    <w:p>
      <w:pPr>
        <w:pStyle w:val="BodyText"/>
        <w:spacing w:line="357" w:lineRule="auto"/>
        <w:ind w:left="672" w:right="477" w:hanging="10"/>
        <w:jc w:val="both"/>
      </w:pPr>
      <w:r>
        <w:rPr>
          <w:u w:val="single"/>
        </w:rPr>
        <w:t>ARTÍCULO 36º</w:t>
      </w:r>
      <w:r>
        <w:rPr/>
        <w:t>: En los casos de contribuyentes que no presenten declaraciones juradas por uno o más períodos y la Dirección conozca por declaraciones o determinación de oficio la medida en que les ha correspondido tributar gravamen, los emplazará para que dentro de un plazo de quince (15) días presenten las declaraciones juradas e ingresen el tributo correspondiente.</w:t>
      </w:r>
    </w:p>
    <w:p>
      <w:pPr>
        <w:pStyle w:val="BodyText"/>
        <w:spacing w:line="360" w:lineRule="auto" w:before="126"/>
        <w:ind w:left="672" w:right="475" w:hanging="10"/>
        <w:jc w:val="both"/>
      </w:pPr>
      <w:r>
        <w:rPr/>
        <w:t>Si dentro de dicho plazo los responsables no regularizan su situación, la Dirección, sin más trámite, podrá</w:t>
      </w:r>
      <w:r>
        <w:rPr>
          <w:spacing w:val="-14"/>
        </w:rPr>
        <w:t> </w:t>
      </w:r>
      <w:r>
        <w:rPr/>
        <w:t>requerirle</w:t>
      </w:r>
      <w:r>
        <w:rPr>
          <w:spacing w:val="-12"/>
        </w:rPr>
        <w:t> </w:t>
      </w:r>
      <w:r>
        <w:rPr/>
        <w:t>judicialmente</w:t>
      </w:r>
      <w:r>
        <w:rPr>
          <w:spacing w:val="-13"/>
        </w:rPr>
        <w:t> </w:t>
      </w:r>
      <w:r>
        <w:rPr/>
        <w:t>el</w:t>
      </w:r>
      <w:r>
        <w:rPr>
          <w:spacing w:val="-14"/>
        </w:rPr>
        <w:t> </w:t>
      </w:r>
      <w:r>
        <w:rPr/>
        <w:t>pago</w:t>
      </w:r>
      <w:r>
        <w:rPr>
          <w:spacing w:val="-10"/>
        </w:rPr>
        <w:t> </w:t>
      </w:r>
      <w:r>
        <w:rPr/>
        <w:t>a</w:t>
      </w:r>
      <w:r>
        <w:rPr>
          <w:spacing w:val="-12"/>
        </w:rPr>
        <w:t> </w:t>
      </w:r>
      <w:r>
        <w:rPr/>
        <w:t>cuenta</w:t>
      </w:r>
      <w:r>
        <w:rPr>
          <w:spacing w:val="-12"/>
        </w:rPr>
        <w:t> </w:t>
      </w:r>
      <w:r>
        <w:rPr/>
        <w:t>del</w:t>
      </w:r>
      <w:r>
        <w:rPr>
          <w:spacing w:val="-12"/>
        </w:rPr>
        <w:t> </w:t>
      </w:r>
      <w:r>
        <w:rPr/>
        <w:t>tributo</w:t>
      </w:r>
      <w:r>
        <w:rPr>
          <w:spacing w:val="-11"/>
        </w:rPr>
        <w:t> </w:t>
      </w:r>
      <w:r>
        <w:rPr/>
        <w:t>que</w:t>
      </w:r>
      <w:r>
        <w:rPr>
          <w:spacing w:val="-11"/>
        </w:rPr>
        <w:t> </w:t>
      </w:r>
      <w:r>
        <w:rPr/>
        <w:t>en</w:t>
      </w:r>
      <w:r>
        <w:rPr>
          <w:spacing w:val="-14"/>
        </w:rPr>
        <w:t> </w:t>
      </w:r>
      <w:r>
        <w:rPr/>
        <w:t>definitiva</w:t>
      </w:r>
      <w:r>
        <w:rPr>
          <w:spacing w:val="-11"/>
        </w:rPr>
        <w:t> </w:t>
      </w:r>
      <w:r>
        <w:rPr/>
        <w:t>les</w:t>
      </w:r>
      <w:r>
        <w:rPr>
          <w:spacing w:val="-12"/>
        </w:rPr>
        <w:t> </w:t>
      </w:r>
      <w:r>
        <w:rPr/>
        <w:t>corresponda</w:t>
      </w:r>
      <w:r>
        <w:rPr>
          <w:spacing w:val="-13"/>
        </w:rPr>
        <w:t> </w:t>
      </w:r>
      <w:r>
        <w:rPr/>
        <w:t>abonar, de una suma equivalente a tantas veces el tributo declarado o determinado respecto a cualquiera de los períodos no prescriptos, cuantos sean los períodos por los cuales dejaron de presentar </w:t>
      </w:r>
      <w:r>
        <w:rPr>
          <w:spacing w:val="-2"/>
        </w:rPr>
        <w:t>declaraciones.</w:t>
      </w:r>
    </w:p>
    <w:p>
      <w:pPr>
        <w:pStyle w:val="BodyText"/>
        <w:spacing w:line="360" w:lineRule="auto" w:before="111"/>
        <w:ind w:left="672" w:right="476" w:hanging="10"/>
        <w:jc w:val="both"/>
      </w:pPr>
      <w:r>
        <w:rPr/>
        <w:t>Luego de iniciado el juicio de ejecución fiscal, la Dirección no estará obligada a considerar la reclamación</w:t>
      </w:r>
      <w:r>
        <w:rPr>
          <w:spacing w:val="-14"/>
        </w:rPr>
        <w:t> </w:t>
      </w:r>
      <w:r>
        <w:rPr/>
        <w:t>del</w:t>
      </w:r>
      <w:r>
        <w:rPr>
          <w:spacing w:val="-14"/>
        </w:rPr>
        <w:t> </w:t>
      </w:r>
      <w:r>
        <w:rPr/>
        <w:t>contribuyente</w:t>
      </w:r>
      <w:r>
        <w:rPr>
          <w:spacing w:val="-13"/>
        </w:rPr>
        <w:t> </w:t>
      </w:r>
      <w:r>
        <w:rPr/>
        <w:t>contra</w:t>
      </w:r>
      <w:r>
        <w:rPr>
          <w:spacing w:val="-14"/>
        </w:rPr>
        <w:t> </w:t>
      </w:r>
      <w:r>
        <w:rPr/>
        <w:t>el</w:t>
      </w:r>
      <w:r>
        <w:rPr>
          <w:spacing w:val="-13"/>
        </w:rPr>
        <w:t> </w:t>
      </w:r>
      <w:r>
        <w:rPr/>
        <w:t>importe</w:t>
      </w:r>
      <w:r>
        <w:rPr>
          <w:spacing w:val="-14"/>
        </w:rPr>
        <w:t> </w:t>
      </w:r>
      <w:r>
        <w:rPr/>
        <w:t>requerido</w:t>
      </w:r>
      <w:r>
        <w:rPr>
          <w:spacing w:val="-13"/>
        </w:rPr>
        <w:t> </w:t>
      </w:r>
      <w:r>
        <w:rPr/>
        <w:t>sino</w:t>
      </w:r>
      <w:r>
        <w:rPr>
          <w:spacing w:val="-14"/>
        </w:rPr>
        <w:t> </w:t>
      </w:r>
      <w:r>
        <w:rPr/>
        <w:t>por</w:t>
      </w:r>
      <w:r>
        <w:rPr>
          <w:spacing w:val="-14"/>
        </w:rPr>
        <w:t> </w:t>
      </w:r>
      <w:r>
        <w:rPr/>
        <w:t>la</w:t>
      </w:r>
      <w:r>
        <w:rPr>
          <w:spacing w:val="-13"/>
        </w:rPr>
        <w:t> </w:t>
      </w:r>
      <w:r>
        <w:rPr/>
        <w:t>vía</w:t>
      </w:r>
      <w:r>
        <w:rPr>
          <w:spacing w:val="-14"/>
        </w:rPr>
        <w:t> </w:t>
      </w:r>
      <w:r>
        <w:rPr/>
        <w:t>de</w:t>
      </w:r>
      <w:r>
        <w:rPr>
          <w:spacing w:val="-13"/>
        </w:rPr>
        <w:t> </w:t>
      </w:r>
      <w:r>
        <w:rPr/>
        <w:t>repetición</w:t>
      </w:r>
      <w:r>
        <w:rPr>
          <w:spacing w:val="-13"/>
        </w:rPr>
        <w:t> </w:t>
      </w:r>
      <w:r>
        <w:rPr/>
        <w:t>y</w:t>
      </w:r>
      <w:r>
        <w:rPr>
          <w:spacing w:val="-14"/>
        </w:rPr>
        <w:t> </w:t>
      </w:r>
      <w:r>
        <w:rPr/>
        <w:t>previo</w:t>
      </w:r>
      <w:r>
        <w:rPr>
          <w:spacing w:val="-13"/>
        </w:rPr>
        <w:t> </w:t>
      </w:r>
      <w:r>
        <w:rPr/>
        <w:t>pago de las costas y gastos del juicio e intereses que correspondan.</w:t>
      </w:r>
    </w:p>
    <w:p>
      <w:pPr>
        <w:pStyle w:val="BodyText"/>
        <w:spacing w:line="357" w:lineRule="auto" w:before="117"/>
        <w:ind w:left="672" w:right="476" w:hanging="10"/>
        <w:jc w:val="both"/>
      </w:pPr>
      <w:r>
        <w:rPr>
          <w:u w:val="single"/>
        </w:rPr>
        <w:t>ARTÍCULO 37º</w:t>
      </w:r>
      <w:r>
        <w:rPr/>
        <w:t>: El procedimiento de determinación de oficio sobre base cierta se iniciará, con una vista</w:t>
      </w:r>
      <w:r>
        <w:rPr>
          <w:spacing w:val="-3"/>
        </w:rPr>
        <w:t> </w:t>
      </w:r>
      <w:r>
        <w:rPr/>
        <w:t>al</w:t>
      </w:r>
      <w:r>
        <w:rPr>
          <w:spacing w:val="-1"/>
        </w:rPr>
        <w:t> </w:t>
      </w:r>
      <w:r>
        <w:rPr/>
        <w:t>contribuyente</w:t>
      </w:r>
      <w:r>
        <w:rPr>
          <w:spacing w:val="-3"/>
        </w:rPr>
        <w:t> </w:t>
      </w:r>
      <w:r>
        <w:rPr/>
        <w:t>o</w:t>
      </w:r>
      <w:r>
        <w:rPr>
          <w:spacing w:val="-3"/>
        </w:rPr>
        <w:t> </w:t>
      </w:r>
      <w:r>
        <w:rPr/>
        <w:t>responsable</w:t>
      </w:r>
      <w:r>
        <w:rPr>
          <w:spacing w:val="-3"/>
        </w:rPr>
        <w:t> </w:t>
      </w:r>
      <w:r>
        <w:rPr/>
        <w:t>de</w:t>
      </w:r>
      <w:r>
        <w:rPr>
          <w:spacing w:val="-2"/>
        </w:rPr>
        <w:t> </w:t>
      </w:r>
      <w:r>
        <w:rPr/>
        <w:t>las</w:t>
      </w:r>
      <w:r>
        <w:rPr>
          <w:spacing w:val="-4"/>
        </w:rPr>
        <w:t> </w:t>
      </w:r>
      <w:r>
        <w:rPr/>
        <w:t>actuaciones</w:t>
      </w:r>
      <w:r>
        <w:rPr>
          <w:spacing w:val="-3"/>
        </w:rPr>
        <w:t> </w:t>
      </w:r>
      <w:r>
        <w:rPr/>
        <w:t>administrativas</w:t>
      </w:r>
      <w:r>
        <w:rPr>
          <w:spacing w:val="-2"/>
        </w:rPr>
        <w:t> </w:t>
      </w:r>
      <w:r>
        <w:rPr/>
        <w:t>determinativas</w:t>
      </w:r>
      <w:r>
        <w:rPr>
          <w:spacing w:val="-3"/>
        </w:rPr>
        <w:t> </w:t>
      </w:r>
      <w:r>
        <w:rPr/>
        <w:t>del</w:t>
      </w:r>
      <w:r>
        <w:rPr>
          <w:spacing w:val="-5"/>
        </w:rPr>
        <w:t> </w:t>
      </w:r>
      <w:r>
        <w:rPr/>
        <w:t>tributo</w:t>
      </w:r>
      <w:r>
        <w:rPr>
          <w:spacing w:val="-3"/>
        </w:rPr>
        <w:t> </w:t>
      </w:r>
      <w:r>
        <w:rPr/>
        <w:t>o tendientes a determinarlo, para que, en el término de quince días, formule por escrito su descargo y ofrezca o presente las pruebas que hagan a su derecho.</w:t>
      </w:r>
    </w:p>
    <w:p>
      <w:pPr>
        <w:pStyle w:val="BodyText"/>
        <w:spacing w:line="360" w:lineRule="auto" w:before="126"/>
        <w:ind w:left="672" w:right="474" w:hanging="10"/>
        <w:jc w:val="both"/>
      </w:pPr>
      <w:r>
        <w:rPr/>
        <w:t>Evacuada</w:t>
      </w:r>
      <w:r>
        <w:rPr>
          <w:spacing w:val="-2"/>
        </w:rPr>
        <w:t> </w:t>
      </w:r>
      <w:r>
        <w:rPr/>
        <w:t>la vista</w:t>
      </w:r>
      <w:r>
        <w:rPr>
          <w:spacing w:val="-3"/>
        </w:rPr>
        <w:t> </w:t>
      </w:r>
      <w:r>
        <w:rPr/>
        <w:t>o</w:t>
      </w:r>
      <w:r>
        <w:rPr>
          <w:spacing w:val="-2"/>
        </w:rPr>
        <w:t> </w:t>
      </w:r>
      <w:r>
        <w:rPr/>
        <w:t>transcurrido</w:t>
      </w:r>
      <w:r>
        <w:rPr>
          <w:spacing w:val="-2"/>
        </w:rPr>
        <w:t> </w:t>
      </w:r>
      <w:r>
        <w:rPr/>
        <w:t>el</w:t>
      </w:r>
      <w:r>
        <w:rPr>
          <w:spacing w:val="-2"/>
        </w:rPr>
        <w:t> </w:t>
      </w:r>
      <w:r>
        <w:rPr/>
        <w:t>término señalado se</w:t>
      </w:r>
      <w:r>
        <w:rPr>
          <w:spacing w:val="-2"/>
        </w:rPr>
        <w:t> </w:t>
      </w:r>
      <w:r>
        <w:rPr/>
        <w:t>dictará</w:t>
      </w:r>
      <w:r>
        <w:rPr>
          <w:spacing w:val="-2"/>
        </w:rPr>
        <w:t> </w:t>
      </w:r>
      <w:r>
        <w:rPr/>
        <w:t>resolución</w:t>
      </w:r>
      <w:r>
        <w:rPr>
          <w:spacing w:val="-4"/>
        </w:rPr>
        <w:t> </w:t>
      </w:r>
      <w:r>
        <w:rPr/>
        <w:t>fundada</w:t>
      </w:r>
      <w:r>
        <w:rPr>
          <w:spacing w:val="-2"/>
        </w:rPr>
        <w:t> </w:t>
      </w:r>
      <w:r>
        <w:rPr/>
        <w:t>determinando</w:t>
      </w:r>
      <w:r>
        <w:rPr>
          <w:spacing w:val="-2"/>
        </w:rPr>
        <w:t> </w:t>
      </w:r>
      <w:r>
        <w:rPr/>
        <w:t>el tributo y fijando un plazo de quince días</w:t>
      </w:r>
      <w:r>
        <w:rPr>
          <w:spacing w:val="-1"/>
        </w:rPr>
        <w:t> </w:t>
      </w:r>
      <w:r>
        <w:rPr/>
        <w:t>para el</w:t>
      </w:r>
      <w:r>
        <w:rPr>
          <w:spacing w:val="-1"/>
        </w:rPr>
        <w:t> </w:t>
      </w:r>
      <w:r>
        <w:rPr/>
        <w:t>pago de dicho tributo, lo que deberá ser notificado al contribuyente o responsable. La determinación deberá contener lo adeudado en concepto de tributos</w:t>
      </w:r>
      <w:r>
        <w:rPr>
          <w:spacing w:val="-7"/>
        </w:rPr>
        <w:t> </w:t>
      </w:r>
      <w:r>
        <w:rPr/>
        <w:t>y</w:t>
      </w:r>
      <w:r>
        <w:rPr>
          <w:spacing w:val="-7"/>
        </w:rPr>
        <w:t> </w:t>
      </w:r>
      <w:r>
        <w:rPr/>
        <w:t>en</w:t>
      </w:r>
      <w:r>
        <w:rPr>
          <w:spacing w:val="-5"/>
        </w:rPr>
        <w:t> </w:t>
      </w:r>
      <w:r>
        <w:rPr/>
        <w:t>su</w:t>
      </w:r>
      <w:r>
        <w:rPr>
          <w:spacing w:val="-6"/>
        </w:rPr>
        <w:t> </w:t>
      </w:r>
      <w:r>
        <w:rPr/>
        <w:t>caso</w:t>
      </w:r>
      <w:r>
        <w:rPr>
          <w:spacing w:val="-6"/>
        </w:rPr>
        <w:t> </w:t>
      </w:r>
      <w:r>
        <w:rPr/>
        <w:t>multas</w:t>
      </w:r>
      <w:r>
        <w:rPr>
          <w:spacing w:val="-4"/>
        </w:rPr>
        <w:t> </w:t>
      </w:r>
      <w:r>
        <w:rPr/>
        <w:t>e</w:t>
      </w:r>
      <w:r>
        <w:rPr>
          <w:spacing w:val="-6"/>
        </w:rPr>
        <w:t> </w:t>
      </w:r>
      <w:r>
        <w:rPr/>
        <w:t>intereses</w:t>
      </w:r>
      <w:r>
        <w:rPr>
          <w:spacing w:val="-6"/>
        </w:rPr>
        <w:t> </w:t>
      </w:r>
      <w:r>
        <w:rPr/>
        <w:t>correspondientes</w:t>
      </w:r>
      <w:r>
        <w:rPr>
          <w:spacing w:val="-7"/>
        </w:rPr>
        <w:t> </w:t>
      </w:r>
      <w:r>
        <w:rPr/>
        <w:t>hasta</w:t>
      </w:r>
      <w:r>
        <w:rPr>
          <w:spacing w:val="-4"/>
        </w:rPr>
        <w:t> </w:t>
      </w:r>
      <w:r>
        <w:rPr/>
        <w:t>la</w:t>
      </w:r>
      <w:r>
        <w:rPr>
          <w:spacing w:val="-9"/>
        </w:rPr>
        <w:t> </w:t>
      </w:r>
      <w:r>
        <w:rPr/>
        <w:t>fecha</w:t>
      </w:r>
      <w:r>
        <w:rPr>
          <w:spacing w:val="-6"/>
        </w:rPr>
        <w:t> </w:t>
      </w:r>
      <w:r>
        <w:rPr/>
        <w:t>que</w:t>
      </w:r>
      <w:r>
        <w:rPr>
          <w:spacing w:val="-3"/>
        </w:rPr>
        <w:t> </w:t>
      </w:r>
      <w:r>
        <w:rPr/>
        <w:t>se</w:t>
      </w:r>
      <w:r>
        <w:rPr>
          <w:spacing w:val="-6"/>
        </w:rPr>
        <w:t> </w:t>
      </w:r>
      <w:r>
        <w:rPr/>
        <w:t>indique</w:t>
      </w:r>
      <w:r>
        <w:rPr>
          <w:spacing w:val="-6"/>
        </w:rPr>
        <w:t> </w:t>
      </w:r>
      <w:r>
        <w:rPr/>
        <w:t>en</w:t>
      </w:r>
      <w:r>
        <w:rPr>
          <w:spacing w:val="-5"/>
        </w:rPr>
        <w:t> </w:t>
      </w:r>
      <w:r>
        <w:rPr/>
        <w:t>la</w:t>
      </w:r>
      <w:r>
        <w:rPr>
          <w:spacing w:val="-6"/>
        </w:rPr>
        <w:t> </w:t>
      </w:r>
      <w:r>
        <w:rPr/>
        <w:t>misma, sin perjuicio de la prosecución del curso de los mismos, con arreglo a las normas legales y reglamentarias correspondientes.</w:t>
      </w:r>
    </w:p>
    <w:p>
      <w:pPr>
        <w:pStyle w:val="BodyText"/>
        <w:spacing w:line="360" w:lineRule="auto" w:before="111"/>
        <w:ind w:left="672" w:right="477" w:hanging="10"/>
        <w:jc w:val="both"/>
      </w:pPr>
      <w:r>
        <w:rPr/>
        <w:t>En el supuesto que transcurriera sesenta días desde la notificación de la vista o del vencimiento del término establecido en el primer párrafo sin que se dictare resolución caducará el procedimiento, sin perjuicio de que se podrá iniciar uno nuevo.</w:t>
      </w:r>
    </w:p>
    <w:p>
      <w:pPr>
        <w:pStyle w:val="BodyText"/>
        <w:spacing w:line="360" w:lineRule="auto" w:before="115"/>
        <w:ind w:left="672" w:right="478" w:hanging="10"/>
        <w:jc w:val="both"/>
      </w:pPr>
      <w:r>
        <w:rPr/>
        <w:t>No será necesario dictar resolución determinando de oficio la obligación tributaria si antes de ese acto</w:t>
      </w:r>
      <w:r>
        <w:rPr>
          <w:spacing w:val="-7"/>
        </w:rPr>
        <w:t> </w:t>
      </w:r>
      <w:r>
        <w:rPr/>
        <w:t>prestare</w:t>
      </w:r>
      <w:r>
        <w:rPr>
          <w:spacing w:val="-8"/>
        </w:rPr>
        <w:t> </w:t>
      </w:r>
      <w:r>
        <w:rPr/>
        <w:t>el</w:t>
      </w:r>
      <w:r>
        <w:rPr>
          <w:spacing w:val="-7"/>
        </w:rPr>
        <w:t> </w:t>
      </w:r>
      <w:r>
        <w:rPr/>
        <w:t>contribuyente</w:t>
      </w:r>
      <w:r>
        <w:rPr>
          <w:spacing w:val="-7"/>
        </w:rPr>
        <w:t> </w:t>
      </w:r>
      <w:r>
        <w:rPr/>
        <w:t>su</w:t>
      </w:r>
      <w:r>
        <w:rPr>
          <w:spacing w:val="-7"/>
        </w:rPr>
        <w:t> </w:t>
      </w:r>
      <w:r>
        <w:rPr/>
        <w:t>conformidad</w:t>
      </w:r>
      <w:r>
        <w:rPr>
          <w:spacing w:val="-7"/>
        </w:rPr>
        <w:t> </w:t>
      </w:r>
      <w:r>
        <w:rPr/>
        <w:t>con</w:t>
      </w:r>
      <w:r>
        <w:rPr>
          <w:spacing w:val="-7"/>
        </w:rPr>
        <w:t> </w:t>
      </w:r>
      <w:r>
        <w:rPr/>
        <w:t>los</w:t>
      </w:r>
      <w:r>
        <w:rPr>
          <w:spacing w:val="-7"/>
        </w:rPr>
        <w:t> </w:t>
      </w:r>
      <w:r>
        <w:rPr/>
        <w:t>cargos</w:t>
      </w:r>
      <w:r>
        <w:rPr>
          <w:spacing w:val="-10"/>
        </w:rPr>
        <w:t> </w:t>
      </w:r>
      <w:r>
        <w:rPr/>
        <w:t>formulados</w:t>
      </w:r>
      <w:r>
        <w:rPr>
          <w:spacing w:val="-10"/>
        </w:rPr>
        <w:t> </w:t>
      </w:r>
      <w:r>
        <w:rPr/>
        <w:t>en</w:t>
      </w:r>
      <w:r>
        <w:rPr>
          <w:spacing w:val="-6"/>
        </w:rPr>
        <w:t> </w:t>
      </w:r>
      <w:r>
        <w:rPr/>
        <w:t>la</w:t>
      </w:r>
      <w:r>
        <w:rPr>
          <w:spacing w:val="-7"/>
        </w:rPr>
        <w:t> </w:t>
      </w:r>
      <w:r>
        <w:rPr/>
        <w:t>vista</w:t>
      </w:r>
      <w:r>
        <w:rPr>
          <w:spacing w:val="-7"/>
        </w:rPr>
        <w:t> </w:t>
      </w:r>
      <w:r>
        <w:rPr/>
        <w:t>y</w:t>
      </w:r>
      <w:r>
        <w:rPr>
          <w:spacing w:val="-7"/>
        </w:rPr>
        <w:t> </w:t>
      </w:r>
      <w:r>
        <w:rPr/>
        <w:t>presentare</w:t>
      </w:r>
      <w:r>
        <w:rPr>
          <w:spacing w:val="-7"/>
        </w:rPr>
        <w:t> </w:t>
      </w:r>
      <w:r>
        <w:rPr/>
        <w:t>las declaraciones juradas originales y/o rectificatorias que correspondan, culminándose en ese momento el procedimiento y archivándose las actuaciones.</w:t>
      </w:r>
    </w:p>
    <w:p>
      <w:pPr>
        <w:pStyle w:val="BodyText"/>
      </w:pPr>
    </w:p>
    <w:p>
      <w:pPr>
        <w:pStyle w:val="BodyText"/>
        <w:spacing w:before="6"/>
        <w:rPr>
          <w:sz w:val="30"/>
        </w:rPr>
      </w:pPr>
    </w:p>
    <w:p>
      <w:pPr>
        <w:pStyle w:val="BodyText"/>
        <w:spacing w:line="360" w:lineRule="auto" w:before="1"/>
        <w:ind w:left="672" w:right="475" w:hanging="10"/>
        <w:jc w:val="both"/>
      </w:pPr>
      <w:r>
        <w:rPr>
          <w:u w:val="single"/>
        </w:rPr>
        <w:t>ARTÍCULO 38º</w:t>
      </w:r>
      <w:r>
        <w:rPr/>
        <w:t>: La constancia de pago expedida en forma por la Municipalidad de Colón, tiene por efecto liberar al contribuyente de la obligación correspondiente del tributo de que se trate, por el período</w:t>
      </w:r>
      <w:r>
        <w:rPr>
          <w:spacing w:val="-2"/>
        </w:rPr>
        <w:t> </w:t>
      </w:r>
      <w:r>
        <w:rPr/>
        <w:t>fiscal</w:t>
      </w:r>
      <w:r>
        <w:rPr>
          <w:spacing w:val="-3"/>
        </w:rPr>
        <w:t> </w:t>
      </w:r>
      <w:r>
        <w:rPr/>
        <w:t>al</w:t>
      </w:r>
      <w:r>
        <w:rPr>
          <w:spacing w:val="-3"/>
        </w:rPr>
        <w:t> </w:t>
      </w:r>
      <w:r>
        <w:rPr/>
        <w:t>que</w:t>
      </w:r>
      <w:r>
        <w:rPr>
          <w:spacing w:val="-3"/>
        </w:rPr>
        <w:t> </w:t>
      </w:r>
      <w:r>
        <w:rPr/>
        <w:t>el</w:t>
      </w:r>
      <w:r>
        <w:rPr>
          <w:spacing w:val="-4"/>
        </w:rPr>
        <w:t> </w:t>
      </w:r>
      <w:r>
        <w:rPr/>
        <w:t>mismo</w:t>
      </w:r>
      <w:r>
        <w:rPr>
          <w:spacing w:val="-2"/>
        </w:rPr>
        <w:t> </w:t>
      </w:r>
      <w:r>
        <w:rPr/>
        <w:t>está</w:t>
      </w:r>
      <w:r>
        <w:rPr>
          <w:spacing w:val="-3"/>
        </w:rPr>
        <w:t> </w:t>
      </w:r>
      <w:r>
        <w:rPr/>
        <w:t>referido.</w:t>
      </w:r>
      <w:r>
        <w:rPr>
          <w:spacing w:val="-4"/>
        </w:rPr>
        <w:t> </w:t>
      </w:r>
      <w:r>
        <w:rPr/>
        <w:t>Tal</w:t>
      </w:r>
      <w:r>
        <w:rPr>
          <w:spacing w:val="-4"/>
        </w:rPr>
        <w:t> </w:t>
      </w:r>
      <w:r>
        <w:rPr/>
        <w:t>efecto</w:t>
      </w:r>
      <w:r>
        <w:rPr>
          <w:spacing w:val="-2"/>
        </w:rPr>
        <w:t> </w:t>
      </w:r>
      <w:r>
        <w:rPr/>
        <w:t>no</w:t>
      </w:r>
      <w:r>
        <w:rPr>
          <w:spacing w:val="-2"/>
        </w:rPr>
        <w:t> </w:t>
      </w:r>
      <w:r>
        <w:rPr/>
        <w:t>se</w:t>
      </w:r>
      <w:r>
        <w:rPr>
          <w:spacing w:val="-4"/>
        </w:rPr>
        <w:t> </w:t>
      </w:r>
      <w:r>
        <w:rPr/>
        <w:t>producirá</w:t>
      </w:r>
      <w:r>
        <w:rPr>
          <w:spacing w:val="-4"/>
        </w:rPr>
        <w:t> </w:t>
      </w:r>
      <w:r>
        <w:rPr/>
        <w:t>cuando</w:t>
      </w:r>
      <w:r>
        <w:rPr>
          <w:spacing w:val="-3"/>
        </w:rPr>
        <w:t> </w:t>
      </w:r>
      <w:r>
        <w:rPr/>
        <w:t>se</w:t>
      </w:r>
      <w:r>
        <w:rPr>
          <w:spacing w:val="-3"/>
        </w:rPr>
        <w:t> </w:t>
      </w:r>
      <w:r>
        <w:rPr/>
        <w:t>encuentre</w:t>
      </w:r>
      <w:r>
        <w:rPr>
          <w:spacing w:val="-3"/>
        </w:rPr>
        <w:t> </w:t>
      </w:r>
      <w:r>
        <w:rPr/>
        <w:t>a</w:t>
      </w:r>
      <w:r>
        <w:rPr>
          <w:spacing w:val="-3"/>
        </w:rPr>
        <w:t> </w:t>
      </w:r>
      <w:r>
        <w:rPr/>
        <w:t>cargo</w:t>
      </w:r>
    </w:p>
    <w:p>
      <w:pPr>
        <w:spacing w:after="0" w:line="360" w:lineRule="auto"/>
        <w:jc w:val="both"/>
        <w:sectPr>
          <w:footerReference w:type="default" r:id="rId34"/>
          <w:pgSz w:w="12240" w:h="20160"/>
          <w:pgMar w:footer="1053" w:header="0" w:top="1620" w:bottom="1240" w:left="460" w:right="920"/>
          <w:pgNumType w:start="21"/>
        </w:sectPr>
      </w:pPr>
    </w:p>
    <w:p>
      <w:pPr>
        <w:pStyle w:val="BodyText"/>
        <w:spacing w:line="360" w:lineRule="auto" w:before="23"/>
        <w:ind w:left="672" w:right="477"/>
        <w:jc w:val="both"/>
      </w:pPr>
      <w:r>
        <w:rPr/>
        <w:t>del</w:t>
      </w:r>
      <w:r>
        <w:rPr>
          <w:spacing w:val="-4"/>
        </w:rPr>
        <w:t> </w:t>
      </w:r>
      <w:r>
        <w:rPr/>
        <w:t>contribuyente</w:t>
      </w:r>
      <w:r>
        <w:rPr>
          <w:spacing w:val="-4"/>
        </w:rPr>
        <w:t> </w:t>
      </w:r>
      <w:r>
        <w:rPr/>
        <w:t>la</w:t>
      </w:r>
      <w:r>
        <w:rPr>
          <w:spacing w:val="-6"/>
        </w:rPr>
        <w:t> </w:t>
      </w:r>
      <w:r>
        <w:rPr/>
        <w:t>obligación</w:t>
      </w:r>
      <w:r>
        <w:rPr>
          <w:spacing w:val="-6"/>
        </w:rPr>
        <w:t> </w:t>
      </w:r>
      <w:r>
        <w:rPr/>
        <w:t>de</w:t>
      </w:r>
      <w:r>
        <w:rPr>
          <w:spacing w:val="-5"/>
        </w:rPr>
        <w:t> </w:t>
      </w:r>
      <w:r>
        <w:rPr/>
        <w:t>declarar</w:t>
      </w:r>
      <w:r>
        <w:rPr>
          <w:spacing w:val="-7"/>
        </w:rPr>
        <w:t> </w:t>
      </w:r>
      <w:r>
        <w:rPr/>
        <w:t>o</w:t>
      </w:r>
      <w:r>
        <w:rPr>
          <w:spacing w:val="-6"/>
        </w:rPr>
        <w:t> </w:t>
      </w:r>
      <w:r>
        <w:rPr/>
        <w:t>denunciar</w:t>
      </w:r>
      <w:r>
        <w:rPr>
          <w:spacing w:val="-6"/>
        </w:rPr>
        <w:t> </w:t>
      </w:r>
      <w:r>
        <w:rPr/>
        <w:t>elementos</w:t>
      </w:r>
      <w:r>
        <w:rPr>
          <w:spacing w:val="-7"/>
        </w:rPr>
        <w:t> </w:t>
      </w:r>
      <w:r>
        <w:rPr/>
        <w:t>que</w:t>
      </w:r>
      <w:r>
        <w:rPr>
          <w:spacing w:val="-6"/>
        </w:rPr>
        <w:t> </w:t>
      </w:r>
      <w:r>
        <w:rPr/>
        <w:t>deben</w:t>
      </w:r>
      <w:r>
        <w:rPr>
          <w:spacing w:val="-6"/>
        </w:rPr>
        <w:t> </w:t>
      </w:r>
      <w:r>
        <w:rPr/>
        <w:t>tener</w:t>
      </w:r>
      <w:r>
        <w:rPr>
          <w:spacing w:val="-6"/>
        </w:rPr>
        <w:t> </w:t>
      </w:r>
      <w:r>
        <w:rPr/>
        <w:t>como</w:t>
      </w:r>
      <w:r>
        <w:rPr>
          <w:spacing w:val="-6"/>
        </w:rPr>
        <w:t> </w:t>
      </w:r>
      <w:r>
        <w:rPr/>
        <w:t>base</w:t>
      </w:r>
      <w:r>
        <w:rPr>
          <w:spacing w:val="-6"/>
        </w:rPr>
        <w:t> </w:t>
      </w:r>
      <w:r>
        <w:rPr/>
        <w:t>para la liquidación, siendo exigible en tales casos, las diferencias que pudieren resultar de una posterior verificación, constatación o rectificación.</w:t>
      </w:r>
    </w:p>
    <w:p>
      <w:pPr>
        <w:pStyle w:val="BodyText"/>
      </w:pPr>
    </w:p>
    <w:p>
      <w:pPr>
        <w:pStyle w:val="BodyText"/>
      </w:pPr>
    </w:p>
    <w:p>
      <w:pPr>
        <w:pStyle w:val="BodyText"/>
      </w:pPr>
    </w:p>
    <w:p>
      <w:pPr>
        <w:pStyle w:val="BodyText"/>
        <w:spacing w:before="7"/>
        <w:rPr>
          <w:sz w:val="33"/>
        </w:rPr>
      </w:pPr>
    </w:p>
    <w:p>
      <w:pPr>
        <w:pStyle w:val="Heading3"/>
        <w:ind w:right="505"/>
        <w:rPr>
          <w:u w:val="none"/>
        </w:rPr>
      </w:pPr>
      <w:r>
        <w:rPr>
          <w:u w:val="single"/>
        </w:rPr>
        <w:t>CAPITULO</w:t>
      </w:r>
      <w:r>
        <w:rPr>
          <w:spacing w:val="-9"/>
          <w:u w:val="single"/>
        </w:rPr>
        <w:t> </w:t>
      </w:r>
      <w:r>
        <w:rPr>
          <w:spacing w:val="-5"/>
          <w:u w:val="single"/>
        </w:rPr>
        <w:t>VII</w:t>
      </w:r>
    </w:p>
    <w:p>
      <w:pPr>
        <w:pStyle w:val="BodyText"/>
        <w:spacing w:before="5"/>
        <w:rPr>
          <w:b/>
          <w:sz w:val="14"/>
        </w:rPr>
      </w:pPr>
    </w:p>
    <w:p>
      <w:pPr>
        <w:pStyle w:val="Heading4"/>
        <w:spacing w:before="52"/>
      </w:pPr>
      <w:r>
        <w:rPr>
          <w:u w:val="single"/>
        </w:rPr>
        <w:t>Deudas</w:t>
      </w:r>
      <w:r>
        <w:rPr>
          <w:spacing w:val="-3"/>
          <w:u w:val="single"/>
        </w:rPr>
        <w:t> </w:t>
      </w:r>
      <w:r>
        <w:rPr>
          <w:u w:val="single"/>
        </w:rPr>
        <w:t>e</w:t>
      </w:r>
      <w:r>
        <w:rPr>
          <w:spacing w:val="-3"/>
          <w:u w:val="single"/>
        </w:rPr>
        <w:t> </w:t>
      </w:r>
      <w:r>
        <w:rPr>
          <w:spacing w:val="-2"/>
          <w:u w:val="single"/>
        </w:rPr>
        <w:t>intereses</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77" w:hanging="10"/>
        <w:jc w:val="both"/>
      </w:pPr>
      <w:r>
        <w:rPr>
          <w:u w:val="single"/>
        </w:rPr>
        <w:t>ARTÍCULO 39º</w:t>
      </w:r>
      <w:r>
        <w:rPr/>
        <w:t>: La falta de pago, total o parcial, de los tributos, retenciones, derechos, anticipos, multas, ingresos a cuenta y deudas consolidadas, devengará en forma automática y desde los respectivos</w:t>
      </w:r>
      <w:r>
        <w:rPr>
          <w:spacing w:val="-7"/>
        </w:rPr>
        <w:t> </w:t>
      </w:r>
      <w:r>
        <w:rPr/>
        <w:t>vencimientos,</w:t>
      </w:r>
      <w:r>
        <w:rPr>
          <w:spacing w:val="-7"/>
        </w:rPr>
        <w:t> </w:t>
      </w:r>
      <w:r>
        <w:rPr/>
        <w:t>un</w:t>
      </w:r>
      <w:r>
        <w:rPr>
          <w:spacing w:val="-6"/>
        </w:rPr>
        <w:t> </w:t>
      </w:r>
      <w:r>
        <w:rPr/>
        <w:t>interés</w:t>
      </w:r>
      <w:r>
        <w:rPr>
          <w:spacing w:val="-7"/>
        </w:rPr>
        <w:t> </w:t>
      </w:r>
      <w:r>
        <w:rPr/>
        <w:t>resarcitorio</w:t>
      </w:r>
      <w:r>
        <w:rPr>
          <w:spacing w:val="-9"/>
        </w:rPr>
        <w:t> </w:t>
      </w:r>
      <w:r>
        <w:rPr/>
        <w:t>que</w:t>
      </w:r>
      <w:r>
        <w:rPr>
          <w:spacing w:val="-7"/>
        </w:rPr>
        <w:t> </w:t>
      </w:r>
      <w:r>
        <w:rPr/>
        <w:t>será</w:t>
      </w:r>
      <w:r>
        <w:rPr>
          <w:spacing w:val="-9"/>
        </w:rPr>
        <w:t> </w:t>
      </w:r>
      <w:r>
        <w:rPr/>
        <w:t>fijado</w:t>
      </w:r>
      <w:r>
        <w:rPr>
          <w:spacing w:val="-6"/>
        </w:rPr>
        <w:t> </w:t>
      </w:r>
      <w:r>
        <w:rPr/>
        <w:t>por</w:t>
      </w:r>
      <w:r>
        <w:rPr>
          <w:spacing w:val="-7"/>
        </w:rPr>
        <w:t> </w:t>
      </w:r>
      <w:r>
        <w:rPr/>
        <w:t>el</w:t>
      </w:r>
      <w:r>
        <w:rPr>
          <w:spacing w:val="-7"/>
        </w:rPr>
        <w:t> </w:t>
      </w:r>
      <w:r>
        <w:rPr/>
        <w:t>Departamento</w:t>
      </w:r>
      <w:r>
        <w:rPr>
          <w:spacing w:val="-7"/>
        </w:rPr>
        <w:t> </w:t>
      </w:r>
      <w:r>
        <w:rPr/>
        <w:t>Ejecutivo</w:t>
      </w:r>
      <w:r>
        <w:rPr>
          <w:spacing w:val="-7"/>
        </w:rPr>
        <w:t> </w:t>
      </w:r>
      <w:r>
        <w:rPr/>
        <w:t>y</w:t>
      </w:r>
      <w:r>
        <w:rPr>
          <w:spacing w:val="-7"/>
        </w:rPr>
        <w:t> </w:t>
      </w:r>
      <w:r>
        <w:rPr/>
        <w:t>en ningún caso podrá ser superior a dos veces la tasa activa del Banco de la Nación Argentina.</w:t>
      </w:r>
    </w:p>
    <w:p>
      <w:pPr>
        <w:pStyle w:val="BodyText"/>
        <w:spacing w:line="360" w:lineRule="auto" w:before="114"/>
        <w:ind w:left="672" w:right="477" w:hanging="10"/>
        <w:jc w:val="both"/>
      </w:pPr>
      <w:r>
        <w:rPr/>
        <w:t>La obligación de abonar estos intereses subsiste no obstante la falta de reserva por parte de la Municipalidad</w:t>
      </w:r>
      <w:r>
        <w:rPr>
          <w:spacing w:val="-8"/>
        </w:rPr>
        <w:t> </w:t>
      </w:r>
      <w:r>
        <w:rPr/>
        <w:t>al</w:t>
      </w:r>
      <w:r>
        <w:rPr>
          <w:spacing w:val="-9"/>
        </w:rPr>
        <w:t> </w:t>
      </w:r>
      <w:r>
        <w:rPr/>
        <w:t>percibir</w:t>
      </w:r>
      <w:r>
        <w:rPr>
          <w:spacing w:val="-10"/>
        </w:rPr>
        <w:t> </w:t>
      </w:r>
      <w:r>
        <w:rPr/>
        <w:t>el</w:t>
      </w:r>
      <w:r>
        <w:rPr>
          <w:spacing w:val="-8"/>
        </w:rPr>
        <w:t> </w:t>
      </w:r>
      <w:r>
        <w:rPr/>
        <w:t>pago</w:t>
      </w:r>
      <w:r>
        <w:rPr>
          <w:spacing w:val="-8"/>
        </w:rPr>
        <w:t> </w:t>
      </w:r>
      <w:r>
        <w:rPr/>
        <w:t>de</w:t>
      </w:r>
      <w:r>
        <w:rPr>
          <w:spacing w:val="-8"/>
        </w:rPr>
        <w:t> </w:t>
      </w:r>
      <w:r>
        <w:rPr/>
        <w:t>la</w:t>
      </w:r>
      <w:r>
        <w:rPr>
          <w:spacing w:val="-9"/>
        </w:rPr>
        <w:t> </w:t>
      </w:r>
      <w:r>
        <w:rPr/>
        <w:t>deuda</w:t>
      </w:r>
      <w:r>
        <w:rPr>
          <w:spacing w:val="-9"/>
        </w:rPr>
        <w:t> </w:t>
      </w:r>
      <w:r>
        <w:rPr/>
        <w:t>principal</w:t>
      </w:r>
      <w:r>
        <w:rPr>
          <w:spacing w:val="-6"/>
        </w:rPr>
        <w:t> </w:t>
      </w:r>
      <w:r>
        <w:rPr/>
        <w:t>y</w:t>
      </w:r>
      <w:r>
        <w:rPr>
          <w:spacing w:val="-10"/>
        </w:rPr>
        <w:t> </w:t>
      </w:r>
      <w:r>
        <w:rPr/>
        <w:t>mientras</w:t>
      </w:r>
      <w:r>
        <w:rPr>
          <w:spacing w:val="-12"/>
        </w:rPr>
        <w:t> </w:t>
      </w:r>
      <w:r>
        <w:rPr/>
        <w:t>no</w:t>
      </w:r>
      <w:r>
        <w:rPr>
          <w:spacing w:val="-8"/>
        </w:rPr>
        <w:t> </w:t>
      </w:r>
      <w:r>
        <w:rPr/>
        <w:t>haya</w:t>
      </w:r>
      <w:r>
        <w:rPr>
          <w:spacing w:val="-9"/>
        </w:rPr>
        <w:t> </w:t>
      </w:r>
      <w:r>
        <w:rPr/>
        <w:t>transcurrido</w:t>
      </w:r>
      <w:r>
        <w:rPr>
          <w:spacing w:val="-9"/>
        </w:rPr>
        <w:t> </w:t>
      </w:r>
      <w:r>
        <w:rPr/>
        <w:t>el</w:t>
      </w:r>
      <w:r>
        <w:rPr>
          <w:spacing w:val="-8"/>
        </w:rPr>
        <w:t> </w:t>
      </w:r>
      <w:r>
        <w:rPr/>
        <w:t>término</w:t>
      </w:r>
      <w:r>
        <w:rPr>
          <w:spacing w:val="-8"/>
        </w:rPr>
        <w:t> </w:t>
      </w:r>
      <w:r>
        <w:rPr/>
        <w:t>de la prescripción para su cobro.</w:t>
      </w:r>
    </w:p>
    <w:p>
      <w:pPr>
        <w:pStyle w:val="BodyText"/>
      </w:pPr>
    </w:p>
    <w:p>
      <w:pPr>
        <w:pStyle w:val="BodyText"/>
        <w:spacing w:before="9"/>
        <w:rPr>
          <w:sz w:val="30"/>
        </w:rPr>
      </w:pPr>
    </w:p>
    <w:p>
      <w:pPr>
        <w:pStyle w:val="BodyText"/>
        <w:spacing w:line="360" w:lineRule="auto" w:before="1"/>
        <w:ind w:left="672" w:right="476" w:hanging="10"/>
        <w:jc w:val="both"/>
      </w:pPr>
      <w:r>
        <w:rPr>
          <w:u w:val="single"/>
        </w:rPr>
        <w:t>ARTÍCULO 40º</w:t>
      </w:r>
      <w:r>
        <w:rPr/>
        <w:t>: Cuando correspondan compensaciones o devoluciones a favor del contribuyente, podrá reclamar a su favor los intereses previstos en el artículo anterior. La devolución tendrá lugar cuando no sea procedente la compensación y se computará a partir de su reclamo por el </w:t>
      </w:r>
      <w:r>
        <w:rPr>
          <w:spacing w:val="-2"/>
        </w:rPr>
        <w:t>contribuyente.</w:t>
      </w:r>
    </w:p>
    <w:p>
      <w:pPr>
        <w:pStyle w:val="BodyText"/>
      </w:pPr>
    </w:p>
    <w:p>
      <w:pPr>
        <w:pStyle w:val="BodyText"/>
        <w:spacing w:before="6"/>
        <w:rPr>
          <w:sz w:val="30"/>
        </w:rPr>
      </w:pPr>
    </w:p>
    <w:p>
      <w:pPr>
        <w:pStyle w:val="BodyText"/>
        <w:spacing w:line="360" w:lineRule="auto" w:before="1"/>
        <w:ind w:left="672" w:right="479" w:hanging="10"/>
        <w:jc w:val="both"/>
      </w:pPr>
      <w:r>
        <w:rPr>
          <w:u w:val="single"/>
        </w:rPr>
        <w:t>ARTÍCULO 41º</w:t>
      </w:r>
      <w:r>
        <w:rPr/>
        <w:t>: Las contribuciones de mejoras y derechos que no están previstos en este Código u ordenanzas fiscales como de carácter anual y que correspondan a la prestación de servicios esporádicos efectuados a requerimiento de los interesados, están sujetos a reajustes de acuerdo a las variantes que experimenten los costos para la ejecución de las obras y prestación de dichos </w:t>
      </w:r>
      <w:r>
        <w:rPr>
          <w:spacing w:val="-2"/>
        </w:rPr>
        <w:t>servicios.</w:t>
      </w:r>
    </w:p>
    <w:p>
      <w:pPr>
        <w:pStyle w:val="BodyText"/>
      </w:pPr>
    </w:p>
    <w:p>
      <w:pPr>
        <w:pStyle w:val="BodyText"/>
      </w:pPr>
    </w:p>
    <w:p>
      <w:pPr>
        <w:pStyle w:val="BodyText"/>
      </w:pPr>
    </w:p>
    <w:p>
      <w:pPr>
        <w:pStyle w:val="BodyText"/>
        <w:spacing w:before="1"/>
        <w:rPr>
          <w:sz w:val="34"/>
        </w:rPr>
      </w:pPr>
    </w:p>
    <w:p>
      <w:pPr>
        <w:pStyle w:val="Heading3"/>
        <w:ind w:left="689"/>
        <w:rPr>
          <w:u w:val="none"/>
        </w:rPr>
      </w:pPr>
      <w:r>
        <w:rPr>
          <w:u w:val="single"/>
        </w:rPr>
        <w:t>CAPITULO</w:t>
      </w:r>
      <w:r>
        <w:rPr>
          <w:spacing w:val="-9"/>
          <w:u w:val="single"/>
        </w:rPr>
        <w:t> </w:t>
      </w:r>
      <w:r>
        <w:rPr>
          <w:spacing w:val="-4"/>
          <w:u w:val="single"/>
        </w:rPr>
        <w:t>VIII</w:t>
      </w:r>
    </w:p>
    <w:p>
      <w:pPr>
        <w:pStyle w:val="BodyText"/>
        <w:spacing w:before="8"/>
        <w:rPr>
          <w:b/>
          <w:sz w:val="14"/>
        </w:rPr>
      </w:pPr>
    </w:p>
    <w:p>
      <w:pPr>
        <w:pStyle w:val="Heading4"/>
        <w:spacing w:before="51"/>
        <w:ind w:left="693"/>
      </w:pPr>
      <w:r>
        <w:rPr>
          <w:u w:val="single"/>
        </w:rPr>
        <w:t>De</w:t>
      </w:r>
      <w:r>
        <w:rPr>
          <w:spacing w:val="-6"/>
          <w:u w:val="single"/>
        </w:rPr>
        <w:t> </w:t>
      </w:r>
      <w:r>
        <w:rPr>
          <w:u w:val="single"/>
        </w:rPr>
        <w:t>las</w:t>
      </w:r>
      <w:r>
        <w:rPr>
          <w:spacing w:val="-5"/>
          <w:u w:val="single"/>
        </w:rPr>
        <w:t> </w:t>
      </w:r>
      <w:r>
        <w:rPr>
          <w:u w:val="single"/>
        </w:rPr>
        <w:t>infracciones</w:t>
      </w:r>
      <w:r>
        <w:rPr>
          <w:spacing w:val="-4"/>
          <w:u w:val="single"/>
        </w:rPr>
        <w:t> </w:t>
      </w:r>
      <w:r>
        <w:rPr>
          <w:u w:val="single"/>
        </w:rPr>
        <w:t>a</w:t>
      </w:r>
      <w:r>
        <w:rPr>
          <w:spacing w:val="-7"/>
          <w:u w:val="single"/>
        </w:rPr>
        <w:t> </w:t>
      </w:r>
      <w:r>
        <w:rPr>
          <w:u w:val="single"/>
        </w:rPr>
        <w:t>las</w:t>
      </w:r>
      <w:r>
        <w:rPr>
          <w:spacing w:val="-6"/>
          <w:u w:val="single"/>
        </w:rPr>
        <w:t> </w:t>
      </w:r>
      <w:r>
        <w:rPr>
          <w:u w:val="single"/>
        </w:rPr>
        <w:t>obligaciones</w:t>
      </w:r>
      <w:r>
        <w:rPr>
          <w:spacing w:val="-1"/>
          <w:u w:val="single"/>
        </w:rPr>
        <w:t> </w:t>
      </w:r>
      <w:r>
        <w:rPr>
          <w:u w:val="single"/>
        </w:rPr>
        <w:t>y</w:t>
      </w:r>
      <w:r>
        <w:rPr>
          <w:spacing w:val="-5"/>
          <w:u w:val="single"/>
        </w:rPr>
        <w:t> </w:t>
      </w:r>
      <w:r>
        <w:rPr>
          <w:u w:val="single"/>
        </w:rPr>
        <w:t>deberes</w:t>
      </w:r>
      <w:r>
        <w:rPr>
          <w:spacing w:val="-7"/>
          <w:u w:val="single"/>
        </w:rPr>
        <w:t> </w:t>
      </w:r>
      <w:r>
        <w:rPr>
          <w:spacing w:val="-2"/>
          <w:u w:val="single"/>
        </w:rPr>
        <w:t>tributarios</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41" w:hanging="10"/>
      </w:pPr>
      <w:r>
        <w:rPr>
          <w:u w:val="single"/>
        </w:rPr>
        <w:t>ARTÍCULO 42º</w:t>
      </w:r>
      <w:r>
        <w:rPr/>
        <w:t>: Los contribuyentes, responsables y terceros que incurran en el incumplimiento de normas fiscales, serán pasibles de las sanciones previstas en el presente capítulo.</w:t>
      </w:r>
    </w:p>
    <w:p>
      <w:pPr>
        <w:spacing w:after="0" w:line="360" w:lineRule="auto"/>
        <w:sectPr>
          <w:footerReference w:type="even" r:id="rId35"/>
          <w:pgSz w:w="12240" w:h="20160"/>
          <w:pgMar w:footer="0" w:header="0" w:top="1680" w:bottom="280" w:left="460" w:right="920"/>
        </w:sectPr>
      </w:pPr>
    </w:p>
    <w:p>
      <w:pPr>
        <w:pStyle w:val="BodyText"/>
        <w:spacing w:before="40"/>
        <w:ind w:left="663"/>
        <w:jc w:val="both"/>
      </w:pPr>
      <w:r>
        <w:rPr>
          <w:u w:val="single"/>
        </w:rPr>
        <w:t>ARTÍCULO</w:t>
      </w:r>
      <w:r>
        <w:rPr>
          <w:spacing w:val="-7"/>
          <w:u w:val="single"/>
        </w:rPr>
        <w:t> </w:t>
      </w:r>
      <w:r>
        <w:rPr>
          <w:u w:val="single"/>
        </w:rPr>
        <w:t>43º</w:t>
      </w:r>
      <w:r>
        <w:rPr/>
        <w:t>:</w:t>
      </w:r>
      <w:r>
        <w:rPr>
          <w:spacing w:val="-4"/>
        </w:rPr>
        <w:t> </w:t>
      </w:r>
      <w:r>
        <w:rPr/>
        <w:t>Las</w:t>
      </w:r>
      <w:r>
        <w:rPr>
          <w:spacing w:val="-5"/>
        </w:rPr>
        <w:t> </w:t>
      </w:r>
      <w:r>
        <w:rPr/>
        <w:t>infracciones</w:t>
      </w:r>
      <w:r>
        <w:rPr>
          <w:spacing w:val="-4"/>
        </w:rPr>
        <w:t> </w:t>
      </w:r>
      <w:r>
        <w:rPr/>
        <w:t>que</w:t>
      </w:r>
      <w:r>
        <w:rPr>
          <w:spacing w:val="-6"/>
        </w:rPr>
        <w:t> </w:t>
      </w:r>
      <w:r>
        <w:rPr/>
        <w:t>sanciona</w:t>
      </w:r>
      <w:r>
        <w:rPr>
          <w:spacing w:val="-4"/>
        </w:rPr>
        <w:t> </w:t>
      </w:r>
      <w:r>
        <w:rPr/>
        <w:t>este</w:t>
      </w:r>
      <w:r>
        <w:rPr>
          <w:spacing w:val="-7"/>
        </w:rPr>
        <w:t> </w:t>
      </w:r>
      <w:r>
        <w:rPr/>
        <w:t>Código</w:t>
      </w:r>
      <w:r>
        <w:rPr>
          <w:spacing w:val="-5"/>
        </w:rPr>
        <w:t> </w:t>
      </w:r>
      <w:r>
        <w:rPr>
          <w:spacing w:val="-4"/>
        </w:rPr>
        <w:t>son:</w:t>
      </w:r>
    </w:p>
    <w:p>
      <w:pPr>
        <w:pStyle w:val="BodyText"/>
        <w:spacing w:before="5"/>
        <w:rPr>
          <w:sz w:val="21"/>
        </w:rPr>
      </w:pPr>
    </w:p>
    <w:p>
      <w:pPr>
        <w:pStyle w:val="ListParagraph"/>
        <w:numPr>
          <w:ilvl w:val="0"/>
          <w:numId w:val="8"/>
        </w:numPr>
        <w:tabs>
          <w:tab w:pos="1524" w:val="left" w:leader="none"/>
          <w:tab w:pos="1525" w:val="left" w:leader="none"/>
        </w:tabs>
        <w:spacing w:line="240" w:lineRule="auto" w:before="0" w:after="0"/>
        <w:ind w:left="1524" w:right="0" w:hanging="425"/>
        <w:jc w:val="left"/>
        <w:rPr>
          <w:sz w:val="24"/>
        </w:rPr>
      </w:pPr>
      <w:r>
        <w:rPr>
          <w:sz w:val="24"/>
        </w:rPr>
        <w:t>Incumplimiento</w:t>
      </w:r>
      <w:r>
        <w:rPr>
          <w:spacing w:val="-9"/>
          <w:sz w:val="24"/>
        </w:rPr>
        <w:t> </w:t>
      </w:r>
      <w:r>
        <w:rPr>
          <w:sz w:val="24"/>
        </w:rPr>
        <w:t>de</w:t>
      </w:r>
      <w:r>
        <w:rPr>
          <w:spacing w:val="-5"/>
          <w:sz w:val="24"/>
        </w:rPr>
        <w:t> </w:t>
      </w:r>
      <w:r>
        <w:rPr>
          <w:sz w:val="24"/>
        </w:rPr>
        <w:t>los</w:t>
      </w:r>
      <w:r>
        <w:rPr>
          <w:spacing w:val="-6"/>
          <w:sz w:val="24"/>
        </w:rPr>
        <w:t> </w:t>
      </w:r>
      <w:r>
        <w:rPr>
          <w:sz w:val="24"/>
        </w:rPr>
        <w:t>deberes</w:t>
      </w:r>
      <w:r>
        <w:rPr>
          <w:spacing w:val="-7"/>
          <w:sz w:val="24"/>
        </w:rPr>
        <w:t> </w:t>
      </w:r>
      <w:r>
        <w:rPr>
          <w:spacing w:val="-2"/>
          <w:sz w:val="24"/>
        </w:rPr>
        <w:t>formales</w:t>
      </w:r>
    </w:p>
    <w:p>
      <w:pPr>
        <w:pStyle w:val="BodyText"/>
        <w:spacing w:before="5"/>
        <w:rPr>
          <w:sz w:val="21"/>
        </w:rPr>
      </w:pPr>
    </w:p>
    <w:p>
      <w:pPr>
        <w:pStyle w:val="ListParagraph"/>
        <w:numPr>
          <w:ilvl w:val="0"/>
          <w:numId w:val="8"/>
        </w:numPr>
        <w:tabs>
          <w:tab w:pos="1524" w:val="left" w:leader="none"/>
          <w:tab w:pos="1525" w:val="left" w:leader="none"/>
        </w:tabs>
        <w:spacing w:line="240" w:lineRule="auto" w:before="0" w:after="0"/>
        <w:ind w:left="1524" w:right="0" w:hanging="425"/>
        <w:jc w:val="left"/>
        <w:rPr>
          <w:sz w:val="24"/>
        </w:rPr>
      </w:pPr>
      <w:r>
        <w:rPr>
          <w:spacing w:val="-2"/>
          <w:sz w:val="24"/>
        </w:rPr>
        <w:t>Omisión</w:t>
      </w:r>
    </w:p>
    <w:p>
      <w:pPr>
        <w:pStyle w:val="BodyText"/>
        <w:spacing w:before="3"/>
        <w:rPr>
          <w:sz w:val="21"/>
        </w:rPr>
      </w:pPr>
    </w:p>
    <w:p>
      <w:pPr>
        <w:pStyle w:val="ListParagraph"/>
        <w:numPr>
          <w:ilvl w:val="0"/>
          <w:numId w:val="8"/>
        </w:numPr>
        <w:tabs>
          <w:tab w:pos="1524" w:val="left" w:leader="none"/>
          <w:tab w:pos="1525" w:val="left" w:leader="none"/>
        </w:tabs>
        <w:spacing w:line="240" w:lineRule="auto" w:before="0" w:after="0"/>
        <w:ind w:left="1524" w:right="0" w:hanging="425"/>
        <w:jc w:val="left"/>
        <w:rPr>
          <w:sz w:val="24"/>
        </w:rPr>
      </w:pPr>
      <w:r>
        <w:rPr>
          <w:sz w:val="24"/>
        </w:rPr>
        <w:t>Defraudación</w:t>
      </w:r>
      <w:r>
        <w:rPr>
          <w:spacing w:val="-9"/>
          <w:sz w:val="24"/>
        </w:rPr>
        <w:t> </w:t>
      </w:r>
      <w:r>
        <w:rPr>
          <w:spacing w:val="-2"/>
          <w:sz w:val="24"/>
        </w:rPr>
        <w:t>tributaria</w:t>
      </w:r>
    </w:p>
    <w:p>
      <w:pPr>
        <w:pStyle w:val="BodyText"/>
        <w:rPr>
          <w:sz w:val="28"/>
        </w:rPr>
      </w:pPr>
    </w:p>
    <w:p>
      <w:pPr>
        <w:pStyle w:val="BodyText"/>
        <w:spacing w:before="3"/>
        <w:rPr>
          <w:sz w:val="38"/>
        </w:rPr>
      </w:pPr>
    </w:p>
    <w:p>
      <w:pPr>
        <w:pStyle w:val="Heading4"/>
        <w:ind w:left="693"/>
      </w:pPr>
      <w:r>
        <w:rPr/>
        <w:t>Del</w:t>
      </w:r>
      <w:r>
        <w:rPr>
          <w:spacing w:val="-4"/>
        </w:rPr>
        <w:t> </w:t>
      </w:r>
      <w:r>
        <w:rPr/>
        <w:t>incumplimiento</w:t>
      </w:r>
      <w:r>
        <w:rPr>
          <w:spacing w:val="-8"/>
        </w:rPr>
        <w:t> </w:t>
      </w:r>
      <w:r>
        <w:rPr/>
        <w:t>de</w:t>
      </w:r>
      <w:r>
        <w:rPr>
          <w:spacing w:val="-5"/>
        </w:rPr>
        <w:t> </w:t>
      </w:r>
      <w:r>
        <w:rPr/>
        <w:t>los</w:t>
      </w:r>
      <w:r>
        <w:rPr>
          <w:spacing w:val="-4"/>
        </w:rPr>
        <w:t> </w:t>
      </w:r>
      <w:r>
        <w:rPr/>
        <w:t>deberes</w:t>
      </w:r>
      <w:r>
        <w:rPr>
          <w:spacing w:val="-7"/>
        </w:rPr>
        <w:t> </w:t>
      </w:r>
      <w:r>
        <w:rPr>
          <w:spacing w:val="-2"/>
        </w:rPr>
        <w:t>formales</w:t>
      </w:r>
    </w:p>
    <w:p>
      <w:pPr>
        <w:pStyle w:val="BodyText"/>
        <w:spacing w:before="5"/>
        <w:rPr>
          <w:b/>
          <w:sz w:val="21"/>
        </w:rPr>
      </w:pPr>
    </w:p>
    <w:p>
      <w:pPr>
        <w:pStyle w:val="BodyText"/>
        <w:spacing w:line="360" w:lineRule="auto"/>
        <w:ind w:left="672" w:right="477" w:hanging="10"/>
        <w:jc w:val="both"/>
      </w:pPr>
      <w:r>
        <w:rPr>
          <w:u w:val="single"/>
        </w:rPr>
        <w:t>ARTÍCULO 44º</w:t>
      </w:r>
      <w:r>
        <w:rPr/>
        <w:t>: Constituye incumplimiento de los deberes formales toda acción u omisión de los contribuyentes, responsables y terceros que viole las disposiciones de colaboración o de determinación de la obligación tributaria o que obstaculice la fiscalización.</w:t>
      </w:r>
    </w:p>
    <w:p>
      <w:pPr>
        <w:pStyle w:val="BodyText"/>
        <w:spacing w:line="360" w:lineRule="auto" w:before="114"/>
        <w:ind w:left="672" w:right="476" w:hanging="10"/>
        <w:jc w:val="both"/>
      </w:pPr>
      <w:r>
        <w:rPr/>
        <w:t>Incurren en incumplimiento de los deberes formales, sin perjuicio de otras situaciones, los que no cumplan con las obligaciones previstas en el Capítulo V Libro I o de los restantes deberes formales establecidos por este Código, su reglamentación y /u ordenanzas especiales.</w:t>
      </w:r>
    </w:p>
    <w:p>
      <w:pPr>
        <w:pStyle w:val="BodyText"/>
      </w:pPr>
    </w:p>
    <w:p>
      <w:pPr>
        <w:pStyle w:val="BodyText"/>
        <w:spacing w:before="7"/>
        <w:rPr>
          <w:sz w:val="30"/>
        </w:rPr>
      </w:pPr>
    </w:p>
    <w:p>
      <w:pPr>
        <w:pStyle w:val="BodyText"/>
        <w:spacing w:line="360" w:lineRule="auto" w:before="1"/>
        <w:ind w:left="672" w:right="476" w:hanging="10"/>
        <w:jc w:val="both"/>
      </w:pPr>
      <w:r>
        <w:rPr>
          <w:u w:val="single"/>
        </w:rPr>
        <w:t>ARTÍCULO 45º</w:t>
      </w:r>
      <w:r>
        <w:rPr/>
        <w:t>: El incumplimiento de los deberes formales será sancionado con multa que se determinará en no menos del importe equivalente a 5 (cinco) litros de nafta súper y en no más del importe equivalente al precio de 1.000 (mil)</w:t>
      </w:r>
      <w:r>
        <w:rPr>
          <w:spacing w:val="-1"/>
        </w:rPr>
        <w:t> </w:t>
      </w:r>
      <w:r>
        <w:rPr/>
        <w:t>litros</w:t>
      </w:r>
      <w:r>
        <w:rPr>
          <w:spacing w:val="-2"/>
        </w:rPr>
        <w:t> </w:t>
      </w:r>
      <w:r>
        <w:rPr/>
        <w:t>de nafta súper, tomando a tales efectos el precio de mercado de dicho combustible a la fecha de la aplicación de la sanción.</w:t>
      </w:r>
    </w:p>
    <w:p>
      <w:pPr>
        <w:pStyle w:val="BodyText"/>
      </w:pPr>
    </w:p>
    <w:p>
      <w:pPr>
        <w:pStyle w:val="BodyText"/>
        <w:spacing w:before="9"/>
        <w:rPr>
          <w:sz w:val="30"/>
        </w:rPr>
      </w:pPr>
    </w:p>
    <w:p>
      <w:pPr>
        <w:pStyle w:val="BodyText"/>
        <w:spacing w:line="357" w:lineRule="auto"/>
        <w:ind w:left="672" w:right="476" w:hanging="10"/>
        <w:jc w:val="both"/>
      </w:pPr>
      <w:r>
        <w:rPr>
          <w:u w:val="single"/>
        </w:rPr>
        <w:t>ARTÍCULO</w:t>
      </w:r>
      <w:r>
        <w:rPr>
          <w:spacing w:val="-1"/>
          <w:u w:val="single"/>
        </w:rPr>
        <w:t> </w:t>
      </w:r>
      <w:r>
        <w:rPr>
          <w:u w:val="single"/>
        </w:rPr>
        <w:t>46º</w:t>
      </w:r>
      <w:r>
        <w:rPr/>
        <w:t>: Las infracciones a</w:t>
      </w:r>
      <w:r>
        <w:rPr>
          <w:spacing w:val="-2"/>
        </w:rPr>
        <w:t> </w:t>
      </w:r>
      <w:r>
        <w:rPr/>
        <w:t>los</w:t>
      </w:r>
      <w:r>
        <w:rPr>
          <w:spacing w:val="-3"/>
        </w:rPr>
        <w:t> </w:t>
      </w:r>
      <w:r>
        <w:rPr/>
        <w:t>deberes</w:t>
      </w:r>
      <w:r>
        <w:rPr>
          <w:spacing w:val="-3"/>
        </w:rPr>
        <w:t> </w:t>
      </w:r>
      <w:r>
        <w:rPr/>
        <w:t>formales quedarán configuradas por</w:t>
      </w:r>
      <w:r>
        <w:rPr>
          <w:spacing w:val="-1"/>
        </w:rPr>
        <w:t> </w:t>
      </w:r>
      <w:r>
        <w:rPr/>
        <w:t>el solo</w:t>
      </w:r>
      <w:r>
        <w:rPr>
          <w:spacing w:val="-1"/>
        </w:rPr>
        <w:t> </w:t>
      </w:r>
      <w:r>
        <w:rPr/>
        <w:t>hecho</w:t>
      </w:r>
      <w:r>
        <w:rPr>
          <w:spacing w:val="-1"/>
        </w:rPr>
        <w:t> </w:t>
      </w:r>
      <w:r>
        <w:rPr/>
        <w:t>del incumplimiento y las multas quedarán devengadas en la fecha que éste se produzca sin necesidad de actuación administrativa, de acuerdo con la graduación que mediante resolución general fije la Dirección dentro de los límites establecidos de acuerdo al artículo anterior.</w:t>
      </w:r>
    </w:p>
    <w:p>
      <w:pPr>
        <w:pStyle w:val="BodyText"/>
      </w:pPr>
    </w:p>
    <w:p>
      <w:pPr>
        <w:pStyle w:val="BodyText"/>
        <w:spacing w:before="6"/>
        <w:rPr>
          <w:sz w:val="31"/>
        </w:rPr>
      </w:pPr>
    </w:p>
    <w:p>
      <w:pPr>
        <w:pStyle w:val="BodyText"/>
        <w:spacing w:line="360" w:lineRule="auto" w:before="1"/>
        <w:ind w:left="672" w:right="474" w:hanging="10"/>
        <w:jc w:val="both"/>
      </w:pPr>
      <w:r>
        <w:rPr>
          <w:u w:val="single"/>
        </w:rPr>
        <w:t>ARTÍCULO</w:t>
      </w:r>
      <w:r>
        <w:rPr>
          <w:spacing w:val="-6"/>
          <w:u w:val="single"/>
        </w:rPr>
        <w:t> </w:t>
      </w:r>
      <w:r>
        <w:rPr>
          <w:u w:val="single"/>
        </w:rPr>
        <w:t>47º</w:t>
      </w:r>
      <w:r>
        <w:rPr/>
        <w:t>:</w:t>
      </w:r>
      <w:r>
        <w:rPr>
          <w:spacing w:val="-4"/>
        </w:rPr>
        <w:t> </w:t>
      </w:r>
      <w:r>
        <w:rPr/>
        <w:t>Sin</w:t>
      </w:r>
      <w:r>
        <w:rPr>
          <w:spacing w:val="-7"/>
        </w:rPr>
        <w:t> </w:t>
      </w:r>
      <w:r>
        <w:rPr/>
        <w:t>perjuicio</w:t>
      </w:r>
      <w:r>
        <w:rPr>
          <w:spacing w:val="-4"/>
        </w:rPr>
        <w:t> </w:t>
      </w:r>
      <w:r>
        <w:rPr/>
        <w:t>de</w:t>
      </w:r>
      <w:r>
        <w:rPr>
          <w:spacing w:val="-5"/>
        </w:rPr>
        <w:t> </w:t>
      </w:r>
      <w:r>
        <w:rPr/>
        <w:t>la</w:t>
      </w:r>
      <w:r>
        <w:rPr>
          <w:spacing w:val="-6"/>
        </w:rPr>
        <w:t> </w:t>
      </w:r>
      <w:r>
        <w:rPr/>
        <w:t>multa</w:t>
      </w:r>
      <w:r>
        <w:rPr>
          <w:spacing w:val="-6"/>
        </w:rPr>
        <w:t> </w:t>
      </w:r>
      <w:r>
        <w:rPr/>
        <w:t>que</w:t>
      </w:r>
      <w:r>
        <w:rPr>
          <w:spacing w:val="-6"/>
        </w:rPr>
        <w:t> </w:t>
      </w:r>
      <w:r>
        <w:rPr/>
        <w:t>pudiere</w:t>
      </w:r>
      <w:r>
        <w:rPr>
          <w:spacing w:val="-4"/>
        </w:rPr>
        <w:t> </w:t>
      </w:r>
      <w:r>
        <w:rPr/>
        <w:t>corresponder,</w:t>
      </w:r>
      <w:r>
        <w:rPr>
          <w:spacing w:val="-6"/>
        </w:rPr>
        <w:t> </w:t>
      </w:r>
      <w:r>
        <w:rPr/>
        <w:t>podrá</w:t>
      </w:r>
      <w:r>
        <w:rPr>
          <w:spacing w:val="-6"/>
        </w:rPr>
        <w:t> </w:t>
      </w:r>
      <w:r>
        <w:rPr/>
        <w:t>disponerse</w:t>
      </w:r>
      <w:r>
        <w:rPr>
          <w:spacing w:val="-4"/>
        </w:rPr>
        <w:t> </w:t>
      </w:r>
      <w:r>
        <w:rPr/>
        <w:t>la</w:t>
      </w:r>
      <w:r>
        <w:rPr>
          <w:spacing w:val="-8"/>
        </w:rPr>
        <w:t> </w:t>
      </w:r>
      <w:r>
        <w:rPr/>
        <w:t>clausura</w:t>
      </w:r>
      <w:r>
        <w:rPr>
          <w:spacing w:val="-5"/>
        </w:rPr>
        <w:t> </w:t>
      </w:r>
      <w:r>
        <w:rPr/>
        <w:t>por tres (3) hasta diez (10) días de los establecimientos respecto de los cuales se compruebe que han incurrido en cualquiera de los hechos u omisiones que se establecen seguidamente:</w:t>
      </w:r>
    </w:p>
    <w:p>
      <w:pPr>
        <w:pStyle w:val="ListParagraph"/>
        <w:numPr>
          <w:ilvl w:val="0"/>
          <w:numId w:val="9"/>
        </w:numPr>
        <w:tabs>
          <w:tab w:pos="1525" w:val="left" w:leader="none"/>
        </w:tabs>
        <w:spacing w:line="240" w:lineRule="auto" w:before="114" w:after="0"/>
        <w:ind w:left="1524" w:right="0" w:hanging="425"/>
        <w:jc w:val="both"/>
        <w:rPr>
          <w:sz w:val="24"/>
        </w:rPr>
      </w:pPr>
      <w:r>
        <w:rPr>
          <w:sz w:val="24"/>
        </w:rPr>
        <w:t>Inscribirse</w:t>
      </w:r>
      <w:r>
        <w:rPr>
          <w:spacing w:val="-6"/>
          <w:sz w:val="24"/>
        </w:rPr>
        <w:t> </w:t>
      </w:r>
      <w:r>
        <w:rPr>
          <w:sz w:val="24"/>
        </w:rPr>
        <w:t>ante</w:t>
      </w:r>
      <w:r>
        <w:rPr>
          <w:spacing w:val="-5"/>
          <w:sz w:val="24"/>
        </w:rPr>
        <w:t> </w:t>
      </w:r>
      <w:r>
        <w:rPr>
          <w:sz w:val="24"/>
        </w:rPr>
        <w:t>la</w:t>
      </w:r>
      <w:r>
        <w:rPr>
          <w:spacing w:val="-5"/>
          <w:sz w:val="24"/>
        </w:rPr>
        <w:t> </w:t>
      </w:r>
      <w:r>
        <w:rPr>
          <w:sz w:val="24"/>
        </w:rPr>
        <w:t>Municipalidad,</w:t>
      </w:r>
      <w:r>
        <w:rPr>
          <w:spacing w:val="-3"/>
          <w:sz w:val="24"/>
        </w:rPr>
        <w:t> </w:t>
      </w:r>
      <w:r>
        <w:rPr>
          <w:sz w:val="24"/>
        </w:rPr>
        <w:t>en</w:t>
      </w:r>
      <w:r>
        <w:rPr>
          <w:spacing w:val="-3"/>
          <w:sz w:val="24"/>
        </w:rPr>
        <w:t> </w:t>
      </w:r>
      <w:r>
        <w:rPr>
          <w:sz w:val="24"/>
        </w:rPr>
        <w:t>los</w:t>
      </w:r>
      <w:r>
        <w:rPr>
          <w:spacing w:val="-7"/>
          <w:sz w:val="24"/>
        </w:rPr>
        <w:t> </w:t>
      </w:r>
      <w:r>
        <w:rPr>
          <w:sz w:val="24"/>
        </w:rPr>
        <w:t>casos</w:t>
      </w:r>
      <w:r>
        <w:rPr>
          <w:spacing w:val="-4"/>
          <w:sz w:val="24"/>
        </w:rPr>
        <w:t> </w:t>
      </w:r>
      <w:r>
        <w:rPr>
          <w:sz w:val="24"/>
        </w:rPr>
        <w:t>y</w:t>
      </w:r>
      <w:r>
        <w:rPr>
          <w:spacing w:val="-7"/>
          <w:sz w:val="24"/>
        </w:rPr>
        <w:t> </w:t>
      </w:r>
      <w:r>
        <w:rPr>
          <w:sz w:val="24"/>
        </w:rPr>
        <w:t>plazos</w:t>
      </w:r>
      <w:r>
        <w:rPr>
          <w:spacing w:val="-6"/>
          <w:sz w:val="24"/>
        </w:rPr>
        <w:t> </w:t>
      </w:r>
      <w:r>
        <w:rPr>
          <w:sz w:val="24"/>
        </w:rPr>
        <w:t>que</w:t>
      </w:r>
      <w:r>
        <w:rPr>
          <w:spacing w:val="-6"/>
          <w:sz w:val="24"/>
        </w:rPr>
        <w:t> </w:t>
      </w:r>
      <w:r>
        <w:rPr>
          <w:sz w:val="24"/>
        </w:rPr>
        <w:t>establezca</w:t>
      </w:r>
      <w:r>
        <w:rPr>
          <w:spacing w:val="-5"/>
          <w:sz w:val="24"/>
        </w:rPr>
        <w:t> </w:t>
      </w:r>
      <w:r>
        <w:rPr>
          <w:sz w:val="24"/>
        </w:rPr>
        <w:t>la</w:t>
      </w:r>
      <w:r>
        <w:rPr>
          <w:spacing w:val="-5"/>
          <w:sz w:val="24"/>
        </w:rPr>
        <w:t> </w:t>
      </w:r>
      <w:r>
        <w:rPr>
          <w:spacing w:val="-2"/>
          <w:sz w:val="24"/>
        </w:rPr>
        <w:t>reglamentación.</w:t>
      </w:r>
    </w:p>
    <w:p>
      <w:pPr>
        <w:pStyle w:val="BodyText"/>
        <w:spacing w:before="10"/>
        <w:rPr>
          <w:sz w:val="21"/>
        </w:rPr>
      </w:pPr>
    </w:p>
    <w:p>
      <w:pPr>
        <w:pStyle w:val="ListParagraph"/>
        <w:numPr>
          <w:ilvl w:val="0"/>
          <w:numId w:val="9"/>
        </w:numPr>
        <w:tabs>
          <w:tab w:pos="1525" w:val="left" w:leader="none"/>
        </w:tabs>
        <w:spacing w:line="357" w:lineRule="auto" w:before="0" w:after="0"/>
        <w:ind w:left="1524" w:right="476" w:hanging="425"/>
        <w:jc w:val="both"/>
        <w:rPr>
          <w:sz w:val="24"/>
        </w:rPr>
      </w:pPr>
      <w:r>
        <w:rPr>
          <w:sz w:val="24"/>
        </w:rPr>
        <w:t>Expedir facturas o comprobantes por toda operación que se realice, en la forma y condiciones que la Municipalidad establezca.</w:t>
      </w:r>
    </w:p>
    <w:p>
      <w:pPr>
        <w:pStyle w:val="ListParagraph"/>
        <w:numPr>
          <w:ilvl w:val="0"/>
          <w:numId w:val="9"/>
        </w:numPr>
        <w:tabs>
          <w:tab w:pos="1525" w:val="left" w:leader="none"/>
        </w:tabs>
        <w:spacing w:line="360" w:lineRule="auto" w:before="120" w:after="0"/>
        <w:ind w:left="1524" w:right="477" w:hanging="425"/>
        <w:jc w:val="both"/>
        <w:rPr>
          <w:sz w:val="24"/>
        </w:rPr>
      </w:pPr>
      <w:r>
        <w:rPr>
          <w:sz w:val="24"/>
        </w:rPr>
        <w:t>Llevar</w:t>
      </w:r>
      <w:r>
        <w:rPr>
          <w:spacing w:val="-9"/>
          <w:sz w:val="24"/>
        </w:rPr>
        <w:t> </w:t>
      </w:r>
      <w:r>
        <w:rPr>
          <w:sz w:val="24"/>
        </w:rPr>
        <w:t>los</w:t>
      </w:r>
      <w:r>
        <w:rPr>
          <w:spacing w:val="-11"/>
          <w:sz w:val="24"/>
        </w:rPr>
        <w:t> </w:t>
      </w:r>
      <w:r>
        <w:rPr>
          <w:sz w:val="24"/>
        </w:rPr>
        <w:t>libros</w:t>
      </w:r>
      <w:r>
        <w:rPr>
          <w:spacing w:val="-10"/>
          <w:sz w:val="24"/>
        </w:rPr>
        <w:t> </w:t>
      </w:r>
      <w:r>
        <w:rPr>
          <w:sz w:val="24"/>
        </w:rPr>
        <w:t>o</w:t>
      </w:r>
      <w:r>
        <w:rPr>
          <w:spacing w:val="-11"/>
          <w:sz w:val="24"/>
        </w:rPr>
        <w:t> </w:t>
      </w:r>
      <w:r>
        <w:rPr>
          <w:sz w:val="24"/>
        </w:rPr>
        <w:t>anotaciones</w:t>
      </w:r>
      <w:r>
        <w:rPr>
          <w:spacing w:val="-9"/>
          <w:sz w:val="24"/>
        </w:rPr>
        <w:t> </w:t>
      </w:r>
      <w:r>
        <w:rPr>
          <w:sz w:val="24"/>
        </w:rPr>
        <w:t>y</w:t>
      </w:r>
      <w:r>
        <w:rPr>
          <w:spacing w:val="-12"/>
          <w:sz w:val="24"/>
        </w:rPr>
        <w:t> </w:t>
      </w:r>
      <w:r>
        <w:rPr>
          <w:sz w:val="24"/>
        </w:rPr>
        <w:t>presentar</w:t>
      </w:r>
      <w:r>
        <w:rPr>
          <w:spacing w:val="-11"/>
          <w:sz w:val="24"/>
        </w:rPr>
        <w:t> </w:t>
      </w:r>
      <w:r>
        <w:rPr>
          <w:sz w:val="24"/>
        </w:rPr>
        <w:t>estados</w:t>
      </w:r>
      <w:r>
        <w:rPr>
          <w:spacing w:val="-12"/>
          <w:sz w:val="24"/>
        </w:rPr>
        <w:t> </w:t>
      </w:r>
      <w:r>
        <w:rPr>
          <w:sz w:val="24"/>
        </w:rPr>
        <w:t>contables</w:t>
      </w:r>
      <w:r>
        <w:rPr>
          <w:spacing w:val="-11"/>
          <w:sz w:val="24"/>
        </w:rPr>
        <w:t> </w:t>
      </w:r>
      <w:r>
        <w:rPr>
          <w:sz w:val="24"/>
        </w:rPr>
        <w:t>en</w:t>
      </w:r>
      <w:r>
        <w:rPr>
          <w:spacing w:val="-10"/>
          <w:sz w:val="24"/>
        </w:rPr>
        <w:t> </w:t>
      </w:r>
      <w:r>
        <w:rPr>
          <w:sz w:val="24"/>
        </w:rPr>
        <w:t>la</w:t>
      </w:r>
      <w:r>
        <w:rPr>
          <w:spacing w:val="-11"/>
          <w:sz w:val="24"/>
        </w:rPr>
        <w:t> </w:t>
      </w:r>
      <w:r>
        <w:rPr>
          <w:sz w:val="24"/>
        </w:rPr>
        <w:t>forma</w:t>
      </w:r>
      <w:r>
        <w:rPr>
          <w:spacing w:val="-12"/>
          <w:sz w:val="24"/>
        </w:rPr>
        <w:t> </w:t>
      </w:r>
      <w:r>
        <w:rPr>
          <w:sz w:val="24"/>
        </w:rPr>
        <w:t>que</w:t>
      </w:r>
      <w:r>
        <w:rPr>
          <w:spacing w:val="-9"/>
          <w:sz w:val="24"/>
        </w:rPr>
        <w:t> </w:t>
      </w:r>
      <w:r>
        <w:rPr>
          <w:sz w:val="24"/>
        </w:rPr>
        <w:t>se</w:t>
      </w:r>
      <w:r>
        <w:rPr>
          <w:spacing w:val="-11"/>
          <w:sz w:val="24"/>
        </w:rPr>
        <w:t> </w:t>
      </w:r>
      <w:r>
        <w:rPr>
          <w:sz w:val="24"/>
        </w:rPr>
        <w:t>establezcan a fin de determinar la categoría de contribuyentes y para facilitar la determinación de obligaciones tributarias.</w:t>
      </w:r>
    </w:p>
    <w:p>
      <w:pPr>
        <w:spacing w:after="0" w:line="360" w:lineRule="auto"/>
        <w:jc w:val="both"/>
        <w:rPr>
          <w:sz w:val="24"/>
        </w:rPr>
        <w:sectPr>
          <w:footerReference w:type="default" r:id="rId36"/>
          <w:pgSz w:w="12240" w:h="20160"/>
          <w:pgMar w:footer="1053" w:header="0" w:top="2220" w:bottom="1240" w:left="460" w:right="920"/>
          <w:pgNumType w:start="23"/>
        </w:sectPr>
      </w:pPr>
    </w:p>
    <w:p>
      <w:pPr>
        <w:pStyle w:val="ListParagraph"/>
        <w:numPr>
          <w:ilvl w:val="0"/>
          <w:numId w:val="9"/>
        </w:numPr>
        <w:tabs>
          <w:tab w:pos="1525" w:val="left" w:leader="none"/>
        </w:tabs>
        <w:spacing w:line="357" w:lineRule="auto" w:before="86" w:after="0"/>
        <w:ind w:left="1524" w:right="474" w:hanging="425"/>
        <w:jc w:val="both"/>
        <w:rPr>
          <w:sz w:val="24"/>
        </w:rPr>
      </w:pPr>
      <w:r>
        <w:rPr>
          <w:sz w:val="24"/>
        </w:rPr>
        <w:t>Presentar</w:t>
      </w:r>
      <w:r>
        <w:rPr>
          <w:spacing w:val="-2"/>
          <w:sz w:val="24"/>
        </w:rPr>
        <w:t> </w:t>
      </w:r>
      <w:r>
        <w:rPr>
          <w:sz w:val="24"/>
        </w:rPr>
        <w:t>o</w:t>
      </w:r>
      <w:r>
        <w:rPr>
          <w:spacing w:val="-2"/>
          <w:sz w:val="24"/>
        </w:rPr>
        <w:t> </w:t>
      </w:r>
      <w:r>
        <w:rPr>
          <w:sz w:val="24"/>
        </w:rPr>
        <w:t>exhibir</w:t>
      </w:r>
      <w:r>
        <w:rPr>
          <w:spacing w:val="-1"/>
          <w:sz w:val="24"/>
        </w:rPr>
        <w:t> </w:t>
      </w:r>
      <w:r>
        <w:rPr>
          <w:sz w:val="24"/>
        </w:rPr>
        <w:t>la</w:t>
      </w:r>
      <w:r>
        <w:rPr>
          <w:spacing w:val="-3"/>
          <w:sz w:val="24"/>
        </w:rPr>
        <w:t> </w:t>
      </w:r>
      <w:r>
        <w:rPr>
          <w:sz w:val="24"/>
        </w:rPr>
        <w:t>documentación</w:t>
      </w:r>
      <w:r>
        <w:rPr>
          <w:spacing w:val="-2"/>
          <w:sz w:val="24"/>
        </w:rPr>
        <w:t> </w:t>
      </w:r>
      <w:r>
        <w:rPr>
          <w:sz w:val="24"/>
        </w:rPr>
        <w:t>mencionada precedentemente</w:t>
      </w:r>
      <w:r>
        <w:rPr>
          <w:spacing w:val="-2"/>
          <w:sz w:val="24"/>
        </w:rPr>
        <w:t> </w:t>
      </w:r>
      <w:r>
        <w:rPr>
          <w:sz w:val="24"/>
        </w:rPr>
        <w:t>y</w:t>
      </w:r>
      <w:r>
        <w:rPr>
          <w:spacing w:val="-3"/>
          <w:sz w:val="24"/>
        </w:rPr>
        <w:t> </w:t>
      </w:r>
      <w:r>
        <w:rPr>
          <w:sz w:val="24"/>
        </w:rPr>
        <w:t>toda</w:t>
      </w:r>
      <w:r>
        <w:rPr>
          <w:spacing w:val="-2"/>
          <w:sz w:val="24"/>
        </w:rPr>
        <w:t> </w:t>
      </w:r>
      <w:r>
        <w:rPr>
          <w:sz w:val="24"/>
        </w:rPr>
        <w:t>otra</w:t>
      </w:r>
      <w:r>
        <w:rPr>
          <w:spacing w:val="-6"/>
          <w:sz w:val="24"/>
        </w:rPr>
        <w:t> </w:t>
      </w:r>
      <w:r>
        <w:rPr>
          <w:sz w:val="24"/>
        </w:rPr>
        <w:t>que</w:t>
      </w:r>
      <w:r>
        <w:rPr>
          <w:spacing w:val="-4"/>
          <w:sz w:val="24"/>
        </w:rPr>
        <w:t> </w:t>
      </w:r>
      <w:r>
        <w:rPr>
          <w:sz w:val="24"/>
        </w:rPr>
        <w:t>fuera requerida por la Administración Tributaria en ejercicio de su facultad de fiscalización para la determinación de las obligaciones tributarias.</w:t>
      </w:r>
    </w:p>
    <w:p>
      <w:pPr>
        <w:pStyle w:val="ListParagraph"/>
        <w:numPr>
          <w:ilvl w:val="0"/>
          <w:numId w:val="9"/>
        </w:numPr>
        <w:tabs>
          <w:tab w:pos="1525" w:val="left" w:leader="none"/>
        </w:tabs>
        <w:spacing w:line="360" w:lineRule="auto" w:before="120" w:after="0"/>
        <w:ind w:left="1524" w:right="475" w:hanging="425"/>
        <w:jc w:val="both"/>
        <w:rPr>
          <w:sz w:val="24"/>
        </w:rPr>
      </w:pPr>
      <w:r>
        <w:rPr>
          <w:sz w:val="24"/>
        </w:rPr>
        <w:t>Facilitar a los funcionarios competentes la realización de inspecciones, fiscalizaciones o determinaciones</w:t>
      </w:r>
      <w:r>
        <w:rPr>
          <w:spacing w:val="-3"/>
          <w:sz w:val="24"/>
        </w:rPr>
        <w:t> </w:t>
      </w:r>
      <w:r>
        <w:rPr>
          <w:sz w:val="24"/>
        </w:rPr>
        <w:t>impositivas</w:t>
      </w:r>
      <w:r>
        <w:rPr>
          <w:spacing w:val="-3"/>
          <w:sz w:val="24"/>
        </w:rPr>
        <w:t> </w:t>
      </w:r>
      <w:r>
        <w:rPr>
          <w:sz w:val="24"/>
        </w:rPr>
        <w:t>permitiendo</w:t>
      </w:r>
      <w:r>
        <w:rPr>
          <w:spacing w:val="-5"/>
          <w:sz w:val="24"/>
        </w:rPr>
        <w:t> </w:t>
      </w:r>
      <w:r>
        <w:rPr>
          <w:sz w:val="24"/>
        </w:rPr>
        <w:t>el</w:t>
      </w:r>
      <w:r>
        <w:rPr>
          <w:spacing w:val="-6"/>
          <w:sz w:val="24"/>
        </w:rPr>
        <w:t> </w:t>
      </w:r>
      <w:r>
        <w:rPr>
          <w:sz w:val="24"/>
        </w:rPr>
        <w:t>acceso</w:t>
      </w:r>
      <w:r>
        <w:rPr>
          <w:spacing w:val="-4"/>
          <w:sz w:val="24"/>
        </w:rPr>
        <w:t> </w:t>
      </w:r>
      <w:r>
        <w:rPr>
          <w:sz w:val="24"/>
        </w:rPr>
        <w:t>a</w:t>
      </w:r>
      <w:r>
        <w:rPr>
          <w:spacing w:val="-2"/>
          <w:sz w:val="24"/>
        </w:rPr>
        <w:t> </w:t>
      </w:r>
      <w:r>
        <w:rPr>
          <w:sz w:val="24"/>
        </w:rPr>
        <w:t>locales</w:t>
      </w:r>
      <w:r>
        <w:rPr>
          <w:spacing w:val="-4"/>
          <w:sz w:val="24"/>
        </w:rPr>
        <w:t> </w:t>
      </w:r>
      <w:r>
        <w:rPr>
          <w:sz w:val="24"/>
        </w:rPr>
        <w:t>y</w:t>
      </w:r>
      <w:r>
        <w:rPr>
          <w:spacing w:val="-6"/>
          <w:sz w:val="24"/>
        </w:rPr>
        <w:t> </w:t>
      </w:r>
      <w:r>
        <w:rPr>
          <w:sz w:val="24"/>
        </w:rPr>
        <w:t>documentación</w:t>
      </w:r>
      <w:r>
        <w:rPr>
          <w:spacing w:val="-4"/>
          <w:sz w:val="24"/>
        </w:rPr>
        <w:t> </w:t>
      </w:r>
      <w:r>
        <w:rPr>
          <w:sz w:val="24"/>
        </w:rPr>
        <w:t>que</w:t>
      </w:r>
      <w:r>
        <w:rPr>
          <w:spacing w:val="-4"/>
          <w:sz w:val="24"/>
        </w:rPr>
        <w:t> </w:t>
      </w:r>
      <w:r>
        <w:rPr>
          <w:sz w:val="24"/>
        </w:rPr>
        <w:t>le</w:t>
      </w:r>
      <w:r>
        <w:rPr>
          <w:spacing w:val="-6"/>
          <w:sz w:val="24"/>
        </w:rPr>
        <w:t> </w:t>
      </w:r>
      <w:r>
        <w:rPr>
          <w:sz w:val="24"/>
        </w:rPr>
        <w:t>fuere </w:t>
      </w:r>
      <w:r>
        <w:rPr>
          <w:spacing w:val="-2"/>
          <w:sz w:val="24"/>
        </w:rPr>
        <w:t>requerida.</w:t>
      </w:r>
    </w:p>
    <w:p>
      <w:pPr>
        <w:pStyle w:val="ListParagraph"/>
        <w:numPr>
          <w:ilvl w:val="0"/>
          <w:numId w:val="9"/>
        </w:numPr>
        <w:tabs>
          <w:tab w:pos="1525" w:val="left" w:leader="none"/>
        </w:tabs>
        <w:spacing w:line="360" w:lineRule="auto" w:before="115" w:after="0"/>
        <w:ind w:left="1524" w:right="477" w:hanging="425"/>
        <w:jc w:val="both"/>
        <w:rPr>
          <w:sz w:val="24"/>
        </w:rPr>
      </w:pPr>
      <w:r>
        <w:rPr>
          <w:sz w:val="24"/>
        </w:rPr>
        <w:t>Conservar, mientras el tributo no esté prescripto, la documentación relacionada con operaciones o situaciones que constituyen materia gravada y que puede ser utilizada para establecer la veracidad de las declaraciones juradas.</w:t>
      </w:r>
    </w:p>
    <w:p>
      <w:pPr>
        <w:pStyle w:val="BodyText"/>
      </w:pPr>
    </w:p>
    <w:p>
      <w:pPr>
        <w:pStyle w:val="BodyText"/>
        <w:spacing w:before="7"/>
        <w:rPr>
          <w:sz w:val="30"/>
        </w:rPr>
      </w:pPr>
    </w:p>
    <w:p>
      <w:pPr>
        <w:pStyle w:val="BodyText"/>
        <w:spacing w:line="360" w:lineRule="auto"/>
        <w:ind w:left="672" w:right="475" w:hanging="10"/>
        <w:jc w:val="both"/>
      </w:pPr>
      <w:r>
        <w:rPr>
          <w:u w:val="single"/>
        </w:rPr>
        <w:t>ARTÍCULO</w:t>
      </w:r>
      <w:r>
        <w:rPr>
          <w:spacing w:val="-2"/>
          <w:u w:val="single"/>
        </w:rPr>
        <w:t> </w:t>
      </w:r>
      <w:r>
        <w:rPr>
          <w:u w:val="single"/>
        </w:rPr>
        <w:t>48º</w:t>
      </w:r>
      <w:r>
        <w:rPr/>
        <w:t>: Las</w:t>
      </w:r>
      <w:r>
        <w:rPr>
          <w:spacing w:val="-3"/>
        </w:rPr>
        <w:t> </w:t>
      </w:r>
      <w:r>
        <w:rPr/>
        <w:t>sanciones</w:t>
      </w:r>
      <w:r>
        <w:rPr>
          <w:spacing w:val="-3"/>
        </w:rPr>
        <w:t> </w:t>
      </w:r>
      <w:r>
        <w:rPr/>
        <w:t>por</w:t>
      </w:r>
      <w:r>
        <w:rPr>
          <w:spacing w:val="-2"/>
        </w:rPr>
        <w:t> </w:t>
      </w:r>
      <w:r>
        <w:rPr/>
        <w:t>el</w:t>
      </w:r>
      <w:r>
        <w:rPr>
          <w:spacing w:val="-2"/>
        </w:rPr>
        <w:t> </w:t>
      </w:r>
      <w:r>
        <w:rPr/>
        <w:t>incumplimiento</w:t>
      </w:r>
      <w:r>
        <w:rPr>
          <w:spacing w:val="-2"/>
        </w:rPr>
        <w:t> </w:t>
      </w:r>
      <w:r>
        <w:rPr/>
        <w:t>de los deberes</w:t>
      </w:r>
      <w:r>
        <w:rPr>
          <w:spacing w:val="-3"/>
        </w:rPr>
        <w:t> </w:t>
      </w:r>
      <w:r>
        <w:rPr/>
        <w:t>formales son independientes</w:t>
      </w:r>
      <w:r>
        <w:rPr>
          <w:spacing w:val="-5"/>
        </w:rPr>
        <w:t> </w:t>
      </w:r>
      <w:r>
        <w:rPr/>
        <w:t>de las</w:t>
      </w:r>
      <w:r>
        <w:rPr>
          <w:spacing w:val="-7"/>
        </w:rPr>
        <w:t> </w:t>
      </w:r>
      <w:r>
        <w:rPr/>
        <w:t>que</w:t>
      </w:r>
      <w:r>
        <w:rPr>
          <w:spacing w:val="-9"/>
        </w:rPr>
        <w:t> </w:t>
      </w:r>
      <w:r>
        <w:rPr/>
        <w:t>puedan</w:t>
      </w:r>
      <w:r>
        <w:rPr>
          <w:spacing w:val="-7"/>
        </w:rPr>
        <w:t> </w:t>
      </w:r>
      <w:r>
        <w:rPr/>
        <w:t>corresponder</w:t>
      </w:r>
      <w:r>
        <w:rPr>
          <w:spacing w:val="-8"/>
        </w:rPr>
        <w:t> </w:t>
      </w:r>
      <w:r>
        <w:rPr/>
        <w:t>por</w:t>
      </w:r>
      <w:r>
        <w:rPr>
          <w:spacing w:val="-7"/>
        </w:rPr>
        <w:t> </w:t>
      </w:r>
      <w:r>
        <w:rPr/>
        <w:t>la</w:t>
      </w:r>
      <w:r>
        <w:rPr>
          <w:spacing w:val="-9"/>
        </w:rPr>
        <w:t> </w:t>
      </w:r>
      <w:r>
        <w:rPr/>
        <w:t>comisión</w:t>
      </w:r>
      <w:r>
        <w:rPr>
          <w:spacing w:val="-8"/>
        </w:rPr>
        <w:t> </w:t>
      </w:r>
      <w:r>
        <w:rPr/>
        <w:t>de</w:t>
      </w:r>
      <w:r>
        <w:rPr>
          <w:spacing w:val="-9"/>
        </w:rPr>
        <w:t> </w:t>
      </w:r>
      <w:r>
        <w:rPr/>
        <w:t>otras</w:t>
      </w:r>
      <w:r>
        <w:rPr>
          <w:spacing w:val="-7"/>
        </w:rPr>
        <w:t> </w:t>
      </w:r>
      <w:r>
        <w:rPr/>
        <w:t>infracciones</w:t>
      </w:r>
      <w:r>
        <w:rPr>
          <w:spacing w:val="-7"/>
        </w:rPr>
        <w:t> </w:t>
      </w:r>
      <w:r>
        <w:rPr/>
        <w:t>y</w:t>
      </w:r>
      <w:r>
        <w:rPr>
          <w:spacing w:val="-7"/>
        </w:rPr>
        <w:t> </w:t>
      </w:r>
      <w:r>
        <w:rPr/>
        <w:t>serán</w:t>
      </w:r>
      <w:r>
        <w:rPr>
          <w:spacing w:val="-6"/>
        </w:rPr>
        <w:t> </w:t>
      </w:r>
      <w:r>
        <w:rPr/>
        <w:t>aplicadas</w:t>
      </w:r>
      <w:r>
        <w:rPr>
          <w:spacing w:val="-9"/>
        </w:rPr>
        <w:t> </w:t>
      </w:r>
      <w:r>
        <w:rPr/>
        <w:t>por</w:t>
      </w:r>
      <w:r>
        <w:rPr>
          <w:spacing w:val="-9"/>
        </w:rPr>
        <w:t> </w:t>
      </w:r>
      <w:r>
        <w:rPr/>
        <w:t>la</w:t>
      </w:r>
      <w:r>
        <w:rPr>
          <w:spacing w:val="-9"/>
        </w:rPr>
        <w:t> </w:t>
      </w:r>
      <w:r>
        <w:rPr/>
        <w:t>Dirección de Ingresos Públicos o el Juzgado de Faltas según corresponda.</w:t>
      </w:r>
    </w:p>
    <w:p>
      <w:pPr>
        <w:pStyle w:val="BodyText"/>
      </w:pPr>
    </w:p>
    <w:p>
      <w:pPr>
        <w:pStyle w:val="BodyText"/>
        <w:spacing w:before="10"/>
        <w:rPr>
          <w:sz w:val="30"/>
        </w:rPr>
      </w:pPr>
    </w:p>
    <w:p>
      <w:pPr>
        <w:pStyle w:val="Heading4"/>
        <w:ind w:left="693"/>
      </w:pPr>
      <w:r>
        <w:rPr/>
        <w:t>De</w:t>
      </w:r>
      <w:r>
        <w:rPr>
          <w:spacing w:val="-2"/>
        </w:rPr>
        <w:t> </w:t>
      </w:r>
      <w:r>
        <w:rPr/>
        <w:t>la</w:t>
      </w:r>
      <w:r>
        <w:rPr>
          <w:spacing w:val="-1"/>
        </w:rPr>
        <w:t> </w:t>
      </w:r>
      <w:r>
        <w:rPr>
          <w:spacing w:val="-2"/>
        </w:rPr>
        <w:t>omisión</w:t>
      </w:r>
    </w:p>
    <w:p>
      <w:pPr>
        <w:pStyle w:val="BodyText"/>
        <w:spacing w:before="5"/>
        <w:rPr>
          <w:b/>
          <w:sz w:val="21"/>
        </w:rPr>
      </w:pPr>
    </w:p>
    <w:p>
      <w:pPr>
        <w:pStyle w:val="BodyText"/>
        <w:spacing w:line="357" w:lineRule="auto"/>
        <w:ind w:left="672" w:right="474" w:hanging="10"/>
        <w:jc w:val="both"/>
      </w:pPr>
      <w:r>
        <w:rPr>
          <w:u w:val="single"/>
        </w:rPr>
        <w:t>ARTÍCULO 49º</w:t>
      </w:r>
      <w:r>
        <w:rPr/>
        <w:t>: Constituirá omisión, el incumplimiento culpable, total o parcial, de la obligación de abonar los tributos, ya sea en calidad de contribuyente o de responsable.</w:t>
      </w:r>
    </w:p>
    <w:p>
      <w:pPr>
        <w:pStyle w:val="BodyText"/>
      </w:pPr>
    </w:p>
    <w:p>
      <w:pPr>
        <w:pStyle w:val="BodyText"/>
        <w:spacing w:before="3"/>
        <w:rPr>
          <w:sz w:val="31"/>
        </w:rPr>
      </w:pPr>
    </w:p>
    <w:p>
      <w:pPr>
        <w:pStyle w:val="BodyText"/>
        <w:spacing w:line="360" w:lineRule="auto"/>
        <w:ind w:left="672" w:right="473" w:hanging="10"/>
        <w:jc w:val="both"/>
      </w:pPr>
      <w:r>
        <w:rPr>
          <w:u w:val="single"/>
        </w:rPr>
        <w:t>ARTÍCULO</w:t>
      </w:r>
      <w:r>
        <w:rPr>
          <w:spacing w:val="-11"/>
          <w:u w:val="single"/>
        </w:rPr>
        <w:t> </w:t>
      </w:r>
      <w:r>
        <w:rPr>
          <w:u w:val="single"/>
        </w:rPr>
        <w:t>50º</w:t>
      </w:r>
      <w:r>
        <w:rPr/>
        <w:t>:</w:t>
      </w:r>
      <w:r>
        <w:rPr>
          <w:spacing w:val="-11"/>
        </w:rPr>
        <w:t> </w:t>
      </w:r>
      <w:r>
        <w:rPr/>
        <w:t>El</w:t>
      </w:r>
      <w:r>
        <w:rPr>
          <w:spacing w:val="-11"/>
        </w:rPr>
        <w:t> </w:t>
      </w:r>
      <w:r>
        <w:rPr/>
        <w:t>que</w:t>
      </w:r>
      <w:r>
        <w:rPr>
          <w:spacing w:val="-10"/>
        </w:rPr>
        <w:t> </w:t>
      </w:r>
      <w:r>
        <w:rPr/>
        <w:t>omitiere</w:t>
      </w:r>
      <w:r>
        <w:rPr>
          <w:spacing w:val="-10"/>
        </w:rPr>
        <w:t> </w:t>
      </w:r>
      <w:r>
        <w:rPr/>
        <w:t>el</w:t>
      </w:r>
      <w:r>
        <w:rPr>
          <w:spacing w:val="-13"/>
        </w:rPr>
        <w:t> </w:t>
      </w:r>
      <w:r>
        <w:rPr/>
        <w:t>pago</w:t>
      </w:r>
      <w:r>
        <w:rPr>
          <w:spacing w:val="-10"/>
        </w:rPr>
        <w:t> </w:t>
      </w:r>
      <w:r>
        <w:rPr/>
        <w:t>de</w:t>
      </w:r>
      <w:r>
        <w:rPr>
          <w:spacing w:val="-11"/>
        </w:rPr>
        <w:t> </w:t>
      </w:r>
      <w:r>
        <w:rPr/>
        <w:t>tributos,</w:t>
      </w:r>
      <w:r>
        <w:rPr>
          <w:spacing w:val="-11"/>
        </w:rPr>
        <w:t> </w:t>
      </w:r>
      <w:r>
        <w:rPr/>
        <w:t>anticipos</w:t>
      </w:r>
      <w:r>
        <w:rPr>
          <w:spacing w:val="-11"/>
        </w:rPr>
        <w:t> </w:t>
      </w:r>
      <w:r>
        <w:rPr/>
        <w:t>o</w:t>
      </w:r>
      <w:r>
        <w:rPr>
          <w:spacing w:val="-11"/>
        </w:rPr>
        <w:t> </w:t>
      </w:r>
      <w:r>
        <w:rPr/>
        <w:t>ingresos</w:t>
      </w:r>
      <w:r>
        <w:rPr>
          <w:spacing w:val="-12"/>
        </w:rPr>
        <w:t> </w:t>
      </w:r>
      <w:r>
        <w:rPr/>
        <w:t>a</w:t>
      </w:r>
      <w:r>
        <w:rPr>
          <w:spacing w:val="-11"/>
        </w:rPr>
        <w:t> </w:t>
      </w:r>
      <w:r>
        <w:rPr/>
        <w:t>cuenta</w:t>
      </w:r>
      <w:r>
        <w:rPr>
          <w:spacing w:val="-11"/>
        </w:rPr>
        <w:t> </w:t>
      </w:r>
      <w:r>
        <w:rPr/>
        <w:t>será</w:t>
      </w:r>
      <w:r>
        <w:rPr>
          <w:spacing w:val="-9"/>
        </w:rPr>
        <w:t> </w:t>
      </w:r>
      <w:r>
        <w:rPr/>
        <w:t>sancionado</w:t>
      </w:r>
      <w:r>
        <w:rPr>
          <w:spacing w:val="-10"/>
        </w:rPr>
        <w:t> </w:t>
      </w:r>
      <w:r>
        <w:rPr/>
        <w:t>con una</w:t>
      </w:r>
      <w:r>
        <w:rPr>
          <w:spacing w:val="-14"/>
        </w:rPr>
        <w:t> </w:t>
      </w:r>
      <w:r>
        <w:rPr/>
        <w:t>multa</w:t>
      </w:r>
      <w:r>
        <w:rPr>
          <w:spacing w:val="-14"/>
        </w:rPr>
        <w:t> </w:t>
      </w:r>
      <w:r>
        <w:rPr/>
        <w:t>graduable</w:t>
      </w:r>
      <w:r>
        <w:rPr>
          <w:spacing w:val="-13"/>
        </w:rPr>
        <w:t> </w:t>
      </w:r>
      <w:r>
        <w:rPr/>
        <w:t>entre</w:t>
      </w:r>
      <w:r>
        <w:rPr>
          <w:spacing w:val="-14"/>
        </w:rPr>
        <w:t> </w:t>
      </w:r>
      <w:r>
        <w:rPr/>
        <w:t>el</w:t>
      </w:r>
      <w:r>
        <w:rPr>
          <w:spacing w:val="-13"/>
        </w:rPr>
        <w:t> </w:t>
      </w:r>
      <w:r>
        <w:rPr/>
        <w:t>diez</w:t>
      </w:r>
      <w:r>
        <w:rPr>
          <w:spacing w:val="-14"/>
        </w:rPr>
        <w:t> </w:t>
      </w:r>
      <w:r>
        <w:rPr/>
        <w:t>por</w:t>
      </w:r>
      <w:r>
        <w:rPr>
          <w:spacing w:val="-13"/>
        </w:rPr>
        <w:t> </w:t>
      </w:r>
      <w:r>
        <w:rPr/>
        <w:t>ciento</w:t>
      </w:r>
      <w:r>
        <w:rPr>
          <w:spacing w:val="-14"/>
        </w:rPr>
        <w:t> </w:t>
      </w:r>
      <w:r>
        <w:rPr/>
        <w:t>(10%)</w:t>
      </w:r>
      <w:r>
        <w:rPr>
          <w:spacing w:val="-14"/>
        </w:rPr>
        <w:t> </w:t>
      </w:r>
      <w:r>
        <w:rPr/>
        <w:t>y</w:t>
      </w:r>
      <w:r>
        <w:rPr>
          <w:spacing w:val="-13"/>
        </w:rPr>
        <w:t> </w:t>
      </w:r>
      <w:r>
        <w:rPr/>
        <w:t>el</w:t>
      </w:r>
      <w:r>
        <w:rPr>
          <w:spacing w:val="-14"/>
        </w:rPr>
        <w:t> </w:t>
      </w:r>
      <w:r>
        <w:rPr/>
        <w:t>ciento</w:t>
      </w:r>
      <w:r>
        <w:rPr>
          <w:spacing w:val="-13"/>
        </w:rPr>
        <w:t> </w:t>
      </w:r>
      <w:r>
        <w:rPr/>
        <w:t>por</w:t>
      </w:r>
      <w:r>
        <w:rPr>
          <w:spacing w:val="-14"/>
        </w:rPr>
        <w:t> </w:t>
      </w:r>
      <w:r>
        <w:rPr/>
        <w:t>ciento</w:t>
      </w:r>
      <w:r>
        <w:rPr>
          <w:spacing w:val="-13"/>
        </w:rPr>
        <w:t> </w:t>
      </w:r>
      <w:r>
        <w:rPr/>
        <w:t>(100%)</w:t>
      </w:r>
      <w:r>
        <w:rPr>
          <w:spacing w:val="-14"/>
        </w:rPr>
        <w:t> </w:t>
      </w:r>
      <w:r>
        <w:rPr/>
        <w:t>del</w:t>
      </w:r>
      <w:r>
        <w:rPr>
          <w:spacing w:val="-14"/>
        </w:rPr>
        <w:t> </w:t>
      </w:r>
      <w:r>
        <w:rPr/>
        <w:t>gravamen</w:t>
      </w:r>
      <w:r>
        <w:rPr>
          <w:spacing w:val="-12"/>
        </w:rPr>
        <w:t> </w:t>
      </w:r>
      <w:r>
        <w:rPr/>
        <w:t>dejado de pagar oportunamente, la que será graduada y aplicada de oficio por la Dirección de Ingresos Públicos,</w:t>
      </w:r>
      <w:r>
        <w:rPr>
          <w:spacing w:val="-1"/>
        </w:rPr>
        <w:t> </w:t>
      </w:r>
      <w:r>
        <w:rPr/>
        <w:t>siempre</w:t>
      </w:r>
      <w:r>
        <w:rPr>
          <w:spacing w:val="-2"/>
        </w:rPr>
        <w:t> </w:t>
      </w:r>
      <w:r>
        <w:rPr/>
        <w:t>que</w:t>
      </w:r>
      <w:r>
        <w:rPr>
          <w:spacing w:val="-1"/>
        </w:rPr>
        <w:t> </w:t>
      </w:r>
      <w:r>
        <w:rPr/>
        <w:t>no constituya</w:t>
      </w:r>
      <w:r>
        <w:rPr>
          <w:spacing w:val="-3"/>
        </w:rPr>
        <w:t> </w:t>
      </w:r>
      <w:r>
        <w:rPr/>
        <w:t>defraudación tributaria o</w:t>
      </w:r>
      <w:r>
        <w:rPr>
          <w:spacing w:val="-1"/>
        </w:rPr>
        <w:t> </w:t>
      </w:r>
      <w:r>
        <w:rPr/>
        <w:t>que</w:t>
      </w:r>
      <w:r>
        <w:rPr>
          <w:spacing w:val="-1"/>
        </w:rPr>
        <w:t> </w:t>
      </w:r>
      <w:r>
        <w:rPr/>
        <w:t>no</w:t>
      </w:r>
      <w:r>
        <w:rPr>
          <w:spacing w:val="-1"/>
        </w:rPr>
        <w:t> </w:t>
      </w:r>
      <w:r>
        <w:rPr/>
        <w:t>tenga previsto</w:t>
      </w:r>
      <w:r>
        <w:rPr>
          <w:spacing w:val="-1"/>
        </w:rPr>
        <w:t> </w:t>
      </w:r>
      <w:r>
        <w:rPr/>
        <w:t>un</w:t>
      </w:r>
      <w:r>
        <w:rPr>
          <w:spacing w:val="-1"/>
        </w:rPr>
        <w:t> </w:t>
      </w:r>
      <w:r>
        <w:rPr/>
        <w:t>régimen de sanciones distinto.</w:t>
      </w:r>
    </w:p>
    <w:p>
      <w:pPr>
        <w:pStyle w:val="BodyText"/>
        <w:spacing w:line="360" w:lineRule="auto" w:before="112"/>
        <w:ind w:left="672" w:right="477" w:hanging="10"/>
        <w:jc w:val="both"/>
      </w:pPr>
      <w:r>
        <w:rPr/>
        <w:t>No</w:t>
      </w:r>
      <w:r>
        <w:rPr>
          <w:spacing w:val="-4"/>
        </w:rPr>
        <w:t> </w:t>
      </w:r>
      <w:r>
        <w:rPr/>
        <w:t>incurrirá</w:t>
      </w:r>
      <w:r>
        <w:rPr>
          <w:spacing w:val="-7"/>
        </w:rPr>
        <w:t> </w:t>
      </w:r>
      <w:r>
        <w:rPr/>
        <w:t>en</w:t>
      </w:r>
      <w:r>
        <w:rPr>
          <w:spacing w:val="-4"/>
        </w:rPr>
        <w:t> </w:t>
      </w:r>
      <w:r>
        <w:rPr/>
        <w:t>la</w:t>
      </w:r>
      <w:r>
        <w:rPr>
          <w:spacing w:val="-8"/>
        </w:rPr>
        <w:t> </w:t>
      </w:r>
      <w:r>
        <w:rPr/>
        <w:t>infracción</w:t>
      </w:r>
      <w:r>
        <w:rPr>
          <w:spacing w:val="-6"/>
        </w:rPr>
        <w:t> </w:t>
      </w:r>
      <w:r>
        <w:rPr/>
        <w:t>punible,</w:t>
      </w:r>
      <w:r>
        <w:rPr>
          <w:spacing w:val="-7"/>
        </w:rPr>
        <w:t> </w:t>
      </w:r>
      <w:r>
        <w:rPr/>
        <w:t>quien</w:t>
      </w:r>
      <w:r>
        <w:rPr>
          <w:spacing w:val="-5"/>
        </w:rPr>
        <w:t> </w:t>
      </w:r>
      <w:r>
        <w:rPr/>
        <w:t>demuestre</w:t>
      </w:r>
      <w:r>
        <w:rPr>
          <w:spacing w:val="-6"/>
        </w:rPr>
        <w:t> </w:t>
      </w:r>
      <w:r>
        <w:rPr/>
        <w:t>haber</w:t>
      </w:r>
      <w:r>
        <w:rPr>
          <w:spacing w:val="-7"/>
        </w:rPr>
        <w:t> </w:t>
      </w:r>
      <w:r>
        <w:rPr/>
        <w:t>dejado</w:t>
      </w:r>
      <w:r>
        <w:rPr>
          <w:spacing w:val="-7"/>
        </w:rPr>
        <w:t> </w:t>
      </w:r>
      <w:r>
        <w:rPr/>
        <w:t>de</w:t>
      </w:r>
      <w:r>
        <w:rPr>
          <w:spacing w:val="-4"/>
        </w:rPr>
        <w:t> </w:t>
      </w:r>
      <w:r>
        <w:rPr/>
        <w:t>cumplir</w:t>
      </w:r>
      <w:r>
        <w:rPr>
          <w:spacing w:val="-6"/>
        </w:rPr>
        <w:t> </w:t>
      </w:r>
      <w:r>
        <w:rPr/>
        <w:t>total</w:t>
      </w:r>
      <w:r>
        <w:rPr>
          <w:spacing w:val="-5"/>
        </w:rPr>
        <w:t> </w:t>
      </w:r>
      <w:r>
        <w:rPr/>
        <w:t>o</w:t>
      </w:r>
      <w:r>
        <w:rPr>
          <w:spacing w:val="-7"/>
        </w:rPr>
        <w:t> </w:t>
      </w:r>
      <w:r>
        <w:rPr/>
        <w:t>parcialmente su obligación tributaria por error excusable. La excusabilidad del error será declarada en cada caso particular por la Dirección mediante resolución fundada.</w:t>
      </w:r>
    </w:p>
    <w:p>
      <w:pPr>
        <w:pStyle w:val="BodyText"/>
        <w:spacing w:line="360" w:lineRule="auto" w:before="114"/>
        <w:ind w:left="672" w:right="478" w:hanging="10"/>
        <w:jc w:val="both"/>
      </w:pPr>
      <w:r>
        <w:rPr/>
        <w:t>Cuando la omisión fuera subsanada en el término de quince (15) días corridos posteriores a la intimación del contribuyente y el tributo y sus intereses fueran cancelados dentro de dicho lapso, generará como sanción una multa automática del diez por ciento (10%) de la obligación tributaria omitida, que será exigible junto con el tributo.</w:t>
      </w:r>
    </w:p>
    <w:p>
      <w:pPr>
        <w:pStyle w:val="BodyText"/>
      </w:pPr>
    </w:p>
    <w:p>
      <w:pPr>
        <w:pStyle w:val="BodyText"/>
        <w:spacing w:before="7"/>
        <w:rPr>
          <w:sz w:val="30"/>
        </w:rPr>
      </w:pPr>
    </w:p>
    <w:p>
      <w:pPr>
        <w:pStyle w:val="BodyText"/>
        <w:spacing w:line="360" w:lineRule="auto"/>
        <w:ind w:left="672" w:right="474" w:hanging="10"/>
        <w:jc w:val="both"/>
      </w:pPr>
      <w:r>
        <w:rPr>
          <w:u w:val="single"/>
        </w:rPr>
        <w:t>ARTÍCULO 51º</w:t>
      </w:r>
      <w:r>
        <w:rPr/>
        <w:t>: Las infracciones previstas en el artículo 49º del presente se configurarán por el sólo hecho del incumplimiento en el pago del tributo en el tiempo fijado para hacerlo y las multas quedarán devengadas a los treinta días de esa fecha y serán exigibles sin actuación administrativa </w:t>
      </w:r>
      <w:r>
        <w:rPr>
          <w:spacing w:val="-2"/>
        </w:rPr>
        <w:t>previa.</w:t>
      </w:r>
    </w:p>
    <w:p>
      <w:pPr>
        <w:spacing w:after="0" w:line="360" w:lineRule="auto"/>
        <w:jc w:val="both"/>
        <w:sectPr>
          <w:footerReference w:type="even" r:id="rId37"/>
          <w:pgSz w:w="12240" w:h="20160"/>
          <w:pgMar w:footer="0" w:header="0" w:top="1620" w:bottom="280" w:left="460" w:right="920"/>
        </w:sectPr>
      </w:pPr>
    </w:p>
    <w:p>
      <w:pPr>
        <w:pStyle w:val="BodyText"/>
        <w:spacing w:line="360" w:lineRule="auto" w:before="23"/>
        <w:ind w:left="672" w:right="475" w:hanging="10"/>
        <w:jc w:val="both"/>
      </w:pPr>
      <w:r>
        <w:rPr>
          <w:u w:val="single"/>
        </w:rPr>
        <w:t>ARTÍCULO 52º</w:t>
      </w:r>
      <w:r>
        <w:rPr/>
        <w:t>: La omisión de las Tasas General Inmobiliaria y por Servicios Sanitarios, será sancionada</w:t>
      </w:r>
      <w:r>
        <w:rPr>
          <w:spacing w:val="-11"/>
        </w:rPr>
        <w:t> </w:t>
      </w:r>
      <w:r>
        <w:rPr/>
        <w:t>con</w:t>
      </w:r>
      <w:r>
        <w:rPr>
          <w:spacing w:val="-12"/>
        </w:rPr>
        <w:t> </w:t>
      </w:r>
      <w:r>
        <w:rPr/>
        <w:t>una</w:t>
      </w:r>
      <w:r>
        <w:rPr>
          <w:spacing w:val="-12"/>
        </w:rPr>
        <w:t> </w:t>
      </w:r>
      <w:r>
        <w:rPr/>
        <w:t>multa</w:t>
      </w:r>
      <w:r>
        <w:rPr>
          <w:spacing w:val="-11"/>
        </w:rPr>
        <w:t> </w:t>
      </w:r>
      <w:r>
        <w:rPr/>
        <w:t>del</w:t>
      </w:r>
      <w:r>
        <w:rPr>
          <w:spacing w:val="-13"/>
        </w:rPr>
        <w:t> </w:t>
      </w:r>
      <w:r>
        <w:rPr/>
        <w:t>cinco</w:t>
      </w:r>
      <w:r>
        <w:rPr>
          <w:spacing w:val="-13"/>
        </w:rPr>
        <w:t> </w:t>
      </w:r>
      <w:r>
        <w:rPr/>
        <w:t>por</w:t>
      </w:r>
      <w:r>
        <w:rPr>
          <w:spacing w:val="-12"/>
        </w:rPr>
        <w:t> </w:t>
      </w:r>
      <w:r>
        <w:rPr/>
        <w:t>ciento</w:t>
      </w:r>
      <w:r>
        <w:rPr>
          <w:spacing w:val="-12"/>
        </w:rPr>
        <w:t> </w:t>
      </w:r>
      <w:r>
        <w:rPr/>
        <w:t>(5%)</w:t>
      </w:r>
      <w:r>
        <w:rPr>
          <w:spacing w:val="-11"/>
        </w:rPr>
        <w:t> </w:t>
      </w:r>
      <w:r>
        <w:rPr/>
        <w:t>o</w:t>
      </w:r>
      <w:r>
        <w:rPr>
          <w:spacing w:val="-10"/>
        </w:rPr>
        <w:t> </w:t>
      </w:r>
      <w:r>
        <w:rPr/>
        <w:t>del</w:t>
      </w:r>
      <w:r>
        <w:rPr>
          <w:spacing w:val="-13"/>
        </w:rPr>
        <w:t> </w:t>
      </w:r>
      <w:r>
        <w:rPr/>
        <w:t>diez</w:t>
      </w:r>
      <w:r>
        <w:rPr>
          <w:spacing w:val="-13"/>
        </w:rPr>
        <w:t> </w:t>
      </w:r>
      <w:r>
        <w:rPr/>
        <w:t>por</w:t>
      </w:r>
      <w:r>
        <w:rPr>
          <w:spacing w:val="-12"/>
        </w:rPr>
        <w:t> </w:t>
      </w:r>
      <w:r>
        <w:rPr/>
        <w:t>ciento</w:t>
      </w:r>
      <w:r>
        <w:rPr>
          <w:spacing w:val="-10"/>
        </w:rPr>
        <w:t> </w:t>
      </w:r>
      <w:r>
        <w:rPr/>
        <w:t>(10%)</w:t>
      </w:r>
      <w:r>
        <w:rPr>
          <w:spacing w:val="-11"/>
        </w:rPr>
        <w:t> </w:t>
      </w:r>
      <w:r>
        <w:rPr/>
        <w:t>si</w:t>
      </w:r>
      <w:r>
        <w:rPr>
          <w:spacing w:val="-11"/>
        </w:rPr>
        <w:t> </w:t>
      </w:r>
      <w:r>
        <w:rPr/>
        <w:t>el</w:t>
      </w:r>
      <w:r>
        <w:rPr>
          <w:spacing w:val="-12"/>
        </w:rPr>
        <w:t> </w:t>
      </w:r>
      <w:r>
        <w:rPr/>
        <w:t>pago</w:t>
      </w:r>
      <w:r>
        <w:rPr>
          <w:spacing w:val="-12"/>
        </w:rPr>
        <w:t> </w:t>
      </w:r>
      <w:r>
        <w:rPr/>
        <w:t>se</w:t>
      </w:r>
      <w:r>
        <w:rPr>
          <w:spacing w:val="-13"/>
        </w:rPr>
        <w:t> </w:t>
      </w:r>
      <w:r>
        <w:rPr/>
        <w:t>efectuara espontáneamente dentro de los sesenta días corridos siguientes al vencimiento de la obligación o fuera de ese plazo. Tales multas se configurarán por el solo hecho del incumplimiento del pago del tributo al tiempo fijado para hacerlo y las mismas quedarán devengadas en esa fecha y serán exigibles sin actuación administrativa previa.</w:t>
      </w:r>
    </w:p>
    <w:p>
      <w:pPr>
        <w:pStyle w:val="BodyText"/>
        <w:spacing w:line="360" w:lineRule="auto" w:before="111"/>
        <w:ind w:left="672" w:right="475" w:hanging="10"/>
        <w:jc w:val="both"/>
      </w:pPr>
      <w:r>
        <w:rPr/>
        <w:t>La</w:t>
      </w:r>
      <w:r>
        <w:rPr>
          <w:spacing w:val="-10"/>
        </w:rPr>
        <w:t> </w:t>
      </w:r>
      <w:r>
        <w:rPr/>
        <w:t>omisión</w:t>
      </w:r>
      <w:r>
        <w:rPr>
          <w:spacing w:val="-11"/>
        </w:rPr>
        <w:t> </w:t>
      </w:r>
      <w:r>
        <w:rPr/>
        <w:t>correspondiente</w:t>
      </w:r>
      <w:r>
        <w:rPr>
          <w:spacing w:val="-12"/>
        </w:rPr>
        <w:t> </w:t>
      </w:r>
      <w:r>
        <w:rPr/>
        <w:t>a</w:t>
      </w:r>
      <w:r>
        <w:rPr>
          <w:spacing w:val="-12"/>
        </w:rPr>
        <w:t> </w:t>
      </w:r>
      <w:r>
        <w:rPr/>
        <w:t>las</w:t>
      </w:r>
      <w:r>
        <w:rPr>
          <w:spacing w:val="-13"/>
        </w:rPr>
        <w:t> </w:t>
      </w:r>
      <w:r>
        <w:rPr/>
        <w:t>tasas</w:t>
      </w:r>
      <w:r>
        <w:rPr>
          <w:spacing w:val="-13"/>
        </w:rPr>
        <w:t> </w:t>
      </w:r>
      <w:r>
        <w:rPr/>
        <w:t>devengadas</w:t>
      </w:r>
      <w:r>
        <w:rPr>
          <w:spacing w:val="-10"/>
        </w:rPr>
        <w:t> </w:t>
      </w:r>
      <w:r>
        <w:rPr/>
        <w:t>por</w:t>
      </w:r>
      <w:r>
        <w:rPr>
          <w:spacing w:val="-12"/>
        </w:rPr>
        <w:t> </w:t>
      </w:r>
      <w:r>
        <w:rPr/>
        <w:t>mejoras</w:t>
      </w:r>
      <w:r>
        <w:rPr>
          <w:spacing w:val="-12"/>
        </w:rPr>
        <w:t> </w:t>
      </w:r>
      <w:r>
        <w:rPr/>
        <w:t>no</w:t>
      </w:r>
      <w:r>
        <w:rPr>
          <w:spacing w:val="-13"/>
        </w:rPr>
        <w:t> </w:t>
      </w:r>
      <w:r>
        <w:rPr/>
        <w:t>denunciadas</w:t>
      </w:r>
      <w:r>
        <w:rPr>
          <w:spacing w:val="-9"/>
        </w:rPr>
        <w:t> </w:t>
      </w:r>
      <w:r>
        <w:rPr/>
        <w:t>será</w:t>
      </w:r>
      <w:r>
        <w:rPr>
          <w:spacing w:val="-10"/>
        </w:rPr>
        <w:t> </w:t>
      </w:r>
      <w:r>
        <w:rPr/>
        <w:t>sancionada</w:t>
      </w:r>
      <w:r>
        <w:rPr>
          <w:spacing w:val="-11"/>
        </w:rPr>
        <w:t> </w:t>
      </w:r>
      <w:r>
        <w:rPr/>
        <w:t>con una multa del treinta por ciento (30%) de la tasa y serán exigibles en iguales condiciones a las del párrafo anterior.</w:t>
      </w:r>
    </w:p>
    <w:p>
      <w:pPr>
        <w:pStyle w:val="BodyText"/>
      </w:pPr>
    </w:p>
    <w:p>
      <w:pPr>
        <w:pStyle w:val="BodyText"/>
        <w:spacing w:before="8"/>
        <w:rPr>
          <w:sz w:val="30"/>
        </w:rPr>
      </w:pPr>
    </w:p>
    <w:p>
      <w:pPr>
        <w:pStyle w:val="Heading4"/>
        <w:ind w:left="693"/>
      </w:pPr>
      <w:r>
        <w:rPr/>
        <w:t>De</w:t>
      </w:r>
      <w:r>
        <w:rPr>
          <w:spacing w:val="-6"/>
        </w:rPr>
        <w:t> </w:t>
      </w:r>
      <w:r>
        <w:rPr/>
        <w:t>la</w:t>
      </w:r>
      <w:r>
        <w:rPr>
          <w:spacing w:val="-4"/>
        </w:rPr>
        <w:t> </w:t>
      </w:r>
      <w:r>
        <w:rPr/>
        <w:t>defraudación</w:t>
      </w:r>
      <w:r>
        <w:rPr>
          <w:spacing w:val="-5"/>
        </w:rPr>
        <w:t> </w:t>
      </w:r>
      <w:r>
        <w:rPr>
          <w:spacing w:val="-2"/>
        </w:rPr>
        <w:t>tributaria</w:t>
      </w:r>
    </w:p>
    <w:p>
      <w:pPr>
        <w:pStyle w:val="BodyText"/>
        <w:spacing w:before="5"/>
        <w:rPr>
          <w:b/>
          <w:sz w:val="21"/>
        </w:rPr>
      </w:pPr>
    </w:p>
    <w:p>
      <w:pPr>
        <w:pStyle w:val="BodyText"/>
        <w:ind w:left="663"/>
        <w:jc w:val="both"/>
      </w:pPr>
      <w:r>
        <w:rPr>
          <w:u w:val="single"/>
        </w:rPr>
        <w:t>ARTÍCULO</w:t>
      </w:r>
      <w:r>
        <w:rPr>
          <w:spacing w:val="-9"/>
          <w:u w:val="single"/>
        </w:rPr>
        <w:t> </w:t>
      </w:r>
      <w:r>
        <w:rPr>
          <w:u w:val="single"/>
        </w:rPr>
        <w:t>53º</w:t>
      </w:r>
      <w:r>
        <w:rPr/>
        <w:t>:</w:t>
      </w:r>
      <w:r>
        <w:rPr>
          <w:spacing w:val="-5"/>
        </w:rPr>
        <w:t> </w:t>
      </w:r>
      <w:r>
        <w:rPr/>
        <w:t>Constituirá</w:t>
      </w:r>
      <w:r>
        <w:rPr>
          <w:spacing w:val="-8"/>
        </w:rPr>
        <w:t> </w:t>
      </w:r>
      <w:r>
        <w:rPr/>
        <w:t>defraudación</w:t>
      </w:r>
      <w:r>
        <w:rPr>
          <w:spacing w:val="-5"/>
        </w:rPr>
        <w:t> </w:t>
      </w:r>
      <w:r>
        <w:rPr/>
        <w:t>tributaria,</w:t>
      </w:r>
      <w:r>
        <w:rPr>
          <w:spacing w:val="-7"/>
        </w:rPr>
        <w:t> </w:t>
      </w:r>
      <w:r>
        <w:rPr/>
        <w:t>sin</w:t>
      </w:r>
      <w:r>
        <w:rPr>
          <w:spacing w:val="-6"/>
        </w:rPr>
        <w:t> </w:t>
      </w:r>
      <w:r>
        <w:rPr/>
        <w:t>perjuicio</w:t>
      </w:r>
      <w:r>
        <w:rPr>
          <w:spacing w:val="-7"/>
        </w:rPr>
        <w:t> </w:t>
      </w:r>
      <w:r>
        <w:rPr/>
        <w:t>de</w:t>
      </w:r>
      <w:r>
        <w:rPr>
          <w:spacing w:val="-6"/>
        </w:rPr>
        <w:t> </w:t>
      </w:r>
      <w:r>
        <w:rPr/>
        <w:t>la</w:t>
      </w:r>
      <w:r>
        <w:rPr>
          <w:spacing w:val="-9"/>
        </w:rPr>
        <w:t> </w:t>
      </w:r>
      <w:r>
        <w:rPr/>
        <w:t>responsabilidad</w:t>
      </w:r>
      <w:r>
        <w:rPr>
          <w:spacing w:val="-7"/>
        </w:rPr>
        <w:t> </w:t>
      </w:r>
      <w:r>
        <w:rPr>
          <w:spacing w:val="-2"/>
        </w:rPr>
        <w:t>penal:</w:t>
      </w:r>
    </w:p>
    <w:p>
      <w:pPr>
        <w:pStyle w:val="BodyText"/>
        <w:spacing w:before="10"/>
        <w:rPr>
          <w:sz w:val="21"/>
        </w:rPr>
      </w:pPr>
    </w:p>
    <w:p>
      <w:pPr>
        <w:pStyle w:val="ListParagraph"/>
        <w:numPr>
          <w:ilvl w:val="0"/>
          <w:numId w:val="10"/>
        </w:numPr>
        <w:tabs>
          <w:tab w:pos="1525" w:val="left" w:leader="none"/>
        </w:tabs>
        <w:spacing w:line="357" w:lineRule="auto" w:before="0" w:after="0"/>
        <w:ind w:left="1524" w:right="476" w:hanging="425"/>
        <w:jc w:val="both"/>
        <w:rPr>
          <w:sz w:val="24"/>
        </w:rPr>
      </w:pPr>
      <w:r>
        <w:rPr>
          <w:sz w:val="24"/>
        </w:rPr>
        <w:t>Todo hecho, aserción, omisión, simulación, ocultación, o en general, cualquier maniobra efectuada por los contribuyentes, responsables o terceros, con el propósito de producir la evasión total o parcial de las obligaciones tributarias que les incumben a ellos o a otros </w:t>
      </w:r>
      <w:r>
        <w:rPr>
          <w:spacing w:val="-2"/>
          <w:sz w:val="24"/>
        </w:rPr>
        <w:t>sujetos.</w:t>
      </w:r>
    </w:p>
    <w:p>
      <w:pPr>
        <w:pStyle w:val="ListParagraph"/>
        <w:numPr>
          <w:ilvl w:val="0"/>
          <w:numId w:val="10"/>
        </w:numPr>
        <w:tabs>
          <w:tab w:pos="1525" w:val="left" w:leader="none"/>
        </w:tabs>
        <w:spacing w:line="360" w:lineRule="auto" w:before="123" w:after="0"/>
        <w:ind w:left="1524" w:right="475" w:hanging="425"/>
        <w:jc w:val="both"/>
        <w:rPr>
          <w:sz w:val="24"/>
        </w:rPr>
      </w:pPr>
      <w:r>
        <w:rPr>
          <w:sz w:val="24"/>
        </w:rPr>
        <w:t>No ingresar en el término previsto para hacerlo los tributos retenidos, percibidos o recaudados por los agentes de retención, percepción o recaudación, salvo cuando se acredite la imposibilidad de efectuarlos por causa de fuerza mayor o disposición legal, judicial o administrativa.</w:t>
      </w:r>
    </w:p>
    <w:p>
      <w:pPr>
        <w:pStyle w:val="BodyText"/>
        <w:spacing w:line="360" w:lineRule="auto" w:before="114"/>
        <w:ind w:left="672" w:right="475" w:hanging="10"/>
        <w:jc w:val="both"/>
      </w:pPr>
      <w:r>
        <w:rPr>
          <w:u w:val="single"/>
        </w:rPr>
        <w:t>ARTÍCULO</w:t>
      </w:r>
      <w:r>
        <w:rPr>
          <w:spacing w:val="-1"/>
          <w:u w:val="single"/>
        </w:rPr>
        <w:t> </w:t>
      </w:r>
      <w:r>
        <w:rPr>
          <w:u w:val="single"/>
        </w:rPr>
        <w:t>54º</w:t>
      </w:r>
      <w:r>
        <w:rPr/>
        <w:t>: Se presume el propósito de</w:t>
      </w:r>
      <w:r>
        <w:rPr>
          <w:spacing w:val="-1"/>
        </w:rPr>
        <w:t> </w:t>
      </w:r>
      <w:r>
        <w:rPr/>
        <w:t>procurar la evasión de las obligaciones tributarias, salvo prueba en contrario, cuando se presenten, sin perjuicio de otras, cualquiera de las siguientes </w:t>
      </w:r>
      <w:r>
        <w:rPr>
          <w:spacing w:val="-2"/>
        </w:rPr>
        <w:t>circunstancias:</w:t>
      </w:r>
    </w:p>
    <w:p>
      <w:pPr>
        <w:pStyle w:val="ListParagraph"/>
        <w:numPr>
          <w:ilvl w:val="0"/>
          <w:numId w:val="11"/>
        </w:numPr>
        <w:tabs>
          <w:tab w:pos="1525" w:val="left" w:leader="none"/>
        </w:tabs>
        <w:spacing w:line="360" w:lineRule="auto" w:before="117" w:after="0"/>
        <w:ind w:left="1524" w:right="478" w:hanging="425"/>
        <w:jc w:val="both"/>
        <w:rPr>
          <w:sz w:val="24"/>
        </w:rPr>
      </w:pPr>
      <w:r>
        <w:rPr>
          <w:sz w:val="24"/>
        </w:rPr>
        <w:t>Contradicción evidente entre los libros, documentos o demás antecedentes con los datos contenidos</w:t>
      </w:r>
      <w:r>
        <w:rPr>
          <w:spacing w:val="-6"/>
          <w:sz w:val="24"/>
        </w:rPr>
        <w:t> </w:t>
      </w:r>
      <w:r>
        <w:rPr>
          <w:sz w:val="24"/>
        </w:rPr>
        <w:t>en</w:t>
      </w:r>
      <w:r>
        <w:rPr>
          <w:spacing w:val="-5"/>
          <w:sz w:val="24"/>
        </w:rPr>
        <w:t> </w:t>
      </w:r>
      <w:r>
        <w:rPr>
          <w:sz w:val="24"/>
        </w:rPr>
        <w:t>las</w:t>
      </w:r>
      <w:r>
        <w:rPr>
          <w:spacing w:val="-7"/>
          <w:sz w:val="24"/>
        </w:rPr>
        <w:t> </w:t>
      </w:r>
      <w:r>
        <w:rPr>
          <w:sz w:val="24"/>
        </w:rPr>
        <w:t>declaraciones</w:t>
      </w:r>
      <w:r>
        <w:rPr>
          <w:spacing w:val="-4"/>
          <w:sz w:val="24"/>
        </w:rPr>
        <w:t> </w:t>
      </w:r>
      <w:r>
        <w:rPr>
          <w:sz w:val="24"/>
        </w:rPr>
        <w:t>juradas</w:t>
      </w:r>
      <w:r>
        <w:rPr>
          <w:spacing w:val="-7"/>
          <w:sz w:val="24"/>
        </w:rPr>
        <w:t> </w:t>
      </w:r>
      <w:r>
        <w:rPr>
          <w:sz w:val="24"/>
        </w:rPr>
        <w:t>o</w:t>
      </w:r>
      <w:r>
        <w:rPr>
          <w:spacing w:val="-4"/>
          <w:sz w:val="24"/>
        </w:rPr>
        <w:t> </w:t>
      </w:r>
      <w:r>
        <w:rPr>
          <w:sz w:val="24"/>
        </w:rPr>
        <w:t>con</w:t>
      </w:r>
      <w:r>
        <w:rPr>
          <w:spacing w:val="-4"/>
          <w:sz w:val="24"/>
        </w:rPr>
        <w:t> </w:t>
      </w:r>
      <w:r>
        <w:rPr>
          <w:sz w:val="24"/>
        </w:rPr>
        <w:t>los</w:t>
      </w:r>
      <w:r>
        <w:rPr>
          <w:spacing w:val="-5"/>
          <w:sz w:val="24"/>
        </w:rPr>
        <w:t> </w:t>
      </w:r>
      <w:r>
        <w:rPr>
          <w:sz w:val="24"/>
        </w:rPr>
        <w:t>tenidos</w:t>
      </w:r>
      <w:r>
        <w:rPr>
          <w:spacing w:val="-6"/>
          <w:sz w:val="24"/>
        </w:rPr>
        <w:t> </w:t>
      </w:r>
      <w:r>
        <w:rPr>
          <w:sz w:val="24"/>
        </w:rPr>
        <w:t>en</w:t>
      </w:r>
      <w:r>
        <w:rPr>
          <w:spacing w:val="-5"/>
          <w:sz w:val="24"/>
        </w:rPr>
        <w:t> </w:t>
      </w:r>
      <w:r>
        <w:rPr>
          <w:sz w:val="24"/>
        </w:rPr>
        <w:t>cuenta</w:t>
      </w:r>
      <w:r>
        <w:rPr>
          <w:spacing w:val="-6"/>
          <w:sz w:val="24"/>
        </w:rPr>
        <w:t> </w:t>
      </w:r>
      <w:r>
        <w:rPr>
          <w:sz w:val="24"/>
        </w:rPr>
        <w:t>en</w:t>
      </w:r>
      <w:r>
        <w:rPr>
          <w:spacing w:val="-5"/>
          <w:sz w:val="24"/>
        </w:rPr>
        <w:t> </w:t>
      </w:r>
      <w:r>
        <w:rPr>
          <w:sz w:val="24"/>
        </w:rPr>
        <w:t>la</w:t>
      </w:r>
      <w:r>
        <w:rPr>
          <w:spacing w:val="-7"/>
          <w:sz w:val="24"/>
        </w:rPr>
        <w:t> </w:t>
      </w:r>
      <w:r>
        <w:rPr>
          <w:sz w:val="24"/>
        </w:rPr>
        <w:t>determinación</w:t>
      </w:r>
      <w:r>
        <w:rPr>
          <w:spacing w:val="-6"/>
          <w:sz w:val="24"/>
        </w:rPr>
        <w:t> </w:t>
      </w:r>
      <w:r>
        <w:rPr>
          <w:sz w:val="24"/>
        </w:rPr>
        <w:t>de la obligación tributaria o del contribuyente cuando se efectúe por otra forma.</w:t>
      </w:r>
    </w:p>
    <w:p>
      <w:pPr>
        <w:pStyle w:val="ListParagraph"/>
        <w:numPr>
          <w:ilvl w:val="0"/>
          <w:numId w:val="11"/>
        </w:numPr>
        <w:tabs>
          <w:tab w:pos="1525" w:val="left" w:leader="none"/>
        </w:tabs>
        <w:spacing w:line="240" w:lineRule="auto" w:before="115" w:after="0"/>
        <w:ind w:left="1524" w:right="0" w:hanging="425"/>
        <w:jc w:val="both"/>
        <w:rPr>
          <w:sz w:val="24"/>
        </w:rPr>
      </w:pPr>
      <w:r>
        <w:rPr>
          <w:sz w:val="24"/>
        </w:rPr>
        <w:t>Llevar</w:t>
      </w:r>
      <w:r>
        <w:rPr>
          <w:spacing w:val="-7"/>
          <w:sz w:val="24"/>
        </w:rPr>
        <w:t> </w:t>
      </w:r>
      <w:r>
        <w:rPr>
          <w:sz w:val="24"/>
        </w:rPr>
        <w:t>dos</w:t>
      </w:r>
      <w:r>
        <w:rPr>
          <w:spacing w:val="-7"/>
          <w:sz w:val="24"/>
        </w:rPr>
        <w:t> </w:t>
      </w:r>
      <w:r>
        <w:rPr>
          <w:sz w:val="24"/>
        </w:rPr>
        <w:t>o</w:t>
      </w:r>
      <w:r>
        <w:rPr>
          <w:spacing w:val="-2"/>
          <w:sz w:val="24"/>
        </w:rPr>
        <w:t> </w:t>
      </w:r>
      <w:r>
        <w:rPr>
          <w:sz w:val="24"/>
        </w:rPr>
        <w:t>más</w:t>
      </w:r>
      <w:r>
        <w:rPr>
          <w:spacing w:val="-4"/>
          <w:sz w:val="24"/>
        </w:rPr>
        <w:t> </w:t>
      </w:r>
      <w:r>
        <w:rPr>
          <w:sz w:val="24"/>
        </w:rPr>
        <w:t>juegos</w:t>
      </w:r>
      <w:r>
        <w:rPr>
          <w:spacing w:val="-7"/>
          <w:sz w:val="24"/>
        </w:rPr>
        <w:t> </w:t>
      </w:r>
      <w:r>
        <w:rPr>
          <w:sz w:val="24"/>
        </w:rPr>
        <w:t>de</w:t>
      </w:r>
      <w:r>
        <w:rPr>
          <w:spacing w:val="-2"/>
          <w:sz w:val="24"/>
        </w:rPr>
        <w:t> </w:t>
      </w:r>
      <w:r>
        <w:rPr>
          <w:sz w:val="24"/>
        </w:rPr>
        <w:t>libros</w:t>
      </w:r>
      <w:r>
        <w:rPr>
          <w:spacing w:val="-6"/>
          <w:sz w:val="24"/>
        </w:rPr>
        <w:t> </w:t>
      </w:r>
      <w:r>
        <w:rPr>
          <w:sz w:val="24"/>
        </w:rPr>
        <w:t>para</w:t>
      </w:r>
      <w:r>
        <w:rPr>
          <w:spacing w:val="-4"/>
          <w:sz w:val="24"/>
        </w:rPr>
        <w:t> </w:t>
      </w:r>
      <w:r>
        <w:rPr>
          <w:sz w:val="24"/>
        </w:rPr>
        <w:t>una</w:t>
      </w:r>
      <w:r>
        <w:rPr>
          <w:spacing w:val="-7"/>
          <w:sz w:val="24"/>
        </w:rPr>
        <w:t> </w:t>
      </w:r>
      <w:r>
        <w:rPr>
          <w:sz w:val="24"/>
        </w:rPr>
        <w:t>misma</w:t>
      </w:r>
      <w:r>
        <w:rPr>
          <w:spacing w:val="-4"/>
          <w:sz w:val="24"/>
        </w:rPr>
        <w:t> </w:t>
      </w:r>
      <w:r>
        <w:rPr>
          <w:sz w:val="24"/>
        </w:rPr>
        <w:t>contabilidad</w:t>
      </w:r>
      <w:r>
        <w:rPr>
          <w:spacing w:val="-4"/>
          <w:sz w:val="24"/>
        </w:rPr>
        <w:t> </w:t>
      </w:r>
      <w:r>
        <w:rPr>
          <w:sz w:val="24"/>
        </w:rPr>
        <w:t>con</w:t>
      </w:r>
      <w:r>
        <w:rPr>
          <w:spacing w:val="-5"/>
          <w:sz w:val="24"/>
        </w:rPr>
        <w:t> </w:t>
      </w:r>
      <w:r>
        <w:rPr>
          <w:sz w:val="24"/>
        </w:rPr>
        <w:t>distintos</w:t>
      </w:r>
      <w:r>
        <w:rPr>
          <w:spacing w:val="-4"/>
          <w:sz w:val="24"/>
        </w:rPr>
        <w:t> </w:t>
      </w:r>
      <w:r>
        <w:rPr>
          <w:spacing w:val="-2"/>
          <w:sz w:val="24"/>
        </w:rPr>
        <w:t>registros.</w:t>
      </w:r>
    </w:p>
    <w:p>
      <w:pPr>
        <w:pStyle w:val="BodyText"/>
        <w:spacing w:before="7"/>
        <w:rPr>
          <w:sz w:val="21"/>
        </w:rPr>
      </w:pPr>
    </w:p>
    <w:p>
      <w:pPr>
        <w:pStyle w:val="ListParagraph"/>
        <w:numPr>
          <w:ilvl w:val="0"/>
          <w:numId w:val="11"/>
        </w:numPr>
        <w:tabs>
          <w:tab w:pos="1525" w:val="left" w:leader="none"/>
        </w:tabs>
        <w:spacing w:line="360" w:lineRule="auto" w:before="0" w:after="0"/>
        <w:ind w:left="1524" w:right="474" w:hanging="425"/>
        <w:jc w:val="both"/>
        <w:rPr>
          <w:sz w:val="24"/>
        </w:rPr>
      </w:pPr>
      <w:r>
        <w:rPr>
          <w:sz w:val="24"/>
        </w:rPr>
        <w:t>Manifiesta incongruencia entre los preceptos legales y reglamentarios y la aplicación que de los mismos hagan los contribuyentes y responsables con respecto a sus obligaciones </w:t>
      </w:r>
      <w:r>
        <w:rPr>
          <w:spacing w:val="-2"/>
          <w:sz w:val="24"/>
        </w:rPr>
        <w:t>tributarias.</w:t>
      </w:r>
    </w:p>
    <w:p>
      <w:pPr>
        <w:pStyle w:val="ListParagraph"/>
        <w:numPr>
          <w:ilvl w:val="0"/>
          <w:numId w:val="11"/>
        </w:numPr>
        <w:tabs>
          <w:tab w:pos="1525" w:val="left" w:leader="none"/>
        </w:tabs>
        <w:spacing w:line="240" w:lineRule="auto" w:before="119" w:after="0"/>
        <w:ind w:left="1524" w:right="0" w:hanging="425"/>
        <w:jc w:val="both"/>
        <w:rPr>
          <w:sz w:val="24"/>
        </w:rPr>
      </w:pPr>
      <w:r>
        <w:rPr>
          <w:sz w:val="24"/>
        </w:rPr>
        <w:t>Inclusión</w:t>
      </w:r>
      <w:r>
        <w:rPr>
          <w:spacing w:val="-5"/>
          <w:sz w:val="24"/>
        </w:rPr>
        <w:t> </w:t>
      </w:r>
      <w:r>
        <w:rPr>
          <w:sz w:val="24"/>
        </w:rPr>
        <w:t>de</w:t>
      </w:r>
      <w:r>
        <w:rPr>
          <w:spacing w:val="-5"/>
          <w:sz w:val="24"/>
        </w:rPr>
        <w:t> </w:t>
      </w:r>
      <w:r>
        <w:rPr>
          <w:sz w:val="24"/>
        </w:rPr>
        <w:t>datos</w:t>
      </w:r>
      <w:r>
        <w:rPr>
          <w:spacing w:val="-6"/>
          <w:sz w:val="24"/>
        </w:rPr>
        <w:t> </w:t>
      </w:r>
      <w:r>
        <w:rPr>
          <w:sz w:val="24"/>
        </w:rPr>
        <w:t>falsos</w:t>
      </w:r>
      <w:r>
        <w:rPr>
          <w:spacing w:val="-5"/>
          <w:sz w:val="24"/>
        </w:rPr>
        <w:t> </w:t>
      </w:r>
      <w:r>
        <w:rPr>
          <w:sz w:val="24"/>
        </w:rPr>
        <w:t>en</w:t>
      </w:r>
      <w:r>
        <w:rPr>
          <w:spacing w:val="-5"/>
          <w:sz w:val="24"/>
        </w:rPr>
        <w:t> </w:t>
      </w:r>
      <w:r>
        <w:rPr>
          <w:sz w:val="24"/>
        </w:rPr>
        <w:t>las</w:t>
      </w:r>
      <w:r>
        <w:rPr>
          <w:spacing w:val="-6"/>
          <w:sz w:val="24"/>
        </w:rPr>
        <w:t> </w:t>
      </w:r>
      <w:r>
        <w:rPr>
          <w:sz w:val="24"/>
        </w:rPr>
        <w:t>declaraciones</w:t>
      </w:r>
      <w:r>
        <w:rPr>
          <w:spacing w:val="-4"/>
          <w:sz w:val="24"/>
        </w:rPr>
        <w:t> </w:t>
      </w:r>
      <w:r>
        <w:rPr>
          <w:spacing w:val="-2"/>
          <w:sz w:val="24"/>
        </w:rPr>
        <w:t>juradas.</w:t>
      </w:r>
    </w:p>
    <w:p>
      <w:pPr>
        <w:pStyle w:val="BodyText"/>
        <w:rPr>
          <w:sz w:val="21"/>
        </w:rPr>
      </w:pPr>
    </w:p>
    <w:p>
      <w:pPr>
        <w:pStyle w:val="ListParagraph"/>
        <w:numPr>
          <w:ilvl w:val="0"/>
          <w:numId w:val="11"/>
        </w:numPr>
        <w:tabs>
          <w:tab w:pos="1525" w:val="left" w:leader="none"/>
        </w:tabs>
        <w:spacing w:line="357" w:lineRule="auto" w:before="1" w:after="0"/>
        <w:ind w:left="1524" w:right="477" w:hanging="425"/>
        <w:jc w:val="both"/>
        <w:rPr>
          <w:sz w:val="24"/>
        </w:rPr>
      </w:pPr>
      <w:r>
        <w:rPr>
          <w:sz w:val="24"/>
        </w:rPr>
        <w:t>Omisión en las declaraciones juradas de bienes, actividades u operaciones sujeto a </w:t>
      </w:r>
      <w:r>
        <w:rPr>
          <w:spacing w:val="-2"/>
          <w:sz w:val="24"/>
        </w:rPr>
        <w:t>imposición.</w:t>
      </w:r>
    </w:p>
    <w:p>
      <w:pPr>
        <w:pStyle w:val="ListParagraph"/>
        <w:numPr>
          <w:ilvl w:val="0"/>
          <w:numId w:val="11"/>
        </w:numPr>
        <w:tabs>
          <w:tab w:pos="1525" w:val="left" w:leader="none"/>
        </w:tabs>
        <w:spacing w:line="357" w:lineRule="auto" w:before="123" w:after="0"/>
        <w:ind w:left="1524" w:right="478" w:hanging="425"/>
        <w:jc w:val="both"/>
        <w:rPr>
          <w:sz w:val="24"/>
        </w:rPr>
      </w:pPr>
      <w:r>
        <w:rPr>
          <w:sz w:val="24"/>
        </w:rPr>
        <w:t>Producción de informes y comunicaciones falsas con respecto a los hechos o bases imponibles o a los pedidos que efectúe la Administración Tributaria.</w:t>
      </w:r>
    </w:p>
    <w:p>
      <w:pPr>
        <w:spacing w:after="0" w:line="357" w:lineRule="auto"/>
        <w:jc w:val="both"/>
        <w:rPr>
          <w:sz w:val="24"/>
        </w:rPr>
        <w:sectPr>
          <w:footerReference w:type="default" r:id="rId38"/>
          <w:pgSz w:w="12240" w:h="20160"/>
          <w:pgMar w:footer="1053" w:header="0" w:top="1680" w:bottom="1240" w:left="460" w:right="920"/>
          <w:pgNumType w:start="25"/>
        </w:sectPr>
      </w:pPr>
    </w:p>
    <w:p>
      <w:pPr>
        <w:pStyle w:val="ListParagraph"/>
        <w:numPr>
          <w:ilvl w:val="0"/>
          <w:numId w:val="11"/>
        </w:numPr>
        <w:tabs>
          <w:tab w:pos="1525" w:val="left" w:leader="none"/>
        </w:tabs>
        <w:spacing w:line="357" w:lineRule="auto" w:before="83" w:after="0"/>
        <w:ind w:left="1524" w:right="478" w:hanging="425"/>
        <w:jc w:val="both"/>
        <w:rPr>
          <w:sz w:val="24"/>
        </w:rPr>
      </w:pPr>
      <w:r>
        <w:rPr>
          <w:sz w:val="24"/>
        </w:rPr>
        <w:t>No</w:t>
      </w:r>
      <w:r>
        <w:rPr>
          <w:spacing w:val="-6"/>
          <w:sz w:val="24"/>
        </w:rPr>
        <w:t> </w:t>
      </w:r>
      <w:r>
        <w:rPr>
          <w:sz w:val="24"/>
        </w:rPr>
        <w:t>llevar</w:t>
      </w:r>
      <w:r>
        <w:rPr>
          <w:spacing w:val="-7"/>
          <w:sz w:val="24"/>
        </w:rPr>
        <w:t> </w:t>
      </w:r>
      <w:r>
        <w:rPr>
          <w:sz w:val="24"/>
        </w:rPr>
        <w:t>o</w:t>
      </w:r>
      <w:r>
        <w:rPr>
          <w:spacing w:val="-9"/>
          <w:sz w:val="24"/>
        </w:rPr>
        <w:t> </w:t>
      </w:r>
      <w:r>
        <w:rPr>
          <w:sz w:val="24"/>
        </w:rPr>
        <w:t>no</w:t>
      </w:r>
      <w:r>
        <w:rPr>
          <w:spacing w:val="-7"/>
          <w:sz w:val="24"/>
        </w:rPr>
        <w:t> </w:t>
      </w:r>
      <w:r>
        <w:rPr>
          <w:sz w:val="24"/>
        </w:rPr>
        <w:t>exhibir</w:t>
      </w:r>
      <w:r>
        <w:rPr>
          <w:spacing w:val="-9"/>
          <w:sz w:val="24"/>
        </w:rPr>
        <w:t> </w:t>
      </w:r>
      <w:r>
        <w:rPr>
          <w:sz w:val="24"/>
        </w:rPr>
        <w:t>libros</w:t>
      </w:r>
      <w:r>
        <w:rPr>
          <w:spacing w:val="-9"/>
          <w:sz w:val="24"/>
        </w:rPr>
        <w:t> </w:t>
      </w:r>
      <w:r>
        <w:rPr>
          <w:sz w:val="24"/>
        </w:rPr>
        <w:t>de</w:t>
      </w:r>
      <w:r>
        <w:rPr>
          <w:spacing w:val="-9"/>
          <w:sz w:val="24"/>
        </w:rPr>
        <w:t> </w:t>
      </w:r>
      <w:r>
        <w:rPr>
          <w:sz w:val="24"/>
        </w:rPr>
        <w:t>contabilidad,</w:t>
      </w:r>
      <w:r>
        <w:rPr>
          <w:spacing w:val="-8"/>
          <w:sz w:val="24"/>
        </w:rPr>
        <w:t> </w:t>
      </w:r>
      <w:r>
        <w:rPr>
          <w:sz w:val="24"/>
        </w:rPr>
        <w:t>documentos</w:t>
      </w:r>
      <w:r>
        <w:rPr>
          <w:spacing w:val="-9"/>
          <w:sz w:val="24"/>
        </w:rPr>
        <w:t> </w:t>
      </w:r>
      <w:r>
        <w:rPr>
          <w:sz w:val="24"/>
        </w:rPr>
        <w:t>o</w:t>
      </w:r>
      <w:r>
        <w:rPr>
          <w:spacing w:val="-9"/>
          <w:sz w:val="24"/>
        </w:rPr>
        <w:t> </w:t>
      </w:r>
      <w:r>
        <w:rPr>
          <w:sz w:val="24"/>
        </w:rPr>
        <w:t>registros</w:t>
      </w:r>
      <w:r>
        <w:rPr>
          <w:spacing w:val="-9"/>
          <w:sz w:val="24"/>
        </w:rPr>
        <w:t> </w:t>
      </w:r>
      <w:r>
        <w:rPr>
          <w:sz w:val="24"/>
        </w:rPr>
        <w:t>suficientes</w:t>
      </w:r>
      <w:r>
        <w:rPr>
          <w:spacing w:val="-10"/>
          <w:sz w:val="24"/>
        </w:rPr>
        <w:t> </w:t>
      </w:r>
      <w:r>
        <w:rPr>
          <w:sz w:val="24"/>
        </w:rPr>
        <w:t>cuando</w:t>
      </w:r>
      <w:r>
        <w:rPr>
          <w:spacing w:val="-9"/>
          <w:sz w:val="24"/>
        </w:rPr>
        <w:t> </w:t>
      </w:r>
      <w:r>
        <w:rPr>
          <w:sz w:val="24"/>
        </w:rPr>
        <w:t>por la naturaleza o volumen de las operaciones no se justifique la omisión.</w:t>
      </w:r>
    </w:p>
    <w:p>
      <w:pPr>
        <w:pStyle w:val="ListParagraph"/>
        <w:numPr>
          <w:ilvl w:val="0"/>
          <w:numId w:val="11"/>
        </w:numPr>
        <w:tabs>
          <w:tab w:pos="1525" w:val="left" w:leader="none"/>
        </w:tabs>
        <w:spacing w:line="360" w:lineRule="auto" w:before="123" w:after="0"/>
        <w:ind w:left="1524" w:right="476" w:hanging="425"/>
        <w:jc w:val="both"/>
        <w:rPr>
          <w:sz w:val="24"/>
        </w:rPr>
      </w:pPr>
      <w:r>
        <w:rPr>
          <w:sz w:val="24"/>
        </w:rPr>
        <w:t>Los contribuyentes o responsables que no lleven o no exhiban los libros especiales o registros</w:t>
      </w:r>
      <w:r>
        <w:rPr>
          <w:spacing w:val="-2"/>
          <w:sz w:val="24"/>
        </w:rPr>
        <w:t> </w:t>
      </w:r>
      <w:r>
        <w:rPr>
          <w:sz w:val="24"/>
        </w:rPr>
        <w:t>cuando</w:t>
      </w:r>
      <w:r>
        <w:rPr>
          <w:spacing w:val="-5"/>
          <w:sz w:val="24"/>
        </w:rPr>
        <w:t> </w:t>
      </w:r>
      <w:r>
        <w:rPr>
          <w:sz w:val="24"/>
        </w:rPr>
        <w:t>deban</w:t>
      </w:r>
      <w:r>
        <w:rPr>
          <w:spacing w:val="-5"/>
          <w:sz w:val="24"/>
        </w:rPr>
        <w:t> </w:t>
      </w:r>
      <w:r>
        <w:rPr>
          <w:sz w:val="24"/>
        </w:rPr>
        <w:t>hacerlo</w:t>
      </w:r>
      <w:r>
        <w:rPr>
          <w:spacing w:val="-2"/>
          <w:sz w:val="24"/>
        </w:rPr>
        <w:t> </w:t>
      </w:r>
      <w:r>
        <w:rPr>
          <w:sz w:val="24"/>
        </w:rPr>
        <w:t>por</w:t>
      </w:r>
      <w:r>
        <w:rPr>
          <w:spacing w:val="-2"/>
          <w:sz w:val="24"/>
        </w:rPr>
        <w:t> </w:t>
      </w:r>
      <w:r>
        <w:rPr>
          <w:sz w:val="24"/>
        </w:rPr>
        <w:t>disposición</w:t>
      </w:r>
      <w:r>
        <w:rPr>
          <w:spacing w:val="-1"/>
          <w:sz w:val="24"/>
        </w:rPr>
        <w:t> </w:t>
      </w:r>
      <w:r>
        <w:rPr>
          <w:sz w:val="24"/>
        </w:rPr>
        <w:t>Fiscal</w:t>
      </w:r>
      <w:r>
        <w:rPr>
          <w:spacing w:val="-1"/>
          <w:sz w:val="24"/>
        </w:rPr>
        <w:t> </w:t>
      </w:r>
      <w:r>
        <w:rPr>
          <w:sz w:val="24"/>
        </w:rPr>
        <w:t>vigente,</w:t>
      </w:r>
      <w:r>
        <w:rPr>
          <w:spacing w:val="-2"/>
          <w:sz w:val="24"/>
        </w:rPr>
        <w:t> </w:t>
      </w:r>
      <w:r>
        <w:rPr>
          <w:sz w:val="24"/>
        </w:rPr>
        <w:t>para</w:t>
      </w:r>
      <w:r>
        <w:rPr>
          <w:spacing w:val="-2"/>
          <w:sz w:val="24"/>
        </w:rPr>
        <w:t> </w:t>
      </w:r>
      <w:r>
        <w:rPr>
          <w:sz w:val="24"/>
        </w:rPr>
        <w:t>la</w:t>
      </w:r>
      <w:r>
        <w:rPr>
          <w:spacing w:val="-3"/>
          <w:sz w:val="24"/>
        </w:rPr>
        <w:t> </w:t>
      </w:r>
      <w:r>
        <w:rPr>
          <w:sz w:val="24"/>
        </w:rPr>
        <w:t>determinación</w:t>
      </w:r>
      <w:r>
        <w:rPr>
          <w:spacing w:val="-2"/>
          <w:sz w:val="24"/>
        </w:rPr>
        <w:t> </w:t>
      </w:r>
      <w:r>
        <w:rPr>
          <w:sz w:val="24"/>
        </w:rPr>
        <w:t>de</w:t>
      </w:r>
      <w:r>
        <w:rPr>
          <w:spacing w:val="-1"/>
          <w:sz w:val="24"/>
        </w:rPr>
        <w:t> </w:t>
      </w:r>
      <w:r>
        <w:rPr>
          <w:sz w:val="24"/>
        </w:rPr>
        <w:t>las obligaciones tributarias.</w:t>
      </w:r>
    </w:p>
    <w:p>
      <w:pPr>
        <w:pStyle w:val="ListParagraph"/>
        <w:numPr>
          <w:ilvl w:val="0"/>
          <w:numId w:val="11"/>
        </w:numPr>
        <w:tabs>
          <w:tab w:pos="1525" w:val="left" w:leader="none"/>
        </w:tabs>
        <w:spacing w:line="360" w:lineRule="auto" w:before="115" w:after="0"/>
        <w:ind w:left="1524" w:right="475" w:hanging="425"/>
        <w:jc w:val="both"/>
        <w:rPr>
          <w:sz w:val="24"/>
        </w:rPr>
      </w:pPr>
      <w:r>
        <w:rPr>
          <w:sz w:val="24"/>
        </w:rPr>
        <w:t>La</w:t>
      </w:r>
      <w:r>
        <w:rPr>
          <w:spacing w:val="-5"/>
          <w:sz w:val="24"/>
        </w:rPr>
        <w:t> </w:t>
      </w:r>
      <w:r>
        <w:rPr>
          <w:sz w:val="24"/>
        </w:rPr>
        <w:t>omisión</w:t>
      </w:r>
      <w:r>
        <w:rPr>
          <w:spacing w:val="-6"/>
          <w:sz w:val="24"/>
        </w:rPr>
        <w:t> </w:t>
      </w:r>
      <w:r>
        <w:rPr>
          <w:sz w:val="24"/>
        </w:rPr>
        <w:t>por</w:t>
      </w:r>
      <w:r>
        <w:rPr>
          <w:spacing w:val="-5"/>
          <w:sz w:val="24"/>
        </w:rPr>
        <w:t> </w:t>
      </w:r>
      <w:r>
        <w:rPr>
          <w:sz w:val="24"/>
        </w:rPr>
        <w:t>parte</w:t>
      </w:r>
      <w:r>
        <w:rPr>
          <w:spacing w:val="-7"/>
          <w:sz w:val="24"/>
        </w:rPr>
        <w:t> </w:t>
      </w:r>
      <w:r>
        <w:rPr>
          <w:sz w:val="24"/>
        </w:rPr>
        <w:t>de</w:t>
      </w:r>
      <w:r>
        <w:rPr>
          <w:spacing w:val="-4"/>
          <w:sz w:val="24"/>
        </w:rPr>
        <w:t> </w:t>
      </w:r>
      <w:r>
        <w:rPr>
          <w:sz w:val="24"/>
        </w:rPr>
        <w:t>los</w:t>
      </w:r>
      <w:r>
        <w:rPr>
          <w:spacing w:val="-5"/>
          <w:sz w:val="24"/>
        </w:rPr>
        <w:t> </w:t>
      </w:r>
      <w:r>
        <w:rPr>
          <w:sz w:val="24"/>
        </w:rPr>
        <w:t>sujetos</w:t>
      </w:r>
      <w:r>
        <w:rPr>
          <w:spacing w:val="-5"/>
          <w:sz w:val="24"/>
        </w:rPr>
        <w:t> </w:t>
      </w:r>
      <w:r>
        <w:rPr>
          <w:sz w:val="24"/>
        </w:rPr>
        <w:t>pasivos</w:t>
      </w:r>
      <w:r>
        <w:rPr>
          <w:spacing w:val="-5"/>
          <w:sz w:val="24"/>
        </w:rPr>
        <w:t> </w:t>
      </w:r>
      <w:r>
        <w:rPr>
          <w:sz w:val="24"/>
        </w:rPr>
        <w:t>de</w:t>
      </w:r>
      <w:r>
        <w:rPr>
          <w:spacing w:val="-4"/>
          <w:sz w:val="24"/>
        </w:rPr>
        <w:t> </w:t>
      </w:r>
      <w:r>
        <w:rPr>
          <w:sz w:val="24"/>
        </w:rPr>
        <w:t>inscribirse</w:t>
      </w:r>
      <w:r>
        <w:rPr>
          <w:spacing w:val="-4"/>
          <w:sz w:val="24"/>
        </w:rPr>
        <w:t> </w:t>
      </w:r>
      <w:r>
        <w:rPr>
          <w:sz w:val="24"/>
        </w:rPr>
        <w:t>en</w:t>
      </w:r>
      <w:r>
        <w:rPr>
          <w:spacing w:val="-4"/>
          <w:sz w:val="24"/>
        </w:rPr>
        <w:t> </w:t>
      </w:r>
      <w:r>
        <w:rPr>
          <w:sz w:val="24"/>
        </w:rPr>
        <w:t>los</w:t>
      </w:r>
      <w:r>
        <w:rPr>
          <w:spacing w:val="-5"/>
          <w:sz w:val="24"/>
        </w:rPr>
        <w:t> </w:t>
      </w:r>
      <w:r>
        <w:rPr>
          <w:sz w:val="24"/>
        </w:rPr>
        <w:t>registros</w:t>
      </w:r>
      <w:r>
        <w:rPr>
          <w:spacing w:val="-5"/>
          <w:sz w:val="24"/>
        </w:rPr>
        <w:t> </w:t>
      </w:r>
      <w:r>
        <w:rPr>
          <w:sz w:val="24"/>
        </w:rPr>
        <w:t>de</w:t>
      </w:r>
      <w:r>
        <w:rPr>
          <w:spacing w:val="-4"/>
          <w:sz w:val="24"/>
        </w:rPr>
        <w:t> </w:t>
      </w:r>
      <w:r>
        <w:rPr>
          <w:sz w:val="24"/>
        </w:rPr>
        <w:t>contribuyentes y responsables, cuando por la naturaleza, el volumen de las operaciones</w:t>
      </w:r>
      <w:r>
        <w:rPr>
          <w:spacing w:val="-2"/>
          <w:sz w:val="24"/>
        </w:rPr>
        <w:t> </w:t>
      </w:r>
      <w:r>
        <w:rPr>
          <w:sz w:val="24"/>
        </w:rPr>
        <w:t>o la magnitud del patrimonio, no podrían ignorar la obligación de inscribirse.</w:t>
      </w:r>
    </w:p>
    <w:p>
      <w:pPr>
        <w:pStyle w:val="ListParagraph"/>
        <w:numPr>
          <w:ilvl w:val="0"/>
          <w:numId w:val="11"/>
        </w:numPr>
        <w:tabs>
          <w:tab w:pos="1525" w:val="left" w:leader="none"/>
        </w:tabs>
        <w:spacing w:line="360" w:lineRule="auto" w:before="114" w:after="0"/>
        <w:ind w:left="1524" w:right="474" w:hanging="425"/>
        <w:jc w:val="both"/>
        <w:rPr>
          <w:sz w:val="24"/>
        </w:rPr>
      </w:pPr>
      <w:r>
        <w:rPr>
          <w:sz w:val="24"/>
        </w:rPr>
        <w:t>La tenencia de documentos, actos o contratos sin fecha o con cualquier otra omisión que, aunque</w:t>
      </w:r>
      <w:r>
        <w:rPr>
          <w:spacing w:val="-8"/>
          <w:sz w:val="24"/>
        </w:rPr>
        <w:t> </w:t>
      </w:r>
      <w:r>
        <w:rPr>
          <w:sz w:val="24"/>
        </w:rPr>
        <w:t>dé</w:t>
      </w:r>
      <w:r>
        <w:rPr>
          <w:spacing w:val="-8"/>
          <w:sz w:val="24"/>
        </w:rPr>
        <w:t> </w:t>
      </w:r>
      <w:r>
        <w:rPr>
          <w:sz w:val="24"/>
        </w:rPr>
        <w:t>al</w:t>
      </w:r>
      <w:r>
        <w:rPr>
          <w:spacing w:val="-9"/>
          <w:sz w:val="24"/>
        </w:rPr>
        <w:t> </w:t>
      </w:r>
      <w:r>
        <w:rPr>
          <w:sz w:val="24"/>
        </w:rPr>
        <w:t>acto</w:t>
      </w:r>
      <w:r>
        <w:rPr>
          <w:spacing w:val="-8"/>
          <w:sz w:val="24"/>
        </w:rPr>
        <w:t> </w:t>
      </w:r>
      <w:r>
        <w:rPr>
          <w:sz w:val="24"/>
        </w:rPr>
        <w:t>el</w:t>
      </w:r>
      <w:r>
        <w:rPr>
          <w:spacing w:val="-6"/>
          <w:sz w:val="24"/>
        </w:rPr>
        <w:t> </w:t>
      </w:r>
      <w:r>
        <w:rPr>
          <w:sz w:val="24"/>
        </w:rPr>
        <w:t>carácter</w:t>
      </w:r>
      <w:r>
        <w:rPr>
          <w:spacing w:val="-8"/>
          <w:sz w:val="24"/>
        </w:rPr>
        <w:t> </w:t>
      </w:r>
      <w:r>
        <w:rPr>
          <w:sz w:val="24"/>
        </w:rPr>
        <w:t>de</w:t>
      </w:r>
      <w:r>
        <w:rPr>
          <w:spacing w:val="-5"/>
          <w:sz w:val="24"/>
        </w:rPr>
        <w:t> </w:t>
      </w:r>
      <w:r>
        <w:rPr>
          <w:sz w:val="24"/>
        </w:rPr>
        <w:t>incompleto</w:t>
      </w:r>
      <w:r>
        <w:rPr>
          <w:spacing w:val="-8"/>
          <w:sz w:val="24"/>
        </w:rPr>
        <w:t> </w:t>
      </w:r>
      <w:r>
        <w:rPr>
          <w:sz w:val="24"/>
        </w:rPr>
        <w:t>o</w:t>
      </w:r>
      <w:r>
        <w:rPr>
          <w:spacing w:val="-8"/>
          <w:sz w:val="24"/>
        </w:rPr>
        <w:t> </w:t>
      </w:r>
      <w:r>
        <w:rPr>
          <w:sz w:val="24"/>
        </w:rPr>
        <w:t>inexistente,</w:t>
      </w:r>
      <w:r>
        <w:rPr>
          <w:spacing w:val="-9"/>
          <w:sz w:val="24"/>
        </w:rPr>
        <w:t> </w:t>
      </w:r>
      <w:r>
        <w:rPr>
          <w:sz w:val="24"/>
        </w:rPr>
        <w:t>pueda</w:t>
      </w:r>
      <w:r>
        <w:rPr>
          <w:spacing w:val="-6"/>
          <w:sz w:val="24"/>
        </w:rPr>
        <w:t> </w:t>
      </w:r>
      <w:r>
        <w:rPr>
          <w:sz w:val="24"/>
        </w:rPr>
        <w:t>ser</w:t>
      </w:r>
      <w:r>
        <w:rPr>
          <w:spacing w:val="-6"/>
          <w:sz w:val="24"/>
        </w:rPr>
        <w:t> </w:t>
      </w:r>
      <w:r>
        <w:rPr>
          <w:sz w:val="24"/>
        </w:rPr>
        <w:t>salvado</w:t>
      </w:r>
      <w:r>
        <w:rPr>
          <w:spacing w:val="-8"/>
          <w:sz w:val="24"/>
        </w:rPr>
        <w:t> </w:t>
      </w:r>
      <w:r>
        <w:rPr>
          <w:sz w:val="24"/>
        </w:rPr>
        <w:t>por</w:t>
      </w:r>
      <w:r>
        <w:rPr>
          <w:spacing w:val="-9"/>
          <w:sz w:val="24"/>
        </w:rPr>
        <w:t> </w:t>
      </w:r>
      <w:r>
        <w:rPr>
          <w:sz w:val="24"/>
        </w:rPr>
        <w:t>la</w:t>
      </w:r>
      <w:r>
        <w:rPr>
          <w:spacing w:val="-9"/>
          <w:sz w:val="24"/>
        </w:rPr>
        <w:t> </w:t>
      </w:r>
      <w:r>
        <w:rPr>
          <w:sz w:val="24"/>
        </w:rPr>
        <w:t>persona en cuyo poder se encuentra.</w:t>
      </w:r>
    </w:p>
    <w:p>
      <w:pPr>
        <w:pStyle w:val="ListParagraph"/>
        <w:numPr>
          <w:ilvl w:val="0"/>
          <w:numId w:val="11"/>
        </w:numPr>
        <w:tabs>
          <w:tab w:pos="1525" w:val="left" w:leader="none"/>
        </w:tabs>
        <w:spacing w:line="360" w:lineRule="auto" w:before="117" w:after="0"/>
        <w:ind w:left="1524" w:right="472" w:hanging="425"/>
        <w:jc w:val="both"/>
        <w:rPr>
          <w:sz w:val="24"/>
        </w:rPr>
      </w:pPr>
      <w:r>
        <w:rPr>
          <w:sz w:val="24"/>
        </w:rPr>
        <w:t>Se declaren o hagan valer fiscalmente formas o estructuras jurídicas inadecuadas o impropias de las prácticas de comercio, siempre que ello oculte o tergiverse la realidad o finalidad económica de los actos, relaciones o situaciones con incidencia directa sobre la determinación de los tributos.</w:t>
      </w:r>
    </w:p>
    <w:p>
      <w:pPr>
        <w:pStyle w:val="ListParagraph"/>
        <w:numPr>
          <w:ilvl w:val="0"/>
          <w:numId w:val="11"/>
        </w:numPr>
        <w:tabs>
          <w:tab w:pos="1525" w:val="left" w:leader="none"/>
        </w:tabs>
        <w:spacing w:line="360" w:lineRule="auto" w:before="114" w:after="0"/>
        <w:ind w:left="1524" w:right="474" w:hanging="425"/>
        <w:jc w:val="both"/>
        <w:rPr>
          <w:sz w:val="24"/>
        </w:rPr>
      </w:pPr>
      <w:r>
        <w:rPr>
          <w:sz w:val="24"/>
        </w:rPr>
        <w:t>Cambios en la titularidad de un negocio consistiendo dichas modificaciones, en la baja de un contribuyente y en la nueva inscripción de otro contribuyente, en el mismo domicilio y con la o las mismas actividades del primero, siendo el nuevo titular, en relación al anterior que procedió a dar de baja, cónyuge, concubino, familiar, o tercero- realizándose los mismos al sólo efecto de eludir obligaciones fiscales y se probare debidamente la continuidad económica.</w:t>
      </w:r>
    </w:p>
    <w:p>
      <w:pPr>
        <w:pStyle w:val="BodyText"/>
      </w:pPr>
    </w:p>
    <w:p>
      <w:pPr>
        <w:pStyle w:val="BodyText"/>
        <w:spacing w:before="6"/>
        <w:rPr>
          <w:sz w:val="30"/>
        </w:rPr>
      </w:pPr>
    </w:p>
    <w:p>
      <w:pPr>
        <w:pStyle w:val="BodyText"/>
        <w:spacing w:line="360" w:lineRule="auto" w:before="1"/>
        <w:ind w:left="672" w:right="548" w:hanging="10"/>
        <w:jc w:val="both"/>
      </w:pPr>
      <w:r>
        <w:rPr>
          <w:u w:val="single"/>
        </w:rPr>
        <w:t>ARTÍCULO 55º</w:t>
      </w:r>
      <w:r>
        <w:rPr/>
        <w:t>: La defraudación tributaria será reprimida con multa graduable de una a diez veces el importe del tributo evadido o no ingresado. Cuando no pudiera determinarse el monto de la evasión, dicha multa se determinará en no menos del importe equivalente al precio de 100 (cien) litros de nafta súper y en no más del importe equivalente al precio de 10.000 (diez mil) litros de nafta súper, tomando a tales efectos el precio de mercado de dicho combustible a la fecha de la aplicación de la sanción.</w:t>
      </w:r>
    </w:p>
    <w:p>
      <w:pPr>
        <w:pStyle w:val="BodyText"/>
      </w:pPr>
    </w:p>
    <w:p>
      <w:pPr>
        <w:pStyle w:val="BodyText"/>
        <w:spacing w:before="6"/>
        <w:rPr>
          <w:sz w:val="30"/>
        </w:rPr>
      </w:pPr>
    </w:p>
    <w:p>
      <w:pPr>
        <w:pStyle w:val="BodyText"/>
        <w:spacing w:line="360" w:lineRule="auto"/>
        <w:ind w:left="672" w:right="551" w:hanging="10"/>
        <w:jc w:val="both"/>
      </w:pPr>
      <w:r>
        <w:rPr>
          <w:u w:val="single"/>
        </w:rPr>
        <w:t>ARTÍCULO 56º</w:t>
      </w:r>
      <w:r>
        <w:rPr/>
        <w:t>: La determinación y aplicación de sanciones por defraudación tributaria será realizada por el Juzgado de Faltas de la Municipalidad, remitiéndole a esos efectos las actuaciones administrativas</w:t>
      </w:r>
      <w:r>
        <w:rPr>
          <w:spacing w:val="40"/>
        </w:rPr>
        <w:t> </w:t>
      </w:r>
      <w:r>
        <w:rPr/>
        <w:t>correspondientes y prestándosele toda la colaboración que aquel requiera, pudiendo solicitar además colaboración de auditorías externas o asesoramiento profesional, cuando la complejidad del caso así lo requiera y solicitar en forma directa colaboración o información a otros organismos oficiales.</w:t>
      </w:r>
    </w:p>
    <w:p>
      <w:pPr>
        <w:spacing w:after="0" w:line="360" w:lineRule="auto"/>
        <w:jc w:val="both"/>
        <w:sectPr>
          <w:footerReference w:type="even" r:id="rId39"/>
          <w:pgSz w:w="12240" w:h="20160"/>
          <w:pgMar w:footer="0" w:header="0" w:top="1620" w:bottom="280" w:left="460" w:right="920"/>
        </w:sectPr>
      </w:pPr>
    </w:p>
    <w:p>
      <w:pPr>
        <w:pStyle w:val="BodyText"/>
        <w:spacing w:line="360" w:lineRule="auto" w:before="23"/>
        <w:ind w:left="672" w:right="548" w:hanging="10"/>
        <w:jc w:val="both"/>
      </w:pPr>
      <w:r>
        <w:rPr>
          <w:u w:val="single"/>
        </w:rPr>
        <w:t>ARTÍCULO</w:t>
      </w:r>
      <w:r>
        <w:rPr>
          <w:spacing w:val="-8"/>
          <w:u w:val="single"/>
        </w:rPr>
        <w:t> </w:t>
      </w:r>
      <w:r>
        <w:rPr>
          <w:u w:val="single"/>
        </w:rPr>
        <w:t>57º</w:t>
      </w:r>
      <w:r>
        <w:rPr/>
        <w:t>:</w:t>
      </w:r>
      <w:r>
        <w:rPr>
          <w:spacing w:val="-6"/>
        </w:rPr>
        <w:t> </w:t>
      </w:r>
      <w:r>
        <w:rPr/>
        <w:t>Contra</w:t>
      </w:r>
      <w:r>
        <w:rPr>
          <w:spacing w:val="-9"/>
        </w:rPr>
        <w:t> </w:t>
      </w:r>
      <w:r>
        <w:rPr/>
        <w:t>la</w:t>
      </w:r>
      <w:r>
        <w:rPr>
          <w:spacing w:val="-11"/>
        </w:rPr>
        <w:t> </w:t>
      </w:r>
      <w:r>
        <w:rPr/>
        <w:t>resolución</w:t>
      </w:r>
      <w:r>
        <w:rPr>
          <w:spacing w:val="-8"/>
        </w:rPr>
        <w:t> </w:t>
      </w:r>
      <w:r>
        <w:rPr/>
        <w:t>que</w:t>
      </w:r>
      <w:r>
        <w:rPr>
          <w:spacing w:val="-8"/>
        </w:rPr>
        <w:t> </w:t>
      </w:r>
      <w:r>
        <w:rPr/>
        <w:t>al</w:t>
      </w:r>
      <w:r>
        <w:rPr>
          <w:spacing w:val="-9"/>
        </w:rPr>
        <w:t> </w:t>
      </w:r>
      <w:r>
        <w:rPr/>
        <w:t>efecto</w:t>
      </w:r>
      <w:r>
        <w:rPr>
          <w:spacing w:val="-9"/>
        </w:rPr>
        <w:t> </w:t>
      </w:r>
      <w:r>
        <w:rPr/>
        <w:t>se</w:t>
      </w:r>
      <w:r>
        <w:rPr>
          <w:spacing w:val="-6"/>
        </w:rPr>
        <w:t> </w:t>
      </w:r>
      <w:r>
        <w:rPr/>
        <w:t>dicte,</w:t>
      </w:r>
      <w:r>
        <w:rPr>
          <w:spacing w:val="-8"/>
        </w:rPr>
        <w:t> </w:t>
      </w:r>
      <w:r>
        <w:rPr/>
        <w:t>se</w:t>
      </w:r>
      <w:r>
        <w:rPr>
          <w:spacing w:val="-9"/>
        </w:rPr>
        <w:t> </w:t>
      </w:r>
      <w:r>
        <w:rPr/>
        <w:t>podrá</w:t>
      </w:r>
      <w:r>
        <w:rPr>
          <w:spacing w:val="-9"/>
        </w:rPr>
        <w:t> </w:t>
      </w:r>
      <w:r>
        <w:rPr/>
        <w:t>interponer</w:t>
      </w:r>
      <w:r>
        <w:rPr>
          <w:spacing w:val="-8"/>
        </w:rPr>
        <w:t> </w:t>
      </w:r>
      <w:r>
        <w:rPr/>
        <w:t>recurso</w:t>
      </w:r>
      <w:r>
        <w:rPr>
          <w:spacing w:val="-9"/>
        </w:rPr>
        <w:t> </w:t>
      </w:r>
      <w:r>
        <w:rPr/>
        <w:t>de</w:t>
      </w:r>
      <w:r>
        <w:rPr>
          <w:spacing w:val="-8"/>
        </w:rPr>
        <w:t> </w:t>
      </w:r>
      <w:r>
        <w:rPr/>
        <w:t>apelación por</w:t>
      </w:r>
      <w:r>
        <w:rPr>
          <w:spacing w:val="-9"/>
        </w:rPr>
        <w:t> </w:t>
      </w:r>
      <w:r>
        <w:rPr/>
        <w:t>ante</w:t>
      </w:r>
      <w:r>
        <w:rPr>
          <w:spacing w:val="-9"/>
        </w:rPr>
        <w:t> </w:t>
      </w:r>
      <w:r>
        <w:rPr/>
        <w:t>el</w:t>
      </w:r>
      <w:r>
        <w:rPr>
          <w:spacing w:val="-11"/>
        </w:rPr>
        <w:t> </w:t>
      </w:r>
      <w:r>
        <w:rPr/>
        <w:t>Presidente</w:t>
      </w:r>
      <w:r>
        <w:rPr>
          <w:spacing w:val="-10"/>
        </w:rPr>
        <w:t> </w:t>
      </w:r>
      <w:r>
        <w:rPr/>
        <w:t>Municipal,</w:t>
      </w:r>
      <w:r>
        <w:rPr>
          <w:spacing w:val="-11"/>
        </w:rPr>
        <w:t> </w:t>
      </w:r>
      <w:r>
        <w:rPr/>
        <w:t>dentro</w:t>
      </w:r>
      <w:r>
        <w:rPr>
          <w:spacing w:val="-11"/>
        </w:rPr>
        <w:t> </w:t>
      </w:r>
      <w:r>
        <w:rPr/>
        <w:t>de</w:t>
      </w:r>
      <w:r>
        <w:rPr>
          <w:spacing w:val="-10"/>
        </w:rPr>
        <w:t> </w:t>
      </w:r>
      <w:r>
        <w:rPr/>
        <w:t>los</w:t>
      </w:r>
      <w:r>
        <w:rPr>
          <w:spacing w:val="-11"/>
        </w:rPr>
        <w:t> </w:t>
      </w:r>
      <w:r>
        <w:rPr/>
        <w:t>diez</w:t>
      </w:r>
      <w:r>
        <w:rPr>
          <w:spacing w:val="-7"/>
        </w:rPr>
        <w:t> </w:t>
      </w:r>
      <w:r>
        <w:rPr/>
        <w:t>(10)</w:t>
      </w:r>
      <w:r>
        <w:rPr>
          <w:spacing w:val="-9"/>
        </w:rPr>
        <w:t> </w:t>
      </w:r>
      <w:r>
        <w:rPr/>
        <w:t>días</w:t>
      </w:r>
      <w:r>
        <w:rPr>
          <w:spacing w:val="-11"/>
        </w:rPr>
        <w:t> </w:t>
      </w:r>
      <w:r>
        <w:rPr/>
        <w:t>de</w:t>
      </w:r>
      <w:r>
        <w:rPr>
          <w:spacing w:val="-10"/>
        </w:rPr>
        <w:t> </w:t>
      </w:r>
      <w:r>
        <w:rPr/>
        <w:t>su</w:t>
      </w:r>
      <w:r>
        <w:rPr>
          <w:spacing w:val="-11"/>
        </w:rPr>
        <w:t> </w:t>
      </w:r>
      <w:r>
        <w:rPr/>
        <w:t>notificación,</w:t>
      </w:r>
      <w:r>
        <w:rPr>
          <w:spacing w:val="-8"/>
        </w:rPr>
        <w:t> </w:t>
      </w:r>
      <w:r>
        <w:rPr/>
        <w:t>en</w:t>
      </w:r>
      <w:r>
        <w:rPr>
          <w:spacing w:val="-8"/>
        </w:rPr>
        <w:t> </w:t>
      </w:r>
      <w:r>
        <w:rPr/>
        <w:t>la</w:t>
      </w:r>
      <w:r>
        <w:rPr>
          <w:spacing w:val="-11"/>
        </w:rPr>
        <w:t> </w:t>
      </w:r>
      <w:r>
        <w:rPr/>
        <w:t>forma</w:t>
      </w:r>
      <w:r>
        <w:rPr>
          <w:spacing w:val="-11"/>
        </w:rPr>
        <w:t> </w:t>
      </w:r>
      <w:r>
        <w:rPr/>
        <w:t>prevista en el Artículo 88º y siguiente de este Código, procediendo el Departamento Ejecutivo a considerar el cumplimiento de los requisitos formales de admisibilidad, sin la exigencia del previo pago de la sanción aplicada.</w:t>
      </w:r>
    </w:p>
    <w:p>
      <w:pPr>
        <w:pStyle w:val="BodyText"/>
      </w:pPr>
    </w:p>
    <w:p>
      <w:pPr>
        <w:pStyle w:val="BodyText"/>
      </w:pPr>
    </w:p>
    <w:p>
      <w:pPr>
        <w:pStyle w:val="BodyText"/>
        <w:spacing w:before="4"/>
        <w:rPr>
          <w:sz w:val="32"/>
        </w:rPr>
      </w:pPr>
    </w:p>
    <w:p>
      <w:pPr>
        <w:pStyle w:val="Heading3"/>
        <w:spacing w:before="1"/>
        <w:ind w:left="687"/>
        <w:rPr>
          <w:u w:val="none"/>
        </w:rPr>
      </w:pPr>
      <w:r>
        <w:rPr>
          <w:u w:val="single"/>
        </w:rPr>
        <w:t>CAPITULO</w:t>
      </w:r>
      <w:r>
        <w:rPr>
          <w:spacing w:val="-9"/>
          <w:u w:val="single"/>
        </w:rPr>
        <w:t> </w:t>
      </w:r>
      <w:r>
        <w:rPr>
          <w:spacing w:val="-5"/>
          <w:u w:val="single"/>
        </w:rPr>
        <w:t>IX</w:t>
      </w:r>
    </w:p>
    <w:p>
      <w:pPr>
        <w:pStyle w:val="BodyText"/>
        <w:spacing w:before="7"/>
        <w:rPr>
          <w:b/>
          <w:sz w:val="14"/>
        </w:rPr>
      </w:pPr>
    </w:p>
    <w:p>
      <w:pPr>
        <w:pStyle w:val="Heading4"/>
        <w:spacing w:before="52"/>
        <w:ind w:right="504"/>
      </w:pPr>
      <w:r>
        <w:rPr>
          <w:u w:val="single"/>
        </w:rPr>
        <w:t>De</w:t>
      </w:r>
      <w:r>
        <w:rPr>
          <w:spacing w:val="-5"/>
          <w:u w:val="single"/>
        </w:rPr>
        <w:t> </w:t>
      </w:r>
      <w:r>
        <w:rPr>
          <w:u w:val="single"/>
        </w:rPr>
        <w:t>la</w:t>
      </w:r>
      <w:r>
        <w:rPr>
          <w:spacing w:val="-3"/>
          <w:u w:val="single"/>
        </w:rPr>
        <w:t> </w:t>
      </w:r>
      <w:r>
        <w:rPr>
          <w:u w:val="single"/>
        </w:rPr>
        <w:t>extinción</w:t>
      </w:r>
      <w:r>
        <w:rPr>
          <w:spacing w:val="-5"/>
          <w:u w:val="single"/>
        </w:rPr>
        <w:t> </w:t>
      </w:r>
      <w:r>
        <w:rPr>
          <w:u w:val="single"/>
        </w:rPr>
        <w:t>de</w:t>
      </w:r>
      <w:r>
        <w:rPr>
          <w:spacing w:val="-5"/>
          <w:u w:val="single"/>
        </w:rPr>
        <w:t> </w:t>
      </w:r>
      <w:r>
        <w:rPr>
          <w:u w:val="single"/>
        </w:rPr>
        <w:t>la</w:t>
      </w:r>
      <w:r>
        <w:rPr>
          <w:spacing w:val="-4"/>
          <w:u w:val="single"/>
        </w:rPr>
        <w:t> </w:t>
      </w:r>
      <w:r>
        <w:rPr>
          <w:u w:val="single"/>
        </w:rPr>
        <w:t>obligación</w:t>
      </w:r>
      <w:r>
        <w:rPr>
          <w:spacing w:val="-1"/>
          <w:u w:val="single"/>
        </w:rPr>
        <w:t> </w:t>
      </w:r>
      <w:r>
        <w:rPr>
          <w:spacing w:val="-2"/>
          <w:u w:val="single"/>
        </w:rPr>
        <w:t>tributaria</w:t>
      </w:r>
    </w:p>
    <w:p>
      <w:pPr>
        <w:pStyle w:val="BodyText"/>
        <w:rPr>
          <w:b/>
          <w:sz w:val="20"/>
        </w:rPr>
      </w:pPr>
    </w:p>
    <w:p>
      <w:pPr>
        <w:pStyle w:val="BodyText"/>
        <w:rPr>
          <w:b/>
          <w:sz w:val="20"/>
        </w:rPr>
      </w:pPr>
    </w:p>
    <w:p>
      <w:pPr>
        <w:pStyle w:val="BodyText"/>
        <w:spacing w:before="7"/>
        <w:rPr>
          <w:b/>
          <w:sz w:val="22"/>
        </w:rPr>
      </w:pPr>
    </w:p>
    <w:p>
      <w:pPr>
        <w:pStyle w:val="BodyText"/>
        <w:spacing w:before="52"/>
        <w:ind w:right="4824"/>
        <w:jc w:val="right"/>
      </w:pPr>
      <w:r>
        <w:rPr>
          <w:u w:val="single"/>
        </w:rPr>
        <w:t>ARTÍCULO</w:t>
      </w:r>
      <w:r>
        <w:rPr>
          <w:spacing w:val="-8"/>
          <w:u w:val="single"/>
        </w:rPr>
        <w:t> </w:t>
      </w:r>
      <w:r>
        <w:rPr>
          <w:u w:val="single"/>
        </w:rPr>
        <w:t>58º</w:t>
      </w:r>
      <w:r>
        <w:rPr/>
        <w:t>:</w:t>
      </w:r>
      <w:r>
        <w:rPr>
          <w:spacing w:val="-4"/>
        </w:rPr>
        <w:t> </w:t>
      </w:r>
      <w:r>
        <w:rPr/>
        <w:t>La</w:t>
      </w:r>
      <w:r>
        <w:rPr>
          <w:spacing w:val="-6"/>
        </w:rPr>
        <w:t> </w:t>
      </w:r>
      <w:r>
        <w:rPr/>
        <w:t>obligación</w:t>
      </w:r>
      <w:r>
        <w:rPr>
          <w:spacing w:val="-5"/>
        </w:rPr>
        <w:t> </w:t>
      </w:r>
      <w:r>
        <w:rPr/>
        <w:t>tributaria</w:t>
      </w:r>
      <w:r>
        <w:rPr>
          <w:spacing w:val="-7"/>
        </w:rPr>
        <w:t> </w:t>
      </w:r>
      <w:r>
        <w:rPr/>
        <w:t>se</w:t>
      </w:r>
      <w:r>
        <w:rPr>
          <w:spacing w:val="-4"/>
        </w:rPr>
        <w:t> </w:t>
      </w:r>
      <w:r>
        <w:rPr/>
        <w:t>extingue</w:t>
      </w:r>
      <w:r>
        <w:rPr>
          <w:spacing w:val="-4"/>
        </w:rPr>
        <w:t> por:</w:t>
      </w:r>
    </w:p>
    <w:p>
      <w:pPr>
        <w:pStyle w:val="BodyText"/>
        <w:spacing w:before="3"/>
        <w:rPr>
          <w:sz w:val="21"/>
        </w:rPr>
      </w:pPr>
    </w:p>
    <w:p>
      <w:pPr>
        <w:pStyle w:val="ListParagraph"/>
        <w:numPr>
          <w:ilvl w:val="0"/>
          <w:numId w:val="12"/>
        </w:numPr>
        <w:tabs>
          <w:tab w:pos="1524" w:val="left" w:leader="none"/>
          <w:tab w:pos="1525" w:val="left" w:leader="none"/>
        </w:tabs>
        <w:spacing w:line="240" w:lineRule="auto" w:before="0" w:after="0"/>
        <w:ind w:left="1524" w:right="0" w:hanging="425"/>
        <w:jc w:val="left"/>
        <w:rPr>
          <w:sz w:val="24"/>
        </w:rPr>
      </w:pPr>
      <w:r>
        <w:rPr>
          <w:sz w:val="24"/>
        </w:rPr>
        <w:t>El</w:t>
      </w:r>
      <w:r>
        <w:rPr>
          <w:spacing w:val="-2"/>
          <w:sz w:val="24"/>
        </w:rPr>
        <w:t> pago.</w:t>
      </w:r>
    </w:p>
    <w:p>
      <w:pPr>
        <w:pStyle w:val="BodyText"/>
        <w:spacing w:before="2"/>
        <w:rPr>
          <w:sz w:val="21"/>
        </w:rPr>
      </w:pPr>
    </w:p>
    <w:p>
      <w:pPr>
        <w:pStyle w:val="ListParagraph"/>
        <w:numPr>
          <w:ilvl w:val="0"/>
          <w:numId w:val="12"/>
        </w:numPr>
        <w:tabs>
          <w:tab w:pos="1524" w:val="left" w:leader="none"/>
          <w:tab w:pos="1525" w:val="left" w:leader="none"/>
        </w:tabs>
        <w:spacing w:line="240" w:lineRule="auto" w:before="0" w:after="0"/>
        <w:ind w:left="1524" w:right="0" w:hanging="425"/>
        <w:jc w:val="left"/>
        <w:rPr>
          <w:sz w:val="24"/>
        </w:rPr>
      </w:pPr>
      <w:r>
        <w:rPr>
          <w:spacing w:val="-2"/>
          <w:sz w:val="24"/>
        </w:rPr>
        <w:t>Compensación.</w:t>
      </w:r>
    </w:p>
    <w:p>
      <w:pPr>
        <w:pStyle w:val="BodyText"/>
        <w:spacing w:before="3"/>
        <w:rPr>
          <w:sz w:val="21"/>
        </w:rPr>
      </w:pPr>
    </w:p>
    <w:p>
      <w:pPr>
        <w:pStyle w:val="ListParagraph"/>
        <w:numPr>
          <w:ilvl w:val="0"/>
          <w:numId w:val="12"/>
        </w:numPr>
        <w:tabs>
          <w:tab w:pos="1524" w:val="left" w:leader="none"/>
          <w:tab w:pos="1525" w:val="left" w:leader="none"/>
        </w:tabs>
        <w:spacing w:line="240" w:lineRule="auto" w:before="0" w:after="0"/>
        <w:ind w:left="1524" w:right="0" w:hanging="425"/>
        <w:jc w:val="left"/>
        <w:rPr>
          <w:sz w:val="24"/>
        </w:rPr>
      </w:pPr>
      <w:r>
        <w:rPr>
          <w:spacing w:val="-2"/>
          <w:sz w:val="24"/>
        </w:rPr>
        <w:t>Prescripción.</w:t>
      </w:r>
    </w:p>
    <w:p>
      <w:pPr>
        <w:pStyle w:val="BodyText"/>
        <w:rPr>
          <w:sz w:val="21"/>
        </w:rPr>
      </w:pPr>
    </w:p>
    <w:p>
      <w:pPr>
        <w:pStyle w:val="ListParagraph"/>
        <w:numPr>
          <w:ilvl w:val="0"/>
          <w:numId w:val="12"/>
        </w:numPr>
        <w:tabs>
          <w:tab w:pos="1524" w:val="left" w:leader="none"/>
          <w:tab w:pos="1525" w:val="left" w:leader="none"/>
        </w:tabs>
        <w:spacing w:line="240" w:lineRule="auto" w:before="0" w:after="0"/>
        <w:ind w:left="1524" w:right="0" w:hanging="425"/>
        <w:jc w:val="left"/>
        <w:rPr>
          <w:sz w:val="24"/>
        </w:rPr>
      </w:pPr>
      <w:r>
        <w:rPr>
          <w:spacing w:val="-2"/>
          <w:sz w:val="24"/>
        </w:rPr>
        <w:t>Condonación.</w:t>
      </w:r>
    </w:p>
    <w:p>
      <w:pPr>
        <w:pStyle w:val="BodyText"/>
        <w:spacing w:before="5"/>
        <w:rPr>
          <w:sz w:val="21"/>
        </w:rPr>
      </w:pPr>
    </w:p>
    <w:p>
      <w:pPr>
        <w:pStyle w:val="ListParagraph"/>
        <w:numPr>
          <w:ilvl w:val="0"/>
          <w:numId w:val="12"/>
        </w:numPr>
        <w:tabs>
          <w:tab w:pos="1524" w:val="left" w:leader="none"/>
          <w:tab w:pos="1525" w:val="left" w:leader="none"/>
        </w:tabs>
        <w:spacing w:line="240" w:lineRule="auto" w:before="0" w:after="0"/>
        <w:ind w:left="1524" w:right="0" w:hanging="425"/>
        <w:jc w:val="left"/>
        <w:rPr>
          <w:sz w:val="24"/>
        </w:rPr>
      </w:pPr>
      <w:r>
        <w:rPr>
          <w:spacing w:val="-2"/>
          <w:sz w:val="24"/>
        </w:rPr>
        <w:t>Novación.</w:t>
      </w:r>
    </w:p>
    <w:p>
      <w:pPr>
        <w:pStyle w:val="BodyText"/>
        <w:spacing w:before="5"/>
        <w:rPr>
          <w:sz w:val="21"/>
        </w:rPr>
      </w:pPr>
    </w:p>
    <w:p>
      <w:pPr>
        <w:pStyle w:val="ListParagraph"/>
        <w:numPr>
          <w:ilvl w:val="0"/>
          <w:numId w:val="12"/>
        </w:numPr>
        <w:tabs>
          <w:tab w:pos="1524" w:val="left" w:leader="none"/>
          <w:tab w:pos="1525" w:val="left" w:leader="none"/>
        </w:tabs>
        <w:spacing w:line="240" w:lineRule="auto" w:before="1" w:after="0"/>
        <w:ind w:left="1524" w:right="0" w:hanging="425"/>
        <w:jc w:val="left"/>
        <w:rPr>
          <w:sz w:val="24"/>
        </w:rPr>
      </w:pPr>
      <w:r>
        <w:rPr>
          <w:spacing w:val="-2"/>
          <w:sz w:val="24"/>
        </w:rPr>
        <w:t>Confusión.</w:t>
      </w:r>
    </w:p>
    <w:p>
      <w:pPr>
        <w:pStyle w:val="BodyText"/>
        <w:rPr>
          <w:sz w:val="28"/>
        </w:rPr>
      </w:pPr>
    </w:p>
    <w:p>
      <w:pPr>
        <w:pStyle w:val="BodyText"/>
        <w:spacing w:before="2"/>
        <w:rPr>
          <w:sz w:val="38"/>
        </w:rPr>
      </w:pPr>
    </w:p>
    <w:p>
      <w:pPr>
        <w:pStyle w:val="Heading4"/>
        <w:ind w:left="0" w:right="4895"/>
        <w:jc w:val="right"/>
      </w:pPr>
      <w:r>
        <w:rPr/>
        <w:t>Del</w:t>
      </w:r>
      <w:r>
        <w:rPr>
          <w:spacing w:val="-2"/>
        </w:rPr>
        <w:t> </w:t>
      </w:r>
      <w:r>
        <w:rPr>
          <w:spacing w:val="-4"/>
        </w:rPr>
        <w:t>pago</w:t>
      </w:r>
    </w:p>
    <w:p>
      <w:pPr>
        <w:pStyle w:val="BodyText"/>
        <w:spacing w:before="5"/>
        <w:rPr>
          <w:b/>
          <w:sz w:val="21"/>
        </w:rPr>
      </w:pPr>
    </w:p>
    <w:p>
      <w:pPr>
        <w:pStyle w:val="BodyText"/>
        <w:spacing w:line="360" w:lineRule="auto" w:before="1"/>
        <w:ind w:left="672" w:right="475" w:hanging="10"/>
        <w:jc w:val="both"/>
      </w:pPr>
      <w:r>
        <w:rPr>
          <w:u w:val="single"/>
        </w:rPr>
        <w:t>ARTÍCULO 59º</w:t>
      </w:r>
      <w:r>
        <w:rPr/>
        <w:t>: El pago de los tributos, sus anticipos y facilidades, deberá efectuarse en los lugares, las fechas y las formas que indiquen las ordenanzas fiscales o la reglamentación que al efecto dicte el Departamento Ejecutivo Municipal.</w:t>
      </w:r>
    </w:p>
    <w:p>
      <w:pPr>
        <w:pStyle w:val="BodyText"/>
        <w:spacing w:before="114"/>
        <w:ind w:left="663"/>
        <w:jc w:val="both"/>
      </w:pPr>
      <w:r>
        <w:rPr/>
        <w:t>La</w:t>
      </w:r>
      <w:r>
        <w:rPr>
          <w:spacing w:val="-8"/>
        </w:rPr>
        <w:t> </w:t>
      </w:r>
      <w:r>
        <w:rPr/>
        <w:t>exigibilidad</w:t>
      </w:r>
      <w:r>
        <w:rPr>
          <w:spacing w:val="-5"/>
        </w:rPr>
        <w:t> </w:t>
      </w:r>
      <w:r>
        <w:rPr/>
        <w:t>del</w:t>
      </w:r>
      <w:r>
        <w:rPr>
          <w:spacing w:val="-7"/>
        </w:rPr>
        <w:t> </w:t>
      </w:r>
      <w:r>
        <w:rPr/>
        <w:t>pago</w:t>
      </w:r>
      <w:r>
        <w:rPr>
          <w:spacing w:val="-7"/>
        </w:rPr>
        <w:t> </w:t>
      </w:r>
      <w:r>
        <w:rPr/>
        <w:t>se</w:t>
      </w:r>
      <w:r>
        <w:rPr>
          <w:spacing w:val="-3"/>
        </w:rPr>
        <w:t> </w:t>
      </w:r>
      <w:r>
        <w:rPr/>
        <w:t>operará</w:t>
      </w:r>
      <w:r>
        <w:rPr>
          <w:spacing w:val="-6"/>
        </w:rPr>
        <w:t> </w:t>
      </w:r>
      <w:r>
        <w:rPr/>
        <w:t>en</w:t>
      </w:r>
      <w:r>
        <w:rPr>
          <w:spacing w:val="-5"/>
        </w:rPr>
        <w:t> </w:t>
      </w:r>
      <w:r>
        <w:rPr/>
        <w:t>los</w:t>
      </w:r>
      <w:r>
        <w:rPr>
          <w:spacing w:val="-5"/>
        </w:rPr>
        <w:t> </w:t>
      </w:r>
      <w:r>
        <w:rPr/>
        <w:t>siguientes</w:t>
      </w:r>
      <w:r>
        <w:rPr>
          <w:spacing w:val="-5"/>
        </w:rPr>
        <w:t> </w:t>
      </w:r>
      <w:r>
        <w:rPr>
          <w:spacing w:val="-2"/>
        </w:rPr>
        <w:t>casos:</w:t>
      </w:r>
    </w:p>
    <w:p>
      <w:pPr>
        <w:pStyle w:val="BodyText"/>
        <w:spacing w:before="3"/>
        <w:rPr>
          <w:sz w:val="21"/>
        </w:rPr>
      </w:pPr>
    </w:p>
    <w:p>
      <w:pPr>
        <w:pStyle w:val="ListParagraph"/>
        <w:numPr>
          <w:ilvl w:val="0"/>
          <w:numId w:val="13"/>
        </w:numPr>
        <w:tabs>
          <w:tab w:pos="1524" w:val="left" w:leader="none"/>
          <w:tab w:pos="1525" w:val="left" w:leader="none"/>
        </w:tabs>
        <w:spacing w:line="240" w:lineRule="auto" w:before="0" w:after="0"/>
        <w:ind w:left="1524" w:right="0" w:hanging="425"/>
        <w:jc w:val="left"/>
        <w:rPr>
          <w:sz w:val="24"/>
        </w:rPr>
      </w:pPr>
      <w:r>
        <w:rPr>
          <w:sz w:val="24"/>
        </w:rPr>
        <w:t>Cuando</w:t>
      </w:r>
      <w:r>
        <w:rPr>
          <w:spacing w:val="-7"/>
          <w:sz w:val="24"/>
        </w:rPr>
        <w:t> </w:t>
      </w:r>
      <w:r>
        <w:rPr>
          <w:sz w:val="24"/>
        </w:rPr>
        <w:t>se</w:t>
      </w:r>
      <w:r>
        <w:rPr>
          <w:spacing w:val="-4"/>
          <w:sz w:val="24"/>
        </w:rPr>
        <w:t> </w:t>
      </w:r>
      <w:r>
        <w:rPr>
          <w:sz w:val="24"/>
        </w:rPr>
        <w:t>haya</w:t>
      </w:r>
      <w:r>
        <w:rPr>
          <w:spacing w:val="-8"/>
          <w:sz w:val="24"/>
        </w:rPr>
        <w:t> </w:t>
      </w:r>
      <w:r>
        <w:rPr>
          <w:sz w:val="24"/>
        </w:rPr>
        <w:t>producido</w:t>
      </w:r>
      <w:r>
        <w:rPr>
          <w:spacing w:val="-3"/>
          <w:sz w:val="24"/>
        </w:rPr>
        <w:t> </w:t>
      </w:r>
      <w:r>
        <w:rPr>
          <w:sz w:val="24"/>
        </w:rPr>
        <w:t>el</w:t>
      </w:r>
      <w:r>
        <w:rPr>
          <w:spacing w:val="-8"/>
          <w:sz w:val="24"/>
        </w:rPr>
        <w:t> </w:t>
      </w:r>
      <w:r>
        <w:rPr>
          <w:sz w:val="24"/>
        </w:rPr>
        <w:t>vencimiento</w:t>
      </w:r>
      <w:r>
        <w:rPr>
          <w:spacing w:val="-5"/>
          <w:sz w:val="24"/>
        </w:rPr>
        <w:t> </w:t>
      </w:r>
      <w:r>
        <w:rPr>
          <w:sz w:val="24"/>
        </w:rPr>
        <w:t>general</w:t>
      </w:r>
      <w:r>
        <w:rPr>
          <w:spacing w:val="-5"/>
          <w:sz w:val="24"/>
        </w:rPr>
        <w:t> </w:t>
      </w:r>
      <w:r>
        <w:rPr>
          <w:sz w:val="24"/>
        </w:rPr>
        <w:t>o</w:t>
      </w:r>
      <w:r>
        <w:rPr>
          <w:spacing w:val="-5"/>
          <w:sz w:val="24"/>
        </w:rPr>
        <w:t> </w:t>
      </w:r>
      <w:r>
        <w:rPr>
          <w:sz w:val="24"/>
        </w:rPr>
        <w:t>particular</w:t>
      </w:r>
      <w:r>
        <w:rPr>
          <w:spacing w:val="-5"/>
          <w:sz w:val="24"/>
        </w:rPr>
        <w:t> </w:t>
      </w:r>
      <w:r>
        <w:rPr>
          <w:spacing w:val="-2"/>
          <w:sz w:val="24"/>
        </w:rPr>
        <w:t>establecido;</w:t>
      </w:r>
    </w:p>
    <w:p>
      <w:pPr>
        <w:pStyle w:val="BodyText"/>
        <w:spacing w:before="9"/>
        <w:rPr>
          <w:sz w:val="21"/>
        </w:rPr>
      </w:pPr>
    </w:p>
    <w:p>
      <w:pPr>
        <w:pStyle w:val="ListParagraph"/>
        <w:numPr>
          <w:ilvl w:val="0"/>
          <w:numId w:val="13"/>
        </w:numPr>
        <w:tabs>
          <w:tab w:pos="1524" w:val="left" w:leader="none"/>
          <w:tab w:pos="1525" w:val="left" w:leader="none"/>
        </w:tabs>
        <w:spacing w:line="240" w:lineRule="auto" w:before="1" w:after="0"/>
        <w:ind w:left="1524" w:right="0" w:hanging="425"/>
        <w:jc w:val="left"/>
        <w:rPr>
          <w:sz w:val="24"/>
        </w:rPr>
      </w:pPr>
      <w:r>
        <w:rPr>
          <w:sz w:val="24"/>
        </w:rPr>
        <w:t>Cuando</w:t>
      </w:r>
      <w:r>
        <w:rPr>
          <w:spacing w:val="-9"/>
          <w:sz w:val="24"/>
        </w:rPr>
        <w:t> </w:t>
      </w:r>
      <w:r>
        <w:rPr>
          <w:sz w:val="24"/>
        </w:rPr>
        <w:t>se</w:t>
      </w:r>
      <w:r>
        <w:rPr>
          <w:spacing w:val="-5"/>
          <w:sz w:val="24"/>
        </w:rPr>
        <w:t> </w:t>
      </w:r>
      <w:r>
        <w:rPr>
          <w:sz w:val="24"/>
        </w:rPr>
        <w:t>hubiera</w:t>
      </w:r>
      <w:r>
        <w:rPr>
          <w:spacing w:val="-8"/>
          <w:sz w:val="24"/>
        </w:rPr>
        <w:t> </w:t>
      </w:r>
      <w:r>
        <w:rPr>
          <w:sz w:val="24"/>
        </w:rPr>
        <w:t>practicado</w:t>
      </w:r>
      <w:r>
        <w:rPr>
          <w:spacing w:val="-4"/>
          <w:sz w:val="24"/>
        </w:rPr>
        <w:t> </w:t>
      </w:r>
      <w:r>
        <w:rPr>
          <w:sz w:val="24"/>
        </w:rPr>
        <w:t>determinación</w:t>
      </w:r>
      <w:r>
        <w:rPr>
          <w:spacing w:val="-5"/>
          <w:sz w:val="24"/>
        </w:rPr>
        <w:t> </w:t>
      </w:r>
      <w:r>
        <w:rPr>
          <w:sz w:val="24"/>
        </w:rPr>
        <w:t>de</w:t>
      </w:r>
      <w:r>
        <w:rPr>
          <w:spacing w:val="-4"/>
          <w:sz w:val="24"/>
        </w:rPr>
        <w:t> </w:t>
      </w:r>
      <w:r>
        <w:rPr>
          <w:sz w:val="24"/>
        </w:rPr>
        <w:t>oficio</w:t>
      </w:r>
      <w:r>
        <w:rPr>
          <w:spacing w:val="-4"/>
          <w:sz w:val="24"/>
        </w:rPr>
        <w:t> </w:t>
      </w:r>
      <w:r>
        <w:rPr>
          <w:sz w:val="24"/>
        </w:rPr>
        <w:t>y</w:t>
      </w:r>
      <w:r>
        <w:rPr>
          <w:spacing w:val="-6"/>
          <w:sz w:val="24"/>
        </w:rPr>
        <w:t> </w:t>
      </w:r>
      <w:r>
        <w:rPr>
          <w:sz w:val="24"/>
        </w:rPr>
        <w:t>esta</w:t>
      </w:r>
      <w:r>
        <w:rPr>
          <w:spacing w:val="-5"/>
          <w:sz w:val="24"/>
        </w:rPr>
        <w:t> </w:t>
      </w:r>
      <w:r>
        <w:rPr>
          <w:sz w:val="24"/>
        </w:rPr>
        <w:t>resulte</w:t>
      </w:r>
      <w:r>
        <w:rPr>
          <w:spacing w:val="-5"/>
          <w:sz w:val="24"/>
        </w:rPr>
        <w:t> </w:t>
      </w:r>
      <w:r>
        <w:rPr>
          <w:spacing w:val="-2"/>
          <w:sz w:val="24"/>
        </w:rPr>
        <w:t>exigible.</w:t>
      </w:r>
    </w:p>
    <w:p>
      <w:pPr>
        <w:pStyle w:val="BodyText"/>
        <w:spacing w:before="7"/>
        <w:rPr>
          <w:sz w:val="21"/>
        </w:rPr>
      </w:pPr>
    </w:p>
    <w:p>
      <w:pPr>
        <w:pStyle w:val="BodyText"/>
        <w:spacing w:line="360" w:lineRule="auto"/>
        <w:ind w:left="672" w:right="477" w:hanging="10"/>
        <w:jc w:val="both"/>
      </w:pPr>
      <w:r>
        <w:rPr/>
        <w:t>El pago de los tributos deberá realizarse en efectivo, mediante giros o cheques contra bancos de la plaza local, librados a la orden de Municipalidad de Colón, a través de entidades financieras y mutuales con las que exista convenio para la cobranza o por cualquier otro sistema de cancelación legalmente previsto.</w:t>
      </w:r>
    </w:p>
    <w:p>
      <w:pPr>
        <w:pStyle w:val="BodyText"/>
        <w:spacing w:line="357" w:lineRule="auto" w:before="114"/>
        <w:ind w:left="672" w:right="477" w:hanging="10"/>
        <w:jc w:val="both"/>
      </w:pPr>
      <w:r>
        <w:rPr/>
        <w:t>El Departamento Ejecutivo Municipal podrá celebrar convenios con entidades comerciales y de servicio</w:t>
      </w:r>
      <w:r>
        <w:rPr>
          <w:spacing w:val="-5"/>
        </w:rPr>
        <w:t> </w:t>
      </w:r>
      <w:r>
        <w:rPr/>
        <w:t>que</w:t>
      </w:r>
      <w:r>
        <w:rPr>
          <w:spacing w:val="-7"/>
        </w:rPr>
        <w:t> </w:t>
      </w:r>
      <w:r>
        <w:rPr/>
        <w:t>posean</w:t>
      </w:r>
      <w:r>
        <w:rPr>
          <w:spacing w:val="-4"/>
        </w:rPr>
        <w:t> </w:t>
      </w:r>
      <w:r>
        <w:rPr/>
        <w:t>sistemas</w:t>
      </w:r>
      <w:r>
        <w:rPr>
          <w:spacing w:val="-6"/>
        </w:rPr>
        <w:t> </w:t>
      </w:r>
      <w:r>
        <w:rPr/>
        <w:t>de</w:t>
      </w:r>
      <w:r>
        <w:rPr>
          <w:spacing w:val="-4"/>
        </w:rPr>
        <w:t> </w:t>
      </w:r>
      <w:r>
        <w:rPr/>
        <w:t>cobro</w:t>
      </w:r>
      <w:r>
        <w:rPr>
          <w:spacing w:val="-4"/>
        </w:rPr>
        <w:t> </w:t>
      </w:r>
      <w:r>
        <w:rPr/>
        <w:t>electrónico,</w:t>
      </w:r>
      <w:r>
        <w:rPr>
          <w:spacing w:val="-4"/>
        </w:rPr>
        <w:t> </w:t>
      </w:r>
      <w:r>
        <w:rPr/>
        <w:t>legalmente</w:t>
      </w:r>
      <w:r>
        <w:rPr>
          <w:spacing w:val="-7"/>
        </w:rPr>
        <w:t> </w:t>
      </w:r>
      <w:r>
        <w:rPr/>
        <w:t>autorizados</w:t>
      </w:r>
      <w:r>
        <w:rPr>
          <w:spacing w:val="-5"/>
        </w:rPr>
        <w:t> </w:t>
      </w:r>
      <w:r>
        <w:rPr/>
        <w:t>por</w:t>
      </w:r>
      <w:r>
        <w:rPr>
          <w:spacing w:val="-5"/>
        </w:rPr>
        <w:t> </w:t>
      </w:r>
      <w:r>
        <w:rPr/>
        <w:t>los</w:t>
      </w:r>
      <w:r>
        <w:rPr>
          <w:spacing w:val="-5"/>
        </w:rPr>
        <w:t> </w:t>
      </w:r>
      <w:r>
        <w:rPr/>
        <w:t>entes</w:t>
      </w:r>
      <w:r>
        <w:rPr>
          <w:spacing w:val="-5"/>
        </w:rPr>
        <w:t> </w:t>
      </w:r>
      <w:r>
        <w:rPr/>
        <w:t>de</w:t>
      </w:r>
      <w:r>
        <w:rPr>
          <w:spacing w:val="-4"/>
        </w:rPr>
        <w:t> </w:t>
      </w:r>
      <w:r>
        <w:rPr/>
        <w:t>control.</w:t>
      </w:r>
    </w:p>
    <w:p>
      <w:pPr>
        <w:pStyle w:val="BodyText"/>
        <w:spacing w:line="357" w:lineRule="auto" w:before="123"/>
        <w:ind w:left="672" w:right="477" w:hanging="10"/>
        <w:jc w:val="both"/>
      </w:pPr>
      <w:r>
        <w:rPr/>
        <w:t>Los vencimientos de las obligaciones fiscales serán trasladados al día inmediato posterior, si aquel resultare feriado o no laborable para la Administración.</w:t>
      </w:r>
    </w:p>
    <w:p>
      <w:pPr>
        <w:spacing w:after="0" w:line="357" w:lineRule="auto"/>
        <w:jc w:val="both"/>
        <w:sectPr>
          <w:footerReference w:type="default" r:id="rId40"/>
          <w:pgSz w:w="12240" w:h="20160"/>
          <w:pgMar w:footer="1053" w:header="0" w:top="1680" w:bottom="1240" w:left="460" w:right="920"/>
          <w:pgNumType w:start="27"/>
        </w:sectPr>
      </w:pPr>
    </w:p>
    <w:p>
      <w:pPr>
        <w:pStyle w:val="BodyText"/>
        <w:spacing w:line="360" w:lineRule="auto" w:before="23"/>
        <w:ind w:left="672" w:right="476" w:hanging="10"/>
        <w:jc w:val="both"/>
      </w:pPr>
      <w:r>
        <w:rPr/>
        <w:t>Se considerará como</w:t>
      </w:r>
      <w:r>
        <w:rPr>
          <w:spacing w:val="-1"/>
        </w:rPr>
        <w:t> </w:t>
      </w:r>
      <w:r>
        <w:rPr/>
        <w:t>fecha</w:t>
      </w:r>
      <w:r>
        <w:rPr>
          <w:spacing w:val="-1"/>
        </w:rPr>
        <w:t> </w:t>
      </w:r>
      <w:r>
        <w:rPr/>
        <w:t>de pago</w:t>
      </w:r>
      <w:r>
        <w:rPr>
          <w:spacing w:val="-1"/>
        </w:rPr>
        <w:t> </w:t>
      </w:r>
      <w:r>
        <w:rPr/>
        <w:t>de una</w:t>
      </w:r>
      <w:r>
        <w:rPr>
          <w:spacing w:val="-1"/>
        </w:rPr>
        <w:t> </w:t>
      </w:r>
      <w:r>
        <w:rPr/>
        <w:t>obligación</w:t>
      </w:r>
      <w:r>
        <w:rPr>
          <w:spacing w:val="-1"/>
        </w:rPr>
        <w:t> </w:t>
      </w:r>
      <w:r>
        <w:rPr/>
        <w:t>fiscal la</w:t>
      </w:r>
      <w:r>
        <w:rPr>
          <w:spacing w:val="-5"/>
        </w:rPr>
        <w:t> </w:t>
      </w:r>
      <w:r>
        <w:rPr/>
        <w:t>del</w:t>
      </w:r>
      <w:r>
        <w:rPr>
          <w:spacing w:val="-1"/>
        </w:rPr>
        <w:t> </w:t>
      </w:r>
      <w:r>
        <w:rPr/>
        <w:t>día</w:t>
      </w:r>
      <w:r>
        <w:rPr>
          <w:spacing w:val="-4"/>
        </w:rPr>
        <w:t> </w:t>
      </w:r>
      <w:r>
        <w:rPr/>
        <w:t>del</w:t>
      </w:r>
      <w:r>
        <w:rPr>
          <w:spacing w:val="-1"/>
        </w:rPr>
        <w:t> </w:t>
      </w:r>
      <w:r>
        <w:rPr/>
        <w:t>depósito</w:t>
      </w:r>
      <w:r>
        <w:rPr>
          <w:spacing w:val="-3"/>
        </w:rPr>
        <w:t> </w:t>
      </w:r>
      <w:r>
        <w:rPr/>
        <w:t>en efectivo,</w:t>
      </w:r>
      <w:r>
        <w:rPr>
          <w:spacing w:val="-4"/>
        </w:rPr>
        <w:t> </w:t>
      </w:r>
      <w:r>
        <w:rPr/>
        <w:t>de</w:t>
      </w:r>
      <w:r>
        <w:rPr>
          <w:spacing w:val="-1"/>
        </w:rPr>
        <w:t> </w:t>
      </w:r>
      <w:r>
        <w:rPr/>
        <w:t>la acreditación del giro postal o bancario en la cuenta recaudadora de esta Municipalidad o la de realización de débitos en las cuentas bancarias para aquellas modalidades de pago que así lo </w:t>
      </w:r>
      <w:r>
        <w:rPr>
          <w:spacing w:val="-2"/>
        </w:rPr>
        <w:t>requieran.</w:t>
      </w:r>
    </w:p>
    <w:p>
      <w:pPr>
        <w:pStyle w:val="BodyText"/>
      </w:pPr>
    </w:p>
    <w:p>
      <w:pPr>
        <w:pStyle w:val="BodyText"/>
        <w:spacing w:before="7"/>
        <w:rPr>
          <w:sz w:val="30"/>
        </w:rPr>
      </w:pPr>
    </w:p>
    <w:p>
      <w:pPr>
        <w:pStyle w:val="BodyText"/>
        <w:spacing w:line="360" w:lineRule="auto"/>
        <w:ind w:left="672" w:right="472" w:hanging="10"/>
        <w:jc w:val="both"/>
      </w:pPr>
      <w:r>
        <w:rPr>
          <w:u w:val="single"/>
        </w:rPr>
        <w:t>ARTÍCULO 60º</w:t>
      </w:r>
      <w:r>
        <w:rPr/>
        <w:t>: Cuando el contribuyente o responsable fuere deudor de tasas, derechos y contribuciones, intereses o multas, por diferentes años fiscales y efectuará un pago sin precisar a qué</w:t>
      </w:r>
      <w:r>
        <w:rPr>
          <w:spacing w:val="-11"/>
        </w:rPr>
        <w:t> </w:t>
      </w:r>
      <w:r>
        <w:rPr/>
        <w:t>gravamen</w:t>
      </w:r>
      <w:r>
        <w:rPr>
          <w:spacing w:val="-8"/>
        </w:rPr>
        <w:t> </w:t>
      </w:r>
      <w:r>
        <w:rPr/>
        <w:t>o</w:t>
      </w:r>
      <w:r>
        <w:rPr>
          <w:spacing w:val="-11"/>
        </w:rPr>
        <w:t> </w:t>
      </w:r>
      <w:r>
        <w:rPr/>
        <w:t>período</w:t>
      </w:r>
      <w:r>
        <w:rPr>
          <w:spacing w:val="-11"/>
        </w:rPr>
        <w:t> </w:t>
      </w:r>
      <w:r>
        <w:rPr/>
        <w:t>corresponde,</w:t>
      </w:r>
      <w:r>
        <w:rPr>
          <w:spacing w:val="-11"/>
        </w:rPr>
        <w:t> </w:t>
      </w:r>
      <w:r>
        <w:rPr/>
        <w:t>el</w:t>
      </w:r>
      <w:r>
        <w:rPr>
          <w:spacing w:val="-11"/>
        </w:rPr>
        <w:t> </w:t>
      </w:r>
      <w:r>
        <w:rPr/>
        <w:t>mismo</w:t>
      </w:r>
      <w:r>
        <w:rPr>
          <w:spacing w:val="-12"/>
        </w:rPr>
        <w:t> </w:t>
      </w:r>
      <w:r>
        <w:rPr/>
        <w:t>deberá</w:t>
      </w:r>
      <w:r>
        <w:rPr>
          <w:spacing w:val="-11"/>
        </w:rPr>
        <w:t> </w:t>
      </w:r>
      <w:r>
        <w:rPr/>
        <w:t>imputarse</w:t>
      </w:r>
      <w:r>
        <w:rPr>
          <w:spacing w:val="-9"/>
        </w:rPr>
        <w:t> </w:t>
      </w:r>
      <w:r>
        <w:rPr/>
        <w:t>a</w:t>
      </w:r>
      <w:r>
        <w:rPr>
          <w:spacing w:val="-11"/>
        </w:rPr>
        <w:t> </w:t>
      </w:r>
      <w:r>
        <w:rPr/>
        <w:t>la</w:t>
      </w:r>
      <w:r>
        <w:rPr>
          <w:spacing w:val="-11"/>
        </w:rPr>
        <w:t> </w:t>
      </w:r>
      <w:r>
        <w:rPr/>
        <w:t>deuda</w:t>
      </w:r>
      <w:r>
        <w:rPr>
          <w:spacing w:val="-10"/>
        </w:rPr>
        <w:t> </w:t>
      </w:r>
      <w:r>
        <w:rPr/>
        <w:t>fiscal</w:t>
      </w:r>
      <w:r>
        <w:rPr>
          <w:spacing w:val="-9"/>
        </w:rPr>
        <w:t> </w:t>
      </w:r>
      <w:r>
        <w:rPr/>
        <w:t>no</w:t>
      </w:r>
      <w:r>
        <w:rPr>
          <w:spacing w:val="-11"/>
        </w:rPr>
        <w:t> </w:t>
      </w:r>
      <w:r>
        <w:rPr/>
        <w:t>prescripta</w:t>
      </w:r>
      <w:r>
        <w:rPr>
          <w:spacing w:val="-11"/>
        </w:rPr>
        <w:t> </w:t>
      </w:r>
      <w:r>
        <w:rPr/>
        <w:t>por todo concepto correspondiente al año más remoto. En primer lugar, a las multas e intereses en el orden de enumeración y el excedente, si lo hubiera, al tributo, no obstante, cualquier declaración posterior en contrario del deudor y respetando en ambos casos el año más remoto.</w:t>
      </w:r>
    </w:p>
    <w:p>
      <w:pPr>
        <w:pStyle w:val="BodyText"/>
        <w:spacing w:line="360" w:lineRule="auto" w:before="111"/>
        <w:ind w:left="672" w:right="475" w:hanging="10"/>
        <w:jc w:val="both"/>
      </w:pPr>
      <w:r>
        <w:rPr/>
        <w:t>En el caso de cancelación de cuotas de facilidades de pago de los conceptos mencionados en el párrafo</w:t>
      </w:r>
      <w:r>
        <w:rPr>
          <w:spacing w:val="-14"/>
        </w:rPr>
        <w:t> </w:t>
      </w:r>
      <w:r>
        <w:rPr/>
        <w:t>anterior,</w:t>
      </w:r>
      <w:r>
        <w:rPr>
          <w:spacing w:val="-14"/>
        </w:rPr>
        <w:t> </w:t>
      </w:r>
      <w:r>
        <w:rPr/>
        <w:t>previo</w:t>
      </w:r>
      <w:r>
        <w:rPr>
          <w:spacing w:val="-13"/>
        </w:rPr>
        <w:t> </w:t>
      </w:r>
      <w:r>
        <w:rPr/>
        <w:t>a</w:t>
      </w:r>
      <w:r>
        <w:rPr>
          <w:spacing w:val="-14"/>
        </w:rPr>
        <w:t> </w:t>
      </w:r>
      <w:r>
        <w:rPr/>
        <w:t>la</w:t>
      </w:r>
      <w:r>
        <w:rPr>
          <w:spacing w:val="-13"/>
        </w:rPr>
        <w:t> </w:t>
      </w:r>
      <w:r>
        <w:rPr/>
        <w:t>imputación</w:t>
      </w:r>
      <w:r>
        <w:rPr>
          <w:spacing w:val="-14"/>
        </w:rPr>
        <w:t> </w:t>
      </w:r>
      <w:r>
        <w:rPr/>
        <w:t>de</w:t>
      </w:r>
      <w:r>
        <w:rPr>
          <w:spacing w:val="-13"/>
        </w:rPr>
        <w:t> </w:t>
      </w:r>
      <w:r>
        <w:rPr/>
        <w:t>los</w:t>
      </w:r>
      <w:r>
        <w:rPr>
          <w:spacing w:val="-14"/>
        </w:rPr>
        <w:t> </w:t>
      </w:r>
      <w:r>
        <w:rPr/>
        <w:t>intereses</w:t>
      </w:r>
      <w:r>
        <w:rPr>
          <w:spacing w:val="-14"/>
        </w:rPr>
        <w:t> </w:t>
      </w:r>
      <w:r>
        <w:rPr/>
        <w:t>de</w:t>
      </w:r>
      <w:r>
        <w:rPr>
          <w:spacing w:val="-13"/>
        </w:rPr>
        <w:t> </w:t>
      </w:r>
      <w:r>
        <w:rPr/>
        <w:t>financiación</w:t>
      </w:r>
      <w:r>
        <w:rPr>
          <w:spacing w:val="-14"/>
        </w:rPr>
        <w:t> </w:t>
      </w:r>
      <w:r>
        <w:rPr/>
        <w:t>de</w:t>
      </w:r>
      <w:r>
        <w:rPr>
          <w:spacing w:val="-12"/>
        </w:rPr>
        <w:t> </w:t>
      </w:r>
      <w:r>
        <w:rPr/>
        <w:t>cada</w:t>
      </w:r>
      <w:r>
        <w:rPr>
          <w:spacing w:val="-11"/>
        </w:rPr>
        <w:t> </w:t>
      </w:r>
      <w:r>
        <w:rPr/>
        <w:t>cuota,</w:t>
      </w:r>
      <w:r>
        <w:rPr>
          <w:spacing w:val="-12"/>
        </w:rPr>
        <w:t> </w:t>
      </w:r>
      <w:r>
        <w:rPr/>
        <w:t>la</w:t>
      </w:r>
      <w:r>
        <w:rPr>
          <w:spacing w:val="-12"/>
        </w:rPr>
        <w:t> </w:t>
      </w:r>
      <w:r>
        <w:rPr/>
        <w:t>apropiación correspondiente</w:t>
      </w:r>
      <w:r>
        <w:rPr>
          <w:spacing w:val="-13"/>
        </w:rPr>
        <w:t> </w:t>
      </w:r>
      <w:r>
        <w:rPr/>
        <w:t>a</w:t>
      </w:r>
      <w:r>
        <w:rPr>
          <w:spacing w:val="-14"/>
        </w:rPr>
        <w:t> </w:t>
      </w:r>
      <w:r>
        <w:rPr/>
        <w:t>la</w:t>
      </w:r>
      <w:r>
        <w:rPr>
          <w:spacing w:val="-11"/>
        </w:rPr>
        <w:t> </w:t>
      </w:r>
      <w:r>
        <w:rPr/>
        <w:t>cuota</w:t>
      </w:r>
      <w:r>
        <w:rPr>
          <w:spacing w:val="-14"/>
        </w:rPr>
        <w:t> </w:t>
      </w:r>
      <w:r>
        <w:rPr/>
        <w:t>pura</w:t>
      </w:r>
      <w:r>
        <w:rPr>
          <w:spacing w:val="-13"/>
        </w:rPr>
        <w:t> </w:t>
      </w:r>
      <w:r>
        <w:rPr/>
        <w:t>se</w:t>
      </w:r>
      <w:r>
        <w:rPr>
          <w:spacing w:val="-11"/>
        </w:rPr>
        <w:t> </w:t>
      </w:r>
      <w:r>
        <w:rPr/>
        <w:t>realizará</w:t>
      </w:r>
      <w:r>
        <w:rPr>
          <w:spacing w:val="-14"/>
        </w:rPr>
        <w:t> </w:t>
      </w:r>
      <w:r>
        <w:rPr/>
        <w:t>de</w:t>
      </w:r>
      <w:r>
        <w:rPr>
          <w:spacing w:val="-10"/>
        </w:rPr>
        <w:t> </w:t>
      </w:r>
      <w:r>
        <w:rPr/>
        <w:t>la</w:t>
      </w:r>
      <w:r>
        <w:rPr>
          <w:spacing w:val="-14"/>
        </w:rPr>
        <w:t> </w:t>
      </w:r>
      <w:r>
        <w:rPr/>
        <w:t>misma</w:t>
      </w:r>
      <w:r>
        <w:rPr>
          <w:spacing w:val="-12"/>
        </w:rPr>
        <w:t> </w:t>
      </w:r>
      <w:r>
        <w:rPr/>
        <w:t>manera</w:t>
      </w:r>
      <w:r>
        <w:rPr>
          <w:spacing w:val="-13"/>
        </w:rPr>
        <w:t> </w:t>
      </w:r>
      <w:r>
        <w:rPr/>
        <w:t>que</w:t>
      </w:r>
      <w:r>
        <w:rPr>
          <w:spacing w:val="-12"/>
        </w:rPr>
        <w:t> </w:t>
      </w:r>
      <w:r>
        <w:rPr/>
        <w:t>la</w:t>
      </w:r>
      <w:r>
        <w:rPr>
          <w:spacing w:val="-14"/>
        </w:rPr>
        <w:t> </w:t>
      </w:r>
      <w:r>
        <w:rPr/>
        <w:t>descripta</w:t>
      </w:r>
      <w:r>
        <w:rPr>
          <w:spacing w:val="-7"/>
        </w:rPr>
        <w:t> </w:t>
      </w:r>
      <w:r>
        <w:rPr/>
        <w:t>en</w:t>
      </w:r>
      <w:r>
        <w:rPr>
          <w:spacing w:val="-13"/>
        </w:rPr>
        <w:t> </w:t>
      </w:r>
      <w:r>
        <w:rPr/>
        <w:t>el</w:t>
      </w:r>
      <w:r>
        <w:rPr>
          <w:spacing w:val="-11"/>
        </w:rPr>
        <w:t> </w:t>
      </w:r>
      <w:r>
        <w:rPr/>
        <w:t>citado</w:t>
      </w:r>
      <w:r>
        <w:rPr>
          <w:spacing w:val="-12"/>
        </w:rPr>
        <w:t> </w:t>
      </w:r>
      <w:r>
        <w:rPr/>
        <w:t>párrafo </w:t>
      </w:r>
      <w:r>
        <w:rPr>
          <w:spacing w:val="-2"/>
        </w:rPr>
        <w:t>anterior.</w:t>
      </w:r>
    </w:p>
    <w:p>
      <w:pPr>
        <w:pStyle w:val="BodyText"/>
        <w:spacing w:line="360" w:lineRule="auto" w:before="115"/>
        <w:ind w:left="672" w:right="477" w:hanging="10"/>
        <w:jc w:val="both"/>
      </w:pPr>
      <w:r>
        <w:rPr/>
        <w:t>La recepción sin reserva del pago de un tributo no hace presumir el pago de deudas anteriores correspondientes al mismo tributo.</w:t>
      </w:r>
    </w:p>
    <w:p>
      <w:pPr>
        <w:pStyle w:val="BodyText"/>
      </w:pPr>
    </w:p>
    <w:p>
      <w:pPr>
        <w:pStyle w:val="BodyText"/>
        <w:spacing w:before="9"/>
        <w:rPr>
          <w:sz w:val="30"/>
        </w:rPr>
      </w:pPr>
    </w:p>
    <w:p>
      <w:pPr>
        <w:pStyle w:val="BodyText"/>
        <w:spacing w:line="360" w:lineRule="auto" w:before="1"/>
        <w:ind w:left="672" w:right="471" w:hanging="10"/>
        <w:jc w:val="both"/>
      </w:pPr>
      <w:r>
        <w:rPr>
          <w:u w:val="single"/>
        </w:rPr>
        <w:t>ARTÍCULO 61º</w:t>
      </w:r>
      <w:r>
        <w:rPr/>
        <w:t>: El Departamento Ejecutivo Municipal podrá disponer planes de pago de carácter permanente, a todos los contribuyentes que cumplan con los requisitos que establezca al efecto y con la aplicación de intereses de financiación que establezca el presente Código.</w:t>
      </w:r>
    </w:p>
    <w:p>
      <w:pPr>
        <w:pStyle w:val="BodyText"/>
      </w:pPr>
    </w:p>
    <w:p>
      <w:pPr>
        <w:pStyle w:val="BodyText"/>
        <w:spacing w:before="11"/>
        <w:rPr>
          <w:sz w:val="30"/>
        </w:rPr>
      </w:pPr>
    </w:p>
    <w:p>
      <w:pPr>
        <w:pStyle w:val="Heading4"/>
        <w:spacing w:before="1"/>
      </w:pPr>
      <w:r>
        <w:rPr/>
        <w:t>De</w:t>
      </w:r>
      <w:r>
        <w:rPr>
          <w:spacing w:val="-2"/>
        </w:rPr>
        <w:t> </w:t>
      </w:r>
      <w:r>
        <w:rPr/>
        <w:t>la</w:t>
      </w:r>
      <w:r>
        <w:rPr>
          <w:spacing w:val="-1"/>
        </w:rPr>
        <w:t> </w:t>
      </w:r>
      <w:r>
        <w:rPr>
          <w:spacing w:val="-2"/>
        </w:rPr>
        <w:t>compensación</w:t>
      </w:r>
    </w:p>
    <w:p>
      <w:pPr>
        <w:pStyle w:val="BodyText"/>
        <w:spacing w:before="5"/>
        <w:rPr>
          <w:b/>
          <w:sz w:val="21"/>
        </w:rPr>
      </w:pPr>
    </w:p>
    <w:p>
      <w:pPr>
        <w:pStyle w:val="BodyText"/>
        <w:spacing w:line="360" w:lineRule="auto"/>
        <w:ind w:left="672" w:right="473" w:hanging="10"/>
        <w:jc w:val="both"/>
      </w:pPr>
      <w:r>
        <w:rPr>
          <w:u w:val="single"/>
        </w:rPr>
        <w:t>ARTÍCULO 62°</w:t>
      </w:r>
      <w:r>
        <w:rPr/>
        <w:t>: La Dirección podrá compensar de oficio o a pedido de parte, los débitos y créditos correspondientes</w:t>
      </w:r>
      <w:r>
        <w:rPr>
          <w:spacing w:val="-7"/>
        </w:rPr>
        <w:t> </w:t>
      </w:r>
      <w:r>
        <w:rPr/>
        <w:t>a</w:t>
      </w:r>
      <w:r>
        <w:rPr>
          <w:spacing w:val="-9"/>
        </w:rPr>
        <w:t> </w:t>
      </w:r>
      <w:r>
        <w:rPr/>
        <w:t>un</w:t>
      </w:r>
      <w:r>
        <w:rPr>
          <w:spacing w:val="-7"/>
        </w:rPr>
        <w:t> </w:t>
      </w:r>
      <w:r>
        <w:rPr/>
        <w:t>mismo</w:t>
      </w:r>
      <w:r>
        <w:rPr>
          <w:spacing w:val="-7"/>
        </w:rPr>
        <w:t> </w:t>
      </w:r>
      <w:r>
        <w:rPr/>
        <w:t>sujeto</w:t>
      </w:r>
      <w:r>
        <w:rPr>
          <w:spacing w:val="-6"/>
        </w:rPr>
        <w:t> </w:t>
      </w:r>
      <w:r>
        <w:rPr/>
        <w:t>pasivo,</w:t>
      </w:r>
      <w:r>
        <w:rPr>
          <w:spacing w:val="-8"/>
        </w:rPr>
        <w:t> </w:t>
      </w:r>
      <w:r>
        <w:rPr/>
        <w:t>por</w:t>
      </w:r>
      <w:r>
        <w:rPr>
          <w:spacing w:val="-9"/>
        </w:rPr>
        <w:t> </w:t>
      </w:r>
      <w:r>
        <w:rPr/>
        <w:t>períodos</w:t>
      </w:r>
      <w:r>
        <w:rPr>
          <w:spacing w:val="-9"/>
        </w:rPr>
        <w:t> </w:t>
      </w:r>
      <w:r>
        <w:rPr/>
        <w:t>fiscales</w:t>
      </w:r>
      <w:r>
        <w:rPr>
          <w:spacing w:val="-7"/>
        </w:rPr>
        <w:t> </w:t>
      </w:r>
      <w:r>
        <w:rPr/>
        <w:t>no</w:t>
      </w:r>
      <w:r>
        <w:rPr>
          <w:spacing w:val="-8"/>
        </w:rPr>
        <w:t> </w:t>
      </w:r>
      <w:r>
        <w:rPr/>
        <w:t>prescriptos,</w:t>
      </w:r>
      <w:r>
        <w:rPr>
          <w:spacing w:val="-6"/>
        </w:rPr>
        <w:t> </w:t>
      </w:r>
      <w:r>
        <w:rPr/>
        <w:t>aunque</w:t>
      </w:r>
      <w:r>
        <w:rPr>
          <w:spacing w:val="-5"/>
        </w:rPr>
        <w:t> </w:t>
      </w:r>
      <w:r>
        <w:rPr/>
        <w:t>se</w:t>
      </w:r>
      <w:r>
        <w:rPr>
          <w:spacing w:val="-6"/>
        </w:rPr>
        <w:t> </w:t>
      </w:r>
      <w:r>
        <w:rPr/>
        <w:t>refieran a distintas obligaciones tributarias.</w:t>
      </w:r>
    </w:p>
    <w:p>
      <w:pPr>
        <w:pStyle w:val="BodyText"/>
        <w:spacing w:line="360" w:lineRule="auto" w:before="114"/>
        <w:ind w:left="672" w:right="476" w:hanging="10"/>
        <w:jc w:val="both"/>
      </w:pPr>
      <w:r>
        <w:rPr/>
        <w:t>En tales casos será de aplicación lo dispuesto en el Artículo 67° de este Código. La compensación extingue las deudas al momento de su coexistencia con el crédito.</w:t>
      </w:r>
    </w:p>
    <w:p>
      <w:pPr>
        <w:pStyle w:val="BodyText"/>
      </w:pPr>
    </w:p>
    <w:p>
      <w:pPr>
        <w:pStyle w:val="BodyText"/>
        <w:spacing w:before="10"/>
        <w:rPr>
          <w:sz w:val="30"/>
        </w:rPr>
      </w:pPr>
    </w:p>
    <w:p>
      <w:pPr>
        <w:pStyle w:val="BodyText"/>
        <w:spacing w:line="360" w:lineRule="auto"/>
        <w:ind w:left="672" w:right="477" w:hanging="10"/>
        <w:jc w:val="both"/>
      </w:pPr>
      <w:r>
        <w:rPr>
          <w:u w:val="single"/>
        </w:rPr>
        <w:t>ARTÍCULO</w:t>
      </w:r>
      <w:r>
        <w:rPr>
          <w:spacing w:val="-9"/>
          <w:u w:val="single"/>
        </w:rPr>
        <w:t> </w:t>
      </w:r>
      <w:r>
        <w:rPr>
          <w:u w:val="single"/>
        </w:rPr>
        <w:t>63º</w:t>
      </w:r>
      <w:r>
        <w:rPr/>
        <w:t>:</w:t>
      </w:r>
      <w:r>
        <w:rPr>
          <w:spacing w:val="-7"/>
        </w:rPr>
        <w:t> </w:t>
      </w:r>
      <w:r>
        <w:rPr/>
        <w:t>Cuando</w:t>
      </w:r>
      <w:r>
        <w:rPr>
          <w:spacing w:val="-8"/>
        </w:rPr>
        <w:t> </w:t>
      </w:r>
      <w:r>
        <w:rPr/>
        <w:t>el</w:t>
      </w:r>
      <w:r>
        <w:rPr>
          <w:spacing w:val="-7"/>
        </w:rPr>
        <w:t> </w:t>
      </w:r>
      <w:r>
        <w:rPr/>
        <w:t>contribuyente</w:t>
      </w:r>
      <w:r>
        <w:rPr>
          <w:spacing w:val="-9"/>
        </w:rPr>
        <w:t> </w:t>
      </w:r>
      <w:r>
        <w:rPr/>
        <w:t>o</w:t>
      </w:r>
      <w:r>
        <w:rPr>
          <w:spacing w:val="-9"/>
        </w:rPr>
        <w:t> </w:t>
      </w:r>
      <w:r>
        <w:rPr/>
        <w:t>responsable</w:t>
      </w:r>
      <w:r>
        <w:rPr>
          <w:spacing w:val="-8"/>
        </w:rPr>
        <w:t> </w:t>
      </w:r>
      <w:r>
        <w:rPr/>
        <w:t>fuese</w:t>
      </w:r>
      <w:r>
        <w:rPr>
          <w:spacing w:val="-10"/>
        </w:rPr>
        <w:t> </w:t>
      </w:r>
      <w:r>
        <w:rPr/>
        <w:t>acreedor</w:t>
      </w:r>
      <w:r>
        <w:rPr>
          <w:spacing w:val="-10"/>
        </w:rPr>
        <w:t> </w:t>
      </w:r>
      <w:r>
        <w:rPr/>
        <w:t>de</w:t>
      </w:r>
      <w:r>
        <w:rPr>
          <w:spacing w:val="-11"/>
        </w:rPr>
        <w:t> </w:t>
      </w:r>
      <w:r>
        <w:rPr/>
        <w:t>deuda</w:t>
      </w:r>
      <w:r>
        <w:rPr>
          <w:spacing w:val="-7"/>
        </w:rPr>
        <w:t> </w:t>
      </w:r>
      <w:r>
        <w:rPr/>
        <w:t>líquida</w:t>
      </w:r>
      <w:r>
        <w:rPr>
          <w:spacing w:val="-9"/>
        </w:rPr>
        <w:t> </w:t>
      </w:r>
      <w:r>
        <w:rPr/>
        <w:t>y</w:t>
      </w:r>
      <w:r>
        <w:rPr>
          <w:spacing w:val="-8"/>
        </w:rPr>
        <w:t> </w:t>
      </w:r>
      <w:r>
        <w:rPr/>
        <w:t>exigible</w:t>
      </w:r>
      <w:r>
        <w:rPr>
          <w:spacing w:val="-9"/>
        </w:rPr>
        <w:t> </w:t>
      </w:r>
      <w:r>
        <w:rPr/>
        <w:t>de la Municipalidad por cualquier otro motivo, podrá solicitar al Departamento Ejecutivo la compensación de su crédito con obligaciones tributarias que adeude.</w:t>
      </w:r>
    </w:p>
    <w:p>
      <w:pPr>
        <w:pStyle w:val="BodyText"/>
        <w:spacing w:line="360" w:lineRule="auto" w:before="115"/>
        <w:ind w:left="672" w:right="477" w:hanging="10"/>
        <w:jc w:val="both"/>
      </w:pPr>
      <w:r>
        <w:rPr>
          <w:u w:val="single"/>
        </w:rPr>
        <w:t>ARTÍCULO 64º</w:t>
      </w:r>
      <w:r>
        <w:rPr/>
        <w:t>: Los contribuyentes podrán solicitar la acreditación para futuros pagos de determinados tributos, de las sumas que resulten a su favor por pagos indebidos o excesivos, o en su caso la devolución.</w:t>
      </w:r>
    </w:p>
    <w:p>
      <w:pPr>
        <w:spacing w:after="0" w:line="360" w:lineRule="auto"/>
        <w:jc w:val="both"/>
        <w:sectPr>
          <w:footerReference w:type="even" r:id="rId41"/>
          <w:pgSz w:w="12240" w:h="20160"/>
          <w:pgMar w:footer="0" w:header="0" w:top="1680" w:bottom="280" w:left="460" w:right="920"/>
        </w:sectPr>
      </w:pPr>
    </w:p>
    <w:p>
      <w:pPr>
        <w:pStyle w:val="Heading4"/>
        <w:spacing w:before="35"/>
        <w:ind w:right="504"/>
      </w:pPr>
      <w:r>
        <w:rPr/>
        <w:t>De</w:t>
      </w:r>
      <w:r>
        <w:rPr>
          <w:spacing w:val="-2"/>
        </w:rPr>
        <w:t> </w:t>
      </w:r>
      <w:r>
        <w:rPr/>
        <w:t>la</w:t>
      </w:r>
      <w:r>
        <w:rPr>
          <w:spacing w:val="-1"/>
        </w:rPr>
        <w:t> </w:t>
      </w:r>
      <w:r>
        <w:rPr>
          <w:spacing w:val="-2"/>
        </w:rPr>
        <w:t>prescripción</w:t>
      </w:r>
    </w:p>
    <w:p>
      <w:pPr>
        <w:pStyle w:val="BodyText"/>
        <w:spacing w:before="5"/>
        <w:rPr>
          <w:b/>
          <w:sz w:val="21"/>
        </w:rPr>
      </w:pPr>
    </w:p>
    <w:p>
      <w:pPr>
        <w:pStyle w:val="BodyText"/>
        <w:spacing w:line="357" w:lineRule="auto"/>
        <w:ind w:left="672" w:right="441" w:hanging="10"/>
      </w:pPr>
      <w:r>
        <w:rPr>
          <w:u w:val="single"/>
        </w:rPr>
        <w:t>ARTÍCULO</w:t>
      </w:r>
      <w:r>
        <w:rPr>
          <w:spacing w:val="40"/>
          <w:u w:val="single"/>
        </w:rPr>
        <w:t> </w:t>
      </w:r>
      <w:r>
        <w:rPr>
          <w:u w:val="single"/>
        </w:rPr>
        <w:t>65º</w:t>
      </w:r>
      <w:r>
        <w:rPr/>
        <w:t>:</w:t>
      </w:r>
      <w:r>
        <w:rPr>
          <w:spacing w:val="40"/>
        </w:rPr>
        <w:t> </w:t>
      </w:r>
      <w:r>
        <w:rPr/>
        <w:t>Prescriben</w:t>
      </w:r>
      <w:r>
        <w:rPr>
          <w:spacing w:val="40"/>
        </w:rPr>
        <w:t> </w:t>
      </w:r>
      <w:r>
        <w:rPr/>
        <w:t>por</w:t>
      </w:r>
      <w:r>
        <w:rPr>
          <w:spacing w:val="40"/>
        </w:rPr>
        <w:t> </w:t>
      </w:r>
      <w:r>
        <w:rPr/>
        <w:t>el</w:t>
      </w:r>
      <w:r>
        <w:rPr>
          <w:spacing w:val="40"/>
        </w:rPr>
        <w:t> </w:t>
      </w:r>
      <w:r>
        <w:rPr/>
        <w:t>transcurso</w:t>
      </w:r>
      <w:r>
        <w:rPr>
          <w:spacing w:val="40"/>
        </w:rPr>
        <w:t> </w:t>
      </w:r>
      <w:r>
        <w:rPr/>
        <w:t>de</w:t>
      </w:r>
      <w:r>
        <w:rPr>
          <w:spacing w:val="40"/>
        </w:rPr>
        <w:t> </w:t>
      </w:r>
      <w:r>
        <w:rPr/>
        <w:t>cinco</w:t>
      </w:r>
      <w:r>
        <w:rPr>
          <w:spacing w:val="40"/>
        </w:rPr>
        <w:t> </w:t>
      </w:r>
      <w:r>
        <w:rPr/>
        <w:t>(5)</w:t>
      </w:r>
      <w:r>
        <w:rPr>
          <w:spacing w:val="40"/>
        </w:rPr>
        <w:t> </w:t>
      </w:r>
      <w:r>
        <w:rPr/>
        <w:t>años</w:t>
      </w:r>
      <w:r>
        <w:rPr>
          <w:spacing w:val="40"/>
        </w:rPr>
        <w:t> </w:t>
      </w:r>
      <w:r>
        <w:rPr/>
        <w:t>las</w:t>
      </w:r>
      <w:r>
        <w:rPr>
          <w:spacing w:val="40"/>
        </w:rPr>
        <w:t> </w:t>
      </w:r>
      <w:r>
        <w:rPr/>
        <w:t>facultades</w:t>
      </w:r>
      <w:r>
        <w:rPr>
          <w:spacing w:val="40"/>
        </w:rPr>
        <w:t> </w:t>
      </w:r>
      <w:r>
        <w:rPr/>
        <w:t>y</w:t>
      </w:r>
      <w:r>
        <w:rPr>
          <w:spacing w:val="40"/>
        </w:rPr>
        <w:t> </w:t>
      </w:r>
      <w:r>
        <w:rPr/>
        <w:t>poderes</w:t>
      </w:r>
      <w:r>
        <w:rPr>
          <w:spacing w:val="40"/>
        </w:rPr>
        <w:t> </w:t>
      </w:r>
      <w:r>
        <w:rPr/>
        <w:t>de</w:t>
      </w:r>
      <w:r>
        <w:rPr>
          <w:spacing w:val="40"/>
        </w:rPr>
        <w:t> </w:t>
      </w:r>
      <w:r>
        <w:rPr/>
        <w:t>la Municipalidad para:</w:t>
      </w:r>
    </w:p>
    <w:p>
      <w:pPr>
        <w:pStyle w:val="ListParagraph"/>
        <w:numPr>
          <w:ilvl w:val="0"/>
          <w:numId w:val="14"/>
        </w:numPr>
        <w:tabs>
          <w:tab w:pos="1524" w:val="left" w:leader="none"/>
          <w:tab w:pos="1525" w:val="left" w:leader="none"/>
        </w:tabs>
        <w:spacing w:line="357" w:lineRule="auto" w:before="123" w:after="0"/>
        <w:ind w:left="1524" w:right="474" w:hanging="425"/>
        <w:jc w:val="left"/>
        <w:rPr>
          <w:sz w:val="24"/>
        </w:rPr>
      </w:pPr>
      <w:r>
        <w:rPr>
          <w:sz w:val="24"/>
        </w:rPr>
        <w:t>Verificar</w:t>
      </w:r>
      <w:r>
        <w:rPr>
          <w:spacing w:val="40"/>
          <w:sz w:val="24"/>
        </w:rPr>
        <w:t> </w:t>
      </w:r>
      <w:r>
        <w:rPr>
          <w:sz w:val="24"/>
        </w:rPr>
        <w:t>y</w:t>
      </w:r>
      <w:r>
        <w:rPr>
          <w:spacing w:val="40"/>
          <w:sz w:val="24"/>
        </w:rPr>
        <w:t> </w:t>
      </w:r>
      <w:r>
        <w:rPr>
          <w:sz w:val="24"/>
        </w:rPr>
        <w:t>rectificar</w:t>
      </w:r>
      <w:r>
        <w:rPr>
          <w:spacing w:val="40"/>
          <w:sz w:val="24"/>
        </w:rPr>
        <w:t> </w:t>
      </w:r>
      <w:r>
        <w:rPr>
          <w:sz w:val="24"/>
        </w:rPr>
        <w:t>las</w:t>
      </w:r>
      <w:r>
        <w:rPr>
          <w:spacing w:val="40"/>
          <w:sz w:val="24"/>
        </w:rPr>
        <w:t> </w:t>
      </w:r>
      <w:r>
        <w:rPr>
          <w:sz w:val="24"/>
        </w:rPr>
        <w:t>declaraciones</w:t>
      </w:r>
      <w:r>
        <w:rPr>
          <w:spacing w:val="40"/>
          <w:sz w:val="24"/>
        </w:rPr>
        <w:t> </w:t>
      </w:r>
      <w:r>
        <w:rPr>
          <w:sz w:val="24"/>
        </w:rPr>
        <w:t>juradas</w:t>
      </w:r>
      <w:r>
        <w:rPr>
          <w:spacing w:val="40"/>
          <w:sz w:val="24"/>
        </w:rPr>
        <w:t> </w:t>
      </w:r>
      <w:r>
        <w:rPr>
          <w:sz w:val="24"/>
        </w:rPr>
        <w:t>de</w:t>
      </w:r>
      <w:r>
        <w:rPr>
          <w:spacing w:val="74"/>
          <w:sz w:val="24"/>
        </w:rPr>
        <w:t> </w:t>
      </w:r>
      <w:r>
        <w:rPr>
          <w:sz w:val="24"/>
        </w:rPr>
        <w:t>los</w:t>
      </w:r>
      <w:r>
        <w:rPr>
          <w:spacing w:val="40"/>
          <w:sz w:val="24"/>
        </w:rPr>
        <w:t> </w:t>
      </w:r>
      <w:r>
        <w:rPr>
          <w:sz w:val="24"/>
        </w:rPr>
        <w:t>contribuyentes</w:t>
      </w:r>
      <w:r>
        <w:rPr>
          <w:spacing w:val="40"/>
          <w:sz w:val="24"/>
        </w:rPr>
        <w:t> </w:t>
      </w:r>
      <w:r>
        <w:rPr>
          <w:sz w:val="24"/>
        </w:rPr>
        <w:t>y</w:t>
      </w:r>
      <w:r>
        <w:rPr>
          <w:spacing w:val="74"/>
          <w:sz w:val="24"/>
        </w:rPr>
        <w:t> </w:t>
      </w:r>
      <w:r>
        <w:rPr>
          <w:sz w:val="24"/>
        </w:rPr>
        <w:t>responsables,</w:t>
      </w:r>
      <w:r>
        <w:rPr>
          <w:spacing w:val="40"/>
          <w:sz w:val="24"/>
        </w:rPr>
        <w:t> </w:t>
      </w:r>
      <w:r>
        <w:rPr>
          <w:sz w:val="24"/>
        </w:rPr>
        <w:t>determinar obligaciones fiscales, modificar imputaciones de pago y aplicar sanciones.</w:t>
      </w:r>
    </w:p>
    <w:p>
      <w:pPr>
        <w:pStyle w:val="ListParagraph"/>
        <w:numPr>
          <w:ilvl w:val="0"/>
          <w:numId w:val="14"/>
        </w:numPr>
        <w:tabs>
          <w:tab w:pos="1524" w:val="left" w:leader="none"/>
          <w:tab w:pos="1525" w:val="left" w:leader="none"/>
        </w:tabs>
        <w:spacing w:line="240" w:lineRule="auto" w:before="121" w:after="0"/>
        <w:ind w:left="1524" w:right="0" w:hanging="425"/>
        <w:jc w:val="left"/>
        <w:rPr>
          <w:sz w:val="24"/>
        </w:rPr>
      </w:pPr>
      <w:r>
        <w:rPr>
          <w:sz w:val="24"/>
        </w:rPr>
        <w:t>Promover</w:t>
      </w:r>
      <w:r>
        <w:rPr>
          <w:spacing w:val="-6"/>
          <w:sz w:val="24"/>
        </w:rPr>
        <w:t> </w:t>
      </w:r>
      <w:r>
        <w:rPr>
          <w:sz w:val="24"/>
        </w:rPr>
        <w:t>acción</w:t>
      </w:r>
      <w:r>
        <w:rPr>
          <w:spacing w:val="-3"/>
          <w:sz w:val="24"/>
        </w:rPr>
        <w:t> </w:t>
      </w:r>
      <w:r>
        <w:rPr>
          <w:sz w:val="24"/>
        </w:rPr>
        <w:t>judicial</w:t>
      </w:r>
      <w:r>
        <w:rPr>
          <w:spacing w:val="-8"/>
          <w:sz w:val="24"/>
        </w:rPr>
        <w:t> </w:t>
      </w:r>
      <w:r>
        <w:rPr>
          <w:sz w:val="24"/>
        </w:rPr>
        <w:t>por</w:t>
      </w:r>
      <w:r>
        <w:rPr>
          <w:spacing w:val="-5"/>
          <w:sz w:val="24"/>
        </w:rPr>
        <w:t> </w:t>
      </w:r>
      <w:r>
        <w:rPr>
          <w:sz w:val="24"/>
        </w:rPr>
        <w:t>cobro</w:t>
      </w:r>
      <w:r>
        <w:rPr>
          <w:spacing w:val="-3"/>
          <w:sz w:val="24"/>
        </w:rPr>
        <w:t> </w:t>
      </w:r>
      <w:r>
        <w:rPr>
          <w:sz w:val="24"/>
        </w:rPr>
        <w:t>de</w:t>
      </w:r>
      <w:r>
        <w:rPr>
          <w:spacing w:val="-5"/>
          <w:sz w:val="24"/>
        </w:rPr>
        <w:t> </w:t>
      </w:r>
      <w:r>
        <w:rPr>
          <w:sz w:val="24"/>
        </w:rPr>
        <w:t>deudas</w:t>
      </w:r>
      <w:r>
        <w:rPr>
          <w:spacing w:val="-6"/>
          <w:sz w:val="24"/>
        </w:rPr>
        <w:t> </w:t>
      </w:r>
      <w:r>
        <w:rPr>
          <w:spacing w:val="-2"/>
          <w:sz w:val="24"/>
        </w:rPr>
        <w:t>tributarias.</w:t>
      </w:r>
    </w:p>
    <w:p>
      <w:pPr>
        <w:pStyle w:val="BodyText"/>
        <w:rPr>
          <w:sz w:val="28"/>
        </w:rPr>
      </w:pPr>
    </w:p>
    <w:p>
      <w:pPr>
        <w:pStyle w:val="BodyText"/>
        <w:spacing w:before="10"/>
        <w:rPr>
          <w:sz w:val="38"/>
        </w:rPr>
      </w:pPr>
    </w:p>
    <w:p>
      <w:pPr>
        <w:pStyle w:val="BodyText"/>
        <w:spacing w:line="357" w:lineRule="auto"/>
        <w:ind w:left="672" w:right="441" w:hanging="10"/>
      </w:pPr>
      <w:r>
        <w:rPr>
          <w:u w:val="single"/>
        </w:rPr>
        <w:t>ARTÍCULO</w:t>
      </w:r>
      <w:r>
        <w:rPr>
          <w:spacing w:val="40"/>
          <w:u w:val="single"/>
        </w:rPr>
        <w:t> </w:t>
      </w:r>
      <w:r>
        <w:rPr>
          <w:u w:val="single"/>
        </w:rPr>
        <w:t>66º</w:t>
      </w:r>
      <w:r>
        <w:rPr/>
        <w:t>:</w:t>
      </w:r>
      <w:r>
        <w:rPr>
          <w:spacing w:val="40"/>
        </w:rPr>
        <w:t> </w:t>
      </w:r>
      <w:r>
        <w:rPr/>
        <w:t>Prescribe</w:t>
      </w:r>
      <w:r>
        <w:rPr>
          <w:spacing w:val="40"/>
        </w:rPr>
        <w:t> </w:t>
      </w:r>
      <w:r>
        <w:rPr/>
        <w:t>por</w:t>
      </w:r>
      <w:r>
        <w:rPr>
          <w:spacing w:val="40"/>
        </w:rPr>
        <w:t> </w:t>
      </w:r>
      <w:r>
        <w:rPr/>
        <w:t>el</w:t>
      </w:r>
      <w:r>
        <w:rPr>
          <w:spacing w:val="40"/>
        </w:rPr>
        <w:t> </w:t>
      </w:r>
      <w:r>
        <w:rPr/>
        <w:t>transcurso</w:t>
      </w:r>
      <w:r>
        <w:rPr>
          <w:spacing w:val="40"/>
        </w:rPr>
        <w:t> </w:t>
      </w:r>
      <w:r>
        <w:rPr/>
        <w:t>de</w:t>
      </w:r>
      <w:r>
        <w:rPr>
          <w:spacing w:val="40"/>
        </w:rPr>
        <w:t> </w:t>
      </w:r>
      <w:r>
        <w:rPr/>
        <w:t>cinco</w:t>
      </w:r>
      <w:r>
        <w:rPr>
          <w:spacing w:val="40"/>
        </w:rPr>
        <w:t> </w:t>
      </w:r>
      <w:r>
        <w:rPr/>
        <w:t>(5)</w:t>
      </w:r>
      <w:r>
        <w:rPr>
          <w:spacing w:val="40"/>
        </w:rPr>
        <w:t> </w:t>
      </w:r>
      <w:r>
        <w:rPr/>
        <w:t>años</w:t>
      </w:r>
      <w:r>
        <w:rPr>
          <w:spacing w:val="40"/>
        </w:rPr>
        <w:t> </w:t>
      </w:r>
      <w:r>
        <w:rPr/>
        <w:t>la</w:t>
      </w:r>
      <w:r>
        <w:rPr>
          <w:spacing w:val="40"/>
        </w:rPr>
        <w:t> </w:t>
      </w:r>
      <w:r>
        <w:rPr/>
        <w:t>acción</w:t>
      </w:r>
      <w:r>
        <w:rPr>
          <w:spacing w:val="40"/>
        </w:rPr>
        <w:t> </w:t>
      </w:r>
      <w:r>
        <w:rPr/>
        <w:t>de</w:t>
      </w:r>
      <w:r>
        <w:rPr>
          <w:spacing w:val="40"/>
        </w:rPr>
        <w:t> </w:t>
      </w:r>
      <w:r>
        <w:rPr/>
        <w:t>los</w:t>
      </w:r>
      <w:r>
        <w:rPr>
          <w:spacing w:val="40"/>
        </w:rPr>
        <w:t> </w:t>
      </w:r>
      <w:r>
        <w:rPr/>
        <w:t>contribuyentes, responsables y terceros por repetición de pagos y la facultad de rectificar declaraciones juradas.</w:t>
      </w:r>
    </w:p>
    <w:p>
      <w:pPr>
        <w:pStyle w:val="BodyText"/>
      </w:pPr>
    </w:p>
    <w:p>
      <w:pPr>
        <w:pStyle w:val="BodyText"/>
        <w:spacing w:before="3"/>
        <w:rPr>
          <w:sz w:val="31"/>
        </w:rPr>
      </w:pPr>
    </w:p>
    <w:p>
      <w:pPr>
        <w:pStyle w:val="BodyText"/>
        <w:spacing w:line="357" w:lineRule="auto" w:before="1"/>
        <w:ind w:left="672" w:right="441" w:hanging="10"/>
      </w:pPr>
      <w:r>
        <w:rPr>
          <w:u w:val="single"/>
        </w:rPr>
        <w:t>ARTÍCULO 67º</w:t>
      </w:r>
      <w:r>
        <w:rPr/>
        <w:t>: Los pagos que se efectúen para satisfacer una deuda prescripta no están sujetos a </w:t>
      </w:r>
      <w:r>
        <w:rPr>
          <w:spacing w:val="-2"/>
        </w:rPr>
        <w:t>repetición.</w:t>
      </w:r>
    </w:p>
    <w:p>
      <w:pPr>
        <w:pStyle w:val="BodyText"/>
      </w:pPr>
    </w:p>
    <w:p>
      <w:pPr>
        <w:pStyle w:val="BodyText"/>
        <w:rPr>
          <w:sz w:val="31"/>
        </w:rPr>
      </w:pPr>
    </w:p>
    <w:p>
      <w:pPr>
        <w:pStyle w:val="BodyText"/>
        <w:spacing w:line="360" w:lineRule="auto" w:before="1"/>
        <w:ind w:left="672" w:right="475" w:hanging="10"/>
        <w:jc w:val="both"/>
      </w:pPr>
      <w:r>
        <w:rPr>
          <w:u w:val="single"/>
        </w:rPr>
        <w:t>ARTÍCULO 68º</w:t>
      </w:r>
      <w:r>
        <w:rPr/>
        <w:t>: El curso de los términos de prescripción comenzará el primero de enero del año siguiente</w:t>
      </w:r>
      <w:r>
        <w:rPr>
          <w:spacing w:val="-3"/>
        </w:rPr>
        <w:t> </w:t>
      </w:r>
      <w:r>
        <w:rPr/>
        <w:t>a</w:t>
      </w:r>
      <w:r>
        <w:rPr>
          <w:spacing w:val="-7"/>
        </w:rPr>
        <w:t> </w:t>
      </w:r>
      <w:r>
        <w:rPr/>
        <w:t>aquél</w:t>
      </w:r>
      <w:r>
        <w:rPr>
          <w:spacing w:val="-6"/>
        </w:rPr>
        <w:t> </w:t>
      </w:r>
      <w:r>
        <w:rPr/>
        <w:t>en</w:t>
      </w:r>
      <w:r>
        <w:rPr>
          <w:spacing w:val="-5"/>
        </w:rPr>
        <w:t> </w:t>
      </w:r>
      <w:r>
        <w:rPr/>
        <w:t>que</w:t>
      </w:r>
      <w:r>
        <w:rPr>
          <w:spacing w:val="-8"/>
        </w:rPr>
        <w:t> </w:t>
      </w:r>
      <w:r>
        <w:rPr/>
        <w:t>se</w:t>
      </w:r>
      <w:r>
        <w:rPr>
          <w:spacing w:val="-4"/>
        </w:rPr>
        <w:t> </w:t>
      </w:r>
      <w:r>
        <w:rPr/>
        <w:t>produjo</w:t>
      </w:r>
      <w:r>
        <w:rPr>
          <w:spacing w:val="-3"/>
        </w:rPr>
        <w:t> </w:t>
      </w:r>
      <w:r>
        <w:rPr/>
        <w:t>el</w:t>
      </w:r>
      <w:r>
        <w:rPr>
          <w:spacing w:val="-6"/>
        </w:rPr>
        <w:t> </w:t>
      </w:r>
      <w:r>
        <w:rPr/>
        <w:t>hecho</w:t>
      </w:r>
      <w:r>
        <w:rPr>
          <w:spacing w:val="-6"/>
        </w:rPr>
        <w:t> </w:t>
      </w:r>
      <w:r>
        <w:rPr/>
        <w:t>imponible,</w:t>
      </w:r>
      <w:r>
        <w:rPr>
          <w:spacing w:val="-3"/>
        </w:rPr>
        <w:t> </w:t>
      </w:r>
      <w:r>
        <w:rPr/>
        <w:t>se</w:t>
      </w:r>
      <w:r>
        <w:rPr>
          <w:spacing w:val="-6"/>
        </w:rPr>
        <w:t> </w:t>
      </w:r>
      <w:r>
        <w:rPr/>
        <w:t>cometió</w:t>
      </w:r>
      <w:r>
        <w:rPr>
          <w:spacing w:val="-3"/>
        </w:rPr>
        <w:t> </w:t>
      </w:r>
      <w:r>
        <w:rPr/>
        <w:t>la</w:t>
      </w:r>
      <w:r>
        <w:rPr>
          <w:spacing w:val="-4"/>
        </w:rPr>
        <w:t> </w:t>
      </w:r>
      <w:r>
        <w:rPr/>
        <w:t>infracción,</w:t>
      </w:r>
      <w:r>
        <w:rPr>
          <w:spacing w:val="-4"/>
        </w:rPr>
        <w:t> </w:t>
      </w:r>
      <w:r>
        <w:rPr/>
        <w:t>debió</w:t>
      </w:r>
      <w:r>
        <w:rPr>
          <w:spacing w:val="-6"/>
        </w:rPr>
        <w:t> </w:t>
      </w:r>
      <w:r>
        <w:rPr/>
        <w:t>efectuarse</w:t>
      </w:r>
      <w:r>
        <w:rPr>
          <w:spacing w:val="-6"/>
        </w:rPr>
        <w:t> </w:t>
      </w:r>
      <w:r>
        <w:rPr/>
        <w:t>o se efectuó el pago, según el tipo de acción que se prescriba.</w:t>
      </w:r>
    </w:p>
    <w:p>
      <w:pPr>
        <w:pStyle w:val="BodyText"/>
        <w:spacing w:line="360" w:lineRule="auto" w:before="117"/>
        <w:ind w:left="672" w:right="476" w:hanging="10"/>
        <w:jc w:val="both"/>
      </w:pPr>
      <w:r>
        <w:rPr/>
        <w:t>Cuando el tributo se abone mediante anticipos y un pago final, el curso de los términos de prescripción comenzará el primero de enero del año siguiente al de vencimiento del plazo para el pago final.</w:t>
      </w:r>
    </w:p>
    <w:p>
      <w:pPr>
        <w:pStyle w:val="BodyText"/>
      </w:pPr>
    </w:p>
    <w:p>
      <w:pPr>
        <w:pStyle w:val="BodyText"/>
        <w:spacing w:before="9"/>
        <w:rPr>
          <w:sz w:val="30"/>
        </w:rPr>
      </w:pPr>
    </w:p>
    <w:p>
      <w:pPr>
        <w:pStyle w:val="BodyText"/>
        <w:spacing w:line="357" w:lineRule="auto"/>
        <w:ind w:left="672" w:right="441" w:hanging="10"/>
      </w:pPr>
      <w:r>
        <w:rPr>
          <w:u w:val="single"/>
        </w:rPr>
        <w:t>ARTÍCULO</w:t>
      </w:r>
      <w:r>
        <w:rPr>
          <w:spacing w:val="40"/>
          <w:u w:val="single"/>
        </w:rPr>
        <w:t> </w:t>
      </w:r>
      <w:r>
        <w:rPr>
          <w:u w:val="single"/>
        </w:rPr>
        <w:t>69º</w:t>
      </w:r>
      <w:r>
        <w:rPr/>
        <w:t>:</w:t>
      </w:r>
      <w:r>
        <w:rPr>
          <w:spacing w:val="40"/>
        </w:rPr>
        <w:t> </w:t>
      </w:r>
      <w:r>
        <w:rPr/>
        <w:t>La</w:t>
      </w:r>
      <w:r>
        <w:rPr>
          <w:spacing w:val="40"/>
        </w:rPr>
        <w:t> </w:t>
      </w:r>
      <w:r>
        <w:rPr/>
        <w:t>prescripción</w:t>
      </w:r>
      <w:r>
        <w:rPr>
          <w:spacing w:val="40"/>
        </w:rPr>
        <w:t> </w:t>
      </w:r>
      <w:r>
        <w:rPr/>
        <w:t>de</w:t>
      </w:r>
      <w:r>
        <w:rPr>
          <w:spacing w:val="40"/>
        </w:rPr>
        <w:t> </w:t>
      </w:r>
      <w:r>
        <w:rPr/>
        <w:t>las</w:t>
      </w:r>
      <w:r>
        <w:rPr>
          <w:spacing w:val="40"/>
        </w:rPr>
        <w:t> </w:t>
      </w:r>
      <w:r>
        <w:rPr/>
        <w:t>facultades</w:t>
      </w:r>
      <w:r>
        <w:rPr>
          <w:spacing w:val="40"/>
        </w:rPr>
        <w:t> </w:t>
      </w:r>
      <w:r>
        <w:rPr/>
        <w:t>para</w:t>
      </w:r>
      <w:r>
        <w:rPr>
          <w:spacing w:val="40"/>
        </w:rPr>
        <w:t> </w:t>
      </w:r>
      <w:r>
        <w:rPr/>
        <w:t>determinar,</w:t>
      </w:r>
      <w:r>
        <w:rPr>
          <w:spacing w:val="40"/>
        </w:rPr>
        <w:t> </w:t>
      </w:r>
      <w:r>
        <w:rPr/>
        <w:t>verificar,</w:t>
      </w:r>
      <w:r>
        <w:rPr>
          <w:spacing w:val="40"/>
        </w:rPr>
        <w:t> </w:t>
      </w:r>
      <w:r>
        <w:rPr/>
        <w:t>rectificar,</w:t>
      </w:r>
      <w:r>
        <w:rPr>
          <w:spacing w:val="40"/>
        </w:rPr>
        <w:t> </w:t>
      </w:r>
      <w:r>
        <w:rPr/>
        <w:t>aplicar</w:t>
      </w:r>
      <w:r>
        <w:rPr>
          <w:spacing w:val="80"/>
        </w:rPr>
        <w:t> </w:t>
      </w:r>
      <w:r>
        <w:rPr/>
        <w:t>sanciones, cobrar créditos tributarios o modificar imputaciones de pago, se interrumpirá por:</w:t>
      </w:r>
    </w:p>
    <w:p>
      <w:pPr>
        <w:pStyle w:val="ListParagraph"/>
        <w:numPr>
          <w:ilvl w:val="0"/>
          <w:numId w:val="15"/>
        </w:numPr>
        <w:tabs>
          <w:tab w:pos="1524" w:val="left" w:leader="none"/>
          <w:tab w:pos="1525" w:val="left" w:leader="none"/>
        </w:tabs>
        <w:spacing w:line="360" w:lineRule="auto" w:before="121" w:after="0"/>
        <w:ind w:left="1524" w:right="476" w:hanging="425"/>
        <w:jc w:val="left"/>
        <w:rPr>
          <w:sz w:val="24"/>
        </w:rPr>
      </w:pPr>
      <w:r>
        <w:rPr>
          <w:sz w:val="24"/>
        </w:rPr>
        <w:t>Reconocimiento</w:t>
      </w:r>
      <w:r>
        <w:rPr>
          <w:spacing w:val="80"/>
          <w:sz w:val="24"/>
        </w:rPr>
        <w:t> </w:t>
      </w:r>
      <w:r>
        <w:rPr>
          <w:sz w:val="24"/>
        </w:rPr>
        <w:t>expreso</w:t>
      </w:r>
      <w:r>
        <w:rPr>
          <w:spacing w:val="80"/>
          <w:sz w:val="24"/>
        </w:rPr>
        <w:t> </w:t>
      </w:r>
      <w:r>
        <w:rPr>
          <w:sz w:val="24"/>
        </w:rPr>
        <w:t>o</w:t>
      </w:r>
      <w:r>
        <w:rPr>
          <w:spacing w:val="80"/>
          <w:sz w:val="24"/>
        </w:rPr>
        <w:t> </w:t>
      </w:r>
      <w:r>
        <w:rPr>
          <w:sz w:val="24"/>
        </w:rPr>
        <w:t>tácito</w:t>
      </w:r>
      <w:r>
        <w:rPr>
          <w:spacing w:val="80"/>
          <w:sz w:val="24"/>
        </w:rPr>
        <w:t> </w:t>
      </w:r>
      <w:r>
        <w:rPr>
          <w:sz w:val="24"/>
        </w:rPr>
        <w:t>de</w:t>
      </w:r>
      <w:r>
        <w:rPr>
          <w:spacing w:val="80"/>
          <w:sz w:val="24"/>
        </w:rPr>
        <w:t> </w:t>
      </w:r>
      <w:r>
        <w:rPr>
          <w:sz w:val="24"/>
        </w:rPr>
        <w:t>la</w:t>
      </w:r>
      <w:r>
        <w:rPr>
          <w:spacing w:val="80"/>
          <w:sz w:val="24"/>
        </w:rPr>
        <w:t> </w:t>
      </w:r>
      <w:r>
        <w:rPr>
          <w:sz w:val="24"/>
        </w:rPr>
        <w:t>obligación</w:t>
      </w:r>
      <w:r>
        <w:rPr>
          <w:spacing w:val="80"/>
          <w:sz w:val="24"/>
        </w:rPr>
        <w:t> </w:t>
      </w:r>
      <w:r>
        <w:rPr>
          <w:sz w:val="24"/>
        </w:rPr>
        <w:t>por</w:t>
      </w:r>
      <w:r>
        <w:rPr>
          <w:spacing w:val="80"/>
          <w:sz w:val="24"/>
        </w:rPr>
        <w:t> </w:t>
      </w:r>
      <w:r>
        <w:rPr>
          <w:sz w:val="24"/>
        </w:rPr>
        <w:t>parte</w:t>
      </w:r>
      <w:r>
        <w:rPr>
          <w:spacing w:val="80"/>
          <w:sz w:val="24"/>
        </w:rPr>
        <w:t> </w:t>
      </w:r>
      <w:r>
        <w:rPr>
          <w:sz w:val="24"/>
        </w:rPr>
        <w:t>del</w:t>
      </w:r>
      <w:r>
        <w:rPr>
          <w:spacing w:val="80"/>
          <w:sz w:val="24"/>
        </w:rPr>
        <w:t> </w:t>
      </w:r>
      <w:r>
        <w:rPr>
          <w:sz w:val="24"/>
        </w:rPr>
        <w:t>contribuyente</w:t>
      </w:r>
      <w:r>
        <w:rPr>
          <w:spacing w:val="80"/>
          <w:sz w:val="24"/>
        </w:rPr>
        <w:t> </w:t>
      </w:r>
      <w:r>
        <w:rPr>
          <w:sz w:val="24"/>
        </w:rPr>
        <w:t>o </w:t>
      </w:r>
      <w:r>
        <w:rPr>
          <w:spacing w:val="-2"/>
          <w:sz w:val="24"/>
        </w:rPr>
        <w:t>responsable.</w:t>
      </w:r>
    </w:p>
    <w:p>
      <w:pPr>
        <w:pStyle w:val="ListParagraph"/>
        <w:numPr>
          <w:ilvl w:val="0"/>
          <w:numId w:val="15"/>
        </w:numPr>
        <w:tabs>
          <w:tab w:pos="1524" w:val="left" w:leader="none"/>
          <w:tab w:pos="1525" w:val="left" w:leader="none"/>
        </w:tabs>
        <w:spacing w:line="360" w:lineRule="auto" w:before="117" w:after="0"/>
        <w:ind w:left="1524" w:right="473" w:hanging="425"/>
        <w:jc w:val="left"/>
        <w:rPr>
          <w:sz w:val="24"/>
        </w:rPr>
      </w:pPr>
      <w:r>
        <w:rPr>
          <w:sz w:val="24"/>
        </w:rPr>
        <w:t>Por</w:t>
      </w:r>
      <w:r>
        <w:rPr>
          <w:spacing w:val="40"/>
          <w:sz w:val="24"/>
        </w:rPr>
        <w:t> </w:t>
      </w:r>
      <w:r>
        <w:rPr>
          <w:sz w:val="24"/>
        </w:rPr>
        <w:t>la</w:t>
      </w:r>
      <w:r>
        <w:rPr>
          <w:spacing w:val="40"/>
          <w:sz w:val="24"/>
        </w:rPr>
        <w:t> </w:t>
      </w:r>
      <w:r>
        <w:rPr>
          <w:sz w:val="24"/>
        </w:rPr>
        <w:t>realización</w:t>
      </w:r>
      <w:r>
        <w:rPr>
          <w:spacing w:val="40"/>
          <w:sz w:val="24"/>
        </w:rPr>
        <w:t> </w:t>
      </w:r>
      <w:r>
        <w:rPr>
          <w:sz w:val="24"/>
        </w:rPr>
        <w:t>de</w:t>
      </w:r>
      <w:r>
        <w:rPr>
          <w:spacing w:val="40"/>
          <w:sz w:val="24"/>
        </w:rPr>
        <w:t> </w:t>
      </w:r>
      <w:r>
        <w:rPr>
          <w:sz w:val="24"/>
        </w:rPr>
        <w:t>trámites</w:t>
      </w:r>
      <w:r>
        <w:rPr>
          <w:spacing w:val="40"/>
          <w:sz w:val="24"/>
        </w:rPr>
        <w:t> </w:t>
      </w:r>
      <w:r>
        <w:rPr>
          <w:sz w:val="24"/>
        </w:rPr>
        <w:t>administrativos,</w:t>
      </w:r>
      <w:r>
        <w:rPr>
          <w:spacing w:val="40"/>
          <w:sz w:val="24"/>
        </w:rPr>
        <w:t> </w:t>
      </w:r>
      <w:r>
        <w:rPr>
          <w:sz w:val="24"/>
        </w:rPr>
        <w:t>con</w:t>
      </w:r>
      <w:r>
        <w:rPr>
          <w:spacing w:val="40"/>
          <w:sz w:val="24"/>
        </w:rPr>
        <w:t> </w:t>
      </w:r>
      <w:r>
        <w:rPr>
          <w:sz w:val="24"/>
        </w:rPr>
        <w:t>conocimiento</w:t>
      </w:r>
      <w:r>
        <w:rPr>
          <w:spacing w:val="40"/>
          <w:sz w:val="24"/>
        </w:rPr>
        <w:t> </w:t>
      </w:r>
      <w:r>
        <w:rPr>
          <w:sz w:val="24"/>
        </w:rPr>
        <w:t>del</w:t>
      </w:r>
      <w:r>
        <w:rPr>
          <w:spacing w:val="40"/>
          <w:sz w:val="24"/>
        </w:rPr>
        <w:t> </w:t>
      </w:r>
      <w:r>
        <w:rPr>
          <w:sz w:val="24"/>
        </w:rPr>
        <w:t>contribuyente</w:t>
      </w:r>
      <w:r>
        <w:rPr>
          <w:spacing w:val="40"/>
          <w:sz w:val="24"/>
        </w:rPr>
        <w:t> </w:t>
      </w:r>
      <w:r>
        <w:rPr>
          <w:sz w:val="24"/>
        </w:rPr>
        <w:t>o responsable para la determinación o verificación del tributo o para obtener su pago.</w:t>
      </w:r>
    </w:p>
    <w:p>
      <w:pPr>
        <w:pStyle w:val="ListParagraph"/>
        <w:numPr>
          <w:ilvl w:val="0"/>
          <w:numId w:val="15"/>
        </w:numPr>
        <w:tabs>
          <w:tab w:pos="1524" w:val="left" w:leader="none"/>
          <w:tab w:pos="1525" w:val="left" w:leader="none"/>
        </w:tabs>
        <w:spacing w:line="240" w:lineRule="auto" w:before="117" w:after="0"/>
        <w:ind w:left="1524" w:right="0" w:hanging="425"/>
        <w:jc w:val="left"/>
        <w:rPr>
          <w:sz w:val="24"/>
        </w:rPr>
      </w:pPr>
      <w:r>
        <w:rPr>
          <w:sz w:val="24"/>
        </w:rPr>
        <w:t>La</w:t>
      </w:r>
      <w:r>
        <w:rPr>
          <w:spacing w:val="-5"/>
          <w:sz w:val="24"/>
        </w:rPr>
        <w:t> </w:t>
      </w:r>
      <w:r>
        <w:rPr>
          <w:sz w:val="24"/>
        </w:rPr>
        <w:t>intimación</w:t>
      </w:r>
      <w:r>
        <w:rPr>
          <w:spacing w:val="-5"/>
          <w:sz w:val="24"/>
        </w:rPr>
        <w:t> </w:t>
      </w:r>
      <w:r>
        <w:rPr>
          <w:sz w:val="24"/>
        </w:rPr>
        <w:t>a</w:t>
      </w:r>
      <w:r>
        <w:rPr>
          <w:spacing w:val="-3"/>
          <w:sz w:val="24"/>
        </w:rPr>
        <w:t> </w:t>
      </w:r>
      <w:r>
        <w:rPr>
          <w:sz w:val="24"/>
        </w:rPr>
        <w:t>cumplir</w:t>
      </w:r>
      <w:r>
        <w:rPr>
          <w:spacing w:val="-4"/>
          <w:sz w:val="24"/>
        </w:rPr>
        <w:t> </w:t>
      </w:r>
      <w:r>
        <w:rPr>
          <w:sz w:val="24"/>
        </w:rPr>
        <w:t>un</w:t>
      </w:r>
      <w:r>
        <w:rPr>
          <w:spacing w:val="-3"/>
          <w:sz w:val="24"/>
        </w:rPr>
        <w:t> </w:t>
      </w:r>
      <w:r>
        <w:rPr>
          <w:sz w:val="24"/>
        </w:rPr>
        <w:t>deber</w:t>
      </w:r>
      <w:r>
        <w:rPr>
          <w:spacing w:val="-5"/>
          <w:sz w:val="24"/>
        </w:rPr>
        <w:t> </w:t>
      </w:r>
      <w:r>
        <w:rPr>
          <w:spacing w:val="-2"/>
          <w:sz w:val="24"/>
        </w:rPr>
        <w:t>formal.</w:t>
      </w:r>
    </w:p>
    <w:p>
      <w:pPr>
        <w:pStyle w:val="BodyText"/>
        <w:spacing w:before="5"/>
        <w:rPr>
          <w:sz w:val="21"/>
        </w:rPr>
      </w:pPr>
    </w:p>
    <w:p>
      <w:pPr>
        <w:pStyle w:val="ListParagraph"/>
        <w:numPr>
          <w:ilvl w:val="0"/>
          <w:numId w:val="15"/>
        </w:numPr>
        <w:tabs>
          <w:tab w:pos="1524" w:val="left" w:leader="none"/>
          <w:tab w:pos="1525" w:val="left" w:leader="none"/>
        </w:tabs>
        <w:spacing w:line="240" w:lineRule="auto" w:before="0" w:after="0"/>
        <w:ind w:left="1524" w:right="0" w:hanging="425"/>
        <w:jc w:val="left"/>
        <w:rPr>
          <w:sz w:val="24"/>
        </w:rPr>
      </w:pPr>
      <w:r>
        <w:rPr>
          <w:sz w:val="24"/>
        </w:rPr>
        <w:t>Las</w:t>
      </w:r>
      <w:r>
        <w:rPr>
          <w:spacing w:val="-4"/>
          <w:sz w:val="24"/>
        </w:rPr>
        <w:t> </w:t>
      </w:r>
      <w:r>
        <w:rPr>
          <w:sz w:val="24"/>
        </w:rPr>
        <w:t>demás</w:t>
      </w:r>
      <w:r>
        <w:rPr>
          <w:spacing w:val="-6"/>
          <w:sz w:val="24"/>
        </w:rPr>
        <w:t> </w:t>
      </w:r>
      <w:r>
        <w:rPr>
          <w:sz w:val="24"/>
        </w:rPr>
        <w:t>causas</w:t>
      </w:r>
      <w:r>
        <w:rPr>
          <w:spacing w:val="-3"/>
          <w:sz w:val="24"/>
        </w:rPr>
        <w:t> </w:t>
      </w:r>
      <w:r>
        <w:rPr>
          <w:sz w:val="24"/>
        </w:rPr>
        <w:t>de</w:t>
      </w:r>
      <w:r>
        <w:rPr>
          <w:spacing w:val="-4"/>
          <w:sz w:val="24"/>
        </w:rPr>
        <w:t> </w:t>
      </w:r>
      <w:r>
        <w:rPr>
          <w:sz w:val="24"/>
        </w:rPr>
        <w:t>interrupción</w:t>
      </w:r>
      <w:r>
        <w:rPr>
          <w:spacing w:val="-3"/>
          <w:sz w:val="24"/>
        </w:rPr>
        <w:t> </w:t>
      </w:r>
      <w:r>
        <w:rPr>
          <w:sz w:val="24"/>
        </w:rPr>
        <w:t>previstas</w:t>
      </w:r>
      <w:r>
        <w:rPr>
          <w:spacing w:val="-6"/>
          <w:sz w:val="24"/>
        </w:rPr>
        <w:t> </w:t>
      </w:r>
      <w:r>
        <w:rPr>
          <w:sz w:val="24"/>
        </w:rPr>
        <w:t>en</w:t>
      </w:r>
      <w:r>
        <w:rPr>
          <w:spacing w:val="-5"/>
          <w:sz w:val="24"/>
        </w:rPr>
        <w:t> </w:t>
      </w:r>
      <w:r>
        <w:rPr>
          <w:sz w:val="24"/>
        </w:rPr>
        <w:t>el</w:t>
      </w:r>
      <w:r>
        <w:rPr>
          <w:spacing w:val="-5"/>
          <w:sz w:val="24"/>
        </w:rPr>
        <w:t> </w:t>
      </w:r>
      <w:r>
        <w:rPr>
          <w:sz w:val="24"/>
        </w:rPr>
        <w:t>Código</w:t>
      </w:r>
      <w:r>
        <w:rPr>
          <w:spacing w:val="-1"/>
          <w:sz w:val="24"/>
        </w:rPr>
        <w:t> </w:t>
      </w:r>
      <w:r>
        <w:rPr>
          <w:spacing w:val="-2"/>
          <w:sz w:val="24"/>
        </w:rPr>
        <w:t>Civil.</w:t>
      </w:r>
    </w:p>
    <w:p>
      <w:pPr>
        <w:pStyle w:val="BodyText"/>
        <w:spacing w:before="2"/>
        <w:rPr>
          <w:sz w:val="21"/>
        </w:rPr>
      </w:pPr>
    </w:p>
    <w:p>
      <w:pPr>
        <w:pStyle w:val="BodyText"/>
        <w:spacing w:line="357" w:lineRule="auto" w:before="1"/>
        <w:ind w:left="672" w:right="475" w:hanging="10"/>
        <w:jc w:val="both"/>
      </w:pPr>
      <w:r>
        <w:rPr/>
        <w:t>La prescripción de la acción de repetición se interrumpirá por la interposición de acción administrativa o judicial, tendiente a obtener la devolución de lo pagado.</w:t>
      </w:r>
    </w:p>
    <w:p>
      <w:pPr>
        <w:spacing w:after="0" w:line="357" w:lineRule="auto"/>
        <w:jc w:val="both"/>
        <w:sectPr>
          <w:footerReference w:type="default" r:id="rId42"/>
          <w:pgSz w:w="12240" w:h="20160"/>
          <w:pgMar w:footer="1053" w:header="0" w:top="2220" w:bottom="1240" w:left="460" w:right="920"/>
          <w:pgNumType w:start="29"/>
        </w:sectPr>
      </w:pPr>
    </w:p>
    <w:p>
      <w:pPr>
        <w:pStyle w:val="BodyText"/>
        <w:spacing w:line="360" w:lineRule="auto" w:before="23"/>
        <w:ind w:left="672" w:right="473" w:hanging="10"/>
        <w:jc w:val="both"/>
      </w:pPr>
      <w:r>
        <w:rPr/>
        <w:t>El término de prescripción interrumpido comenzará su curso nuevamente, el primero de enero del año siguiente a aquél en que se produjo la interrupción, salvo que subsistiera causa de suspensión del curso.</w:t>
      </w:r>
    </w:p>
    <w:p>
      <w:pPr>
        <w:pStyle w:val="BodyText"/>
        <w:spacing w:line="360" w:lineRule="auto" w:before="115"/>
        <w:ind w:left="672" w:right="478" w:hanging="10"/>
        <w:jc w:val="both"/>
      </w:pPr>
      <w:r>
        <w:rPr/>
        <w:t>El término de prescripción de las facultades para la determinación y cobro de las obligaciones tributarias</w:t>
      </w:r>
      <w:r>
        <w:rPr>
          <w:spacing w:val="-4"/>
        </w:rPr>
        <w:t> </w:t>
      </w:r>
      <w:r>
        <w:rPr/>
        <w:t>se suspenderá</w:t>
      </w:r>
      <w:r>
        <w:rPr>
          <w:spacing w:val="-1"/>
        </w:rPr>
        <w:t> </w:t>
      </w:r>
      <w:r>
        <w:rPr/>
        <w:t>durante la</w:t>
      </w:r>
      <w:r>
        <w:rPr>
          <w:spacing w:val="-4"/>
        </w:rPr>
        <w:t> </w:t>
      </w:r>
      <w:r>
        <w:rPr/>
        <w:t>tramitación</w:t>
      </w:r>
      <w:r>
        <w:rPr>
          <w:spacing w:val="-2"/>
        </w:rPr>
        <w:t> </w:t>
      </w:r>
      <w:r>
        <w:rPr/>
        <w:t>de los</w:t>
      </w:r>
      <w:r>
        <w:rPr>
          <w:spacing w:val="-4"/>
        </w:rPr>
        <w:t> </w:t>
      </w:r>
      <w:r>
        <w:rPr/>
        <w:t>procedimientos</w:t>
      </w:r>
      <w:r>
        <w:rPr>
          <w:spacing w:val="-2"/>
        </w:rPr>
        <w:t> </w:t>
      </w:r>
      <w:r>
        <w:rPr/>
        <w:t>administrativos</w:t>
      </w:r>
      <w:r>
        <w:rPr>
          <w:spacing w:val="-4"/>
        </w:rPr>
        <w:t> </w:t>
      </w:r>
      <w:r>
        <w:rPr/>
        <w:t>o judiciales.</w:t>
      </w:r>
    </w:p>
    <w:p>
      <w:pPr>
        <w:pStyle w:val="BodyText"/>
        <w:spacing w:line="360" w:lineRule="auto" w:before="117"/>
        <w:ind w:left="672" w:right="478" w:hanging="10"/>
        <w:jc w:val="both"/>
      </w:pPr>
      <w:r>
        <w:rPr/>
        <w:t>El</w:t>
      </w:r>
      <w:r>
        <w:rPr>
          <w:spacing w:val="-14"/>
        </w:rPr>
        <w:t> </w:t>
      </w:r>
      <w:r>
        <w:rPr/>
        <w:t>curso</w:t>
      </w:r>
      <w:r>
        <w:rPr>
          <w:spacing w:val="-13"/>
        </w:rPr>
        <w:t> </w:t>
      </w:r>
      <w:r>
        <w:rPr/>
        <w:t>del</w:t>
      </w:r>
      <w:r>
        <w:rPr>
          <w:spacing w:val="-13"/>
        </w:rPr>
        <w:t> </w:t>
      </w:r>
      <w:r>
        <w:rPr/>
        <w:t>término</w:t>
      </w:r>
      <w:r>
        <w:rPr>
          <w:spacing w:val="-12"/>
        </w:rPr>
        <w:t> </w:t>
      </w:r>
      <w:r>
        <w:rPr/>
        <w:t>de</w:t>
      </w:r>
      <w:r>
        <w:rPr>
          <w:spacing w:val="-12"/>
        </w:rPr>
        <w:t> </w:t>
      </w:r>
      <w:r>
        <w:rPr/>
        <w:t>prescripción</w:t>
      </w:r>
      <w:r>
        <w:rPr>
          <w:spacing w:val="-12"/>
        </w:rPr>
        <w:t> </w:t>
      </w:r>
      <w:r>
        <w:rPr/>
        <w:t>se</w:t>
      </w:r>
      <w:r>
        <w:rPr>
          <w:spacing w:val="-14"/>
        </w:rPr>
        <w:t> </w:t>
      </w:r>
      <w:r>
        <w:rPr/>
        <w:t>reiniciará</w:t>
      </w:r>
      <w:r>
        <w:rPr>
          <w:spacing w:val="-14"/>
        </w:rPr>
        <w:t> </w:t>
      </w:r>
      <w:r>
        <w:rPr/>
        <w:t>pasados</w:t>
      </w:r>
      <w:r>
        <w:rPr>
          <w:spacing w:val="-10"/>
        </w:rPr>
        <w:t> </w:t>
      </w:r>
      <w:r>
        <w:rPr/>
        <w:t>seis</w:t>
      </w:r>
      <w:r>
        <w:rPr>
          <w:spacing w:val="-14"/>
        </w:rPr>
        <w:t> </w:t>
      </w:r>
      <w:r>
        <w:rPr/>
        <w:t>meses</w:t>
      </w:r>
      <w:r>
        <w:rPr>
          <w:spacing w:val="-14"/>
        </w:rPr>
        <w:t> </w:t>
      </w:r>
      <w:r>
        <w:rPr/>
        <w:t>de</w:t>
      </w:r>
      <w:r>
        <w:rPr>
          <w:spacing w:val="-10"/>
        </w:rPr>
        <w:t> </w:t>
      </w:r>
      <w:r>
        <w:rPr/>
        <w:t>la</w:t>
      </w:r>
      <w:r>
        <w:rPr>
          <w:spacing w:val="-14"/>
        </w:rPr>
        <w:t> </w:t>
      </w:r>
      <w:r>
        <w:rPr/>
        <w:t>última</w:t>
      </w:r>
      <w:r>
        <w:rPr>
          <w:spacing w:val="-14"/>
        </w:rPr>
        <w:t> </w:t>
      </w:r>
      <w:r>
        <w:rPr/>
        <w:t>actuación,</w:t>
      </w:r>
      <w:r>
        <w:rPr>
          <w:spacing w:val="-12"/>
        </w:rPr>
        <w:t> </w:t>
      </w:r>
      <w:r>
        <w:rPr/>
        <w:t>realizada en tales procedimientos.</w:t>
      </w:r>
    </w:p>
    <w:p>
      <w:pPr>
        <w:pStyle w:val="BodyText"/>
        <w:spacing w:line="357" w:lineRule="auto" w:before="117"/>
        <w:ind w:left="672" w:right="479" w:hanging="10"/>
        <w:jc w:val="both"/>
      </w:pPr>
      <w:r>
        <w:rPr/>
        <w:t>No</w:t>
      </w:r>
      <w:r>
        <w:rPr>
          <w:spacing w:val="-14"/>
        </w:rPr>
        <w:t> </w:t>
      </w:r>
      <w:r>
        <w:rPr/>
        <w:t>comenzará</w:t>
      </w:r>
      <w:r>
        <w:rPr>
          <w:spacing w:val="-14"/>
        </w:rPr>
        <w:t> </w:t>
      </w:r>
      <w:r>
        <w:rPr/>
        <w:t>el</w:t>
      </w:r>
      <w:r>
        <w:rPr>
          <w:spacing w:val="-13"/>
        </w:rPr>
        <w:t> </w:t>
      </w:r>
      <w:r>
        <w:rPr/>
        <w:t>curso</w:t>
      </w:r>
      <w:r>
        <w:rPr>
          <w:spacing w:val="-14"/>
        </w:rPr>
        <w:t> </w:t>
      </w:r>
      <w:r>
        <w:rPr/>
        <w:t>de</w:t>
      </w:r>
      <w:r>
        <w:rPr>
          <w:spacing w:val="-13"/>
        </w:rPr>
        <w:t> </w:t>
      </w:r>
      <w:r>
        <w:rPr/>
        <w:t>los</w:t>
      </w:r>
      <w:r>
        <w:rPr>
          <w:spacing w:val="-14"/>
        </w:rPr>
        <w:t> </w:t>
      </w:r>
      <w:r>
        <w:rPr/>
        <w:t>términos</w:t>
      </w:r>
      <w:r>
        <w:rPr>
          <w:spacing w:val="-13"/>
        </w:rPr>
        <w:t> </w:t>
      </w:r>
      <w:r>
        <w:rPr/>
        <w:t>de</w:t>
      </w:r>
      <w:r>
        <w:rPr>
          <w:spacing w:val="-14"/>
        </w:rPr>
        <w:t> </w:t>
      </w:r>
      <w:r>
        <w:rPr/>
        <w:t>prescripción</w:t>
      </w:r>
      <w:r>
        <w:rPr>
          <w:spacing w:val="-14"/>
        </w:rPr>
        <w:t> </w:t>
      </w:r>
      <w:r>
        <w:rPr/>
        <w:t>contra</w:t>
      </w:r>
      <w:r>
        <w:rPr>
          <w:spacing w:val="-13"/>
        </w:rPr>
        <w:t> </w:t>
      </w:r>
      <w:r>
        <w:rPr/>
        <w:t>la</w:t>
      </w:r>
      <w:r>
        <w:rPr>
          <w:spacing w:val="-14"/>
        </w:rPr>
        <w:t> </w:t>
      </w:r>
      <w:r>
        <w:rPr/>
        <w:t>Municipalidad</w:t>
      </w:r>
      <w:r>
        <w:rPr>
          <w:spacing w:val="-13"/>
        </w:rPr>
        <w:t> </w:t>
      </w:r>
      <w:r>
        <w:rPr/>
        <w:t>mientras</w:t>
      </w:r>
      <w:r>
        <w:rPr>
          <w:spacing w:val="-14"/>
        </w:rPr>
        <w:t> </w:t>
      </w:r>
      <w:r>
        <w:rPr/>
        <w:t>ésta</w:t>
      </w:r>
      <w:r>
        <w:rPr>
          <w:spacing w:val="-13"/>
        </w:rPr>
        <w:t> </w:t>
      </w:r>
      <w:r>
        <w:rPr/>
        <w:t>no</w:t>
      </w:r>
      <w:r>
        <w:rPr>
          <w:spacing w:val="-14"/>
        </w:rPr>
        <w:t> </w:t>
      </w:r>
      <w:r>
        <w:rPr/>
        <w:t>haya podido conocer el hecho por algún acto que lo exteriorice en su jurisdicción.</w:t>
      </w:r>
    </w:p>
    <w:p>
      <w:pPr>
        <w:pStyle w:val="BodyText"/>
      </w:pPr>
    </w:p>
    <w:p>
      <w:pPr>
        <w:pStyle w:val="BodyText"/>
        <w:spacing w:before="3"/>
        <w:rPr>
          <w:sz w:val="31"/>
        </w:rPr>
      </w:pPr>
    </w:p>
    <w:p>
      <w:pPr>
        <w:pStyle w:val="BodyText"/>
        <w:spacing w:line="360" w:lineRule="auto"/>
        <w:ind w:left="672" w:right="476" w:hanging="10"/>
        <w:jc w:val="both"/>
      </w:pPr>
      <w:r>
        <w:rPr>
          <w:u w:val="single"/>
        </w:rPr>
        <w:t>ARTÍCULO 70º</w:t>
      </w:r>
      <w:r>
        <w:rPr/>
        <w:t>: Ninguna dependencia municipal tomará razón de actuación o realizará tramitación alguna con respecto a negocios, bienes o actos relacionados con obligaciones fiscales vencidas y directamente vinculadas con los mismos, cuyo cumplimiento no se pruebe.</w:t>
      </w:r>
    </w:p>
    <w:p>
      <w:pPr>
        <w:pStyle w:val="BodyText"/>
      </w:pPr>
    </w:p>
    <w:p>
      <w:pPr>
        <w:pStyle w:val="BodyText"/>
        <w:spacing w:before="7"/>
        <w:rPr>
          <w:sz w:val="30"/>
        </w:rPr>
      </w:pPr>
    </w:p>
    <w:p>
      <w:pPr>
        <w:pStyle w:val="Heading4"/>
        <w:spacing w:before="1"/>
        <w:ind w:left="693"/>
      </w:pPr>
      <w:r>
        <w:rPr/>
        <w:t>De</w:t>
      </w:r>
      <w:r>
        <w:rPr>
          <w:spacing w:val="-2"/>
        </w:rPr>
        <w:t> </w:t>
      </w:r>
      <w:r>
        <w:rPr/>
        <w:t>la</w:t>
      </w:r>
      <w:r>
        <w:rPr>
          <w:spacing w:val="-1"/>
        </w:rPr>
        <w:t> </w:t>
      </w:r>
      <w:r>
        <w:rPr>
          <w:spacing w:val="-2"/>
        </w:rPr>
        <w:t>condonación</w:t>
      </w:r>
    </w:p>
    <w:p>
      <w:pPr>
        <w:pStyle w:val="BodyText"/>
        <w:spacing w:before="5"/>
        <w:rPr>
          <w:b/>
          <w:sz w:val="21"/>
        </w:rPr>
      </w:pPr>
    </w:p>
    <w:p>
      <w:pPr>
        <w:pStyle w:val="BodyText"/>
        <w:spacing w:line="360" w:lineRule="auto"/>
        <w:ind w:left="672" w:right="477" w:hanging="10"/>
        <w:jc w:val="both"/>
      </w:pPr>
      <w:r>
        <w:rPr>
          <w:u w:val="single"/>
        </w:rPr>
        <w:t>ARTÍCULO 71º</w:t>
      </w:r>
      <w:r>
        <w:rPr/>
        <w:t>: La obligación de pago de los tributos solo puede ser condonada por ordenanza </w:t>
      </w:r>
      <w:r>
        <w:rPr>
          <w:spacing w:val="-2"/>
        </w:rPr>
        <w:t>especial.</w:t>
      </w:r>
    </w:p>
    <w:p>
      <w:pPr>
        <w:pStyle w:val="BodyText"/>
        <w:spacing w:line="360" w:lineRule="auto" w:before="117"/>
        <w:ind w:left="672" w:right="477" w:hanging="10"/>
        <w:jc w:val="both"/>
      </w:pPr>
      <w:r>
        <w:rPr/>
        <w:t>La Comisión Regularizadora de Deudas o como se denominase en el futuro, puede con carácter general o especial,</w:t>
      </w:r>
      <w:r>
        <w:rPr>
          <w:spacing w:val="-1"/>
        </w:rPr>
        <w:t> </w:t>
      </w:r>
      <w:r>
        <w:rPr/>
        <w:t>cuando medien circunstancias debidamente justificadas, condonar en todo o en parte la obligación de pago de los intereses y las multas.</w:t>
      </w:r>
    </w:p>
    <w:p>
      <w:pPr>
        <w:pStyle w:val="BodyText"/>
      </w:pPr>
    </w:p>
    <w:p>
      <w:pPr>
        <w:pStyle w:val="BodyText"/>
        <w:spacing w:before="7"/>
        <w:rPr>
          <w:sz w:val="30"/>
        </w:rPr>
      </w:pPr>
    </w:p>
    <w:p>
      <w:pPr>
        <w:pStyle w:val="Heading4"/>
      </w:pPr>
      <w:r>
        <w:rPr/>
        <w:t>De</w:t>
      </w:r>
      <w:r>
        <w:rPr>
          <w:spacing w:val="-2"/>
        </w:rPr>
        <w:t> </w:t>
      </w:r>
      <w:r>
        <w:rPr/>
        <w:t>la</w:t>
      </w:r>
      <w:r>
        <w:rPr>
          <w:spacing w:val="-1"/>
        </w:rPr>
        <w:t> </w:t>
      </w:r>
      <w:r>
        <w:rPr>
          <w:spacing w:val="-2"/>
        </w:rPr>
        <w:t>novación</w:t>
      </w:r>
    </w:p>
    <w:p>
      <w:pPr>
        <w:pStyle w:val="BodyText"/>
        <w:spacing w:before="5"/>
        <w:rPr>
          <w:b/>
          <w:sz w:val="21"/>
        </w:rPr>
      </w:pPr>
    </w:p>
    <w:p>
      <w:pPr>
        <w:pStyle w:val="BodyText"/>
        <w:spacing w:line="360" w:lineRule="auto"/>
        <w:ind w:left="672" w:right="476" w:hanging="10"/>
        <w:jc w:val="both"/>
      </w:pPr>
      <w:r>
        <w:rPr/>
        <w:t>ARTÍCULO</w:t>
      </w:r>
      <w:r>
        <w:rPr>
          <w:spacing w:val="-14"/>
        </w:rPr>
        <w:t> </w:t>
      </w:r>
      <w:r>
        <w:rPr/>
        <w:t>72º.-</w:t>
      </w:r>
      <w:r>
        <w:rPr>
          <w:spacing w:val="-12"/>
        </w:rPr>
        <w:t> </w:t>
      </w:r>
      <w:r>
        <w:rPr/>
        <w:t>Habrá</w:t>
      </w:r>
      <w:r>
        <w:rPr>
          <w:spacing w:val="-14"/>
        </w:rPr>
        <w:t> </w:t>
      </w:r>
      <w:r>
        <w:rPr/>
        <w:t>extinción</w:t>
      </w:r>
      <w:r>
        <w:rPr>
          <w:spacing w:val="-13"/>
        </w:rPr>
        <w:t> </w:t>
      </w:r>
      <w:r>
        <w:rPr/>
        <w:t>por</w:t>
      </w:r>
      <w:r>
        <w:rPr>
          <w:spacing w:val="-14"/>
        </w:rPr>
        <w:t> </w:t>
      </w:r>
      <w:r>
        <w:rPr/>
        <w:t>novación</w:t>
      </w:r>
      <w:r>
        <w:rPr>
          <w:spacing w:val="-12"/>
        </w:rPr>
        <w:t> </w:t>
      </w:r>
      <w:r>
        <w:rPr/>
        <w:t>cuando</w:t>
      </w:r>
      <w:r>
        <w:rPr>
          <w:spacing w:val="-14"/>
        </w:rPr>
        <w:t> </w:t>
      </w:r>
      <w:r>
        <w:rPr/>
        <w:t>una</w:t>
      </w:r>
      <w:r>
        <w:rPr>
          <w:spacing w:val="-11"/>
        </w:rPr>
        <w:t> </w:t>
      </w:r>
      <w:r>
        <w:rPr/>
        <w:t>obligación</w:t>
      </w:r>
      <w:r>
        <w:rPr>
          <w:spacing w:val="-13"/>
        </w:rPr>
        <w:t> </w:t>
      </w:r>
      <w:r>
        <w:rPr/>
        <w:t>tributaria</w:t>
      </w:r>
      <w:r>
        <w:rPr>
          <w:spacing w:val="-12"/>
        </w:rPr>
        <w:t> </w:t>
      </w:r>
      <w:r>
        <w:rPr/>
        <w:t>se</w:t>
      </w:r>
      <w:r>
        <w:rPr>
          <w:spacing w:val="-14"/>
        </w:rPr>
        <w:t> </w:t>
      </w:r>
      <w:r>
        <w:rPr/>
        <w:t>transforme</w:t>
      </w:r>
      <w:r>
        <w:rPr>
          <w:spacing w:val="-12"/>
        </w:rPr>
        <w:t> </w:t>
      </w:r>
      <w:r>
        <w:rPr/>
        <w:t>en</w:t>
      </w:r>
      <w:r>
        <w:rPr>
          <w:spacing w:val="-11"/>
        </w:rPr>
        <w:t> </w:t>
      </w:r>
      <w:r>
        <w:rPr/>
        <w:t>otra nueva, mediando el consentimiento expreso del sujeto pasivo.</w:t>
      </w:r>
    </w:p>
    <w:p>
      <w:pPr>
        <w:pStyle w:val="BodyText"/>
        <w:spacing w:before="7"/>
        <w:rPr>
          <w:sz w:val="35"/>
        </w:rPr>
      </w:pPr>
    </w:p>
    <w:p>
      <w:pPr>
        <w:pStyle w:val="Heading4"/>
        <w:ind w:right="503"/>
      </w:pPr>
      <w:r>
        <w:rPr/>
        <w:t>De</w:t>
      </w:r>
      <w:r>
        <w:rPr>
          <w:spacing w:val="-4"/>
        </w:rPr>
        <w:t> </w:t>
      </w:r>
      <w:r>
        <w:rPr/>
        <w:t>la</w:t>
      </w:r>
      <w:r>
        <w:rPr>
          <w:spacing w:val="-1"/>
        </w:rPr>
        <w:t> </w:t>
      </w:r>
      <w:r>
        <w:rPr>
          <w:spacing w:val="-2"/>
        </w:rPr>
        <w:t>confusión</w:t>
      </w:r>
    </w:p>
    <w:p>
      <w:pPr>
        <w:pStyle w:val="BodyText"/>
        <w:spacing w:before="2"/>
        <w:rPr>
          <w:b/>
          <w:sz w:val="21"/>
        </w:rPr>
      </w:pPr>
    </w:p>
    <w:p>
      <w:pPr>
        <w:pStyle w:val="BodyText"/>
        <w:spacing w:line="360" w:lineRule="auto"/>
        <w:ind w:left="672" w:right="476" w:hanging="10"/>
        <w:jc w:val="both"/>
      </w:pPr>
      <w:r>
        <w:rPr/>
        <w:t>ARTÍCULO 73º.- Habrá extinción por confusión cuando la Municipalidad, como consecuencia de la transmisión</w:t>
      </w:r>
      <w:r>
        <w:rPr>
          <w:spacing w:val="-8"/>
        </w:rPr>
        <w:t> </w:t>
      </w:r>
      <w:r>
        <w:rPr/>
        <w:t>de</w:t>
      </w:r>
      <w:r>
        <w:rPr>
          <w:spacing w:val="-8"/>
        </w:rPr>
        <w:t> </w:t>
      </w:r>
      <w:r>
        <w:rPr/>
        <w:t>los</w:t>
      </w:r>
      <w:r>
        <w:rPr>
          <w:spacing w:val="-9"/>
        </w:rPr>
        <w:t> </w:t>
      </w:r>
      <w:r>
        <w:rPr/>
        <w:t>bienes</w:t>
      </w:r>
      <w:r>
        <w:rPr>
          <w:spacing w:val="-11"/>
        </w:rPr>
        <w:t> </w:t>
      </w:r>
      <w:r>
        <w:rPr/>
        <w:t>o</w:t>
      </w:r>
      <w:r>
        <w:rPr>
          <w:spacing w:val="-9"/>
        </w:rPr>
        <w:t> </w:t>
      </w:r>
      <w:r>
        <w:rPr/>
        <w:t>derechos</w:t>
      </w:r>
      <w:r>
        <w:rPr>
          <w:spacing w:val="-9"/>
        </w:rPr>
        <w:t> </w:t>
      </w:r>
      <w:r>
        <w:rPr/>
        <w:t>sujetos</w:t>
      </w:r>
      <w:r>
        <w:rPr>
          <w:spacing w:val="-9"/>
        </w:rPr>
        <w:t> </w:t>
      </w:r>
      <w:r>
        <w:rPr/>
        <w:t>al</w:t>
      </w:r>
      <w:r>
        <w:rPr>
          <w:spacing w:val="-9"/>
        </w:rPr>
        <w:t> </w:t>
      </w:r>
      <w:r>
        <w:rPr/>
        <w:t>tributo,</w:t>
      </w:r>
      <w:r>
        <w:rPr>
          <w:spacing w:val="-10"/>
        </w:rPr>
        <w:t> </w:t>
      </w:r>
      <w:r>
        <w:rPr/>
        <w:t>quedare</w:t>
      </w:r>
      <w:r>
        <w:rPr>
          <w:spacing w:val="-9"/>
        </w:rPr>
        <w:t> </w:t>
      </w:r>
      <w:r>
        <w:rPr/>
        <w:t>colocada</w:t>
      </w:r>
      <w:r>
        <w:rPr>
          <w:spacing w:val="-11"/>
        </w:rPr>
        <w:t> </w:t>
      </w:r>
      <w:r>
        <w:rPr/>
        <w:t>en</w:t>
      </w:r>
      <w:r>
        <w:rPr>
          <w:spacing w:val="-8"/>
        </w:rPr>
        <w:t> </w:t>
      </w:r>
      <w:r>
        <w:rPr/>
        <w:t>la</w:t>
      </w:r>
      <w:r>
        <w:rPr>
          <w:spacing w:val="-9"/>
        </w:rPr>
        <w:t> </w:t>
      </w:r>
      <w:r>
        <w:rPr/>
        <w:t>situación</w:t>
      </w:r>
      <w:r>
        <w:rPr>
          <w:spacing w:val="-7"/>
        </w:rPr>
        <w:t> </w:t>
      </w:r>
      <w:r>
        <w:rPr/>
        <w:t>del</w:t>
      </w:r>
      <w:r>
        <w:rPr>
          <w:spacing w:val="-8"/>
        </w:rPr>
        <w:t> </w:t>
      </w:r>
      <w:r>
        <w:rPr/>
        <w:t>deudor.</w:t>
      </w:r>
    </w:p>
    <w:p>
      <w:pPr>
        <w:pStyle w:val="BodyText"/>
      </w:pPr>
    </w:p>
    <w:p>
      <w:pPr>
        <w:pStyle w:val="BodyText"/>
      </w:pPr>
    </w:p>
    <w:p>
      <w:pPr>
        <w:pStyle w:val="Heading3"/>
        <w:spacing w:before="161"/>
        <w:ind w:left="689"/>
        <w:rPr>
          <w:u w:val="none"/>
        </w:rPr>
      </w:pPr>
      <w:r>
        <w:rPr>
          <w:u w:val="single"/>
        </w:rPr>
        <w:t>CAPITULO</w:t>
      </w:r>
      <w:r>
        <w:rPr>
          <w:spacing w:val="-9"/>
          <w:u w:val="single"/>
        </w:rPr>
        <w:t> </w:t>
      </w:r>
      <w:r>
        <w:rPr>
          <w:spacing w:val="-10"/>
          <w:u w:val="single"/>
        </w:rPr>
        <w:t>X</w:t>
      </w:r>
    </w:p>
    <w:p>
      <w:pPr>
        <w:pStyle w:val="BodyText"/>
        <w:spacing w:before="8"/>
        <w:rPr>
          <w:b/>
          <w:sz w:val="14"/>
        </w:rPr>
      </w:pPr>
    </w:p>
    <w:p>
      <w:pPr>
        <w:pStyle w:val="Heading4"/>
        <w:spacing w:before="52"/>
        <w:ind w:right="505"/>
      </w:pPr>
      <w:r>
        <w:rPr>
          <w:u w:val="single"/>
        </w:rPr>
        <w:t>Del</w:t>
      </w:r>
      <w:r>
        <w:rPr>
          <w:spacing w:val="-9"/>
          <w:u w:val="single"/>
        </w:rPr>
        <w:t> </w:t>
      </w:r>
      <w:r>
        <w:rPr>
          <w:u w:val="single"/>
        </w:rPr>
        <w:t>procedimiento</w:t>
      </w:r>
      <w:r>
        <w:rPr>
          <w:spacing w:val="-9"/>
          <w:u w:val="single"/>
        </w:rPr>
        <w:t> </w:t>
      </w:r>
      <w:r>
        <w:rPr>
          <w:u w:val="single"/>
        </w:rPr>
        <w:t>administrativo</w:t>
      </w:r>
      <w:r>
        <w:rPr>
          <w:spacing w:val="-11"/>
          <w:u w:val="single"/>
        </w:rPr>
        <w:t> </w:t>
      </w:r>
      <w:r>
        <w:rPr>
          <w:spacing w:val="-2"/>
          <w:u w:val="single"/>
        </w:rPr>
        <w:t>tributario</w:t>
      </w:r>
    </w:p>
    <w:p>
      <w:pPr>
        <w:spacing w:after="0"/>
        <w:sectPr>
          <w:footerReference w:type="even" r:id="rId43"/>
          <w:pgSz w:w="12240" w:h="20160"/>
          <w:pgMar w:footer="0" w:header="0" w:top="1680" w:bottom="280" w:left="460" w:right="920"/>
        </w:sectPr>
      </w:pPr>
    </w:p>
    <w:p>
      <w:pPr>
        <w:pStyle w:val="BodyText"/>
        <w:spacing w:line="357" w:lineRule="auto" w:before="23"/>
        <w:ind w:left="672" w:right="474" w:hanging="10"/>
        <w:jc w:val="both"/>
      </w:pPr>
      <w:r>
        <w:rPr>
          <w:u w:val="single"/>
        </w:rPr>
        <w:t>ARTÍCULO</w:t>
      </w:r>
      <w:r>
        <w:rPr>
          <w:spacing w:val="-6"/>
          <w:u w:val="single"/>
        </w:rPr>
        <w:t> </w:t>
      </w:r>
      <w:r>
        <w:rPr>
          <w:u w:val="single"/>
        </w:rPr>
        <w:t>74º</w:t>
      </w:r>
      <w:r>
        <w:rPr/>
        <w:t>:</w:t>
      </w:r>
      <w:r>
        <w:rPr>
          <w:spacing w:val="-4"/>
        </w:rPr>
        <w:t> </w:t>
      </w:r>
      <w:r>
        <w:rPr/>
        <w:t>El</w:t>
      </w:r>
      <w:r>
        <w:rPr>
          <w:spacing w:val="-10"/>
        </w:rPr>
        <w:t> </w:t>
      </w:r>
      <w:r>
        <w:rPr/>
        <w:t>procedimiento</w:t>
      </w:r>
      <w:r>
        <w:rPr>
          <w:spacing w:val="-6"/>
        </w:rPr>
        <w:t> </w:t>
      </w:r>
      <w:r>
        <w:rPr/>
        <w:t>administrativo</w:t>
      </w:r>
      <w:r>
        <w:rPr>
          <w:spacing w:val="-6"/>
        </w:rPr>
        <w:t> </w:t>
      </w:r>
      <w:r>
        <w:rPr/>
        <w:t>tributario</w:t>
      </w:r>
      <w:r>
        <w:rPr>
          <w:spacing w:val="-6"/>
        </w:rPr>
        <w:t> </w:t>
      </w:r>
      <w:r>
        <w:rPr/>
        <w:t>se</w:t>
      </w:r>
      <w:r>
        <w:rPr>
          <w:spacing w:val="-7"/>
        </w:rPr>
        <w:t> </w:t>
      </w:r>
      <w:r>
        <w:rPr/>
        <w:t>regirá</w:t>
      </w:r>
      <w:r>
        <w:rPr>
          <w:spacing w:val="-6"/>
        </w:rPr>
        <w:t> </w:t>
      </w:r>
      <w:r>
        <w:rPr/>
        <w:t>por</w:t>
      </w:r>
      <w:r>
        <w:rPr>
          <w:spacing w:val="-4"/>
        </w:rPr>
        <w:t> </w:t>
      </w:r>
      <w:r>
        <w:rPr/>
        <w:t>las</w:t>
      </w:r>
      <w:r>
        <w:rPr>
          <w:spacing w:val="-7"/>
        </w:rPr>
        <w:t> </w:t>
      </w:r>
      <w:r>
        <w:rPr/>
        <w:t>presentes</w:t>
      </w:r>
      <w:r>
        <w:rPr>
          <w:spacing w:val="-7"/>
        </w:rPr>
        <w:t> </w:t>
      </w:r>
      <w:r>
        <w:rPr/>
        <w:t>disposiciones</w:t>
      </w:r>
      <w:r>
        <w:rPr>
          <w:spacing w:val="-7"/>
        </w:rPr>
        <w:t> </w:t>
      </w:r>
      <w:r>
        <w:rPr/>
        <w:t>y supletoriamente por las normas del Código Fiscal de la Provincia.</w:t>
      </w:r>
    </w:p>
    <w:p>
      <w:pPr>
        <w:pStyle w:val="BodyText"/>
      </w:pPr>
    </w:p>
    <w:p>
      <w:pPr>
        <w:pStyle w:val="BodyText"/>
        <w:spacing w:before="11"/>
        <w:rPr>
          <w:sz w:val="31"/>
        </w:rPr>
      </w:pPr>
    </w:p>
    <w:p>
      <w:pPr>
        <w:pStyle w:val="BodyText"/>
        <w:ind w:left="663"/>
      </w:pPr>
      <w:r>
        <w:rPr>
          <w:u w:val="single"/>
        </w:rPr>
        <w:t>ARTÍCULO</w:t>
      </w:r>
      <w:r>
        <w:rPr>
          <w:spacing w:val="-8"/>
          <w:u w:val="single"/>
        </w:rPr>
        <w:t> </w:t>
      </w:r>
      <w:r>
        <w:rPr>
          <w:u w:val="single"/>
        </w:rPr>
        <w:t>75º</w:t>
      </w:r>
      <w:r>
        <w:rPr/>
        <w:t>:</w:t>
      </w:r>
      <w:r>
        <w:rPr>
          <w:spacing w:val="-5"/>
        </w:rPr>
        <w:t> </w:t>
      </w:r>
      <w:r>
        <w:rPr/>
        <w:t>Las</w:t>
      </w:r>
      <w:r>
        <w:rPr>
          <w:spacing w:val="-7"/>
        </w:rPr>
        <w:t> </w:t>
      </w:r>
      <w:r>
        <w:rPr/>
        <w:t>acciones</w:t>
      </w:r>
      <w:r>
        <w:rPr>
          <w:spacing w:val="-6"/>
        </w:rPr>
        <w:t> </w:t>
      </w:r>
      <w:r>
        <w:rPr/>
        <w:t>administrativas</w:t>
      </w:r>
      <w:r>
        <w:rPr>
          <w:spacing w:val="-9"/>
        </w:rPr>
        <w:t> </w:t>
      </w:r>
      <w:r>
        <w:rPr/>
        <w:t>tributarias</w:t>
      </w:r>
      <w:r>
        <w:rPr>
          <w:spacing w:val="-5"/>
        </w:rPr>
        <w:t> </w:t>
      </w:r>
      <w:r>
        <w:rPr/>
        <w:t>se</w:t>
      </w:r>
      <w:r>
        <w:rPr>
          <w:spacing w:val="-9"/>
        </w:rPr>
        <w:t> </w:t>
      </w:r>
      <w:r>
        <w:rPr/>
        <w:t>pueden</w:t>
      </w:r>
      <w:r>
        <w:rPr>
          <w:spacing w:val="-4"/>
        </w:rPr>
        <w:t> </w:t>
      </w:r>
      <w:r>
        <w:rPr>
          <w:spacing w:val="-2"/>
        </w:rPr>
        <w:t>iniciar:</w:t>
      </w:r>
    </w:p>
    <w:p>
      <w:pPr>
        <w:pStyle w:val="BodyText"/>
        <w:rPr>
          <w:sz w:val="21"/>
        </w:rPr>
      </w:pPr>
    </w:p>
    <w:p>
      <w:pPr>
        <w:pStyle w:val="ListParagraph"/>
        <w:numPr>
          <w:ilvl w:val="0"/>
          <w:numId w:val="16"/>
        </w:numPr>
        <w:tabs>
          <w:tab w:pos="1524" w:val="left" w:leader="none"/>
          <w:tab w:pos="1525" w:val="left" w:leader="none"/>
        </w:tabs>
        <w:spacing w:line="240" w:lineRule="auto" w:before="0" w:after="0"/>
        <w:ind w:left="1524" w:right="0" w:hanging="425"/>
        <w:jc w:val="left"/>
        <w:rPr>
          <w:sz w:val="24"/>
        </w:rPr>
      </w:pPr>
      <w:r>
        <w:rPr>
          <w:sz w:val="24"/>
        </w:rPr>
        <w:t>A</w:t>
      </w:r>
      <w:r>
        <w:rPr>
          <w:spacing w:val="-5"/>
          <w:sz w:val="24"/>
        </w:rPr>
        <w:t> </w:t>
      </w:r>
      <w:r>
        <w:rPr>
          <w:sz w:val="24"/>
        </w:rPr>
        <w:t>petición</w:t>
      </w:r>
      <w:r>
        <w:rPr>
          <w:spacing w:val="-3"/>
          <w:sz w:val="24"/>
        </w:rPr>
        <w:t> </w:t>
      </w:r>
      <w:r>
        <w:rPr>
          <w:sz w:val="24"/>
        </w:rPr>
        <w:t>de</w:t>
      </w:r>
      <w:r>
        <w:rPr>
          <w:spacing w:val="-3"/>
          <w:sz w:val="24"/>
        </w:rPr>
        <w:t> </w:t>
      </w:r>
      <w:r>
        <w:rPr>
          <w:sz w:val="24"/>
        </w:rPr>
        <w:t>parte</w:t>
      </w:r>
      <w:r>
        <w:rPr>
          <w:spacing w:val="-3"/>
          <w:sz w:val="24"/>
        </w:rPr>
        <w:t> </w:t>
      </w:r>
      <w:r>
        <w:rPr>
          <w:spacing w:val="-2"/>
          <w:sz w:val="24"/>
        </w:rPr>
        <w:t>interesada.</w:t>
      </w:r>
    </w:p>
    <w:p>
      <w:pPr>
        <w:pStyle w:val="BodyText"/>
        <w:spacing w:before="8"/>
        <w:rPr>
          <w:sz w:val="21"/>
        </w:rPr>
      </w:pPr>
    </w:p>
    <w:p>
      <w:pPr>
        <w:pStyle w:val="ListParagraph"/>
        <w:numPr>
          <w:ilvl w:val="0"/>
          <w:numId w:val="16"/>
        </w:numPr>
        <w:tabs>
          <w:tab w:pos="1524" w:val="left" w:leader="none"/>
          <w:tab w:pos="1525" w:val="left" w:leader="none"/>
        </w:tabs>
        <w:spacing w:line="240" w:lineRule="auto" w:before="0" w:after="0"/>
        <w:ind w:left="1524" w:right="0" w:hanging="425"/>
        <w:jc w:val="left"/>
        <w:rPr>
          <w:sz w:val="24"/>
        </w:rPr>
      </w:pPr>
      <w:r>
        <w:rPr>
          <w:sz w:val="24"/>
        </w:rPr>
        <w:t>Ante</w:t>
      </w:r>
      <w:r>
        <w:rPr>
          <w:spacing w:val="-7"/>
          <w:sz w:val="24"/>
        </w:rPr>
        <w:t> </w:t>
      </w:r>
      <w:r>
        <w:rPr>
          <w:sz w:val="24"/>
        </w:rPr>
        <w:t>denuncia</w:t>
      </w:r>
      <w:r>
        <w:rPr>
          <w:spacing w:val="-4"/>
          <w:sz w:val="24"/>
        </w:rPr>
        <w:t> </w:t>
      </w:r>
      <w:r>
        <w:rPr>
          <w:sz w:val="24"/>
        </w:rPr>
        <w:t>de</w:t>
      </w:r>
      <w:r>
        <w:rPr>
          <w:spacing w:val="-5"/>
          <w:sz w:val="24"/>
        </w:rPr>
        <w:t> </w:t>
      </w:r>
      <w:r>
        <w:rPr>
          <w:spacing w:val="-2"/>
          <w:sz w:val="24"/>
        </w:rPr>
        <w:t>terceros.</w:t>
      </w:r>
    </w:p>
    <w:p>
      <w:pPr>
        <w:pStyle w:val="BodyText"/>
        <w:rPr>
          <w:sz w:val="21"/>
        </w:rPr>
      </w:pPr>
    </w:p>
    <w:p>
      <w:pPr>
        <w:pStyle w:val="ListParagraph"/>
        <w:numPr>
          <w:ilvl w:val="0"/>
          <w:numId w:val="16"/>
        </w:numPr>
        <w:tabs>
          <w:tab w:pos="1524" w:val="left" w:leader="none"/>
          <w:tab w:pos="1525" w:val="left" w:leader="none"/>
        </w:tabs>
        <w:spacing w:line="240" w:lineRule="auto" w:before="0" w:after="0"/>
        <w:ind w:left="1524" w:right="0" w:hanging="425"/>
        <w:jc w:val="left"/>
        <w:rPr>
          <w:sz w:val="24"/>
        </w:rPr>
      </w:pPr>
      <w:r>
        <w:rPr>
          <w:sz w:val="24"/>
        </w:rPr>
        <w:t>De </w:t>
      </w:r>
      <w:r>
        <w:rPr>
          <w:spacing w:val="-2"/>
          <w:sz w:val="24"/>
        </w:rPr>
        <w:t>oficio.</w:t>
      </w:r>
    </w:p>
    <w:p>
      <w:pPr>
        <w:pStyle w:val="BodyText"/>
        <w:rPr>
          <w:sz w:val="28"/>
        </w:rPr>
      </w:pPr>
    </w:p>
    <w:p>
      <w:pPr>
        <w:pStyle w:val="BodyText"/>
        <w:spacing w:before="8"/>
        <w:rPr>
          <w:sz w:val="38"/>
        </w:rPr>
      </w:pPr>
    </w:p>
    <w:p>
      <w:pPr>
        <w:pStyle w:val="BodyText"/>
        <w:spacing w:line="360" w:lineRule="auto"/>
        <w:ind w:left="672" w:right="476" w:hanging="10"/>
        <w:jc w:val="both"/>
      </w:pPr>
      <w:r>
        <w:rPr>
          <w:u w:val="single"/>
        </w:rPr>
        <w:t>ARTÍCULO 76º</w:t>
      </w:r>
      <w:r>
        <w:rPr/>
        <w:t>: Cuando la acción se inicia a petición de parte, ésta deberá expresar las razones de hecho y</w:t>
      </w:r>
      <w:r>
        <w:rPr>
          <w:spacing w:val="-4"/>
        </w:rPr>
        <w:t> </w:t>
      </w:r>
      <w:r>
        <w:rPr/>
        <w:t>de</w:t>
      </w:r>
      <w:r>
        <w:rPr>
          <w:spacing w:val="-2"/>
        </w:rPr>
        <w:t> </w:t>
      </w:r>
      <w:r>
        <w:rPr/>
        <w:t>derecho en</w:t>
      </w:r>
      <w:r>
        <w:rPr>
          <w:spacing w:val="-2"/>
        </w:rPr>
        <w:t> </w:t>
      </w:r>
      <w:r>
        <w:rPr/>
        <w:t>que</w:t>
      </w:r>
      <w:r>
        <w:rPr>
          <w:spacing w:val="-2"/>
        </w:rPr>
        <w:t> </w:t>
      </w:r>
      <w:r>
        <w:rPr/>
        <w:t>la</w:t>
      </w:r>
      <w:r>
        <w:rPr>
          <w:spacing w:val="-3"/>
        </w:rPr>
        <w:t> </w:t>
      </w:r>
      <w:r>
        <w:rPr/>
        <w:t>funda,</w:t>
      </w:r>
      <w:r>
        <w:rPr>
          <w:spacing w:val="-4"/>
        </w:rPr>
        <w:t> </w:t>
      </w:r>
      <w:r>
        <w:rPr/>
        <w:t>adjuntar la</w:t>
      </w:r>
      <w:r>
        <w:rPr>
          <w:spacing w:val="-3"/>
        </w:rPr>
        <w:t> </w:t>
      </w:r>
      <w:r>
        <w:rPr/>
        <w:t>prueba</w:t>
      </w:r>
      <w:r>
        <w:rPr>
          <w:spacing w:val="-3"/>
        </w:rPr>
        <w:t> </w:t>
      </w:r>
      <w:r>
        <w:rPr/>
        <w:t>documental</w:t>
      </w:r>
      <w:r>
        <w:rPr>
          <w:spacing w:val="-3"/>
        </w:rPr>
        <w:t> </w:t>
      </w:r>
      <w:r>
        <w:rPr/>
        <w:t>que</w:t>
      </w:r>
      <w:r>
        <w:rPr>
          <w:spacing w:val="-3"/>
        </w:rPr>
        <w:t> </w:t>
      </w:r>
      <w:r>
        <w:rPr/>
        <w:t>obre en su</w:t>
      </w:r>
      <w:r>
        <w:rPr>
          <w:spacing w:val="-3"/>
        </w:rPr>
        <w:t> </w:t>
      </w:r>
      <w:r>
        <w:rPr/>
        <w:t>poder</w:t>
      </w:r>
      <w:r>
        <w:rPr>
          <w:spacing w:val="-2"/>
        </w:rPr>
        <w:t> </w:t>
      </w:r>
      <w:r>
        <w:rPr/>
        <w:t>y</w:t>
      </w:r>
      <w:r>
        <w:rPr>
          <w:spacing w:val="-3"/>
        </w:rPr>
        <w:t> </w:t>
      </w:r>
      <w:r>
        <w:rPr/>
        <w:t>ofrecer todas las restantes de que intenta valerse.</w:t>
      </w:r>
    </w:p>
    <w:p>
      <w:pPr>
        <w:pStyle w:val="BodyText"/>
      </w:pPr>
    </w:p>
    <w:p>
      <w:pPr>
        <w:pStyle w:val="BodyText"/>
        <w:spacing w:before="7"/>
        <w:rPr>
          <w:sz w:val="30"/>
        </w:rPr>
      </w:pPr>
    </w:p>
    <w:p>
      <w:pPr>
        <w:pStyle w:val="BodyText"/>
        <w:spacing w:line="360" w:lineRule="auto"/>
        <w:ind w:left="672" w:right="474" w:hanging="10"/>
        <w:jc w:val="both"/>
      </w:pPr>
      <w:r>
        <w:rPr>
          <w:u w:val="single"/>
        </w:rPr>
        <w:t>ARTÍCULO</w:t>
      </w:r>
      <w:r>
        <w:rPr>
          <w:spacing w:val="-3"/>
          <w:u w:val="single"/>
        </w:rPr>
        <w:t> </w:t>
      </w:r>
      <w:r>
        <w:rPr>
          <w:u w:val="single"/>
        </w:rPr>
        <w:t>77º</w:t>
      </w:r>
      <w:r>
        <w:rPr/>
        <w:t>: Cuando la</w:t>
      </w:r>
      <w:r>
        <w:rPr>
          <w:spacing w:val="-1"/>
        </w:rPr>
        <w:t> </w:t>
      </w:r>
      <w:r>
        <w:rPr/>
        <w:t>acción se</w:t>
      </w:r>
      <w:r>
        <w:rPr>
          <w:spacing w:val="-4"/>
        </w:rPr>
        <w:t> </w:t>
      </w:r>
      <w:r>
        <w:rPr/>
        <w:t>inicia</w:t>
      </w:r>
      <w:r>
        <w:rPr>
          <w:spacing w:val="-4"/>
        </w:rPr>
        <w:t> </w:t>
      </w:r>
      <w:r>
        <w:rPr/>
        <w:t>por</w:t>
      </w:r>
      <w:r>
        <w:rPr>
          <w:spacing w:val="-3"/>
        </w:rPr>
        <w:t> </w:t>
      </w:r>
      <w:r>
        <w:rPr/>
        <w:t>denuncia</w:t>
      </w:r>
      <w:r>
        <w:rPr>
          <w:spacing w:val="-1"/>
        </w:rPr>
        <w:t> </w:t>
      </w:r>
      <w:r>
        <w:rPr/>
        <w:t>o</w:t>
      </w:r>
      <w:r>
        <w:rPr>
          <w:spacing w:val="-3"/>
        </w:rPr>
        <w:t> </w:t>
      </w:r>
      <w:r>
        <w:rPr/>
        <w:t>de</w:t>
      </w:r>
      <w:r>
        <w:rPr>
          <w:spacing w:val="-3"/>
        </w:rPr>
        <w:t> </w:t>
      </w:r>
      <w:r>
        <w:rPr/>
        <w:t>oficio,</w:t>
      </w:r>
      <w:r>
        <w:rPr>
          <w:spacing w:val="-2"/>
        </w:rPr>
        <w:t> </w:t>
      </w:r>
      <w:r>
        <w:rPr/>
        <w:t>previo</w:t>
      </w:r>
      <w:r>
        <w:rPr>
          <w:spacing w:val="-3"/>
        </w:rPr>
        <w:t> </w:t>
      </w:r>
      <w:r>
        <w:rPr/>
        <w:t>a resolver</w:t>
      </w:r>
      <w:r>
        <w:rPr>
          <w:spacing w:val="-3"/>
        </w:rPr>
        <w:t> </w:t>
      </w:r>
      <w:r>
        <w:rPr/>
        <w:t>se dará</w:t>
      </w:r>
      <w:r>
        <w:rPr>
          <w:spacing w:val="-1"/>
        </w:rPr>
        <w:t> </w:t>
      </w:r>
      <w:r>
        <w:rPr/>
        <w:t>vista</w:t>
      </w:r>
      <w:r>
        <w:rPr>
          <w:spacing w:val="-4"/>
        </w:rPr>
        <w:t> </w:t>
      </w:r>
      <w:r>
        <w:rPr/>
        <w:t>de todo lo actuado al interesado, por el término de quince (15) días para que alegue las razones de hecho</w:t>
      </w:r>
      <w:r>
        <w:rPr>
          <w:spacing w:val="-6"/>
        </w:rPr>
        <w:t> </w:t>
      </w:r>
      <w:r>
        <w:rPr/>
        <w:t>y</w:t>
      </w:r>
      <w:r>
        <w:rPr>
          <w:spacing w:val="-7"/>
        </w:rPr>
        <w:t> </w:t>
      </w:r>
      <w:r>
        <w:rPr/>
        <w:t>de</w:t>
      </w:r>
      <w:r>
        <w:rPr>
          <w:spacing w:val="-5"/>
        </w:rPr>
        <w:t> </w:t>
      </w:r>
      <w:r>
        <w:rPr/>
        <w:t>derecho</w:t>
      </w:r>
      <w:r>
        <w:rPr>
          <w:spacing w:val="-6"/>
        </w:rPr>
        <w:t> </w:t>
      </w:r>
      <w:r>
        <w:rPr/>
        <w:t>que</w:t>
      </w:r>
      <w:r>
        <w:rPr>
          <w:spacing w:val="-8"/>
        </w:rPr>
        <w:t> </w:t>
      </w:r>
      <w:r>
        <w:rPr/>
        <w:t>estime</w:t>
      </w:r>
      <w:r>
        <w:rPr>
          <w:spacing w:val="-6"/>
        </w:rPr>
        <w:t> </w:t>
      </w:r>
      <w:r>
        <w:rPr/>
        <w:t>corresponder</w:t>
      </w:r>
      <w:r>
        <w:rPr>
          <w:spacing w:val="-6"/>
        </w:rPr>
        <w:t> </w:t>
      </w:r>
      <w:r>
        <w:rPr/>
        <w:t>y</w:t>
      </w:r>
      <w:r>
        <w:rPr>
          <w:spacing w:val="-7"/>
        </w:rPr>
        <w:t> </w:t>
      </w:r>
      <w:r>
        <w:rPr/>
        <w:t>ofrezca</w:t>
      </w:r>
      <w:r>
        <w:rPr>
          <w:spacing w:val="-4"/>
        </w:rPr>
        <w:t> </w:t>
      </w:r>
      <w:r>
        <w:rPr/>
        <w:t>la</w:t>
      </w:r>
      <w:r>
        <w:rPr>
          <w:spacing w:val="-6"/>
        </w:rPr>
        <w:t> </w:t>
      </w:r>
      <w:r>
        <w:rPr/>
        <w:t>prueba</w:t>
      </w:r>
      <w:r>
        <w:rPr>
          <w:spacing w:val="-6"/>
        </w:rPr>
        <w:t> </w:t>
      </w:r>
      <w:r>
        <w:rPr/>
        <w:t>pertinente</w:t>
      </w:r>
      <w:r>
        <w:rPr>
          <w:spacing w:val="-5"/>
        </w:rPr>
        <w:t> </w:t>
      </w:r>
      <w:r>
        <w:rPr/>
        <w:t>en</w:t>
      </w:r>
      <w:r>
        <w:rPr>
          <w:spacing w:val="-3"/>
        </w:rPr>
        <w:t> </w:t>
      </w:r>
      <w:r>
        <w:rPr/>
        <w:t>la</w:t>
      </w:r>
      <w:r>
        <w:rPr>
          <w:spacing w:val="-6"/>
        </w:rPr>
        <w:t> </w:t>
      </w:r>
      <w:r>
        <w:rPr/>
        <w:t>forma</w:t>
      </w:r>
      <w:r>
        <w:rPr>
          <w:spacing w:val="-6"/>
        </w:rPr>
        <w:t> </w:t>
      </w:r>
      <w:r>
        <w:rPr/>
        <w:t>establecida en el artículo precedente.</w:t>
      </w:r>
    </w:p>
    <w:p>
      <w:pPr>
        <w:pStyle w:val="BodyText"/>
      </w:pPr>
    </w:p>
    <w:p>
      <w:pPr>
        <w:pStyle w:val="BodyText"/>
        <w:spacing w:before="7"/>
        <w:rPr>
          <w:sz w:val="30"/>
        </w:rPr>
      </w:pPr>
    </w:p>
    <w:p>
      <w:pPr>
        <w:pStyle w:val="BodyText"/>
        <w:spacing w:line="360" w:lineRule="auto"/>
        <w:ind w:left="672" w:right="441" w:hanging="10"/>
      </w:pPr>
      <w:r>
        <w:rPr>
          <w:u w:val="single"/>
        </w:rPr>
        <w:t>ARTÍCULO 78º</w:t>
      </w:r>
      <w:r>
        <w:rPr/>
        <w:t>: La Dirección deberá pronunciarse sobre</w:t>
      </w:r>
      <w:r>
        <w:rPr>
          <w:spacing w:val="28"/>
        </w:rPr>
        <w:t> </w:t>
      </w:r>
      <w:r>
        <w:rPr/>
        <w:t>la admisibilidad de</w:t>
      </w:r>
      <w:r>
        <w:rPr>
          <w:spacing w:val="28"/>
        </w:rPr>
        <w:t> </w:t>
      </w:r>
      <w:r>
        <w:rPr/>
        <w:t>las pruebas ofrecidas</w:t>
      </w:r>
      <w:r>
        <w:rPr>
          <w:spacing w:val="40"/>
        </w:rPr>
        <w:t> </w:t>
      </w:r>
      <w:r>
        <w:rPr/>
        <w:t>desechando las que fueren manifiestamente improcedentes, superfluas o meramente dilatorias.</w:t>
      </w:r>
    </w:p>
    <w:p>
      <w:pPr>
        <w:pStyle w:val="BodyText"/>
        <w:spacing w:line="360" w:lineRule="auto" w:before="117"/>
        <w:ind w:left="672" w:right="441" w:hanging="10"/>
      </w:pPr>
      <w:r>
        <w:rPr/>
        <w:t>Se</w:t>
      </w:r>
      <w:r>
        <w:rPr>
          <w:spacing w:val="-6"/>
        </w:rPr>
        <w:t> </w:t>
      </w:r>
      <w:r>
        <w:rPr/>
        <w:t>dispondrá</w:t>
      </w:r>
      <w:r>
        <w:rPr>
          <w:spacing w:val="-6"/>
        </w:rPr>
        <w:t> </w:t>
      </w:r>
      <w:r>
        <w:rPr/>
        <w:t>la</w:t>
      </w:r>
      <w:r>
        <w:rPr>
          <w:spacing w:val="-7"/>
        </w:rPr>
        <w:t> </w:t>
      </w:r>
      <w:r>
        <w:rPr/>
        <w:t>producción</w:t>
      </w:r>
      <w:r>
        <w:rPr>
          <w:spacing w:val="-5"/>
        </w:rPr>
        <w:t> </w:t>
      </w:r>
      <w:r>
        <w:rPr/>
        <w:t>de</w:t>
      </w:r>
      <w:r>
        <w:rPr>
          <w:spacing w:val="-8"/>
        </w:rPr>
        <w:t> </w:t>
      </w:r>
      <w:r>
        <w:rPr/>
        <w:t>las</w:t>
      </w:r>
      <w:r>
        <w:rPr>
          <w:spacing w:val="-7"/>
        </w:rPr>
        <w:t> </w:t>
      </w:r>
      <w:r>
        <w:rPr/>
        <w:t>pruebas</w:t>
      </w:r>
      <w:r>
        <w:rPr>
          <w:spacing w:val="-6"/>
        </w:rPr>
        <w:t> </w:t>
      </w:r>
      <w:r>
        <w:rPr/>
        <w:t>admitidas</w:t>
      </w:r>
      <w:r>
        <w:rPr>
          <w:spacing w:val="-6"/>
        </w:rPr>
        <w:t> </w:t>
      </w:r>
      <w:r>
        <w:rPr/>
        <w:t>en</w:t>
      </w:r>
      <w:r>
        <w:rPr>
          <w:spacing w:val="-8"/>
        </w:rPr>
        <w:t> </w:t>
      </w:r>
      <w:r>
        <w:rPr/>
        <w:t>un</w:t>
      </w:r>
      <w:r>
        <w:rPr>
          <w:spacing w:val="-7"/>
        </w:rPr>
        <w:t> </w:t>
      </w:r>
      <w:r>
        <w:rPr/>
        <w:t>plazo</w:t>
      </w:r>
      <w:r>
        <w:rPr>
          <w:spacing w:val="-7"/>
        </w:rPr>
        <w:t> </w:t>
      </w:r>
      <w:r>
        <w:rPr/>
        <w:t>que</w:t>
      </w:r>
      <w:r>
        <w:rPr>
          <w:spacing w:val="-5"/>
        </w:rPr>
        <w:t> </w:t>
      </w:r>
      <w:r>
        <w:rPr/>
        <w:t>no</w:t>
      </w:r>
      <w:r>
        <w:rPr>
          <w:spacing w:val="-6"/>
        </w:rPr>
        <w:t> </w:t>
      </w:r>
      <w:r>
        <w:rPr/>
        <w:t>exceda</w:t>
      </w:r>
      <w:r>
        <w:rPr>
          <w:spacing w:val="-6"/>
        </w:rPr>
        <w:t> </w:t>
      </w:r>
      <w:r>
        <w:rPr/>
        <w:t>de</w:t>
      </w:r>
      <w:r>
        <w:rPr>
          <w:spacing w:val="-5"/>
        </w:rPr>
        <w:t> </w:t>
      </w:r>
      <w:r>
        <w:rPr/>
        <w:t>veinte</w:t>
      </w:r>
      <w:r>
        <w:rPr>
          <w:spacing w:val="-9"/>
        </w:rPr>
        <w:t> </w:t>
      </w:r>
      <w:r>
        <w:rPr/>
        <w:t>días,</w:t>
      </w:r>
      <w:r>
        <w:rPr>
          <w:spacing w:val="-6"/>
        </w:rPr>
        <w:t> </w:t>
      </w:r>
      <w:r>
        <w:rPr/>
        <w:t>salvo decisión fundada de la Dirección que lo amplíe.</w:t>
      </w:r>
    </w:p>
    <w:p>
      <w:pPr>
        <w:pStyle w:val="BodyText"/>
        <w:spacing w:before="117"/>
        <w:ind w:left="663"/>
      </w:pPr>
      <w:r>
        <w:rPr/>
        <w:t>La</w:t>
      </w:r>
      <w:r>
        <w:rPr>
          <w:spacing w:val="-6"/>
        </w:rPr>
        <w:t> </w:t>
      </w:r>
      <w:r>
        <w:rPr/>
        <w:t>producción</w:t>
      </w:r>
      <w:r>
        <w:rPr>
          <w:spacing w:val="-5"/>
        </w:rPr>
        <w:t> </w:t>
      </w:r>
      <w:r>
        <w:rPr/>
        <w:t>de</w:t>
      </w:r>
      <w:r>
        <w:rPr>
          <w:spacing w:val="-6"/>
        </w:rPr>
        <w:t> </w:t>
      </w:r>
      <w:r>
        <w:rPr/>
        <w:t>la</w:t>
      </w:r>
      <w:r>
        <w:rPr>
          <w:spacing w:val="-5"/>
        </w:rPr>
        <w:t> </w:t>
      </w:r>
      <w:r>
        <w:rPr/>
        <w:t>prueba</w:t>
      </w:r>
      <w:r>
        <w:rPr>
          <w:spacing w:val="-3"/>
        </w:rPr>
        <w:t> </w:t>
      </w:r>
      <w:r>
        <w:rPr/>
        <w:t>estará</w:t>
      </w:r>
      <w:r>
        <w:rPr>
          <w:spacing w:val="-4"/>
        </w:rPr>
        <w:t> </w:t>
      </w:r>
      <w:r>
        <w:rPr/>
        <w:t>a</w:t>
      </w:r>
      <w:r>
        <w:rPr>
          <w:spacing w:val="-6"/>
        </w:rPr>
        <w:t> </w:t>
      </w:r>
      <w:r>
        <w:rPr/>
        <w:t>cargo</w:t>
      </w:r>
      <w:r>
        <w:rPr>
          <w:spacing w:val="-4"/>
        </w:rPr>
        <w:t> </w:t>
      </w:r>
      <w:r>
        <w:rPr/>
        <w:t>del</w:t>
      </w:r>
      <w:r>
        <w:rPr>
          <w:spacing w:val="-5"/>
        </w:rPr>
        <w:t> </w:t>
      </w:r>
      <w:r>
        <w:rPr/>
        <w:t>contribuyente,</w:t>
      </w:r>
      <w:r>
        <w:rPr>
          <w:spacing w:val="-3"/>
        </w:rPr>
        <w:t> </w:t>
      </w:r>
      <w:r>
        <w:rPr/>
        <w:t>responsable</w:t>
      </w:r>
      <w:r>
        <w:rPr>
          <w:spacing w:val="-8"/>
        </w:rPr>
        <w:t> </w:t>
      </w:r>
      <w:r>
        <w:rPr/>
        <w:t>o</w:t>
      </w:r>
      <w:r>
        <w:rPr>
          <w:spacing w:val="-3"/>
        </w:rPr>
        <w:t> </w:t>
      </w:r>
      <w:r>
        <w:rPr>
          <w:spacing w:val="-2"/>
        </w:rPr>
        <w:t>tercero.</w:t>
      </w:r>
    </w:p>
    <w:p>
      <w:pPr>
        <w:pStyle w:val="BodyText"/>
      </w:pPr>
    </w:p>
    <w:p>
      <w:pPr>
        <w:pStyle w:val="BodyText"/>
      </w:pPr>
    </w:p>
    <w:p>
      <w:pPr>
        <w:pStyle w:val="BodyText"/>
        <w:spacing w:before="10"/>
        <w:rPr>
          <w:sz w:val="18"/>
        </w:rPr>
      </w:pPr>
    </w:p>
    <w:p>
      <w:pPr>
        <w:pStyle w:val="BodyText"/>
        <w:spacing w:line="360" w:lineRule="auto"/>
        <w:ind w:left="672" w:right="441" w:hanging="10"/>
      </w:pPr>
      <w:r>
        <w:rPr>
          <w:u w:val="single"/>
        </w:rPr>
        <w:t>ARTÍCULO 79º</w:t>
      </w:r>
      <w:r>
        <w:rPr/>
        <w:t>: No podrá ofrecerse más de tres testigos y uno suplente para el caso que alguno no pudiera declarar por muerte, incapacidad o ausencia.</w:t>
      </w:r>
    </w:p>
    <w:p>
      <w:pPr>
        <w:pStyle w:val="BodyText"/>
      </w:pPr>
    </w:p>
    <w:p>
      <w:pPr>
        <w:pStyle w:val="BodyText"/>
        <w:spacing w:before="10"/>
        <w:rPr>
          <w:sz w:val="30"/>
        </w:rPr>
      </w:pPr>
    </w:p>
    <w:p>
      <w:pPr>
        <w:pStyle w:val="BodyText"/>
        <w:spacing w:line="360" w:lineRule="auto"/>
        <w:ind w:left="672" w:right="441" w:hanging="10"/>
      </w:pPr>
      <w:r>
        <w:rPr>
          <w:u w:val="single"/>
        </w:rPr>
        <w:t>ARTÍCULO</w:t>
      </w:r>
      <w:r>
        <w:rPr>
          <w:spacing w:val="32"/>
          <w:u w:val="single"/>
        </w:rPr>
        <w:t> </w:t>
      </w:r>
      <w:r>
        <w:rPr>
          <w:u w:val="single"/>
        </w:rPr>
        <w:t>80º</w:t>
      </w:r>
      <w:r>
        <w:rPr/>
        <w:t>:</w:t>
      </w:r>
      <w:r>
        <w:rPr>
          <w:spacing w:val="34"/>
        </w:rPr>
        <w:t> </w:t>
      </w:r>
      <w:r>
        <w:rPr/>
        <w:t>La</w:t>
      </w:r>
      <w:r>
        <w:rPr>
          <w:spacing w:val="33"/>
        </w:rPr>
        <w:t> </w:t>
      </w:r>
      <w:r>
        <w:rPr/>
        <w:t>Dirección</w:t>
      </w:r>
      <w:r>
        <w:rPr>
          <w:spacing w:val="34"/>
        </w:rPr>
        <w:t> </w:t>
      </w:r>
      <w:r>
        <w:rPr/>
        <w:t>podrá</w:t>
      </w:r>
      <w:r>
        <w:rPr>
          <w:spacing w:val="34"/>
        </w:rPr>
        <w:t> </w:t>
      </w:r>
      <w:r>
        <w:rPr/>
        <w:t>ordenar</w:t>
      </w:r>
      <w:r>
        <w:rPr>
          <w:spacing w:val="33"/>
        </w:rPr>
        <w:t> </w:t>
      </w:r>
      <w:r>
        <w:rPr/>
        <w:t>la</w:t>
      </w:r>
      <w:r>
        <w:rPr>
          <w:spacing w:val="34"/>
        </w:rPr>
        <w:t> </w:t>
      </w:r>
      <w:r>
        <w:rPr/>
        <w:t>realización</w:t>
      </w:r>
      <w:r>
        <w:rPr>
          <w:spacing w:val="34"/>
        </w:rPr>
        <w:t> </w:t>
      </w:r>
      <w:r>
        <w:rPr/>
        <w:t>de</w:t>
      </w:r>
      <w:r>
        <w:rPr>
          <w:spacing w:val="34"/>
        </w:rPr>
        <w:t> </w:t>
      </w:r>
      <w:r>
        <w:rPr/>
        <w:t>verificaciones</w:t>
      </w:r>
      <w:r>
        <w:rPr>
          <w:spacing w:val="34"/>
        </w:rPr>
        <w:t> </w:t>
      </w:r>
      <w:r>
        <w:rPr/>
        <w:t>y</w:t>
      </w:r>
      <w:r>
        <w:rPr>
          <w:spacing w:val="33"/>
        </w:rPr>
        <w:t> </w:t>
      </w:r>
      <w:r>
        <w:rPr/>
        <w:t>otras</w:t>
      </w:r>
      <w:r>
        <w:rPr>
          <w:spacing w:val="31"/>
        </w:rPr>
        <w:t> </w:t>
      </w:r>
      <w:r>
        <w:rPr/>
        <w:t>pruebas</w:t>
      </w:r>
      <w:r>
        <w:rPr>
          <w:spacing w:val="34"/>
        </w:rPr>
        <w:t> </w:t>
      </w:r>
      <w:r>
        <w:rPr/>
        <w:t>cuya producción estará a su cargo.</w:t>
      </w:r>
    </w:p>
    <w:p>
      <w:pPr>
        <w:pStyle w:val="BodyText"/>
      </w:pPr>
    </w:p>
    <w:p>
      <w:pPr>
        <w:pStyle w:val="BodyText"/>
        <w:spacing w:before="10"/>
        <w:rPr>
          <w:sz w:val="30"/>
        </w:rPr>
      </w:pPr>
    </w:p>
    <w:p>
      <w:pPr>
        <w:pStyle w:val="BodyText"/>
        <w:spacing w:line="360" w:lineRule="auto"/>
        <w:ind w:left="672" w:right="476" w:hanging="10"/>
        <w:jc w:val="both"/>
      </w:pPr>
      <w:r>
        <w:rPr>
          <w:u w:val="single"/>
        </w:rPr>
        <w:t>ARTÍCULO 81º</w:t>
      </w:r>
      <w:r>
        <w:rPr/>
        <w:t>: Cuando del procedimiento resulte una determinación tributaria o la aplicación de multas, en la vista establecida en el Artículo 77º de este Código, se entregará al sujeto pasivo copia de la parte pertinente de las actuaciones.</w:t>
      </w:r>
    </w:p>
    <w:p>
      <w:pPr>
        <w:spacing w:after="0" w:line="360" w:lineRule="auto"/>
        <w:jc w:val="both"/>
        <w:sectPr>
          <w:footerReference w:type="default" r:id="rId44"/>
          <w:pgSz w:w="12240" w:h="20160"/>
          <w:pgMar w:footer="1053" w:header="0" w:top="1680" w:bottom="1240" w:left="460" w:right="920"/>
          <w:pgNumType w:start="31"/>
        </w:sectPr>
      </w:pPr>
    </w:p>
    <w:p>
      <w:pPr>
        <w:pStyle w:val="BodyText"/>
        <w:spacing w:line="357" w:lineRule="auto" w:before="23"/>
        <w:ind w:left="672" w:right="475" w:hanging="10"/>
        <w:jc w:val="both"/>
      </w:pPr>
      <w:r>
        <w:rPr>
          <w:u w:val="single"/>
        </w:rPr>
        <w:t>ARTÍCULO 82º</w:t>
      </w:r>
      <w:r>
        <w:rPr/>
        <w:t>: Estando las actuaciones en estado de resolver, la Dirección deberá dictar el acto administrativo en el plazo de treinta (30) días prorrogables por otro período igual.</w:t>
      </w:r>
    </w:p>
    <w:p>
      <w:pPr>
        <w:pStyle w:val="BodyText"/>
      </w:pPr>
    </w:p>
    <w:p>
      <w:pPr>
        <w:pStyle w:val="BodyText"/>
        <w:spacing w:before="4"/>
        <w:rPr>
          <w:sz w:val="31"/>
        </w:rPr>
      </w:pPr>
    </w:p>
    <w:p>
      <w:pPr>
        <w:pStyle w:val="BodyText"/>
        <w:ind w:left="663"/>
        <w:jc w:val="both"/>
      </w:pPr>
      <w:r>
        <w:rPr>
          <w:u w:val="single"/>
        </w:rPr>
        <w:t>ARTÍCULO</w:t>
      </w:r>
      <w:r>
        <w:rPr>
          <w:spacing w:val="-9"/>
          <w:u w:val="single"/>
        </w:rPr>
        <w:t> </w:t>
      </w:r>
      <w:r>
        <w:rPr>
          <w:u w:val="single"/>
        </w:rPr>
        <w:t>83º</w:t>
      </w:r>
      <w:r>
        <w:rPr/>
        <w:t>:</w:t>
      </w:r>
      <w:r>
        <w:rPr>
          <w:spacing w:val="-4"/>
        </w:rPr>
        <w:t> </w:t>
      </w:r>
      <w:r>
        <w:rPr/>
        <w:t>Dicha</w:t>
      </w:r>
      <w:r>
        <w:rPr>
          <w:spacing w:val="-7"/>
        </w:rPr>
        <w:t> </w:t>
      </w:r>
      <w:r>
        <w:rPr/>
        <w:t>resolución</w:t>
      </w:r>
      <w:r>
        <w:rPr>
          <w:spacing w:val="-7"/>
        </w:rPr>
        <w:t> </w:t>
      </w:r>
      <w:r>
        <w:rPr/>
        <w:t>deberá</w:t>
      </w:r>
      <w:r>
        <w:rPr>
          <w:spacing w:val="-8"/>
        </w:rPr>
        <w:t> </w:t>
      </w:r>
      <w:r>
        <w:rPr/>
        <w:t>contener</w:t>
      </w:r>
      <w:r>
        <w:rPr>
          <w:spacing w:val="-7"/>
        </w:rPr>
        <w:t> </w:t>
      </w:r>
      <w:r>
        <w:rPr/>
        <w:t>como</w:t>
      </w:r>
      <w:r>
        <w:rPr>
          <w:spacing w:val="-6"/>
        </w:rPr>
        <w:t> </w:t>
      </w:r>
      <w:r>
        <w:rPr/>
        <w:t>mínimo</w:t>
      </w:r>
      <w:r>
        <w:rPr>
          <w:spacing w:val="-5"/>
        </w:rPr>
        <w:t> </w:t>
      </w:r>
      <w:r>
        <w:rPr/>
        <w:t>los</w:t>
      </w:r>
      <w:r>
        <w:rPr>
          <w:spacing w:val="-8"/>
        </w:rPr>
        <w:t> </w:t>
      </w:r>
      <w:r>
        <w:rPr/>
        <w:t>siguientes</w:t>
      </w:r>
      <w:r>
        <w:rPr>
          <w:spacing w:val="-5"/>
        </w:rPr>
        <w:t> </w:t>
      </w:r>
      <w:r>
        <w:rPr>
          <w:spacing w:val="-2"/>
        </w:rPr>
        <w:t>requisitos:</w:t>
      </w:r>
    </w:p>
    <w:p>
      <w:pPr>
        <w:pStyle w:val="BodyText"/>
        <w:spacing w:before="9"/>
        <w:rPr>
          <w:sz w:val="21"/>
        </w:rPr>
      </w:pPr>
    </w:p>
    <w:p>
      <w:pPr>
        <w:pStyle w:val="ListParagraph"/>
        <w:numPr>
          <w:ilvl w:val="0"/>
          <w:numId w:val="17"/>
        </w:numPr>
        <w:tabs>
          <w:tab w:pos="1525" w:val="left" w:leader="none"/>
        </w:tabs>
        <w:spacing w:line="240" w:lineRule="auto" w:before="1" w:after="0"/>
        <w:ind w:left="1524" w:right="0" w:hanging="425"/>
        <w:jc w:val="both"/>
        <w:rPr>
          <w:sz w:val="24"/>
        </w:rPr>
      </w:pPr>
      <w:r>
        <w:rPr>
          <w:spacing w:val="-2"/>
          <w:sz w:val="24"/>
        </w:rPr>
        <w:t>Fecha.</w:t>
      </w:r>
    </w:p>
    <w:p>
      <w:pPr>
        <w:pStyle w:val="BodyText"/>
        <w:rPr>
          <w:sz w:val="21"/>
        </w:rPr>
      </w:pPr>
    </w:p>
    <w:p>
      <w:pPr>
        <w:pStyle w:val="ListParagraph"/>
        <w:numPr>
          <w:ilvl w:val="0"/>
          <w:numId w:val="17"/>
        </w:numPr>
        <w:tabs>
          <w:tab w:pos="1525" w:val="left" w:leader="none"/>
        </w:tabs>
        <w:spacing w:line="240" w:lineRule="auto" w:before="0" w:after="0"/>
        <w:ind w:left="1524" w:right="0" w:hanging="425"/>
        <w:jc w:val="both"/>
        <w:rPr>
          <w:sz w:val="24"/>
        </w:rPr>
      </w:pPr>
      <w:r>
        <w:rPr>
          <w:sz w:val="24"/>
        </w:rPr>
        <w:t>Individualización</w:t>
      </w:r>
      <w:r>
        <w:rPr>
          <w:spacing w:val="-10"/>
          <w:sz w:val="24"/>
        </w:rPr>
        <w:t> </w:t>
      </w:r>
      <w:r>
        <w:rPr>
          <w:sz w:val="24"/>
        </w:rPr>
        <w:t>del</w:t>
      </w:r>
      <w:r>
        <w:rPr>
          <w:spacing w:val="-5"/>
          <w:sz w:val="24"/>
        </w:rPr>
        <w:t> </w:t>
      </w:r>
      <w:r>
        <w:rPr>
          <w:sz w:val="24"/>
        </w:rPr>
        <w:t>contribuyente,</w:t>
      </w:r>
      <w:r>
        <w:rPr>
          <w:spacing w:val="-6"/>
          <w:sz w:val="24"/>
        </w:rPr>
        <w:t> </w:t>
      </w:r>
      <w:r>
        <w:rPr>
          <w:sz w:val="24"/>
        </w:rPr>
        <w:t>responsable</w:t>
      </w:r>
      <w:r>
        <w:rPr>
          <w:spacing w:val="-10"/>
          <w:sz w:val="24"/>
        </w:rPr>
        <w:t> </w:t>
      </w:r>
      <w:r>
        <w:rPr>
          <w:sz w:val="24"/>
        </w:rPr>
        <w:t>o</w:t>
      </w:r>
      <w:r>
        <w:rPr>
          <w:spacing w:val="-6"/>
          <w:sz w:val="24"/>
        </w:rPr>
        <w:t> </w:t>
      </w:r>
      <w:r>
        <w:rPr>
          <w:sz w:val="24"/>
        </w:rPr>
        <w:t>tercero</w:t>
      </w:r>
      <w:r>
        <w:rPr>
          <w:spacing w:val="-5"/>
          <w:sz w:val="24"/>
        </w:rPr>
        <w:t> </w:t>
      </w:r>
      <w:r>
        <w:rPr>
          <w:sz w:val="24"/>
        </w:rPr>
        <w:t>considerado</w:t>
      </w:r>
      <w:r>
        <w:rPr>
          <w:spacing w:val="-7"/>
          <w:sz w:val="24"/>
        </w:rPr>
        <w:t> </w:t>
      </w:r>
      <w:r>
        <w:rPr>
          <w:sz w:val="24"/>
        </w:rPr>
        <w:t>en</w:t>
      </w:r>
      <w:r>
        <w:rPr>
          <w:spacing w:val="-8"/>
          <w:sz w:val="24"/>
        </w:rPr>
        <w:t> </w:t>
      </w:r>
      <w:r>
        <w:rPr>
          <w:sz w:val="24"/>
        </w:rPr>
        <w:t>las</w:t>
      </w:r>
      <w:r>
        <w:rPr>
          <w:spacing w:val="-5"/>
          <w:sz w:val="24"/>
        </w:rPr>
        <w:t> </w:t>
      </w:r>
      <w:r>
        <w:rPr>
          <w:spacing w:val="-2"/>
          <w:sz w:val="24"/>
        </w:rPr>
        <w:t>actuaciones.</w:t>
      </w:r>
    </w:p>
    <w:p>
      <w:pPr>
        <w:pStyle w:val="BodyText"/>
        <w:spacing w:before="10"/>
        <w:rPr>
          <w:sz w:val="21"/>
        </w:rPr>
      </w:pPr>
    </w:p>
    <w:p>
      <w:pPr>
        <w:pStyle w:val="ListParagraph"/>
        <w:numPr>
          <w:ilvl w:val="0"/>
          <w:numId w:val="17"/>
        </w:numPr>
        <w:tabs>
          <w:tab w:pos="1525" w:val="left" w:leader="none"/>
        </w:tabs>
        <w:spacing w:line="240" w:lineRule="auto" w:before="0" w:after="0"/>
        <w:ind w:left="1524" w:right="0" w:hanging="425"/>
        <w:jc w:val="both"/>
        <w:rPr>
          <w:sz w:val="24"/>
        </w:rPr>
      </w:pPr>
      <w:r>
        <w:rPr>
          <w:sz w:val="24"/>
        </w:rPr>
        <w:t>Relación</w:t>
      </w:r>
      <w:r>
        <w:rPr>
          <w:spacing w:val="-7"/>
          <w:sz w:val="24"/>
        </w:rPr>
        <w:t> </w:t>
      </w:r>
      <w:r>
        <w:rPr>
          <w:sz w:val="24"/>
        </w:rPr>
        <w:t>sucinta</w:t>
      </w:r>
      <w:r>
        <w:rPr>
          <w:spacing w:val="-6"/>
          <w:sz w:val="24"/>
        </w:rPr>
        <w:t> </w:t>
      </w:r>
      <w:r>
        <w:rPr>
          <w:sz w:val="24"/>
        </w:rPr>
        <w:t>de</w:t>
      </w:r>
      <w:r>
        <w:rPr>
          <w:spacing w:val="-5"/>
          <w:sz w:val="24"/>
        </w:rPr>
        <w:t> </w:t>
      </w:r>
      <w:r>
        <w:rPr>
          <w:sz w:val="24"/>
        </w:rPr>
        <w:t>la</w:t>
      </w:r>
      <w:r>
        <w:rPr>
          <w:spacing w:val="-2"/>
          <w:sz w:val="24"/>
        </w:rPr>
        <w:t> </w:t>
      </w:r>
      <w:r>
        <w:rPr>
          <w:sz w:val="24"/>
        </w:rPr>
        <w:t>causa</w:t>
      </w:r>
      <w:r>
        <w:rPr>
          <w:spacing w:val="-4"/>
          <w:sz w:val="24"/>
        </w:rPr>
        <w:t> </w:t>
      </w:r>
      <w:r>
        <w:rPr>
          <w:sz w:val="24"/>
        </w:rPr>
        <w:t>que</w:t>
      </w:r>
      <w:r>
        <w:rPr>
          <w:spacing w:val="-4"/>
          <w:sz w:val="24"/>
        </w:rPr>
        <w:t> </w:t>
      </w:r>
      <w:r>
        <w:rPr>
          <w:sz w:val="24"/>
        </w:rPr>
        <w:t>dio</w:t>
      </w:r>
      <w:r>
        <w:rPr>
          <w:spacing w:val="-6"/>
          <w:sz w:val="24"/>
        </w:rPr>
        <w:t> </w:t>
      </w:r>
      <w:r>
        <w:rPr>
          <w:sz w:val="24"/>
        </w:rPr>
        <w:t>origen</w:t>
      </w:r>
      <w:r>
        <w:rPr>
          <w:spacing w:val="-2"/>
          <w:sz w:val="24"/>
        </w:rPr>
        <w:t> </w:t>
      </w:r>
      <w:r>
        <w:rPr>
          <w:sz w:val="24"/>
        </w:rPr>
        <w:t>a</w:t>
      </w:r>
      <w:r>
        <w:rPr>
          <w:spacing w:val="-5"/>
          <w:sz w:val="24"/>
        </w:rPr>
        <w:t> </w:t>
      </w:r>
      <w:r>
        <w:rPr>
          <w:sz w:val="24"/>
        </w:rPr>
        <w:t>la</w:t>
      </w:r>
      <w:r>
        <w:rPr>
          <w:spacing w:val="-4"/>
          <w:sz w:val="24"/>
        </w:rPr>
        <w:t> </w:t>
      </w:r>
      <w:r>
        <w:rPr>
          <w:sz w:val="24"/>
        </w:rPr>
        <w:t>acción</w:t>
      </w:r>
      <w:r>
        <w:rPr>
          <w:spacing w:val="-2"/>
          <w:sz w:val="24"/>
        </w:rPr>
        <w:t> administrativa.</w:t>
      </w:r>
    </w:p>
    <w:p>
      <w:pPr>
        <w:pStyle w:val="BodyText"/>
        <w:spacing w:before="7"/>
        <w:rPr>
          <w:sz w:val="21"/>
        </w:rPr>
      </w:pPr>
    </w:p>
    <w:p>
      <w:pPr>
        <w:pStyle w:val="ListParagraph"/>
        <w:numPr>
          <w:ilvl w:val="0"/>
          <w:numId w:val="17"/>
        </w:numPr>
        <w:tabs>
          <w:tab w:pos="1525" w:val="left" w:leader="none"/>
        </w:tabs>
        <w:spacing w:line="240" w:lineRule="auto" w:before="0" w:after="0"/>
        <w:ind w:left="1524" w:right="0" w:hanging="425"/>
        <w:jc w:val="both"/>
        <w:rPr>
          <w:sz w:val="24"/>
        </w:rPr>
      </w:pPr>
      <w:r>
        <w:rPr>
          <w:sz w:val="24"/>
        </w:rPr>
        <w:t>Decisión</w:t>
      </w:r>
      <w:r>
        <w:rPr>
          <w:spacing w:val="-9"/>
          <w:sz w:val="24"/>
        </w:rPr>
        <w:t> </w:t>
      </w:r>
      <w:r>
        <w:rPr>
          <w:sz w:val="24"/>
        </w:rPr>
        <w:t>adoptada</w:t>
      </w:r>
      <w:r>
        <w:rPr>
          <w:spacing w:val="-5"/>
          <w:sz w:val="24"/>
        </w:rPr>
        <w:t> </w:t>
      </w:r>
      <w:r>
        <w:rPr>
          <w:sz w:val="24"/>
        </w:rPr>
        <w:t>por</w:t>
      </w:r>
      <w:r>
        <w:rPr>
          <w:spacing w:val="-6"/>
          <w:sz w:val="24"/>
        </w:rPr>
        <w:t> </w:t>
      </w:r>
      <w:r>
        <w:rPr>
          <w:sz w:val="24"/>
        </w:rPr>
        <w:t>la</w:t>
      </w:r>
      <w:r>
        <w:rPr>
          <w:spacing w:val="-6"/>
          <w:sz w:val="24"/>
        </w:rPr>
        <w:t> </w:t>
      </w:r>
      <w:r>
        <w:rPr>
          <w:sz w:val="24"/>
        </w:rPr>
        <w:t>Dirección</w:t>
      </w:r>
      <w:r>
        <w:rPr>
          <w:spacing w:val="-6"/>
          <w:sz w:val="24"/>
        </w:rPr>
        <w:t> </w:t>
      </w:r>
      <w:r>
        <w:rPr>
          <w:sz w:val="24"/>
        </w:rPr>
        <w:t>sobre</w:t>
      </w:r>
      <w:r>
        <w:rPr>
          <w:spacing w:val="-4"/>
          <w:sz w:val="24"/>
        </w:rPr>
        <w:t> </w:t>
      </w:r>
      <w:r>
        <w:rPr>
          <w:sz w:val="24"/>
        </w:rPr>
        <w:t>el</w:t>
      </w:r>
      <w:r>
        <w:rPr>
          <w:spacing w:val="-4"/>
          <w:sz w:val="24"/>
        </w:rPr>
        <w:t> </w:t>
      </w:r>
      <w:r>
        <w:rPr>
          <w:sz w:val="24"/>
        </w:rPr>
        <w:t>particular</w:t>
      </w:r>
      <w:r>
        <w:rPr>
          <w:spacing w:val="-4"/>
          <w:sz w:val="24"/>
        </w:rPr>
        <w:t> </w:t>
      </w:r>
      <w:r>
        <w:rPr>
          <w:sz w:val="24"/>
        </w:rPr>
        <w:t>y</w:t>
      </w:r>
      <w:r>
        <w:rPr>
          <w:spacing w:val="-4"/>
          <w:sz w:val="24"/>
        </w:rPr>
        <w:t> </w:t>
      </w:r>
      <w:r>
        <w:rPr>
          <w:sz w:val="24"/>
        </w:rPr>
        <w:t>sus</w:t>
      </w:r>
      <w:r>
        <w:rPr>
          <w:spacing w:val="-3"/>
          <w:sz w:val="24"/>
        </w:rPr>
        <w:t> </w:t>
      </w:r>
      <w:r>
        <w:rPr>
          <w:spacing w:val="-2"/>
          <w:sz w:val="24"/>
        </w:rPr>
        <w:t>fundamentos.</w:t>
      </w:r>
    </w:p>
    <w:p>
      <w:pPr>
        <w:pStyle w:val="BodyText"/>
        <w:spacing w:before="8"/>
        <w:rPr>
          <w:sz w:val="21"/>
        </w:rPr>
      </w:pPr>
    </w:p>
    <w:p>
      <w:pPr>
        <w:pStyle w:val="ListParagraph"/>
        <w:numPr>
          <w:ilvl w:val="0"/>
          <w:numId w:val="17"/>
        </w:numPr>
        <w:tabs>
          <w:tab w:pos="1525" w:val="left" w:leader="none"/>
        </w:tabs>
        <w:spacing w:line="360" w:lineRule="auto" w:before="0" w:after="0"/>
        <w:ind w:left="1524" w:right="477" w:hanging="425"/>
        <w:jc w:val="both"/>
        <w:rPr>
          <w:sz w:val="24"/>
        </w:rPr>
      </w:pPr>
      <w:r>
        <w:rPr>
          <w:sz w:val="24"/>
        </w:rPr>
        <w:t>Cuando corresponda, suma líquida a abonar por el contribuyente, responsable o tercero, discriminada por concepto. Tratándose de conceptos cuyo monto deba actualizarse hasta el día de pago, bastará la indicación de las bases para su cálculo.</w:t>
      </w:r>
    </w:p>
    <w:p>
      <w:pPr>
        <w:pStyle w:val="ListParagraph"/>
        <w:numPr>
          <w:ilvl w:val="0"/>
          <w:numId w:val="17"/>
        </w:numPr>
        <w:tabs>
          <w:tab w:pos="1525" w:val="left" w:leader="none"/>
        </w:tabs>
        <w:spacing w:line="240" w:lineRule="auto" w:before="117" w:after="0"/>
        <w:ind w:left="1524" w:right="0" w:hanging="425"/>
        <w:jc w:val="both"/>
        <w:rPr>
          <w:sz w:val="24"/>
        </w:rPr>
      </w:pPr>
      <w:r>
        <w:rPr>
          <w:sz w:val="24"/>
        </w:rPr>
        <w:t>Firma</w:t>
      </w:r>
      <w:r>
        <w:rPr>
          <w:spacing w:val="-6"/>
          <w:sz w:val="24"/>
        </w:rPr>
        <w:t> </w:t>
      </w:r>
      <w:r>
        <w:rPr>
          <w:sz w:val="24"/>
        </w:rPr>
        <w:t>del</w:t>
      </w:r>
      <w:r>
        <w:rPr>
          <w:spacing w:val="-6"/>
          <w:sz w:val="24"/>
        </w:rPr>
        <w:t> </w:t>
      </w:r>
      <w:r>
        <w:rPr>
          <w:sz w:val="24"/>
        </w:rPr>
        <w:t>funcionario</w:t>
      </w:r>
      <w:r>
        <w:rPr>
          <w:spacing w:val="-6"/>
          <w:sz w:val="24"/>
        </w:rPr>
        <w:t> </w:t>
      </w:r>
      <w:r>
        <w:rPr>
          <w:spacing w:val="-2"/>
          <w:sz w:val="24"/>
        </w:rPr>
        <w:t>autorizado.</w:t>
      </w:r>
    </w:p>
    <w:p>
      <w:pPr>
        <w:pStyle w:val="BodyText"/>
        <w:rPr>
          <w:sz w:val="28"/>
        </w:rPr>
      </w:pPr>
    </w:p>
    <w:p>
      <w:pPr>
        <w:pStyle w:val="BodyText"/>
        <w:spacing w:before="2"/>
        <w:rPr>
          <w:sz w:val="38"/>
        </w:rPr>
      </w:pPr>
    </w:p>
    <w:p>
      <w:pPr>
        <w:pStyle w:val="BodyText"/>
        <w:spacing w:line="360" w:lineRule="auto" w:before="1"/>
        <w:ind w:left="672" w:right="474" w:hanging="10"/>
        <w:jc w:val="both"/>
      </w:pPr>
      <w:r>
        <w:rPr>
          <w:u w:val="single"/>
        </w:rPr>
        <w:t>ARTÍCULO</w:t>
      </w:r>
      <w:r>
        <w:rPr>
          <w:spacing w:val="-2"/>
          <w:u w:val="single"/>
        </w:rPr>
        <w:t> </w:t>
      </w:r>
      <w:r>
        <w:rPr>
          <w:u w:val="single"/>
        </w:rPr>
        <w:t>84º</w:t>
      </w:r>
      <w:r>
        <w:rPr/>
        <w:t>:</w:t>
      </w:r>
      <w:r>
        <w:rPr>
          <w:spacing w:val="-2"/>
        </w:rPr>
        <w:t> </w:t>
      </w:r>
      <w:r>
        <w:rPr/>
        <w:t>El</w:t>
      </w:r>
      <w:r>
        <w:rPr>
          <w:spacing w:val="-2"/>
        </w:rPr>
        <w:t> </w:t>
      </w:r>
      <w:r>
        <w:rPr/>
        <w:t>contribuyente,</w:t>
      </w:r>
      <w:r>
        <w:rPr>
          <w:spacing w:val="-3"/>
        </w:rPr>
        <w:t> </w:t>
      </w:r>
      <w:r>
        <w:rPr/>
        <w:t>responsable</w:t>
      </w:r>
      <w:r>
        <w:rPr>
          <w:spacing w:val="-2"/>
        </w:rPr>
        <w:t> </w:t>
      </w:r>
      <w:r>
        <w:rPr/>
        <w:t>o</w:t>
      </w:r>
      <w:r>
        <w:rPr>
          <w:spacing w:val="-2"/>
        </w:rPr>
        <w:t> </w:t>
      </w:r>
      <w:r>
        <w:rPr/>
        <w:t>tercero, considerado</w:t>
      </w:r>
      <w:r>
        <w:rPr>
          <w:spacing w:val="-3"/>
        </w:rPr>
        <w:t> </w:t>
      </w:r>
      <w:r>
        <w:rPr/>
        <w:t>en</w:t>
      </w:r>
      <w:r>
        <w:rPr>
          <w:spacing w:val="-2"/>
        </w:rPr>
        <w:t> </w:t>
      </w:r>
      <w:r>
        <w:rPr/>
        <w:t>las</w:t>
      </w:r>
      <w:r>
        <w:rPr>
          <w:spacing w:val="-3"/>
        </w:rPr>
        <w:t> </w:t>
      </w:r>
      <w:r>
        <w:rPr/>
        <w:t>actuaciones</w:t>
      </w:r>
      <w:r>
        <w:rPr>
          <w:spacing w:val="-5"/>
        </w:rPr>
        <w:t> </w:t>
      </w:r>
      <w:r>
        <w:rPr/>
        <w:t>podrá</w:t>
      </w:r>
      <w:r>
        <w:rPr>
          <w:spacing w:val="-3"/>
        </w:rPr>
        <w:t> </w:t>
      </w:r>
      <w:r>
        <w:rPr/>
        <w:t>pedir dentro de los cinco (5) días de notificado, que se corrijan los errores materiales, se subsanen omisiones</w:t>
      </w:r>
      <w:r>
        <w:rPr>
          <w:spacing w:val="-8"/>
        </w:rPr>
        <w:t> </w:t>
      </w:r>
      <w:r>
        <w:rPr/>
        <w:t>o</w:t>
      </w:r>
      <w:r>
        <w:rPr>
          <w:spacing w:val="-7"/>
        </w:rPr>
        <w:t> </w:t>
      </w:r>
      <w:r>
        <w:rPr/>
        <w:t>se</w:t>
      </w:r>
      <w:r>
        <w:rPr>
          <w:spacing w:val="-7"/>
        </w:rPr>
        <w:t> </w:t>
      </w:r>
      <w:r>
        <w:rPr/>
        <w:t>aclaren</w:t>
      </w:r>
      <w:r>
        <w:rPr>
          <w:spacing w:val="-6"/>
        </w:rPr>
        <w:t> </w:t>
      </w:r>
      <w:r>
        <w:rPr/>
        <w:t>conceptos</w:t>
      </w:r>
      <w:r>
        <w:rPr>
          <w:spacing w:val="-8"/>
        </w:rPr>
        <w:t> </w:t>
      </w:r>
      <w:r>
        <w:rPr/>
        <w:t>oscuros,</w:t>
      </w:r>
      <w:r>
        <w:rPr>
          <w:spacing w:val="-7"/>
        </w:rPr>
        <w:t> </w:t>
      </w:r>
      <w:r>
        <w:rPr/>
        <w:t>siempre</w:t>
      </w:r>
      <w:r>
        <w:rPr>
          <w:spacing w:val="-7"/>
        </w:rPr>
        <w:t> </w:t>
      </w:r>
      <w:r>
        <w:rPr/>
        <w:t>que</w:t>
      </w:r>
      <w:r>
        <w:rPr>
          <w:spacing w:val="-8"/>
        </w:rPr>
        <w:t> </w:t>
      </w:r>
      <w:r>
        <w:rPr/>
        <w:t>ello</w:t>
      </w:r>
      <w:r>
        <w:rPr>
          <w:spacing w:val="-9"/>
        </w:rPr>
        <w:t> </w:t>
      </w:r>
      <w:r>
        <w:rPr/>
        <w:t>no</w:t>
      </w:r>
      <w:r>
        <w:rPr>
          <w:spacing w:val="-6"/>
        </w:rPr>
        <w:t> </w:t>
      </w:r>
      <w:r>
        <w:rPr/>
        <w:t>importe</w:t>
      </w:r>
      <w:r>
        <w:rPr>
          <w:spacing w:val="-8"/>
        </w:rPr>
        <w:t> </w:t>
      </w:r>
      <w:r>
        <w:rPr/>
        <w:t>una</w:t>
      </w:r>
      <w:r>
        <w:rPr>
          <w:spacing w:val="-7"/>
        </w:rPr>
        <w:t> </w:t>
      </w:r>
      <w:r>
        <w:rPr/>
        <w:t>modificación</w:t>
      </w:r>
      <w:r>
        <w:rPr>
          <w:spacing w:val="-6"/>
        </w:rPr>
        <w:t> </w:t>
      </w:r>
      <w:r>
        <w:rPr/>
        <w:t>sustancial.</w:t>
      </w:r>
    </w:p>
    <w:p>
      <w:pPr>
        <w:pStyle w:val="BodyText"/>
        <w:spacing w:line="357" w:lineRule="auto" w:before="116"/>
        <w:ind w:left="672" w:right="477" w:hanging="10"/>
        <w:jc w:val="both"/>
      </w:pPr>
      <w:r>
        <w:rPr/>
        <w:t>Dicho</w:t>
      </w:r>
      <w:r>
        <w:rPr>
          <w:spacing w:val="-2"/>
        </w:rPr>
        <w:t> </w:t>
      </w:r>
      <w:r>
        <w:rPr/>
        <w:t>pedido</w:t>
      </w:r>
      <w:r>
        <w:rPr>
          <w:spacing w:val="-3"/>
        </w:rPr>
        <w:t> </w:t>
      </w:r>
      <w:r>
        <w:rPr/>
        <w:t>deberá</w:t>
      </w:r>
      <w:r>
        <w:rPr>
          <w:spacing w:val="-4"/>
        </w:rPr>
        <w:t> </w:t>
      </w:r>
      <w:r>
        <w:rPr/>
        <w:t>formularse</w:t>
      </w:r>
      <w:r>
        <w:rPr>
          <w:spacing w:val="-5"/>
        </w:rPr>
        <w:t> </w:t>
      </w:r>
      <w:r>
        <w:rPr/>
        <w:t>ante</w:t>
      </w:r>
      <w:r>
        <w:rPr>
          <w:spacing w:val="-3"/>
        </w:rPr>
        <w:t> </w:t>
      </w:r>
      <w:r>
        <w:rPr/>
        <w:t>el</w:t>
      </w:r>
      <w:r>
        <w:rPr>
          <w:spacing w:val="-4"/>
        </w:rPr>
        <w:t> </w:t>
      </w:r>
      <w:r>
        <w:rPr/>
        <w:t>funcionario</w:t>
      </w:r>
      <w:r>
        <w:rPr>
          <w:spacing w:val="-1"/>
        </w:rPr>
        <w:t> </w:t>
      </w:r>
      <w:r>
        <w:rPr/>
        <w:t>del</w:t>
      </w:r>
      <w:r>
        <w:rPr>
          <w:spacing w:val="-3"/>
        </w:rPr>
        <w:t> </w:t>
      </w:r>
      <w:r>
        <w:rPr/>
        <w:t>que</w:t>
      </w:r>
      <w:r>
        <w:rPr>
          <w:spacing w:val="-4"/>
        </w:rPr>
        <w:t> </w:t>
      </w:r>
      <w:r>
        <w:rPr/>
        <w:t>emanó</w:t>
      </w:r>
      <w:r>
        <w:rPr>
          <w:spacing w:val="-3"/>
        </w:rPr>
        <w:t> </w:t>
      </w:r>
      <w:r>
        <w:rPr/>
        <w:t>el</w:t>
      </w:r>
      <w:r>
        <w:rPr>
          <w:spacing w:val="-5"/>
        </w:rPr>
        <w:t> </w:t>
      </w:r>
      <w:r>
        <w:rPr/>
        <w:t>acto</w:t>
      </w:r>
      <w:r>
        <w:rPr>
          <w:spacing w:val="-3"/>
        </w:rPr>
        <w:t> </w:t>
      </w:r>
      <w:r>
        <w:rPr/>
        <w:t>y</w:t>
      </w:r>
      <w:r>
        <w:rPr>
          <w:spacing w:val="-5"/>
        </w:rPr>
        <w:t> </w:t>
      </w:r>
      <w:r>
        <w:rPr/>
        <w:t>no</w:t>
      </w:r>
      <w:r>
        <w:rPr>
          <w:spacing w:val="-1"/>
        </w:rPr>
        <w:t> </w:t>
      </w:r>
      <w:r>
        <w:rPr/>
        <w:t>suspenderá</w:t>
      </w:r>
      <w:r>
        <w:rPr>
          <w:spacing w:val="-3"/>
        </w:rPr>
        <w:t> </w:t>
      </w:r>
      <w:r>
        <w:rPr/>
        <w:t>el</w:t>
      </w:r>
      <w:r>
        <w:rPr>
          <w:spacing w:val="-5"/>
        </w:rPr>
        <w:t> </w:t>
      </w:r>
      <w:r>
        <w:rPr/>
        <w:t>plazo para recurrir.</w:t>
      </w:r>
    </w:p>
    <w:p>
      <w:pPr>
        <w:pStyle w:val="BodyText"/>
      </w:pPr>
    </w:p>
    <w:p>
      <w:pPr>
        <w:pStyle w:val="BodyText"/>
        <w:spacing w:before="4"/>
        <w:rPr>
          <w:sz w:val="31"/>
        </w:rPr>
      </w:pPr>
    </w:p>
    <w:p>
      <w:pPr>
        <w:pStyle w:val="BodyText"/>
        <w:spacing w:line="360" w:lineRule="auto"/>
        <w:ind w:left="672" w:right="476" w:hanging="10"/>
        <w:jc w:val="both"/>
      </w:pPr>
      <w:r>
        <w:rPr>
          <w:u w:val="single"/>
        </w:rPr>
        <w:t>ARTÍCULO 85º</w:t>
      </w:r>
      <w:r>
        <w:rPr/>
        <w:t>: La resolución de la Dirección quedará firme a los diez (10) días de notificada al contribuyente o responsable, salvo que en dicho plazo se interponga recurso de reconsideración o de apelación, según corresponda.</w:t>
      </w:r>
    </w:p>
    <w:p>
      <w:pPr>
        <w:pStyle w:val="BodyText"/>
        <w:spacing w:line="360" w:lineRule="auto" w:before="114"/>
        <w:ind w:left="672" w:right="480" w:hanging="10"/>
        <w:jc w:val="both"/>
      </w:pPr>
      <w:r>
        <w:rPr/>
        <w:t>La interposición de los recursos administrativos en tiempo y forma, suspende la ejecución de las resoluciones recurridas en relación a los aspectos cuestionados, pero no el curso de los intereses.</w:t>
      </w:r>
    </w:p>
    <w:p>
      <w:pPr>
        <w:pStyle w:val="BodyText"/>
        <w:spacing w:line="357" w:lineRule="auto" w:before="118"/>
        <w:ind w:left="672" w:right="480" w:hanging="10"/>
        <w:jc w:val="both"/>
      </w:pPr>
      <w:r>
        <w:rPr/>
        <w:t>Sólo serán susceptibles de recursos administrativos los actos que causen estado en su respectiva instancia. Los recursos que prevé este Código comprenden el de nulidad por defectos de forma.</w:t>
      </w:r>
    </w:p>
    <w:p>
      <w:pPr>
        <w:pStyle w:val="BodyText"/>
      </w:pPr>
    </w:p>
    <w:p>
      <w:pPr>
        <w:pStyle w:val="BodyText"/>
        <w:spacing w:before="3"/>
        <w:rPr>
          <w:sz w:val="31"/>
        </w:rPr>
      </w:pPr>
    </w:p>
    <w:p>
      <w:pPr>
        <w:pStyle w:val="Heading4"/>
        <w:ind w:right="505"/>
      </w:pPr>
      <w:r>
        <w:rPr/>
        <w:t>De</w:t>
      </w:r>
      <w:r>
        <w:rPr>
          <w:spacing w:val="-3"/>
        </w:rPr>
        <w:t> </w:t>
      </w:r>
      <w:r>
        <w:rPr/>
        <w:t>los</w:t>
      </w:r>
      <w:r>
        <w:rPr>
          <w:spacing w:val="-1"/>
        </w:rPr>
        <w:t> </w:t>
      </w:r>
      <w:r>
        <w:rPr>
          <w:spacing w:val="-2"/>
        </w:rPr>
        <w:t>recursos</w:t>
      </w:r>
    </w:p>
    <w:p>
      <w:pPr>
        <w:pStyle w:val="BodyText"/>
        <w:spacing w:before="5"/>
        <w:rPr>
          <w:b/>
          <w:sz w:val="21"/>
        </w:rPr>
      </w:pPr>
    </w:p>
    <w:p>
      <w:pPr>
        <w:pStyle w:val="BodyText"/>
        <w:spacing w:line="357" w:lineRule="auto"/>
        <w:ind w:left="672" w:right="474" w:hanging="10"/>
        <w:jc w:val="both"/>
      </w:pPr>
      <w:r>
        <w:rPr>
          <w:u w:val="single"/>
        </w:rPr>
        <w:t>ARTÍCULO</w:t>
      </w:r>
      <w:r>
        <w:rPr>
          <w:spacing w:val="-14"/>
          <w:u w:val="single"/>
        </w:rPr>
        <w:t> </w:t>
      </w:r>
      <w:r>
        <w:rPr>
          <w:u w:val="single"/>
        </w:rPr>
        <w:t>86º</w:t>
      </w:r>
      <w:r>
        <w:rPr/>
        <w:t>:</w:t>
      </w:r>
      <w:r>
        <w:rPr>
          <w:spacing w:val="-14"/>
        </w:rPr>
        <w:t> </w:t>
      </w:r>
      <w:r>
        <w:rPr/>
        <w:t>Contra</w:t>
      </w:r>
      <w:r>
        <w:rPr>
          <w:spacing w:val="-13"/>
        </w:rPr>
        <w:t> </w:t>
      </w:r>
      <w:r>
        <w:rPr/>
        <w:t>las</w:t>
      </w:r>
      <w:r>
        <w:rPr>
          <w:spacing w:val="-14"/>
        </w:rPr>
        <w:t> </w:t>
      </w:r>
      <w:r>
        <w:rPr/>
        <w:t>resoluciones</w:t>
      </w:r>
      <w:r>
        <w:rPr>
          <w:spacing w:val="-13"/>
        </w:rPr>
        <w:t> </w:t>
      </w:r>
      <w:r>
        <w:rPr/>
        <w:t>dictadas</w:t>
      </w:r>
      <w:r>
        <w:rPr>
          <w:spacing w:val="-14"/>
        </w:rPr>
        <w:t> </w:t>
      </w:r>
      <w:r>
        <w:rPr/>
        <w:t>por</w:t>
      </w:r>
      <w:r>
        <w:rPr>
          <w:spacing w:val="-13"/>
        </w:rPr>
        <w:t> </w:t>
      </w:r>
      <w:r>
        <w:rPr/>
        <w:t>la</w:t>
      </w:r>
      <w:r>
        <w:rPr>
          <w:spacing w:val="-14"/>
        </w:rPr>
        <w:t> </w:t>
      </w:r>
      <w:r>
        <w:rPr/>
        <w:t>Dirección</w:t>
      </w:r>
      <w:r>
        <w:rPr>
          <w:spacing w:val="-14"/>
        </w:rPr>
        <w:t> </w:t>
      </w:r>
      <w:r>
        <w:rPr/>
        <w:t>de</w:t>
      </w:r>
      <w:r>
        <w:rPr>
          <w:spacing w:val="-13"/>
        </w:rPr>
        <w:t> </w:t>
      </w:r>
      <w:r>
        <w:rPr/>
        <w:t>Ingresos</w:t>
      </w:r>
      <w:r>
        <w:rPr>
          <w:spacing w:val="-14"/>
        </w:rPr>
        <w:t> </w:t>
      </w:r>
      <w:r>
        <w:rPr/>
        <w:t>Públicos</w:t>
      </w:r>
      <w:r>
        <w:rPr>
          <w:spacing w:val="-13"/>
        </w:rPr>
        <w:t> </w:t>
      </w:r>
      <w:r>
        <w:rPr/>
        <w:t>que</w:t>
      </w:r>
      <w:r>
        <w:rPr>
          <w:spacing w:val="-14"/>
        </w:rPr>
        <w:t> </w:t>
      </w:r>
      <w:r>
        <w:rPr/>
        <w:t>determinen tributos, impongan sanciones, denieguen exenciones, devoluciones o compensaciones, los contribuyentes y responsables pueden interponer recurso de reconsideración ante la misma Dirección dentro de los diez (10) días hábiles de su notificación.</w:t>
      </w:r>
    </w:p>
    <w:p>
      <w:pPr>
        <w:spacing w:after="0" w:line="357" w:lineRule="auto"/>
        <w:jc w:val="both"/>
        <w:sectPr>
          <w:footerReference w:type="even" r:id="rId45"/>
          <w:pgSz w:w="12240" w:h="20160"/>
          <w:pgMar w:footer="0" w:header="0" w:top="1680" w:bottom="280" w:left="460" w:right="920"/>
        </w:sectPr>
      </w:pPr>
    </w:p>
    <w:p>
      <w:pPr>
        <w:pStyle w:val="BodyText"/>
        <w:spacing w:line="360" w:lineRule="auto" w:before="23"/>
        <w:ind w:left="672" w:right="477" w:hanging="10"/>
        <w:jc w:val="both"/>
      </w:pPr>
      <w:r>
        <w:rPr/>
        <w:t>En el mismo escrito deberá exponerse todas las razones de hecho y de derecho en que se funde la impugnación y acompañar y ofrecer todas las pruebas de que pretendan valerse, no admitiéndose después otros ofrecimientos, excepto de los hechos posteriores o documentos que no pudieran presentarse en dicho acto.</w:t>
      </w:r>
    </w:p>
    <w:p>
      <w:pPr>
        <w:pStyle w:val="BodyText"/>
        <w:spacing w:line="360" w:lineRule="auto" w:before="114"/>
        <w:ind w:left="672" w:right="476" w:hanging="10"/>
        <w:jc w:val="both"/>
      </w:pPr>
      <w:r>
        <w:rPr/>
        <w:t>Interpuesto el recurso de reconsideración, la Dirección de Ingresos Públicos procederá a considerar el</w:t>
      </w:r>
      <w:r>
        <w:rPr>
          <w:spacing w:val="-1"/>
        </w:rPr>
        <w:t> </w:t>
      </w:r>
      <w:r>
        <w:rPr/>
        <w:t>cumplimiento</w:t>
      </w:r>
      <w:r>
        <w:rPr>
          <w:spacing w:val="-5"/>
        </w:rPr>
        <w:t> </w:t>
      </w:r>
      <w:r>
        <w:rPr/>
        <w:t>de</w:t>
      </w:r>
      <w:r>
        <w:rPr>
          <w:spacing w:val="-3"/>
        </w:rPr>
        <w:t> </w:t>
      </w:r>
      <w:r>
        <w:rPr/>
        <w:t>los</w:t>
      </w:r>
      <w:r>
        <w:rPr>
          <w:spacing w:val="-5"/>
        </w:rPr>
        <w:t> </w:t>
      </w:r>
      <w:r>
        <w:rPr/>
        <w:t>requisitos</w:t>
      </w:r>
      <w:r>
        <w:rPr>
          <w:spacing w:val="-5"/>
        </w:rPr>
        <w:t> </w:t>
      </w:r>
      <w:r>
        <w:rPr/>
        <w:t>formales</w:t>
      </w:r>
      <w:r>
        <w:rPr>
          <w:spacing w:val="-2"/>
        </w:rPr>
        <w:t> </w:t>
      </w:r>
      <w:r>
        <w:rPr/>
        <w:t>de</w:t>
      </w:r>
      <w:r>
        <w:rPr>
          <w:spacing w:val="-3"/>
        </w:rPr>
        <w:t> </w:t>
      </w:r>
      <w:r>
        <w:rPr/>
        <w:t>admisibilidad,</w:t>
      </w:r>
      <w:r>
        <w:rPr>
          <w:spacing w:val="-4"/>
        </w:rPr>
        <w:t> </w:t>
      </w:r>
      <w:r>
        <w:rPr/>
        <w:t>dispondrá</w:t>
      </w:r>
      <w:r>
        <w:rPr>
          <w:spacing w:val="-5"/>
        </w:rPr>
        <w:t> </w:t>
      </w:r>
      <w:r>
        <w:rPr/>
        <w:t>la</w:t>
      </w:r>
      <w:r>
        <w:rPr>
          <w:spacing w:val="-6"/>
        </w:rPr>
        <w:t> </w:t>
      </w:r>
      <w:r>
        <w:rPr/>
        <w:t>producción</w:t>
      </w:r>
      <w:r>
        <w:rPr>
          <w:spacing w:val="-4"/>
        </w:rPr>
        <w:t> </w:t>
      </w:r>
      <w:r>
        <w:rPr/>
        <w:t>de</w:t>
      </w:r>
      <w:r>
        <w:rPr>
          <w:spacing w:val="-3"/>
        </w:rPr>
        <w:t> </w:t>
      </w:r>
      <w:r>
        <w:rPr/>
        <w:t>las</w:t>
      </w:r>
      <w:r>
        <w:rPr>
          <w:spacing w:val="-6"/>
        </w:rPr>
        <w:t> </w:t>
      </w:r>
      <w:r>
        <w:rPr/>
        <w:t>pruebas y dictará resolución dentro de los cuarenta (40) días hábiles de encontrarse en estado las </w:t>
      </w:r>
      <w:r>
        <w:rPr>
          <w:spacing w:val="-2"/>
        </w:rPr>
        <w:t>actuaciones.</w:t>
      </w:r>
    </w:p>
    <w:p>
      <w:pPr>
        <w:pStyle w:val="BodyText"/>
        <w:spacing w:line="357" w:lineRule="auto" w:before="115"/>
        <w:ind w:left="672" w:right="474" w:hanging="10"/>
        <w:jc w:val="both"/>
      </w:pPr>
      <w:r>
        <w:rPr/>
        <w:t>El presente recurso de reconsideración será optativo para el administrado, quien podrá interponer directamente recurso de apelación ante el Presidente Municipal establecido en al Artículo 88°.</w:t>
      </w:r>
    </w:p>
    <w:p>
      <w:pPr>
        <w:pStyle w:val="BodyText"/>
        <w:spacing w:before="9"/>
        <w:rPr>
          <w:sz w:val="35"/>
        </w:rPr>
      </w:pPr>
    </w:p>
    <w:p>
      <w:pPr>
        <w:pStyle w:val="BodyText"/>
        <w:spacing w:line="360" w:lineRule="auto" w:before="1"/>
        <w:ind w:left="672" w:right="477" w:hanging="10"/>
        <w:jc w:val="both"/>
      </w:pPr>
      <w:r>
        <w:rPr>
          <w:u w:val="single"/>
        </w:rPr>
        <w:t>ARTÍCULO 87º</w:t>
      </w:r>
      <w:r>
        <w:rPr/>
        <w:t>: Las decisiones que originariamente tome el Presidente Municipal en materia tributaria agotarán la vía administrativa, siendo optativo para el administrado la interposición del recurso de reconsideración establecido en el Artículo 86° contra dichas decisiones.</w:t>
      </w:r>
    </w:p>
    <w:p>
      <w:pPr>
        <w:pStyle w:val="BodyText"/>
      </w:pPr>
    </w:p>
    <w:p>
      <w:pPr>
        <w:pStyle w:val="BodyText"/>
        <w:spacing w:before="9"/>
        <w:rPr>
          <w:sz w:val="30"/>
        </w:rPr>
      </w:pPr>
    </w:p>
    <w:p>
      <w:pPr>
        <w:pStyle w:val="BodyText"/>
        <w:spacing w:line="360" w:lineRule="auto"/>
        <w:ind w:left="672" w:right="476" w:hanging="10"/>
        <w:jc w:val="both"/>
      </w:pPr>
      <w:r>
        <w:rPr>
          <w:u w:val="single"/>
        </w:rPr>
        <w:t>ARTÍCULO</w:t>
      </w:r>
      <w:r>
        <w:rPr>
          <w:spacing w:val="-13"/>
          <w:u w:val="single"/>
        </w:rPr>
        <w:t> </w:t>
      </w:r>
      <w:r>
        <w:rPr>
          <w:u w:val="single"/>
        </w:rPr>
        <w:t>88º</w:t>
      </w:r>
      <w:r>
        <w:rPr/>
        <w:t>:</w:t>
      </w:r>
      <w:r>
        <w:rPr>
          <w:spacing w:val="-11"/>
        </w:rPr>
        <w:t> </w:t>
      </w:r>
      <w:r>
        <w:rPr/>
        <w:t>Contra</w:t>
      </w:r>
      <w:r>
        <w:rPr>
          <w:spacing w:val="-12"/>
        </w:rPr>
        <w:t> </w:t>
      </w:r>
      <w:r>
        <w:rPr/>
        <w:t>la</w:t>
      </w:r>
      <w:r>
        <w:rPr>
          <w:spacing w:val="-14"/>
        </w:rPr>
        <w:t> </w:t>
      </w:r>
      <w:r>
        <w:rPr/>
        <w:t>resolución</w:t>
      </w:r>
      <w:r>
        <w:rPr>
          <w:spacing w:val="-10"/>
        </w:rPr>
        <w:t> </w:t>
      </w:r>
      <w:r>
        <w:rPr/>
        <w:t>dictada</w:t>
      </w:r>
      <w:r>
        <w:rPr>
          <w:spacing w:val="-13"/>
        </w:rPr>
        <w:t> </w:t>
      </w:r>
      <w:r>
        <w:rPr/>
        <w:t>por</w:t>
      </w:r>
      <w:r>
        <w:rPr>
          <w:spacing w:val="-13"/>
        </w:rPr>
        <w:t> </w:t>
      </w:r>
      <w:r>
        <w:rPr/>
        <w:t>la</w:t>
      </w:r>
      <w:r>
        <w:rPr>
          <w:spacing w:val="-14"/>
        </w:rPr>
        <w:t> </w:t>
      </w:r>
      <w:r>
        <w:rPr/>
        <w:t>Dirección</w:t>
      </w:r>
      <w:r>
        <w:rPr>
          <w:spacing w:val="-13"/>
        </w:rPr>
        <w:t> </w:t>
      </w:r>
      <w:r>
        <w:rPr/>
        <w:t>de</w:t>
      </w:r>
      <w:r>
        <w:rPr>
          <w:spacing w:val="-10"/>
        </w:rPr>
        <w:t> </w:t>
      </w:r>
      <w:r>
        <w:rPr/>
        <w:t>Ingresos</w:t>
      </w:r>
      <w:r>
        <w:rPr>
          <w:spacing w:val="-14"/>
        </w:rPr>
        <w:t> </w:t>
      </w:r>
      <w:r>
        <w:rPr/>
        <w:t>Públicos,</w:t>
      </w:r>
      <w:r>
        <w:rPr>
          <w:spacing w:val="-12"/>
        </w:rPr>
        <w:t> </w:t>
      </w:r>
      <w:r>
        <w:rPr/>
        <w:t>o</w:t>
      </w:r>
      <w:r>
        <w:rPr>
          <w:spacing w:val="-11"/>
        </w:rPr>
        <w:t> </w:t>
      </w:r>
      <w:r>
        <w:rPr/>
        <w:t>contra</w:t>
      </w:r>
      <w:r>
        <w:rPr>
          <w:spacing w:val="-11"/>
        </w:rPr>
        <w:t> </w:t>
      </w:r>
      <w:r>
        <w:rPr/>
        <w:t>la</w:t>
      </w:r>
      <w:r>
        <w:rPr>
          <w:spacing w:val="-14"/>
        </w:rPr>
        <w:t> </w:t>
      </w:r>
      <w:r>
        <w:rPr/>
        <w:t>decisión de la misma recaída en oportunidad de resolver recurso de reconsideración, procederá recurso de apelación jerárquica ante el Presidente Municipal, que se interpondrá dentro de los diez (10) días hábiles de su notificación.</w:t>
      </w:r>
    </w:p>
    <w:p>
      <w:pPr>
        <w:pStyle w:val="BodyText"/>
        <w:spacing w:line="357" w:lineRule="auto" w:before="115"/>
        <w:ind w:left="672" w:right="476" w:hanging="10"/>
        <w:jc w:val="both"/>
      </w:pPr>
      <w:r>
        <w:rPr/>
        <w:t>El escrito correspondiente deberá contener una crítica concreta y razonada de la resolución recurrida. En los supuestos de que el recurso de apelación se deduzca contra la decisión recaída en el</w:t>
      </w:r>
      <w:r>
        <w:rPr>
          <w:spacing w:val="-3"/>
        </w:rPr>
        <w:t> </w:t>
      </w:r>
      <w:r>
        <w:rPr/>
        <w:t>recurso</w:t>
      </w:r>
      <w:r>
        <w:rPr>
          <w:spacing w:val="-7"/>
        </w:rPr>
        <w:t> </w:t>
      </w:r>
      <w:r>
        <w:rPr/>
        <w:t>de</w:t>
      </w:r>
      <w:r>
        <w:rPr>
          <w:spacing w:val="-3"/>
        </w:rPr>
        <w:t> </w:t>
      </w:r>
      <w:r>
        <w:rPr/>
        <w:t>reconsideración</w:t>
      </w:r>
      <w:r>
        <w:rPr>
          <w:spacing w:val="-3"/>
        </w:rPr>
        <w:t> </w:t>
      </w:r>
      <w:r>
        <w:rPr/>
        <w:t>no</w:t>
      </w:r>
      <w:r>
        <w:rPr>
          <w:spacing w:val="-6"/>
        </w:rPr>
        <w:t> </w:t>
      </w:r>
      <w:r>
        <w:rPr/>
        <w:t>podrán</w:t>
      </w:r>
      <w:r>
        <w:rPr>
          <w:spacing w:val="-3"/>
        </w:rPr>
        <w:t> </w:t>
      </w:r>
      <w:r>
        <w:rPr/>
        <w:t>ofrecerse</w:t>
      </w:r>
      <w:r>
        <w:rPr>
          <w:spacing w:val="-3"/>
        </w:rPr>
        <w:t> </w:t>
      </w:r>
      <w:r>
        <w:rPr/>
        <w:t>nuevas</w:t>
      </w:r>
      <w:r>
        <w:rPr>
          <w:spacing w:val="-7"/>
        </w:rPr>
        <w:t> </w:t>
      </w:r>
      <w:r>
        <w:rPr/>
        <w:t>pruebas</w:t>
      </w:r>
      <w:r>
        <w:rPr>
          <w:spacing w:val="-4"/>
        </w:rPr>
        <w:t> </w:t>
      </w:r>
      <w:r>
        <w:rPr/>
        <w:t>excepto</w:t>
      </w:r>
      <w:r>
        <w:rPr>
          <w:spacing w:val="-3"/>
        </w:rPr>
        <w:t> </w:t>
      </w:r>
      <w:r>
        <w:rPr/>
        <w:t>de</w:t>
      </w:r>
      <w:r>
        <w:rPr>
          <w:spacing w:val="-4"/>
        </w:rPr>
        <w:t> </w:t>
      </w:r>
      <w:r>
        <w:rPr/>
        <w:t>hechos</w:t>
      </w:r>
      <w:r>
        <w:rPr>
          <w:spacing w:val="-3"/>
        </w:rPr>
        <w:t> </w:t>
      </w:r>
      <w:r>
        <w:rPr/>
        <w:t>posteriores</w:t>
      </w:r>
      <w:r>
        <w:rPr>
          <w:spacing w:val="-7"/>
        </w:rPr>
        <w:t> </w:t>
      </w:r>
      <w:r>
        <w:rPr/>
        <w:t>o documentos que no pudieron presentarse al interponerse el recurso de reconsideración.</w:t>
      </w:r>
    </w:p>
    <w:p>
      <w:pPr>
        <w:pStyle w:val="BodyText"/>
        <w:spacing w:line="357" w:lineRule="auto" w:before="125"/>
        <w:ind w:left="672" w:right="478" w:hanging="10"/>
        <w:jc w:val="both"/>
      </w:pPr>
      <w:r>
        <w:rPr/>
        <w:t>Recibido el recurso de apelación la Dirección procederá a considerar el cumplimiento de los requisitos</w:t>
      </w:r>
      <w:r>
        <w:rPr>
          <w:spacing w:val="-3"/>
        </w:rPr>
        <w:t> </w:t>
      </w:r>
      <w:r>
        <w:rPr/>
        <w:t>formales</w:t>
      </w:r>
      <w:r>
        <w:rPr>
          <w:spacing w:val="-1"/>
        </w:rPr>
        <w:t> </w:t>
      </w:r>
      <w:r>
        <w:rPr/>
        <w:t>de admisibilidad,</w:t>
      </w:r>
      <w:r>
        <w:rPr>
          <w:spacing w:val="-3"/>
        </w:rPr>
        <w:t> </w:t>
      </w:r>
      <w:r>
        <w:rPr/>
        <w:t>dispondrá la producción</w:t>
      </w:r>
      <w:r>
        <w:rPr>
          <w:spacing w:val="-1"/>
        </w:rPr>
        <w:t> </w:t>
      </w:r>
      <w:r>
        <w:rPr/>
        <w:t>de las</w:t>
      </w:r>
      <w:r>
        <w:rPr>
          <w:spacing w:val="-3"/>
        </w:rPr>
        <w:t> </w:t>
      </w:r>
      <w:r>
        <w:rPr/>
        <w:t>pruebas ofrecidas con</w:t>
      </w:r>
      <w:r>
        <w:rPr>
          <w:spacing w:val="-1"/>
        </w:rPr>
        <w:t> </w:t>
      </w:r>
      <w:r>
        <w:rPr/>
        <w:t>sujeción a</w:t>
      </w:r>
      <w:r>
        <w:rPr>
          <w:spacing w:val="-10"/>
        </w:rPr>
        <w:t> </w:t>
      </w:r>
      <w:r>
        <w:rPr/>
        <w:t>lo</w:t>
      </w:r>
      <w:r>
        <w:rPr>
          <w:spacing w:val="-9"/>
        </w:rPr>
        <w:t> </w:t>
      </w:r>
      <w:r>
        <w:rPr/>
        <w:t>dispuesto</w:t>
      </w:r>
      <w:r>
        <w:rPr>
          <w:spacing w:val="-10"/>
        </w:rPr>
        <w:t> </w:t>
      </w:r>
      <w:r>
        <w:rPr/>
        <w:t>en</w:t>
      </w:r>
      <w:r>
        <w:rPr>
          <w:spacing w:val="-9"/>
        </w:rPr>
        <w:t> </w:t>
      </w:r>
      <w:r>
        <w:rPr/>
        <w:t>el</w:t>
      </w:r>
      <w:r>
        <w:rPr>
          <w:spacing w:val="-9"/>
        </w:rPr>
        <w:t> </w:t>
      </w:r>
      <w:r>
        <w:rPr/>
        <w:t>párrafo</w:t>
      </w:r>
      <w:r>
        <w:rPr>
          <w:spacing w:val="-8"/>
        </w:rPr>
        <w:t> </w:t>
      </w:r>
      <w:r>
        <w:rPr/>
        <w:t>anterior</w:t>
      </w:r>
      <w:r>
        <w:rPr>
          <w:spacing w:val="-9"/>
        </w:rPr>
        <w:t> </w:t>
      </w:r>
      <w:r>
        <w:rPr/>
        <w:t>y</w:t>
      </w:r>
      <w:r>
        <w:rPr>
          <w:spacing w:val="-11"/>
        </w:rPr>
        <w:t> </w:t>
      </w:r>
      <w:r>
        <w:rPr/>
        <w:t>remitirá</w:t>
      </w:r>
      <w:r>
        <w:rPr>
          <w:spacing w:val="-10"/>
        </w:rPr>
        <w:t> </w:t>
      </w:r>
      <w:r>
        <w:rPr/>
        <w:t>al</w:t>
      </w:r>
      <w:r>
        <w:rPr>
          <w:spacing w:val="-12"/>
        </w:rPr>
        <w:t> </w:t>
      </w:r>
      <w:r>
        <w:rPr/>
        <w:t>Presidente</w:t>
      </w:r>
      <w:r>
        <w:rPr>
          <w:spacing w:val="-12"/>
        </w:rPr>
        <w:t> </w:t>
      </w:r>
      <w:r>
        <w:rPr/>
        <w:t>Municipal</w:t>
      </w:r>
      <w:r>
        <w:rPr>
          <w:spacing w:val="-9"/>
        </w:rPr>
        <w:t> </w:t>
      </w:r>
      <w:r>
        <w:rPr/>
        <w:t>las</w:t>
      </w:r>
      <w:r>
        <w:rPr>
          <w:spacing w:val="-10"/>
        </w:rPr>
        <w:t> </w:t>
      </w:r>
      <w:r>
        <w:rPr/>
        <w:t>actuaciones</w:t>
      </w:r>
      <w:r>
        <w:rPr>
          <w:spacing w:val="-9"/>
        </w:rPr>
        <w:t> </w:t>
      </w:r>
      <w:r>
        <w:rPr/>
        <w:t>con</w:t>
      </w:r>
      <w:r>
        <w:rPr>
          <w:spacing w:val="-9"/>
        </w:rPr>
        <w:t> </w:t>
      </w:r>
      <w:r>
        <w:rPr/>
        <w:t>un</w:t>
      </w:r>
      <w:r>
        <w:rPr>
          <w:spacing w:val="-9"/>
        </w:rPr>
        <w:t> </w:t>
      </w:r>
      <w:r>
        <w:rPr/>
        <w:t>escrito de contestación a los fundamentos del apelante.</w:t>
      </w:r>
    </w:p>
    <w:p>
      <w:pPr>
        <w:pStyle w:val="BodyText"/>
        <w:spacing w:line="357" w:lineRule="auto" w:before="129"/>
        <w:ind w:left="672" w:right="998" w:hanging="10"/>
        <w:jc w:val="both"/>
      </w:pPr>
      <w:r>
        <w:rPr/>
        <w:t>En</w:t>
      </w:r>
      <w:r>
        <w:rPr>
          <w:spacing w:val="-1"/>
        </w:rPr>
        <w:t> </w:t>
      </w:r>
      <w:r>
        <w:rPr/>
        <w:t>caso</w:t>
      </w:r>
      <w:r>
        <w:rPr>
          <w:spacing w:val="-3"/>
        </w:rPr>
        <w:t> </w:t>
      </w:r>
      <w:r>
        <w:rPr/>
        <w:t>de</w:t>
      </w:r>
      <w:r>
        <w:rPr>
          <w:spacing w:val="-3"/>
        </w:rPr>
        <w:t> </w:t>
      </w:r>
      <w:r>
        <w:rPr/>
        <w:t>incumplimiento</w:t>
      </w:r>
      <w:r>
        <w:rPr>
          <w:spacing w:val="-3"/>
        </w:rPr>
        <w:t> </w:t>
      </w:r>
      <w:r>
        <w:rPr/>
        <w:t>de</w:t>
      </w:r>
      <w:r>
        <w:rPr>
          <w:spacing w:val="-3"/>
        </w:rPr>
        <w:t> </w:t>
      </w:r>
      <w:r>
        <w:rPr/>
        <w:t>los</w:t>
      </w:r>
      <w:r>
        <w:rPr>
          <w:spacing w:val="-3"/>
        </w:rPr>
        <w:t> </w:t>
      </w:r>
      <w:r>
        <w:rPr/>
        <w:t>requisitos</w:t>
      </w:r>
      <w:r>
        <w:rPr>
          <w:spacing w:val="-4"/>
        </w:rPr>
        <w:t> </w:t>
      </w:r>
      <w:r>
        <w:rPr/>
        <w:t>formales</w:t>
      </w:r>
      <w:r>
        <w:rPr>
          <w:spacing w:val="-2"/>
        </w:rPr>
        <w:t> </w:t>
      </w:r>
      <w:r>
        <w:rPr/>
        <w:t>de</w:t>
      </w:r>
      <w:r>
        <w:rPr>
          <w:spacing w:val="-4"/>
        </w:rPr>
        <w:t> </w:t>
      </w:r>
      <w:r>
        <w:rPr/>
        <w:t>admisibilidad</w:t>
      </w:r>
      <w:r>
        <w:rPr>
          <w:spacing w:val="-1"/>
        </w:rPr>
        <w:t> </w:t>
      </w:r>
      <w:r>
        <w:rPr/>
        <w:t>la</w:t>
      </w:r>
      <w:r>
        <w:rPr>
          <w:spacing w:val="-4"/>
        </w:rPr>
        <w:t> </w:t>
      </w:r>
      <w:r>
        <w:rPr/>
        <w:t>Dirección</w:t>
      </w:r>
      <w:r>
        <w:rPr>
          <w:spacing w:val="-4"/>
        </w:rPr>
        <w:t> </w:t>
      </w:r>
      <w:r>
        <w:rPr/>
        <w:t>de</w:t>
      </w:r>
      <w:r>
        <w:rPr>
          <w:spacing w:val="-3"/>
        </w:rPr>
        <w:t> </w:t>
      </w:r>
      <w:r>
        <w:rPr/>
        <w:t>Ingresos Públicos lo tendrá por no presentado en resolución fundada.</w:t>
      </w:r>
    </w:p>
    <w:p>
      <w:pPr>
        <w:pStyle w:val="BodyText"/>
        <w:spacing w:line="360" w:lineRule="auto" w:before="118"/>
        <w:ind w:left="672" w:right="478" w:hanging="10"/>
        <w:jc w:val="both"/>
      </w:pPr>
      <w:r>
        <w:rPr/>
        <w:t>Si el recurso de reconsideración no fuere resuelto por la Dirección de Ingresos Públicos en el plazo establecido en el Artículo 86°, se considerará denegado a los efectos del cómputo del plazo para la interposición del recurso de apelación.</w:t>
      </w:r>
    </w:p>
    <w:p>
      <w:pPr>
        <w:pStyle w:val="BodyText"/>
      </w:pPr>
    </w:p>
    <w:p>
      <w:pPr>
        <w:pStyle w:val="BodyText"/>
        <w:spacing w:before="9"/>
        <w:rPr>
          <w:sz w:val="30"/>
        </w:rPr>
      </w:pPr>
    </w:p>
    <w:p>
      <w:pPr>
        <w:pStyle w:val="BodyText"/>
        <w:spacing w:line="360" w:lineRule="auto" w:before="1"/>
        <w:ind w:left="672" w:right="472" w:hanging="10"/>
        <w:jc w:val="both"/>
      </w:pPr>
      <w:r>
        <w:rPr>
          <w:u w:val="single"/>
        </w:rPr>
        <w:t>ARTÍCULO 89º</w:t>
      </w:r>
      <w:r>
        <w:rPr/>
        <w:t>: El contribuyente o responsable que se considere con derecho a repetir tributos, sus multas y accesorios indebidamente abonados o sin causa, podrá interponer ante La Dirección de Ingresos Públicos demanda de repetición, acompañando u ofreciendo las pruebas en que se funde</w:t>
      </w:r>
    </w:p>
    <w:p>
      <w:pPr>
        <w:spacing w:after="0" w:line="360" w:lineRule="auto"/>
        <w:jc w:val="both"/>
        <w:sectPr>
          <w:footerReference w:type="default" r:id="rId46"/>
          <w:pgSz w:w="12240" w:h="20160"/>
          <w:pgMar w:footer="1053" w:header="0" w:top="1680" w:bottom="1240" w:left="460" w:right="920"/>
          <w:pgNumType w:start="33"/>
        </w:sectPr>
      </w:pPr>
    </w:p>
    <w:p>
      <w:pPr>
        <w:pStyle w:val="BodyText"/>
        <w:spacing w:line="357" w:lineRule="auto" w:before="23"/>
        <w:ind w:left="672" w:right="478"/>
        <w:jc w:val="both"/>
      </w:pPr>
      <w:r>
        <w:rPr/>
        <w:t>su</w:t>
      </w:r>
      <w:r>
        <w:rPr>
          <w:spacing w:val="-1"/>
        </w:rPr>
        <w:t> </w:t>
      </w:r>
      <w:r>
        <w:rPr/>
        <w:t>petición.</w:t>
      </w:r>
      <w:r>
        <w:rPr>
          <w:spacing w:val="-3"/>
        </w:rPr>
        <w:t> </w:t>
      </w:r>
      <w:r>
        <w:rPr/>
        <w:t>Recibida</w:t>
      </w:r>
      <w:r>
        <w:rPr>
          <w:spacing w:val="-1"/>
        </w:rPr>
        <w:t> </w:t>
      </w:r>
      <w:r>
        <w:rPr/>
        <w:t>la</w:t>
      </w:r>
      <w:r>
        <w:rPr>
          <w:spacing w:val="-4"/>
        </w:rPr>
        <w:t> </w:t>
      </w:r>
      <w:r>
        <w:rPr/>
        <w:t>prueba</w:t>
      </w:r>
      <w:r>
        <w:rPr>
          <w:spacing w:val="-4"/>
        </w:rPr>
        <w:t> </w:t>
      </w:r>
      <w:r>
        <w:rPr/>
        <w:t>se</w:t>
      </w:r>
      <w:r>
        <w:rPr>
          <w:spacing w:val="-1"/>
        </w:rPr>
        <w:t> </w:t>
      </w:r>
      <w:r>
        <w:rPr/>
        <w:t>dictará</w:t>
      </w:r>
      <w:r>
        <w:rPr>
          <w:spacing w:val="-2"/>
        </w:rPr>
        <w:t> </w:t>
      </w:r>
      <w:r>
        <w:rPr/>
        <w:t>la</w:t>
      </w:r>
      <w:r>
        <w:rPr>
          <w:spacing w:val="-1"/>
        </w:rPr>
        <w:t> </w:t>
      </w:r>
      <w:r>
        <w:rPr/>
        <w:t>resolución</w:t>
      </w:r>
      <w:r>
        <w:rPr>
          <w:spacing w:val="-1"/>
        </w:rPr>
        <w:t> </w:t>
      </w:r>
      <w:r>
        <w:rPr/>
        <w:t>pertinente</w:t>
      </w:r>
      <w:r>
        <w:rPr>
          <w:spacing w:val="-3"/>
        </w:rPr>
        <w:t> </w:t>
      </w:r>
      <w:r>
        <w:rPr/>
        <w:t>dentro</w:t>
      </w:r>
      <w:r>
        <w:rPr>
          <w:spacing w:val="-3"/>
        </w:rPr>
        <w:t> </w:t>
      </w:r>
      <w:r>
        <w:rPr/>
        <w:t>de</w:t>
      </w:r>
      <w:r>
        <w:rPr>
          <w:spacing w:val="-1"/>
        </w:rPr>
        <w:t> </w:t>
      </w:r>
      <w:r>
        <w:rPr/>
        <w:t>los</w:t>
      </w:r>
      <w:r>
        <w:rPr>
          <w:spacing w:val="-3"/>
        </w:rPr>
        <w:t> </w:t>
      </w:r>
      <w:r>
        <w:rPr/>
        <w:t>sesenta</w:t>
      </w:r>
      <w:r>
        <w:rPr>
          <w:spacing w:val="-1"/>
        </w:rPr>
        <w:t> </w:t>
      </w:r>
      <w:r>
        <w:rPr/>
        <w:t>(60)</w:t>
      </w:r>
      <w:r>
        <w:rPr>
          <w:spacing w:val="-3"/>
        </w:rPr>
        <w:t> </w:t>
      </w:r>
      <w:r>
        <w:rPr/>
        <w:t>días</w:t>
      </w:r>
      <w:r>
        <w:rPr>
          <w:spacing w:val="-3"/>
        </w:rPr>
        <w:t> </w:t>
      </w:r>
      <w:r>
        <w:rPr/>
        <w:t>de la presentación, ordenando la compensación en caso de que esta fuera procedente.</w:t>
      </w:r>
    </w:p>
    <w:p>
      <w:pPr>
        <w:pStyle w:val="BodyText"/>
        <w:spacing w:before="10"/>
        <w:rPr>
          <w:sz w:val="35"/>
        </w:rPr>
      </w:pPr>
    </w:p>
    <w:p>
      <w:pPr>
        <w:pStyle w:val="BodyText"/>
        <w:spacing w:line="360" w:lineRule="auto"/>
        <w:ind w:left="682" w:right="489"/>
        <w:jc w:val="both"/>
      </w:pPr>
      <w:r>
        <w:rPr>
          <w:u w:val="single"/>
        </w:rPr>
        <w:t>ARTÍCULO 90</w:t>
      </w:r>
      <w:r>
        <w:rPr/>
        <w:t>°: Contra la resolución recaída en la demanda de repetición se podrá interponer los recursos regulados en los Artículos 86°, 87° y 88°, aplicándose el procedimiento allí establecido.</w:t>
      </w:r>
    </w:p>
    <w:p>
      <w:pPr>
        <w:pStyle w:val="BodyText"/>
      </w:pPr>
    </w:p>
    <w:p>
      <w:pPr>
        <w:pStyle w:val="BodyText"/>
        <w:spacing w:before="10"/>
        <w:rPr>
          <w:sz w:val="30"/>
        </w:rPr>
      </w:pPr>
    </w:p>
    <w:p>
      <w:pPr>
        <w:pStyle w:val="BodyText"/>
        <w:spacing w:line="360" w:lineRule="auto"/>
        <w:ind w:left="672" w:right="474" w:hanging="10"/>
        <w:jc w:val="both"/>
      </w:pPr>
      <w:r>
        <w:rPr>
          <w:u w:val="single"/>
        </w:rPr>
        <w:t>ARTÍCULO 91º</w:t>
      </w:r>
      <w:r>
        <w:rPr/>
        <w:t>: Cuando hubiere transcurrido sesenta (60) días a contar de la interposición de la demanda de repetición sin que medie resolución del Departamento Ejecutivo, se entenderá que el pedido ha sido rechazado.</w:t>
      </w:r>
    </w:p>
    <w:p>
      <w:pPr>
        <w:pStyle w:val="BodyText"/>
      </w:pPr>
    </w:p>
    <w:p>
      <w:pPr>
        <w:pStyle w:val="BodyText"/>
        <w:spacing w:before="10"/>
        <w:rPr>
          <w:sz w:val="30"/>
        </w:rPr>
      </w:pPr>
    </w:p>
    <w:p>
      <w:pPr>
        <w:pStyle w:val="BodyText"/>
        <w:spacing w:line="360" w:lineRule="auto"/>
        <w:ind w:left="672" w:right="477" w:hanging="10"/>
        <w:jc w:val="both"/>
      </w:pPr>
      <w:r>
        <w:rPr>
          <w:u w:val="single"/>
        </w:rPr>
        <w:t>ARTÍCULO 92º</w:t>
      </w:r>
      <w:r>
        <w:rPr/>
        <w:t>: Dentro de los cinco (5) días de notificada una resolución, podrá el contribuyente o responsable solicitar se aclare cualquier concepto oscuro, se supla cualquier omisión o se subsane cualquier error material de las mismas.</w:t>
      </w:r>
    </w:p>
    <w:p>
      <w:pPr>
        <w:pStyle w:val="BodyText"/>
        <w:spacing w:line="360" w:lineRule="auto" w:before="114"/>
        <w:ind w:left="672" w:right="477" w:hanging="10"/>
        <w:jc w:val="both"/>
      </w:pPr>
      <w:r>
        <w:rPr/>
        <w:t>Solicitada la aclaración o corrección de la resolución, se resolverá lo que corresponda sin substanciación alguna.</w:t>
      </w:r>
    </w:p>
    <w:p>
      <w:pPr>
        <w:pStyle w:val="BodyText"/>
      </w:pPr>
    </w:p>
    <w:p>
      <w:pPr>
        <w:pStyle w:val="BodyText"/>
        <w:spacing w:before="10"/>
        <w:rPr>
          <w:sz w:val="30"/>
        </w:rPr>
      </w:pPr>
    </w:p>
    <w:p>
      <w:pPr>
        <w:pStyle w:val="BodyText"/>
        <w:spacing w:line="360" w:lineRule="auto"/>
        <w:ind w:left="672" w:right="475" w:hanging="10"/>
        <w:jc w:val="both"/>
      </w:pPr>
      <w:r>
        <w:rPr>
          <w:u w:val="single"/>
        </w:rPr>
        <w:t>ARTÍCULO 93º</w:t>
      </w:r>
      <w:r>
        <w:rPr/>
        <w:t>: Ningún contribuyente o responsable podrá recurrir a la vía contencioso administrativa, sin antes haber agotado la administrativa que prevé este Código e ingresando el gravamen, su actualización e intereses.</w:t>
      </w:r>
    </w:p>
    <w:p>
      <w:pPr>
        <w:pStyle w:val="BodyText"/>
      </w:pPr>
    </w:p>
    <w:p>
      <w:pPr>
        <w:pStyle w:val="BodyText"/>
        <w:spacing w:before="10"/>
        <w:rPr>
          <w:sz w:val="30"/>
        </w:rPr>
      </w:pPr>
    </w:p>
    <w:p>
      <w:pPr>
        <w:pStyle w:val="BodyText"/>
        <w:spacing w:line="357" w:lineRule="auto"/>
        <w:ind w:left="672" w:right="476" w:hanging="10"/>
        <w:jc w:val="both"/>
      </w:pPr>
      <w:r>
        <w:rPr>
          <w:u w:val="single"/>
        </w:rPr>
        <w:t>ARTÍCULO</w:t>
      </w:r>
      <w:r>
        <w:rPr>
          <w:spacing w:val="-7"/>
          <w:u w:val="single"/>
        </w:rPr>
        <w:t> </w:t>
      </w:r>
      <w:r>
        <w:rPr>
          <w:u w:val="single"/>
        </w:rPr>
        <w:t>94º</w:t>
      </w:r>
      <w:r>
        <w:rPr/>
        <w:t>:</w:t>
      </w:r>
      <w:r>
        <w:rPr>
          <w:spacing w:val="-4"/>
        </w:rPr>
        <w:t> </w:t>
      </w:r>
      <w:r>
        <w:rPr/>
        <w:t>La</w:t>
      </w:r>
      <w:r>
        <w:rPr>
          <w:spacing w:val="-5"/>
        </w:rPr>
        <w:t> </w:t>
      </w:r>
      <w:r>
        <w:rPr/>
        <w:t>resolución</w:t>
      </w:r>
      <w:r>
        <w:rPr>
          <w:spacing w:val="-4"/>
        </w:rPr>
        <w:t> </w:t>
      </w:r>
      <w:r>
        <w:rPr/>
        <w:t>dictada</w:t>
      </w:r>
      <w:r>
        <w:rPr>
          <w:spacing w:val="-7"/>
        </w:rPr>
        <w:t> </w:t>
      </w:r>
      <w:r>
        <w:rPr/>
        <w:t>por</w:t>
      </w:r>
      <w:r>
        <w:rPr>
          <w:spacing w:val="-5"/>
        </w:rPr>
        <w:t> </w:t>
      </w:r>
      <w:r>
        <w:rPr/>
        <w:t>el</w:t>
      </w:r>
      <w:r>
        <w:rPr>
          <w:spacing w:val="-7"/>
        </w:rPr>
        <w:t> </w:t>
      </w:r>
      <w:r>
        <w:rPr/>
        <w:t>Departamento</w:t>
      </w:r>
      <w:r>
        <w:rPr>
          <w:spacing w:val="-4"/>
        </w:rPr>
        <w:t> </w:t>
      </w:r>
      <w:r>
        <w:rPr/>
        <w:t>Ejecutivo</w:t>
      </w:r>
      <w:r>
        <w:rPr>
          <w:spacing w:val="-4"/>
        </w:rPr>
        <w:t> </w:t>
      </w:r>
      <w:r>
        <w:rPr/>
        <w:t>tendrá</w:t>
      </w:r>
      <w:r>
        <w:rPr>
          <w:spacing w:val="-5"/>
        </w:rPr>
        <w:t> </w:t>
      </w:r>
      <w:r>
        <w:rPr/>
        <w:t>carácter</w:t>
      </w:r>
      <w:r>
        <w:rPr>
          <w:spacing w:val="-4"/>
        </w:rPr>
        <w:t> </w:t>
      </w:r>
      <w:r>
        <w:rPr/>
        <w:t>de</w:t>
      </w:r>
      <w:r>
        <w:rPr>
          <w:spacing w:val="-4"/>
        </w:rPr>
        <w:t> </w:t>
      </w:r>
      <w:r>
        <w:rPr/>
        <w:t>definitiva</w:t>
      </w:r>
      <w:r>
        <w:rPr>
          <w:spacing w:val="-6"/>
        </w:rPr>
        <w:t> </w:t>
      </w:r>
      <w:r>
        <w:rPr/>
        <w:t>en sede municipal.</w:t>
      </w:r>
    </w:p>
    <w:p>
      <w:pPr>
        <w:pStyle w:val="BodyText"/>
        <w:spacing w:line="360" w:lineRule="auto" w:before="120"/>
        <w:ind w:left="672" w:right="478" w:hanging="10"/>
        <w:jc w:val="both"/>
      </w:pPr>
      <w:r>
        <w:rPr/>
        <w:t>Contra la decisión del Departamento Ejecutivo, el contribuyente o responsable puede interponer acción contenciosa administrativa ante los Tribunales correspondientes.</w:t>
      </w:r>
    </w:p>
    <w:p>
      <w:pPr>
        <w:pStyle w:val="BodyText"/>
      </w:pPr>
    </w:p>
    <w:p>
      <w:pPr>
        <w:pStyle w:val="BodyText"/>
        <w:spacing w:before="10"/>
        <w:rPr>
          <w:sz w:val="30"/>
        </w:rPr>
      </w:pPr>
    </w:p>
    <w:p>
      <w:pPr>
        <w:pStyle w:val="Heading4"/>
      </w:pPr>
      <w:r>
        <w:rPr/>
        <w:t>De</w:t>
      </w:r>
      <w:r>
        <w:rPr>
          <w:spacing w:val="-3"/>
        </w:rPr>
        <w:t> </w:t>
      </w:r>
      <w:r>
        <w:rPr/>
        <w:t>las</w:t>
      </w:r>
      <w:r>
        <w:rPr>
          <w:spacing w:val="-1"/>
        </w:rPr>
        <w:t> </w:t>
      </w:r>
      <w:r>
        <w:rPr>
          <w:spacing w:val="-2"/>
        </w:rPr>
        <w:t>notificaciones</w:t>
      </w:r>
    </w:p>
    <w:p>
      <w:pPr>
        <w:pStyle w:val="BodyText"/>
        <w:spacing w:before="5"/>
        <w:rPr>
          <w:b/>
          <w:sz w:val="21"/>
        </w:rPr>
      </w:pPr>
    </w:p>
    <w:p>
      <w:pPr>
        <w:pStyle w:val="BodyText"/>
        <w:ind w:left="663"/>
        <w:jc w:val="both"/>
      </w:pPr>
      <w:r>
        <w:rPr>
          <w:u w:val="single"/>
        </w:rPr>
        <w:t>ARTÍCULO</w:t>
      </w:r>
      <w:r>
        <w:rPr>
          <w:spacing w:val="-9"/>
          <w:u w:val="single"/>
        </w:rPr>
        <w:t> </w:t>
      </w:r>
      <w:r>
        <w:rPr>
          <w:u w:val="single"/>
        </w:rPr>
        <w:t>95º</w:t>
      </w:r>
      <w:r>
        <w:rPr/>
        <w:t>:</w:t>
      </w:r>
      <w:r>
        <w:rPr>
          <w:spacing w:val="-5"/>
        </w:rPr>
        <w:t> </w:t>
      </w:r>
      <w:r>
        <w:rPr/>
        <w:t>Las</w:t>
      </w:r>
      <w:r>
        <w:rPr>
          <w:spacing w:val="-8"/>
        </w:rPr>
        <w:t> </w:t>
      </w:r>
      <w:r>
        <w:rPr/>
        <w:t>notificaciones</w:t>
      </w:r>
      <w:r>
        <w:rPr>
          <w:spacing w:val="-7"/>
        </w:rPr>
        <w:t> </w:t>
      </w:r>
      <w:r>
        <w:rPr/>
        <w:t>sólo</w:t>
      </w:r>
      <w:r>
        <w:rPr>
          <w:spacing w:val="-6"/>
        </w:rPr>
        <w:t> </w:t>
      </w:r>
      <w:r>
        <w:rPr/>
        <w:t>podrán</w:t>
      </w:r>
      <w:r>
        <w:rPr>
          <w:spacing w:val="-6"/>
        </w:rPr>
        <w:t> </w:t>
      </w:r>
      <w:r>
        <w:rPr/>
        <w:t>efectuarse</w:t>
      </w:r>
      <w:r>
        <w:rPr>
          <w:spacing w:val="-5"/>
        </w:rPr>
        <w:t> </w:t>
      </w:r>
      <w:r>
        <w:rPr/>
        <w:t>válidamente</w:t>
      </w:r>
      <w:r>
        <w:rPr>
          <w:spacing w:val="-6"/>
        </w:rPr>
        <w:t> </w:t>
      </w:r>
      <w:r>
        <w:rPr/>
        <w:t>por</w:t>
      </w:r>
      <w:r>
        <w:rPr>
          <w:spacing w:val="-7"/>
        </w:rPr>
        <w:t> </w:t>
      </w:r>
      <w:r>
        <w:rPr/>
        <w:t>los</w:t>
      </w:r>
      <w:r>
        <w:rPr>
          <w:spacing w:val="-7"/>
        </w:rPr>
        <w:t> </w:t>
      </w:r>
      <w:r>
        <w:rPr/>
        <w:t>siguientes</w:t>
      </w:r>
      <w:r>
        <w:rPr>
          <w:spacing w:val="-9"/>
        </w:rPr>
        <w:t> </w:t>
      </w:r>
      <w:r>
        <w:rPr>
          <w:spacing w:val="-2"/>
        </w:rPr>
        <w:t>medios:</w:t>
      </w:r>
    </w:p>
    <w:p>
      <w:pPr>
        <w:pStyle w:val="BodyText"/>
        <w:spacing w:before="10"/>
        <w:rPr>
          <w:sz w:val="21"/>
        </w:rPr>
      </w:pPr>
    </w:p>
    <w:p>
      <w:pPr>
        <w:pStyle w:val="ListParagraph"/>
        <w:numPr>
          <w:ilvl w:val="0"/>
          <w:numId w:val="18"/>
        </w:numPr>
        <w:tabs>
          <w:tab w:pos="1524" w:val="left" w:leader="none"/>
          <w:tab w:pos="1525" w:val="left" w:leader="none"/>
        </w:tabs>
        <w:spacing w:line="240" w:lineRule="auto" w:before="0" w:after="0"/>
        <w:ind w:left="1524" w:right="0" w:hanging="425"/>
        <w:jc w:val="left"/>
        <w:rPr>
          <w:sz w:val="24"/>
        </w:rPr>
      </w:pPr>
      <w:r>
        <w:rPr>
          <w:spacing w:val="-2"/>
          <w:sz w:val="24"/>
        </w:rPr>
        <w:t>Cédula.</w:t>
      </w:r>
    </w:p>
    <w:p>
      <w:pPr>
        <w:pStyle w:val="BodyText"/>
        <w:spacing w:before="3"/>
        <w:rPr>
          <w:sz w:val="21"/>
        </w:rPr>
      </w:pPr>
    </w:p>
    <w:p>
      <w:pPr>
        <w:pStyle w:val="ListParagraph"/>
        <w:numPr>
          <w:ilvl w:val="0"/>
          <w:numId w:val="18"/>
        </w:numPr>
        <w:tabs>
          <w:tab w:pos="1524" w:val="left" w:leader="none"/>
          <w:tab w:pos="1525" w:val="left" w:leader="none"/>
        </w:tabs>
        <w:spacing w:line="240" w:lineRule="auto" w:before="0" w:after="0"/>
        <w:ind w:left="1524" w:right="0" w:hanging="425"/>
        <w:jc w:val="left"/>
        <w:rPr>
          <w:sz w:val="24"/>
        </w:rPr>
      </w:pPr>
      <w:r>
        <w:rPr>
          <w:spacing w:val="-2"/>
          <w:sz w:val="24"/>
        </w:rPr>
        <w:t>Acta.</w:t>
      </w:r>
    </w:p>
    <w:p>
      <w:pPr>
        <w:pStyle w:val="BodyText"/>
        <w:spacing w:before="5"/>
        <w:rPr>
          <w:sz w:val="21"/>
        </w:rPr>
      </w:pPr>
    </w:p>
    <w:p>
      <w:pPr>
        <w:pStyle w:val="ListParagraph"/>
        <w:numPr>
          <w:ilvl w:val="0"/>
          <w:numId w:val="18"/>
        </w:numPr>
        <w:tabs>
          <w:tab w:pos="1524" w:val="left" w:leader="none"/>
          <w:tab w:pos="1525" w:val="left" w:leader="none"/>
        </w:tabs>
        <w:spacing w:line="240" w:lineRule="auto" w:before="0" w:after="0"/>
        <w:ind w:left="1524" w:right="0" w:hanging="425"/>
        <w:jc w:val="left"/>
        <w:rPr>
          <w:sz w:val="24"/>
        </w:rPr>
      </w:pPr>
      <w:r>
        <w:rPr>
          <w:sz w:val="24"/>
        </w:rPr>
        <w:t>Telegrama</w:t>
      </w:r>
      <w:r>
        <w:rPr>
          <w:spacing w:val="-9"/>
          <w:sz w:val="24"/>
        </w:rPr>
        <w:t> </w:t>
      </w:r>
      <w:r>
        <w:rPr>
          <w:spacing w:val="-2"/>
          <w:sz w:val="24"/>
        </w:rPr>
        <w:t>colacionado.</w:t>
      </w:r>
    </w:p>
    <w:p>
      <w:pPr>
        <w:pStyle w:val="BodyText"/>
        <w:spacing w:before="3"/>
        <w:rPr>
          <w:sz w:val="21"/>
        </w:rPr>
      </w:pPr>
    </w:p>
    <w:p>
      <w:pPr>
        <w:pStyle w:val="ListParagraph"/>
        <w:numPr>
          <w:ilvl w:val="0"/>
          <w:numId w:val="18"/>
        </w:numPr>
        <w:tabs>
          <w:tab w:pos="1524" w:val="left" w:leader="none"/>
          <w:tab w:pos="1525" w:val="left" w:leader="none"/>
        </w:tabs>
        <w:spacing w:line="240" w:lineRule="auto" w:before="0" w:after="0"/>
        <w:ind w:left="1524" w:right="0" w:hanging="425"/>
        <w:jc w:val="left"/>
        <w:rPr>
          <w:sz w:val="24"/>
        </w:rPr>
      </w:pPr>
      <w:r>
        <w:rPr>
          <w:sz w:val="24"/>
        </w:rPr>
        <w:t>Carta</w:t>
      </w:r>
      <w:r>
        <w:rPr>
          <w:spacing w:val="-3"/>
          <w:sz w:val="24"/>
        </w:rPr>
        <w:t> </w:t>
      </w:r>
      <w:r>
        <w:rPr>
          <w:sz w:val="24"/>
        </w:rPr>
        <w:t>documento,</w:t>
      </w:r>
      <w:r>
        <w:rPr>
          <w:spacing w:val="-6"/>
          <w:sz w:val="24"/>
        </w:rPr>
        <w:t> </w:t>
      </w:r>
      <w:r>
        <w:rPr>
          <w:sz w:val="24"/>
        </w:rPr>
        <w:t>carta</w:t>
      </w:r>
      <w:r>
        <w:rPr>
          <w:spacing w:val="-8"/>
          <w:sz w:val="24"/>
        </w:rPr>
        <w:t> </w:t>
      </w:r>
      <w:r>
        <w:rPr>
          <w:sz w:val="24"/>
        </w:rPr>
        <w:t>conformada</w:t>
      </w:r>
      <w:r>
        <w:rPr>
          <w:spacing w:val="-4"/>
          <w:sz w:val="24"/>
        </w:rPr>
        <w:t> </w:t>
      </w:r>
      <w:r>
        <w:rPr>
          <w:sz w:val="24"/>
        </w:rPr>
        <w:t>o</w:t>
      </w:r>
      <w:r>
        <w:rPr>
          <w:spacing w:val="-4"/>
          <w:sz w:val="24"/>
        </w:rPr>
        <w:t> </w:t>
      </w:r>
      <w:r>
        <w:rPr>
          <w:spacing w:val="-2"/>
          <w:sz w:val="24"/>
        </w:rPr>
        <w:t>similar.</w:t>
      </w:r>
    </w:p>
    <w:p>
      <w:pPr>
        <w:pStyle w:val="BodyText"/>
        <w:rPr>
          <w:sz w:val="21"/>
        </w:rPr>
      </w:pPr>
    </w:p>
    <w:p>
      <w:pPr>
        <w:pStyle w:val="ListParagraph"/>
        <w:numPr>
          <w:ilvl w:val="0"/>
          <w:numId w:val="18"/>
        </w:numPr>
        <w:tabs>
          <w:tab w:pos="1524" w:val="left" w:leader="none"/>
          <w:tab w:pos="1525" w:val="left" w:leader="none"/>
        </w:tabs>
        <w:spacing w:line="357" w:lineRule="auto" w:before="0" w:after="0"/>
        <w:ind w:left="1524" w:right="473" w:hanging="425"/>
        <w:jc w:val="left"/>
        <w:rPr>
          <w:sz w:val="24"/>
        </w:rPr>
      </w:pPr>
      <w:r>
        <w:rPr>
          <w:sz w:val="24"/>
        </w:rPr>
        <w:t>Constancia</w:t>
      </w:r>
      <w:r>
        <w:rPr>
          <w:spacing w:val="74"/>
          <w:sz w:val="24"/>
        </w:rPr>
        <w:t> </w:t>
      </w:r>
      <w:r>
        <w:rPr>
          <w:sz w:val="24"/>
        </w:rPr>
        <w:t>firmada</w:t>
      </w:r>
      <w:r>
        <w:rPr>
          <w:spacing w:val="77"/>
          <w:sz w:val="24"/>
        </w:rPr>
        <w:t> </w:t>
      </w:r>
      <w:r>
        <w:rPr>
          <w:sz w:val="24"/>
        </w:rPr>
        <w:t>por</w:t>
      </w:r>
      <w:r>
        <w:rPr>
          <w:spacing w:val="75"/>
          <w:sz w:val="24"/>
        </w:rPr>
        <w:t> </w:t>
      </w:r>
      <w:r>
        <w:rPr>
          <w:sz w:val="24"/>
        </w:rPr>
        <w:t>el</w:t>
      </w:r>
      <w:r>
        <w:rPr>
          <w:spacing w:val="78"/>
          <w:sz w:val="24"/>
        </w:rPr>
        <w:t> </w:t>
      </w:r>
      <w:r>
        <w:rPr>
          <w:sz w:val="24"/>
        </w:rPr>
        <w:t>contribuyente</w:t>
      </w:r>
      <w:r>
        <w:rPr>
          <w:spacing w:val="75"/>
          <w:sz w:val="24"/>
        </w:rPr>
        <w:t> </w:t>
      </w:r>
      <w:r>
        <w:rPr>
          <w:sz w:val="24"/>
        </w:rPr>
        <w:t>o</w:t>
      </w:r>
      <w:r>
        <w:rPr>
          <w:spacing w:val="78"/>
          <w:sz w:val="24"/>
        </w:rPr>
        <w:t> </w:t>
      </w:r>
      <w:r>
        <w:rPr>
          <w:sz w:val="24"/>
        </w:rPr>
        <w:t>responsable</w:t>
      </w:r>
      <w:r>
        <w:rPr>
          <w:spacing w:val="78"/>
          <w:sz w:val="24"/>
        </w:rPr>
        <w:t> </w:t>
      </w:r>
      <w:r>
        <w:rPr>
          <w:sz w:val="24"/>
        </w:rPr>
        <w:t>o</w:t>
      </w:r>
      <w:r>
        <w:rPr>
          <w:spacing w:val="78"/>
          <w:sz w:val="24"/>
        </w:rPr>
        <w:t> </w:t>
      </w:r>
      <w:r>
        <w:rPr>
          <w:sz w:val="24"/>
        </w:rPr>
        <w:t>sus</w:t>
      </w:r>
      <w:r>
        <w:rPr>
          <w:spacing w:val="77"/>
          <w:sz w:val="24"/>
        </w:rPr>
        <w:t> </w:t>
      </w:r>
      <w:r>
        <w:rPr>
          <w:sz w:val="24"/>
        </w:rPr>
        <w:t>representantes</w:t>
      </w:r>
      <w:r>
        <w:rPr>
          <w:spacing w:val="75"/>
          <w:sz w:val="24"/>
        </w:rPr>
        <w:t> </w:t>
      </w:r>
      <w:r>
        <w:rPr>
          <w:sz w:val="24"/>
        </w:rPr>
        <w:t>en</w:t>
      </w:r>
      <w:r>
        <w:rPr>
          <w:spacing w:val="79"/>
          <w:sz w:val="24"/>
        </w:rPr>
        <w:t> </w:t>
      </w:r>
      <w:r>
        <w:rPr>
          <w:sz w:val="24"/>
        </w:rPr>
        <w:t>el </w:t>
      </w:r>
      <w:r>
        <w:rPr>
          <w:spacing w:val="-2"/>
          <w:sz w:val="24"/>
        </w:rPr>
        <w:t>expediente.</w:t>
      </w:r>
    </w:p>
    <w:p>
      <w:pPr>
        <w:pStyle w:val="ListParagraph"/>
        <w:numPr>
          <w:ilvl w:val="0"/>
          <w:numId w:val="18"/>
        </w:numPr>
        <w:tabs>
          <w:tab w:pos="1524" w:val="left" w:leader="none"/>
          <w:tab w:pos="1525" w:val="left" w:leader="none"/>
        </w:tabs>
        <w:spacing w:line="240" w:lineRule="auto" w:before="121" w:after="0"/>
        <w:ind w:left="1524" w:right="0" w:hanging="425"/>
        <w:jc w:val="left"/>
        <w:rPr>
          <w:sz w:val="24"/>
        </w:rPr>
      </w:pPr>
      <w:r>
        <w:rPr>
          <w:sz w:val="24"/>
        </w:rPr>
        <w:t>Presentación</w:t>
      </w:r>
      <w:r>
        <w:rPr>
          <w:spacing w:val="-8"/>
          <w:sz w:val="24"/>
        </w:rPr>
        <w:t> </w:t>
      </w:r>
      <w:r>
        <w:rPr>
          <w:sz w:val="24"/>
        </w:rPr>
        <w:t>de</w:t>
      </w:r>
      <w:r>
        <w:rPr>
          <w:spacing w:val="-6"/>
          <w:sz w:val="24"/>
        </w:rPr>
        <w:t> </w:t>
      </w:r>
      <w:r>
        <w:rPr>
          <w:sz w:val="24"/>
        </w:rPr>
        <w:t>escritos</w:t>
      </w:r>
      <w:r>
        <w:rPr>
          <w:spacing w:val="-7"/>
          <w:sz w:val="24"/>
        </w:rPr>
        <w:t> </w:t>
      </w:r>
      <w:r>
        <w:rPr>
          <w:sz w:val="24"/>
        </w:rPr>
        <w:t>de</w:t>
      </w:r>
      <w:r>
        <w:rPr>
          <w:spacing w:val="-3"/>
          <w:sz w:val="24"/>
        </w:rPr>
        <w:t> </w:t>
      </w:r>
      <w:r>
        <w:rPr>
          <w:sz w:val="24"/>
        </w:rPr>
        <w:t>los</w:t>
      </w:r>
      <w:r>
        <w:rPr>
          <w:spacing w:val="-7"/>
          <w:sz w:val="24"/>
        </w:rPr>
        <w:t> </w:t>
      </w:r>
      <w:r>
        <w:rPr>
          <w:sz w:val="24"/>
        </w:rPr>
        <w:t>que</w:t>
      </w:r>
      <w:r>
        <w:rPr>
          <w:spacing w:val="-4"/>
          <w:sz w:val="24"/>
        </w:rPr>
        <w:t> </w:t>
      </w:r>
      <w:r>
        <w:rPr>
          <w:sz w:val="24"/>
        </w:rPr>
        <w:t>surja</w:t>
      </w:r>
      <w:r>
        <w:rPr>
          <w:spacing w:val="-4"/>
          <w:sz w:val="24"/>
        </w:rPr>
        <w:t> </w:t>
      </w:r>
      <w:r>
        <w:rPr>
          <w:sz w:val="24"/>
        </w:rPr>
        <w:t>el</w:t>
      </w:r>
      <w:r>
        <w:rPr>
          <w:spacing w:val="-5"/>
          <w:sz w:val="24"/>
        </w:rPr>
        <w:t> </w:t>
      </w:r>
      <w:r>
        <w:rPr>
          <w:sz w:val="24"/>
        </w:rPr>
        <w:t>conocimiento</w:t>
      </w:r>
      <w:r>
        <w:rPr>
          <w:spacing w:val="-3"/>
          <w:sz w:val="24"/>
        </w:rPr>
        <w:t> </w:t>
      </w:r>
      <w:r>
        <w:rPr>
          <w:sz w:val="24"/>
        </w:rPr>
        <w:t>del</w:t>
      </w:r>
      <w:r>
        <w:rPr>
          <w:spacing w:val="-3"/>
          <w:sz w:val="24"/>
        </w:rPr>
        <w:t> </w:t>
      </w:r>
      <w:r>
        <w:rPr>
          <w:sz w:val="24"/>
        </w:rPr>
        <w:t>acto,</w:t>
      </w:r>
      <w:r>
        <w:rPr>
          <w:spacing w:val="-3"/>
          <w:sz w:val="24"/>
        </w:rPr>
        <w:t> </w:t>
      </w:r>
      <w:r>
        <w:rPr>
          <w:sz w:val="24"/>
        </w:rPr>
        <w:t>resolución</w:t>
      </w:r>
      <w:r>
        <w:rPr>
          <w:spacing w:val="-3"/>
          <w:sz w:val="24"/>
        </w:rPr>
        <w:t> </w:t>
      </w:r>
      <w:r>
        <w:rPr>
          <w:sz w:val="24"/>
        </w:rPr>
        <w:t>o</w:t>
      </w:r>
      <w:r>
        <w:rPr>
          <w:spacing w:val="-5"/>
          <w:sz w:val="24"/>
        </w:rPr>
        <w:t> </w:t>
      </w:r>
      <w:r>
        <w:rPr>
          <w:spacing w:val="-2"/>
          <w:sz w:val="24"/>
        </w:rPr>
        <w:t>decisión.</w:t>
      </w:r>
    </w:p>
    <w:p>
      <w:pPr>
        <w:spacing w:after="0" w:line="240" w:lineRule="auto"/>
        <w:jc w:val="left"/>
        <w:rPr>
          <w:sz w:val="24"/>
        </w:rPr>
        <w:sectPr>
          <w:footerReference w:type="even" r:id="rId47"/>
          <w:pgSz w:w="12240" w:h="20160"/>
          <w:pgMar w:footer="0" w:header="0" w:top="1680" w:bottom="280" w:left="460" w:right="920"/>
        </w:sectPr>
      </w:pPr>
    </w:p>
    <w:p>
      <w:pPr>
        <w:pStyle w:val="ListParagraph"/>
        <w:numPr>
          <w:ilvl w:val="0"/>
          <w:numId w:val="18"/>
        </w:numPr>
        <w:tabs>
          <w:tab w:pos="1525" w:val="left" w:leader="none"/>
        </w:tabs>
        <w:spacing w:line="360" w:lineRule="auto" w:before="83" w:after="0"/>
        <w:ind w:left="1524" w:right="474" w:hanging="425"/>
        <w:jc w:val="both"/>
        <w:rPr>
          <w:sz w:val="24"/>
        </w:rPr>
      </w:pPr>
      <w:r>
        <w:rPr>
          <w:sz w:val="24"/>
        </w:rPr>
        <w:t>Edictos publicados por tres veces en el Boletín Municipal y en un diario del lugar ante la imposibilidad de realizar la notificación, por cualquiera de los medios expuestos en el presente artículo, por</w:t>
      </w:r>
      <w:r>
        <w:rPr>
          <w:spacing w:val="-1"/>
          <w:sz w:val="24"/>
        </w:rPr>
        <w:t> </w:t>
      </w:r>
      <w:r>
        <w:rPr>
          <w:sz w:val="24"/>
        </w:rPr>
        <w:t>desconocerse el domicilio</w:t>
      </w:r>
      <w:r>
        <w:rPr>
          <w:spacing w:val="-2"/>
          <w:sz w:val="24"/>
        </w:rPr>
        <w:t> </w:t>
      </w:r>
      <w:r>
        <w:rPr>
          <w:sz w:val="24"/>
        </w:rPr>
        <w:t>o no haber resultado efectivos los medios </w:t>
      </w:r>
      <w:r>
        <w:rPr>
          <w:spacing w:val="-2"/>
          <w:sz w:val="24"/>
        </w:rPr>
        <w:t>utilizados.</w:t>
      </w:r>
    </w:p>
    <w:p>
      <w:pPr>
        <w:pStyle w:val="ListParagraph"/>
        <w:numPr>
          <w:ilvl w:val="0"/>
          <w:numId w:val="18"/>
        </w:numPr>
        <w:tabs>
          <w:tab w:pos="1525" w:val="left" w:leader="none"/>
        </w:tabs>
        <w:spacing w:line="357" w:lineRule="auto" w:before="114" w:after="0"/>
        <w:ind w:left="1524" w:right="476" w:hanging="425"/>
        <w:jc w:val="both"/>
        <w:rPr>
          <w:sz w:val="24"/>
        </w:rPr>
      </w:pPr>
      <w:r>
        <w:rPr>
          <w:sz w:val="24"/>
        </w:rPr>
        <w:t>Por correo electrónico con firma digital, en caso de que el contribuyente se haya adherido al efecto.</w:t>
      </w:r>
    </w:p>
    <w:p>
      <w:pPr>
        <w:pStyle w:val="BodyText"/>
        <w:spacing w:line="360" w:lineRule="auto" w:before="123"/>
        <w:ind w:left="672" w:right="476" w:hanging="10"/>
        <w:jc w:val="both"/>
      </w:pPr>
      <w:r>
        <w:rPr/>
        <w:t>Las resoluciones que determinen tributos, impongan sanciones o decidan recursos y el requerimiento de pago para la iniciación del cobro ejecutivo, deberán notificarse al interesado o a su representante debidamente constituido, en el domicilio fiscal o en las oficinas de la Dirección.</w:t>
      </w:r>
    </w:p>
    <w:p>
      <w:pPr>
        <w:pStyle w:val="BodyText"/>
        <w:spacing w:line="360" w:lineRule="auto" w:before="115"/>
        <w:ind w:left="672" w:right="473" w:hanging="10"/>
        <w:jc w:val="both"/>
      </w:pPr>
      <w:r>
        <w:rPr/>
        <w:t>En</w:t>
      </w:r>
      <w:r>
        <w:rPr>
          <w:spacing w:val="-1"/>
        </w:rPr>
        <w:t> </w:t>
      </w:r>
      <w:r>
        <w:rPr/>
        <w:t>este caso,</w:t>
      </w:r>
      <w:r>
        <w:rPr>
          <w:spacing w:val="-1"/>
        </w:rPr>
        <w:t> </w:t>
      </w:r>
      <w:r>
        <w:rPr/>
        <w:t>se</w:t>
      </w:r>
      <w:r>
        <w:rPr>
          <w:spacing w:val="-2"/>
        </w:rPr>
        <w:t> </w:t>
      </w:r>
      <w:r>
        <w:rPr/>
        <w:t>perfeccionará</w:t>
      </w:r>
      <w:r>
        <w:rPr>
          <w:spacing w:val="-1"/>
        </w:rPr>
        <w:t> </w:t>
      </w:r>
      <w:r>
        <w:rPr/>
        <w:t>la</w:t>
      </w:r>
      <w:r>
        <w:rPr>
          <w:spacing w:val="-2"/>
        </w:rPr>
        <w:t> </w:t>
      </w:r>
      <w:r>
        <w:rPr/>
        <w:t>notificación</w:t>
      </w:r>
      <w:r>
        <w:rPr>
          <w:spacing w:val="-1"/>
        </w:rPr>
        <w:t> </w:t>
      </w:r>
      <w:r>
        <w:rPr/>
        <w:t>entregándole</w:t>
      </w:r>
      <w:r>
        <w:rPr>
          <w:spacing w:val="-1"/>
        </w:rPr>
        <w:t> </w:t>
      </w:r>
      <w:r>
        <w:rPr/>
        <w:t>al</w:t>
      </w:r>
      <w:r>
        <w:rPr>
          <w:spacing w:val="-2"/>
        </w:rPr>
        <w:t> </w:t>
      </w:r>
      <w:r>
        <w:rPr/>
        <w:t>notificado, copia</w:t>
      </w:r>
      <w:r>
        <w:rPr>
          <w:spacing w:val="-2"/>
        </w:rPr>
        <w:t> </w:t>
      </w:r>
      <w:r>
        <w:rPr/>
        <w:t>de la</w:t>
      </w:r>
      <w:r>
        <w:rPr>
          <w:spacing w:val="-2"/>
        </w:rPr>
        <w:t> </w:t>
      </w:r>
      <w:r>
        <w:rPr/>
        <w:t>resolución,</w:t>
      </w:r>
      <w:r>
        <w:rPr>
          <w:spacing w:val="-5"/>
        </w:rPr>
        <w:t> </w:t>
      </w:r>
      <w:r>
        <w:rPr/>
        <w:t>que debe ser puesta en conocimiento, haciéndose constar por escrito la notificación por el funcionario encargado de la diligencia, con indicación del día, hora y lugar en que se haya practicado.</w:t>
      </w:r>
    </w:p>
    <w:p>
      <w:pPr>
        <w:pStyle w:val="BodyText"/>
      </w:pPr>
    </w:p>
    <w:p>
      <w:pPr>
        <w:pStyle w:val="BodyText"/>
        <w:spacing w:before="7"/>
        <w:rPr>
          <w:sz w:val="30"/>
        </w:rPr>
      </w:pPr>
    </w:p>
    <w:p>
      <w:pPr>
        <w:pStyle w:val="BodyText"/>
        <w:spacing w:line="360" w:lineRule="auto"/>
        <w:ind w:left="672" w:right="477" w:hanging="10"/>
        <w:jc w:val="both"/>
      </w:pPr>
      <w:r>
        <w:rPr>
          <w:u w:val="single"/>
        </w:rPr>
        <w:t>ARTÍCULO 96°</w:t>
      </w:r>
      <w:r>
        <w:rPr/>
        <w:t>: En el caso previsto en el inciso g) del artículo anterior, la notificación se tendrá por efectuada el tercer día hábil posterior al de la última publicación.</w:t>
      </w:r>
    </w:p>
    <w:p>
      <w:pPr>
        <w:pStyle w:val="BodyText"/>
      </w:pPr>
    </w:p>
    <w:p>
      <w:pPr>
        <w:pStyle w:val="BodyText"/>
        <w:spacing w:before="10"/>
        <w:rPr>
          <w:sz w:val="30"/>
        </w:rPr>
      </w:pPr>
    </w:p>
    <w:p>
      <w:pPr>
        <w:pStyle w:val="BodyText"/>
        <w:spacing w:line="360" w:lineRule="auto"/>
        <w:ind w:left="672" w:right="476" w:hanging="10"/>
        <w:jc w:val="both"/>
      </w:pPr>
      <w:r>
        <w:rPr>
          <w:u w:val="single"/>
        </w:rPr>
        <w:t>ARTÍCULO 97º</w:t>
      </w:r>
      <w:r>
        <w:rPr/>
        <w:t>: Las notificaciones contendrán, con la excepción prevista en el artículo siguiente, la trascripción de la parte resolutiva con mención de la carátula y del número del expediente o </w:t>
      </w:r>
      <w:r>
        <w:rPr>
          <w:spacing w:val="-2"/>
        </w:rPr>
        <w:t>actuación.</w:t>
      </w:r>
    </w:p>
    <w:p>
      <w:pPr>
        <w:pStyle w:val="BodyText"/>
        <w:spacing w:before="119"/>
        <w:ind w:left="663"/>
        <w:jc w:val="both"/>
      </w:pPr>
      <w:r>
        <w:rPr/>
        <w:t>El</w:t>
      </w:r>
      <w:r>
        <w:rPr>
          <w:spacing w:val="-6"/>
        </w:rPr>
        <w:t> </w:t>
      </w:r>
      <w:r>
        <w:rPr/>
        <w:t>interesado</w:t>
      </w:r>
      <w:r>
        <w:rPr>
          <w:spacing w:val="-4"/>
        </w:rPr>
        <w:t> </w:t>
      </w:r>
      <w:r>
        <w:rPr/>
        <w:t>podrá</w:t>
      </w:r>
      <w:r>
        <w:rPr>
          <w:spacing w:val="-3"/>
        </w:rPr>
        <w:t> </w:t>
      </w:r>
      <w:r>
        <w:rPr/>
        <w:t>solicitar</w:t>
      </w:r>
      <w:r>
        <w:rPr>
          <w:spacing w:val="-3"/>
        </w:rPr>
        <w:t> </w:t>
      </w:r>
      <w:r>
        <w:rPr/>
        <w:t>a</w:t>
      </w:r>
      <w:r>
        <w:rPr>
          <w:spacing w:val="-5"/>
        </w:rPr>
        <w:t> </w:t>
      </w:r>
      <w:r>
        <w:rPr/>
        <w:t>su</w:t>
      </w:r>
      <w:r>
        <w:rPr>
          <w:spacing w:val="-1"/>
        </w:rPr>
        <w:t> </w:t>
      </w:r>
      <w:r>
        <w:rPr/>
        <w:t>cargo</w:t>
      </w:r>
      <w:r>
        <w:rPr>
          <w:spacing w:val="-5"/>
        </w:rPr>
        <w:t> </w:t>
      </w:r>
      <w:r>
        <w:rPr/>
        <w:t>copia</w:t>
      </w:r>
      <w:r>
        <w:rPr>
          <w:spacing w:val="-6"/>
        </w:rPr>
        <w:t> </w:t>
      </w:r>
      <w:r>
        <w:rPr/>
        <w:t>íntegra</w:t>
      </w:r>
      <w:r>
        <w:rPr>
          <w:spacing w:val="-3"/>
        </w:rPr>
        <w:t> </w:t>
      </w:r>
      <w:r>
        <w:rPr/>
        <w:t>de</w:t>
      </w:r>
      <w:r>
        <w:rPr>
          <w:spacing w:val="-5"/>
        </w:rPr>
        <w:t> </w:t>
      </w:r>
      <w:r>
        <w:rPr/>
        <w:t>la</w:t>
      </w:r>
      <w:r>
        <w:rPr>
          <w:spacing w:val="-1"/>
        </w:rPr>
        <w:t> </w:t>
      </w:r>
      <w:r>
        <w:rPr>
          <w:spacing w:val="-2"/>
        </w:rPr>
        <w:t>resolución.</w:t>
      </w:r>
    </w:p>
    <w:p>
      <w:pPr>
        <w:pStyle w:val="BodyText"/>
      </w:pPr>
    </w:p>
    <w:p>
      <w:pPr>
        <w:pStyle w:val="BodyText"/>
      </w:pPr>
    </w:p>
    <w:p>
      <w:pPr>
        <w:pStyle w:val="BodyText"/>
        <w:spacing w:before="3"/>
        <w:rPr>
          <w:sz w:val="18"/>
        </w:rPr>
      </w:pPr>
    </w:p>
    <w:p>
      <w:pPr>
        <w:pStyle w:val="BodyText"/>
        <w:spacing w:line="360" w:lineRule="auto"/>
        <w:ind w:left="672" w:right="474" w:hanging="10"/>
        <w:jc w:val="both"/>
      </w:pPr>
      <w:r>
        <w:rPr>
          <w:u w:val="single"/>
        </w:rPr>
        <w:t>ARTÍCULO 98°</w:t>
      </w:r>
      <w:r>
        <w:rPr/>
        <w:t>: En las notificaciones por cédula, ésta deberá contener copia de la resolución o actuación</w:t>
      </w:r>
      <w:r>
        <w:rPr>
          <w:spacing w:val="-8"/>
        </w:rPr>
        <w:t> </w:t>
      </w:r>
      <w:r>
        <w:rPr/>
        <w:t>de</w:t>
      </w:r>
      <w:r>
        <w:rPr>
          <w:spacing w:val="-5"/>
        </w:rPr>
        <w:t> </w:t>
      </w:r>
      <w:r>
        <w:rPr/>
        <w:t>que</w:t>
      </w:r>
      <w:r>
        <w:rPr>
          <w:spacing w:val="-5"/>
        </w:rPr>
        <w:t> </w:t>
      </w:r>
      <w:r>
        <w:rPr/>
        <w:t>se</w:t>
      </w:r>
      <w:r>
        <w:rPr>
          <w:spacing w:val="-6"/>
        </w:rPr>
        <w:t> </w:t>
      </w:r>
      <w:r>
        <w:rPr/>
        <w:t>trata,</w:t>
      </w:r>
      <w:r>
        <w:rPr>
          <w:spacing w:val="-4"/>
        </w:rPr>
        <w:t> </w:t>
      </w:r>
      <w:r>
        <w:rPr/>
        <w:t>con</w:t>
      </w:r>
      <w:r>
        <w:rPr>
          <w:spacing w:val="-6"/>
        </w:rPr>
        <w:t> </w:t>
      </w:r>
      <w:r>
        <w:rPr/>
        <w:t>los</w:t>
      </w:r>
      <w:r>
        <w:rPr>
          <w:spacing w:val="-9"/>
        </w:rPr>
        <w:t> </w:t>
      </w:r>
      <w:r>
        <w:rPr/>
        <w:t>datos</w:t>
      </w:r>
      <w:r>
        <w:rPr>
          <w:spacing w:val="-9"/>
        </w:rPr>
        <w:t> </w:t>
      </w:r>
      <w:r>
        <w:rPr/>
        <w:t>necesarios</w:t>
      </w:r>
      <w:r>
        <w:rPr>
          <w:spacing w:val="-4"/>
        </w:rPr>
        <w:t> </w:t>
      </w:r>
      <w:r>
        <w:rPr/>
        <w:t>para</w:t>
      </w:r>
      <w:r>
        <w:rPr>
          <w:spacing w:val="-5"/>
        </w:rPr>
        <w:t> </w:t>
      </w:r>
      <w:r>
        <w:rPr/>
        <w:t>su</w:t>
      </w:r>
      <w:r>
        <w:rPr>
          <w:spacing w:val="-6"/>
        </w:rPr>
        <w:t> </w:t>
      </w:r>
      <w:r>
        <w:rPr/>
        <w:t>debida</w:t>
      </w:r>
      <w:r>
        <w:rPr>
          <w:spacing w:val="-6"/>
        </w:rPr>
        <w:t> </w:t>
      </w:r>
      <w:r>
        <w:rPr/>
        <w:t>comprensión.</w:t>
      </w:r>
      <w:r>
        <w:rPr>
          <w:spacing w:val="-6"/>
        </w:rPr>
        <w:t> </w:t>
      </w:r>
      <w:r>
        <w:rPr/>
        <w:t>Será</w:t>
      </w:r>
      <w:r>
        <w:rPr>
          <w:spacing w:val="-6"/>
        </w:rPr>
        <w:t> </w:t>
      </w:r>
      <w:r>
        <w:rPr/>
        <w:t>entregada</w:t>
      </w:r>
      <w:r>
        <w:rPr>
          <w:spacing w:val="-6"/>
        </w:rPr>
        <w:t> </w:t>
      </w:r>
      <w:r>
        <w:rPr/>
        <w:t>por el agente de la Dirección que corresponda, en el domicilio fiscal del contribuyente o responsable o en el especial constituido.</w:t>
      </w:r>
    </w:p>
    <w:p>
      <w:pPr>
        <w:pStyle w:val="BodyText"/>
        <w:spacing w:line="360" w:lineRule="auto" w:before="114"/>
        <w:ind w:left="672" w:right="474" w:hanging="10"/>
        <w:jc w:val="both"/>
      </w:pPr>
      <w:r>
        <w:rPr/>
        <w:t>En</w:t>
      </w:r>
      <w:r>
        <w:rPr>
          <w:spacing w:val="-5"/>
        </w:rPr>
        <w:t> </w:t>
      </w:r>
      <w:r>
        <w:rPr/>
        <w:t>el</w:t>
      </w:r>
      <w:r>
        <w:rPr>
          <w:spacing w:val="-6"/>
        </w:rPr>
        <w:t> </w:t>
      </w:r>
      <w:r>
        <w:rPr/>
        <w:t>original</w:t>
      </w:r>
      <w:r>
        <w:rPr>
          <w:spacing w:val="-6"/>
        </w:rPr>
        <w:t> </w:t>
      </w:r>
      <w:r>
        <w:rPr/>
        <w:t>de</w:t>
      </w:r>
      <w:r>
        <w:rPr>
          <w:spacing w:val="-6"/>
        </w:rPr>
        <w:t> </w:t>
      </w:r>
      <w:r>
        <w:rPr/>
        <w:t>la</w:t>
      </w:r>
      <w:r>
        <w:rPr>
          <w:spacing w:val="-7"/>
        </w:rPr>
        <w:t> </w:t>
      </w:r>
      <w:r>
        <w:rPr/>
        <w:t>cédula</w:t>
      </w:r>
      <w:r>
        <w:rPr>
          <w:spacing w:val="-6"/>
        </w:rPr>
        <w:t> </w:t>
      </w:r>
      <w:r>
        <w:rPr/>
        <w:t>dejará</w:t>
      </w:r>
      <w:r>
        <w:rPr>
          <w:spacing w:val="-6"/>
        </w:rPr>
        <w:t> </w:t>
      </w:r>
      <w:r>
        <w:rPr/>
        <w:t>constancia</w:t>
      </w:r>
      <w:r>
        <w:rPr>
          <w:spacing w:val="-6"/>
        </w:rPr>
        <w:t> </w:t>
      </w:r>
      <w:r>
        <w:rPr/>
        <w:t>de</w:t>
      </w:r>
      <w:r>
        <w:rPr>
          <w:spacing w:val="-5"/>
        </w:rPr>
        <w:t> </w:t>
      </w:r>
      <w:r>
        <w:rPr/>
        <w:t>la</w:t>
      </w:r>
      <w:r>
        <w:rPr>
          <w:spacing w:val="-9"/>
        </w:rPr>
        <w:t> </w:t>
      </w:r>
      <w:r>
        <w:rPr/>
        <w:t>notificación</w:t>
      </w:r>
      <w:r>
        <w:rPr>
          <w:spacing w:val="-5"/>
        </w:rPr>
        <w:t> </w:t>
      </w:r>
      <w:r>
        <w:rPr/>
        <w:t>y</w:t>
      </w:r>
      <w:r>
        <w:rPr>
          <w:spacing w:val="-7"/>
        </w:rPr>
        <w:t> </w:t>
      </w:r>
      <w:r>
        <w:rPr/>
        <w:t>de</w:t>
      </w:r>
      <w:r>
        <w:rPr>
          <w:spacing w:val="-6"/>
        </w:rPr>
        <w:t> </w:t>
      </w:r>
      <w:r>
        <w:rPr/>
        <w:t>la</w:t>
      </w:r>
      <w:r>
        <w:rPr>
          <w:spacing w:val="-7"/>
        </w:rPr>
        <w:t> </w:t>
      </w:r>
      <w:r>
        <w:rPr/>
        <w:t>entrega</w:t>
      </w:r>
      <w:r>
        <w:rPr>
          <w:spacing w:val="-7"/>
        </w:rPr>
        <w:t> </w:t>
      </w:r>
      <w:r>
        <w:rPr/>
        <w:t>de</w:t>
      </w:r>
      <w:r>
        <w:rPr>
          <w:spacing w:val="-5"/>
        </w:rPr>
        <w:t> </w:t>
      </w:r>
      <w:r>
        <w:rPr/>
        <w:t>copias,</w:t>
      </w:r>
      <w:r>
        <w:rPr>
          <w:spacing w:val="-6"/>
        </w:rPr>
        <w:t> </w:t>
      </w:r>
      <w:r>
        <w:rPr/>
        <w:t>consignando el día y</w:t>
      </w:r>
      <w:r>
        <w:rPr>
          <w:spacing w:val="-1"/>
        </w:rPr>
        <w:t> </w:t>
      </w:r>
      <w:r>
        <w:rPr/>
        <w:t>hora de la</w:t>
      </w:r>
      <w:r>
        <w:rPr>
          <w:spacing w:val="-2"/>
        </w:rPr>
        <w:t> </w:t>
      </w:r>
      <w:r>
        <w:rPr/>
        <w:t>diligencia, con su firma</w:t>
      </w:r>
      <w:r>
        <w:rPr>
          <w:spacing w:val="-1"/>
        </w:rPr>
        <w:t> </w:t>
      </w:r>
      <w:r>
        <w:rPr/>
        <w:t>y la</w:t>
      </w:r>
      <w:r>
        <w:rPr>
          <w:spacing w:val="-2"/>
        </w:rPr>
        <w:t> </w:t>
      </w:r>
      <w:r>
        <w:rPr/>
        <w:t>del interesado,</w:t>
      </w:r>
      <w:r>
        <w:rPr>
          <w:spacing w:val="-1"/>
        </w:rPr>
        <w:t> </w:t>
      </w:r>
      <w:r>
        <w:rPr/>
        <w:t>salvo</w:t>
      </w:r>
      <w:r>
        <w:rPr>
          <w:spacing w:val="-1"/>
        </w:rPr>
        <w:t> </w:t>
      </w:r>
      <w:r>
        <w:rPr/>
        <w:t>que este se negare o no pudiere firmar, de lo cual se dejará constancia.</w:t>
      </w:r>
    </w:p>
    <w:p>
      <w:pPr>
        <w:pStyle w:val="BodyText"/>
      </w:pPr>
    </w:p>
    <w:p>
      <w:pPr>
        <w:pStyle w:val="BodyText"/>
        <w:rPr>
          <w:sz w:val="21"/>
        </w:rPr>
      </w:pPr>
    </w:p>
    <w:p>
      <w:pPr>
        <w:pStyle w:val="BodyText"/>
        <w:ind w:left="672"/>
        <w:jc w:val="both"/>
      </w:pPr>
      <w:r>
        <w:rPr>
          <w:u w:val="single"/>
        </w:rPr>
        <w:t>ARTÍCULO</w:t>
      </w:r>
      <w:r>
        <w:rPr>
          <w:spacing w:val="-5"/>
          <w:u w:val="single"/>
        </w:rPr>
        <w:t> </w:t>
      </w:r>
      <w:r>
        <w:rPr>
          <w:u w:val="single"/>
        </w:rPr>
        <w:t>99°:</w:t>
      </w:r>
      <w:r>
        <w:rPr>
          <w:spacing w:val="-2"/>
        </w:rPr>
        <w:t> </w:t>
      </w:r>
      <w:r>
        <w:rPr/>
        <w:t>Si</w:t>
      </w:r>
      <w:r>
        <w:rPr>
          <w:spacing w:val="-6"/>
        </w:rPr>
        <w:t> </w:t>
      </w:r>
      <w:r>
        <w:rPr/>
        <w:t>el</w:t>
      </w:r>
      <w:r>
        <w:rPr>
          <w:spacing w:val="-4"/>
        </w:rPr>
        <w:t> </w:t>
      </w:r>
      <w:r>
        <w:rPr/>
        <w:t>notificador</w:t>
      </w:r>
      <w:r>
        <w:rPr>
          <w:spacing w:val="-3"/>
        </w:rPr>
        <w:t> </w:t>
      </w:r>
      <w:r>
        <w:rPr/>
        <w:t>no</w:t>
      </w:r>
      <w:r>
        <w:rPr>
          <w:spacing w:val="-3"/>
        </w:rPr>
        <w:t> </w:t>
      </w:r>
      <w:r>
        <w:rPr/>
        <w:t>encontrara</w:t>
      </w:r>
      <w:r>
        <w:rPr>
          <w:spacing w:val="-5"/>
        </w:rPr>
        <w:t> </w:t>
      </w:r>
      <w:r>
        <w:rPr/>
        <w:t>a</w:t>
      </w:r>
      <w:r>
        <w:rPr>
          <w:spacing w:val="-2"/>
        </w:rPr>
        <w:t> </w:t>
      </w:r>
      <w:r>
        <w:rPr/>
        <w:t>la</w:t>
      </w:r>
      <w:r>
        <w:rPr>
          <w:spacing w:val="-7"/>
        </w:rPr>
        <w:t> </w:t>
      </w:r>
      <w:r>
        <w:rPr/>
        <w:t>persona</w:t>
      </w:r>
      <w:r>
        <w:rPr>
          <w:spacing w:val="-4"/>
        </w:rPr>
        <w:t> </w:t>
      </w:r>
      <w:r>
        <w:rPr/>
        <w:t>que</w:t>
      </w:r>
      <w:r>
        <w:rPr>
          <w:spacing w:val="-2"/>
        </w:rPr>
        <w:t> </w:t>
      </w:r>
      <w:r>
        <w:rPr/>
        <w:t>va</w:t>
      </w:r>
      <w:r>
        <w:rPr>
          <w:spacing w:val="-6"/>
        </w:rPr>
        <w:t> </w:t>
      </w:r>
      <w:r>
        <w:rPr>
          <w:spacing w:val="-10"/>
        </w:rPr>
        <w:t>a</w:t>
      </w:r>
    </w:p>
    <w:p>
      <w:pPr>
        <w:pStyle w:val="BodyText"/>
        <w:spacing w:line="360" w:lineRule="auto" w:before="139"/>
        <w:ind w:left="672" w:right="476" w:hanging="10"/>
        <w:jc w:val="both"/>
      </w:pPr>
      <w:r>
        <w:rPr/>
        <w:t>notificar, entregará la cédula a otra persona de la casa, departamento, establecimiento u oficina, o al encargado del edifico, y procederá en la forma dispuesta en el artículo anterior.</w:t>
      </w:r>
    </w:p>
    <w:p>
      <w:pPr>
        <w:pStyle w:val="BodyText"/>
      </w:pPr>
    </w:p>
    <w:p>
      <w:pPr>
        <w:pStyle w:val="BodyText"/>
        <w:spacing w:before="10"/>
        <w:rPr>
          <w:sz w:val="30"/>
        </w:rPr>
      </w:pPr>
    </w:p>
    <w:p>
      <w:pPr>
        <w:pStyle w:val="BodyText"/>
        <w:spacing w:line="360" w:lineRule="auto"/>
        <w:ind w:left="672" w:right="474" w:hanging="10"/>
        <w:jc w:val="both"/>
      </w:pPr>
      <w:r>
        <w:rPr>
          <w:u w:val="single"/>
        </w:rPr>
        <w:t>ARTÍCULO 100°</w:t>
      </w:r>
      <w:r>
        <w:rPr/>
        <w:t>: Si el notificador no pudiese entregar la cédula, ya sea por negativa o imposibilidad de hacerlo, la fijará en la puerta del acceso correspondiente al domicilio de notificación, de lo cual</w:t>
      </w:r>
    </w:p>
    <w:p>
      <w:pPr>
        <w:spacing w:after="0" w:line="360" w:lineRule="auto"/>
        <w:jc w:val="both"/>
        <w:sectPr>
          <w:footerReference w:type="default" r:id="rId48"/>
          <w:pgSz w:w="12240" w:h="20160"/>
          <w:pgMar w:footer="1053" w:header="0" w:top="1620" w:bottom="1240" w:left="460" w:right="920"/>
          <w:pgNumType w:start="35"/>
        </w:sectPr>
      </w:pPr>
    </w:p>
    <w:p>
      <w:pPr>
        <w:pStyle w:val="BodyText"/>
        <w:spacing w:line="357" w:lineRule="auto" w:before="23"/>
        <w:ind w:left="672" w:right="477"/>
        <w:jc w:val="both"/>
      </w:pPr>
      <w:r>
        <w:rPr/>
        <w:t>dejará constancia en la cédula original. Las actas labradas por los empleados notificadores harán fe mientras no se demuestre su falsedad.</w:t>
      </w:r>
    </w:p>
    <w:p>
      <w:pPr>
        <w:pStyle w:val="BodyText"/>
      </w:pPr>
    </w:p>
    <w:p>
      <w:pPr>
        <w:pStyle w:val="BodyText"/>
        <w:spacing w:before="6"/>
        <w:rPr>
          <w:sz w:val="31"/>
        </w:rPr>
      </w:pPr>
    </w:p>
    <w:p>
      <w:pPr>
        <w:pStyle w:val="BodyText"/>
        <w:spacing w:line="360" w:lineRule="auto"/>
        <w:ind w:left="672" w:right="477" w:hanging="10"/>
        <w:jc w:val="both"/>
      </w:pPr>
      <w:r>
        <w:rPr>
          <w:u w:val="single"/>
        </w:rPr>
        <w:t>ARTÍCULO</w:t>
      </w:r>
      <w:r>
        <w:rPr>
          <w:spacing w:val="-4"/>
          <w:u w:val="single"/>
        </w:rPr>
        <w:t> </w:t>
      </w:r>
      <w:r>
        <w:rPr>
          <w:u w:val="single"/>
        </w:rPr>
        <w:t>101º</w:t>
      </w:r>
      <w:r>
        <w:rPr/>
        <w:t>:</w:t>
      </w:r>
      <w:r>
        <w:rPr>
          <w:spacing w:val="-1"/>
        </w:rPr>
        <w:t> </w:t>
      </w:r>
      <w:r>
        <w:rPr/>
        <w:t>En</w:t>
      </w:r>
      <w:r>
        <w:rPr>
          <w:spacing w:val="-1"/>
        </w:rPr>
        <w:t> </w:t>
      </w:r>
      <w:r>
        <w:rPr/>
        <w:t>los</w:t>
      </w:r>
      <w:r>
        <w:rPr>
          <w:spacing w:val="-3"/>
        </w:rPr>
        <w:t> </w:t>
      </w:r>
      <w:r>
        <w:rPr/>
        <w:t>casos</w:t>
      </w:r>
      <w:r>
        <w:rPr>
          <w:spacing w:val="-2"/>
        </w:rPr>
        <w:t> </w:t>
      </w:r>
      <w:r>
        <w:rPr/>
        <w:t>de</w:t>
      </w:r>
      <w:r>
        <w:rPr>
          <w:spacing w:val="-3"/>
        </w:rPr>
        <w:t> </w:t>
      </w:r>
      <w:r>
        <w:rPr/>
        <w:t>notificación</w:t>
      </w:r>
      <w:r>
        <w:rPr>
          <w:spacing w:val="-4"/>
        </w:rPr>
        <w:t> </w:t>
      </w:r>
      <w:r>
        <w:rPr/>
        <w:t>en</w:t>
      </w:r>
      <w:r>
        <w:rPr>
          <w:spacing w:val="-4"/>
        </w:rPr>
        <w:t> </w:t>
      </w:r>
      <w:r>
        <w:rPr/>
        <w:t>las</w:t>
      </w:r>
      <w:r>
        <w:rPr>
          <w:spacing w:val="-2"/>
        </w:rPr>
        <w:t> </w:t>
      </w:r>
      <w:r>
        <w:rPr/>
        <w:t>formas</w:t>
      </w:r>
      <w:r>
        <w:rPr>
          <w:spacing w:val="-2"/>
        </w:rPr>
        <w:t> </w:t>
      </w:r>
      <w:r>
        <w:rPr/>
        <w:t>previstas</w:t>
      </w:r>
      <w:r>
        <w:rPr>
          <w:spacing w:val="-4"/>
        </w:rPr>
        <w:t> </w:t>
      </w:r>
      <w:r>
        <w:rPr/>
        <w:t>en</w:t>
      </w:r>
      <w:r>
        <w:rPr>
          <w:spacing w:val="-4"/>
        </w:rPr>
        <w:t> </w:t>
      </w:r>
      <w:r>
        <w:rPr/>
        <w:t>los</w:t>
      </w:r>
      <w:r>
        <w:rPr>
          <w:spacing w:val="-7"/>
        </w:rPr>
        <w:t> </w:t>
      </w:r>
      <w:r>
        <w:rPr/>
        <w:t>incisos</w:t>
      </w:r>
      <w:r>
        <w:rPr>
          <w:spacing w:val="-3"/>
        </w:rPr>
        <w:t> </w:t>
      </w:r>
      <w:r>
        <w:rPr/>
        <w:t>c)</w:t>
      </w:r>
      <w:r>
        <w:rPr>
          <w:spacing w:val="-3"/>
        </w:rPr>
        <w:t> </w:t>
      </w:r>
      <w:r>
        <w:rPr/>
        <w:t>y</w:t>
      </w:r>
      <w:r>
        <w:rPr>
          <w:spacing w:val="-3"/>
        </w:rPr>
        <w:t> </w:t>
      </w:r>
      <w:r>
        <w:rPr/>
        <w:t>d)</w:t>
      </w:r>
      <w:r>
        <w:rPr>
          <w:spacing w:val="-5"/>
        </w:rPr>
        <w:t> </w:t>
      </w:r>
      <w:r>
        <w:rPr/>
        <w:t>del</w:t>
      </w:r>
      <w:r>
        <w:rPr>
          <w:spacing w:val="-4"/>
        </w:rPr>
        <w:t> </w:t>
      </w:r>
      <w:r>
        <w:rPr/>
        <w:t>Artículo 95º,</w:t>
      </w:r>
      <w:r>
        <w:rPr>
          <w:spacing w:val="-8"/>
        </w:rPr>
        <w:t> </w:t>
      </w:r>
      <w:r>
        <w:rPr/>
        <w:t>será</w:t>
      </w:r>
      <w:r>
        <w:rPr>
          <w:spacing w:val="-7"/>
        </w:rPr>
        <w:t> </w:t>
      </w:r>
      <w:r>
        <w:rPr/>
        <w:t>constancia</w:t>
      </w:r>
      <w:r>
        <w:rPr>
          <w:spacing w:val="-7"/>
        </w:rPr>
        <w:t> </w:t>
      </w:r>
      <w:r>
        <w:rPr/>
        <w:t>suficiente</w:t>
      </w:r>
      <w:r>
        <w:rPr>
          <w:spacing w:val="-10"/>
        </w:rPr>
        <w:t> </w:t>
      </w:r>
      <w:r>
        <w:rPr/>
        <w:t>de</w:t>
      </w:r>
      <w:r>
        <w:rPr>
          <w:spacing w:val="-6"/>
        </w:rPr>
        <w:t> </w:t>
      </w:r>
      <w:r>
        <w:rPr/>
        <w:t>la</w:t>
      </w:r>
      <w:r>
        <w:rPr>
          <w:spacing w:val="-7"/>
        </w:rPr>
        <w:t> </w:t>
      </w:r>
      <w:r>
        <w:rPr/>
        <w:t>notificación</w:t>
      </w:r>
      <w:r>
        <w:rPr>
          <w:spacing w:val="-9"/>
        </w:rPr>
        <w:t> </w:t>
      </w:r>
      <w:r>
        <w:rPr/>
        <w:t>efectuada</w:t>
      </w:r>
      <w:r>
        <w:rPr>
          <w:spacing w:val="-10"/>
        </w:rPr>
        <w:t> </w:t>
      </w:r>
      <w:r>
        <w:rPr/>
        <w:t>el</w:t>
      </w:r>
      <w:r>
        <w:rPr>
          <w:spacing w:val="-7"/>
        </w:rPr>
        <w:t> </w:t>
      </w:r>
      <w:r>
        <w:rPr/>
        <w:t>aviso</w:t>
      </w:r>
      <w:r>
        <w:rPr>
          <w:spacing w:val="-10"/>
        </w:rPr>
        <w:t> </w:t>
      </w:r>
      <w:r>
        <w:rPr/>
        <w:t>de</w:t>
      </w:r>
      <w:r>
        <w:rPr>
          <w:spacing w:val="-6"/>
        </w:rPr>
        <w:t> </w:t>
      </w:r>
      <w:r>
        <w:rPr/>
        <w:t>recepción</w:t>
      </w:r>
      <w:r>
        <w:rPr>
          <w:spacing w:val="-8"/>
        </w:rPr>
        <w:t> </w:t>
      </w:r>
      <w:r>
        <w:rPr/>
        <w:t>o</w:t>
      </w:r>
      <w:r>
        <w:rPr>
          <w:spacing w:val="-7"/>
        </w:rPr>
        <w:t> </w:t>
      </w:r>
      <w:r>
        <w:rPr/>
        <w:t>recibo</w:t>
      </w:r>
      <w:r>
        <w:rPr>
          <w:spacing w:val="-6"/>
        </w:rPr>
        <w:t> </w:t>
      </w:r>
      <w:r>
        <w:rPr/>
        <w:t>de</w:t>
      </w:r>
      <w:r>
        <w:rPr>
          <w:spacing w:val="-7"/>
        </w:rPr>
        <w:t> </w:t>
      </w:r>
      <w:r>
        <w:rPr/>
        <w:t>entrega de cualquiera de las piezas postales citadas en dichos incisos el que deberá agregarse a las </w:t>
      </w:r>
      <w:r>
        <w:rPr>
          <w:spacing w:val="-2"/>
        </w:rPr>
        <w:t>actuaciones.</w:t>
      </w:r>
    </w:p>
    <w:p>
      <w:pPr>
        <w:pStyle w:val="BodyText"/>
      </w:pPr>
    </w:p>
    <w:p>
      <w:pPr>
        <w:pStyle w:val="BodyText"/>
        <w:spacing w:before="7"/>
        <w:rPr>
          <w:sz w:val="30"/>
        </w:rPr>
      </w:pPr>
    </w:p>
    <w:p>
      <w:pPr>
        <w:pStyle w:val="Heading4"/>
        <w:ind w:right="503"/>
      </w:pPr>
      <w:r>
        <w:rPr/>
        <w:t>De</w:t>
      </w:r>
      <w:r>
        <w:rPr>
          <w:spacing w:val="-4"/>
        </w:rPr>
        <w:t> </w:t>
      </w:r>
      <w:r>
        <w:rPr/>
        <w:t>los</w:t>
      </w:r>
      <w:r>
        <w:rPr>
          <w:spacing w:val="-4"/>
        </w:rPr>
        <w:t> </w:t>
      </w:r>
      <w:r>
        <w:rPr/>
        <w:t>plazos</w:t>
      </w:r>
      <w:r>
        <w:rPr>
          <w:spacing w:val="-3"/>
        </w:rPr>
        <w:t> </w:t>
      </w:r>
      <w:r>
        <w:rPr>
          <w:spacing w:val="-2"/>
        </w:rPr>
        <w:t>procesales</w:t>
      </w:r>
    </w:p>
    <w:p>
      <w:pPr>
        <w:pStyle w:val="BodyText"/>
        <w:spacing w:before="5"/>
        <w:rPr>
          <w:b/>
          <w:sz w:val="21"/>
        </w:rPr>
      </w:pPr>
    </w:p>
    <w:p>
      <w:pPr>
        <w:pStyle w:val="BodyText"/>
        <w:spacing w:line="360" w:lineRule="auto"/>
        <w:ind w:left="672" w:right="474" w:hanging="10"/>
        <w:jc w:val="both"/>
      </w:pPr>
      <w:r>
        <w:rPr>
          <w:u w:val="single"/>
        </w:rPr>
        <w:t>ARTÍCULO 102º</w:t>
      </w:r>
      <w:r>
        <w:rPr/>
        <w:t>: Los términos previstos en este Código, salvo disposición expresa en contrario, refieren siempre a días hábiles administrativos municipales y son fijos e improrrogables y comenzarán a contarse a partir del día siguiente al de la notificación o configuración del hecho imponible. Fenecen por el mero transcurso fijado para ellos sin necesidad de declaración alguna ni petición de parte y con ello los derechos que se hubieren podido utilizar.</w:t>
      </w:r>
    </w:p>
    <w:p>
      <w:pPr>
        <w:pStyle w:val="BodyText"/>
        <w:spacing w:line="360" w:lineRule="auto" w:before="112"/>
        <w:ind w:left="672" w:right="475" w:hanging="10"/>
        <w:jc w:val="both"/>
      </w:pPr>
      <w:r>
        <w:rPr/>
        <w:t>Para el caso de presentación del recurso de reconsideración o revisión de declaraciones juradas u otros</w:t>
      </w:r>
      <w:r>
        <w:rPr>
          <w:spacing w:val="-3"/>
        </w:rPr>
        <w:t> </w:t>
      </w:r>
      <w:r>
        <w:rPr/>
        <w:t>documentos</w:t>
      </w:r>
      <w:r>
        <w:rPr>
          <w:spacing w:val="-2"/>
        </w:rPr>
        <w:t> </w:t>
      </w:r>
      <w:r>
        <w:rPr/>
        <w:t>efectuados</w:t>
      </w:r>
      <w:r>
        <w:rPr>
          <w:spacing w:val="-3"/>
        </w:rPr>
        <w:t> </w:t>
      </w:r>
      <w:r>
        <w:rPr/>
        <w:t>por</w:t>
      </w:r>
      <w:r>
        <w:rPr>
          <w:spacing w:val="-2"/>
        </w:rPr>
        <w:t> </w:t>
      </w:r>
      <w:r>
        <w:rPr/>
        <w:t>vía</w:t>
      </w:r>
      <w:r>
        <w:rPr>
          <w:spacing w:val="-3"/>
        </w:rPr>
        <w:t> </w:t>
      </w:r>
      <w:r>
        <w:rPr/>
        <w:t>postal</w:t>
      </w:r>
      <w:r>
        <w:rPr>
          <w:spacing w:val="-1"/>
        </w:rPr>
        <w:t> </w:t>
      </w:r>
      <w:r>
        <w:rPr/>
        <w:t>por</w:t>
      </w:r>
      <w:r>
        <w:rPr>
          <w:spacing w:val="-3"/>
        </w:rPr>
        <w:t> </w:t>
      </w:r>
      <w:r>
        <w:rPr/>
        <w:t>ante</w:t>
      </w:r>
      <w:r>
        <w:rPr>
          <w:spacing w:val="-2"/>
        </w:rPr>
        <w:t> </w:t>
      </w:r>
      <w:r>
        <w:rPr/>
        <w:t>la</w:t>
      </w:r>
      <w:r>
        <w:rPr>
          <w:spacing w:val="-2"/>
        </w:rPr>
        <w:t> </w:t>
      </w:r>
      <w:r>
        <w:rPr/>
        <w:t>Municipalidad a</w:t>
      </w:r>
      <w:r>
        <w:rPr>
          <w:spacing w:val="-1"/>
        </w:rPr>
        <w:t> </w:t>
      </w:r>
      <w:r>
        <w:rPr/>
        <w:t>los</w:t>
      </w:r>
      <w:r>
        <w:rPr>
          <w:spacing w:val="-2"/>
        </w:rPr>
        <w:t> </w:t>
      </w:r>
      <w:r>
        <w:rPr/>
        <w:t>efectos</w:t>
      </w:r>
      <w:r>
        <w:rPr>
          <w:spacing w:val="-2"/>
        </w:rPr>
        <w:t> </w:t>
      </w:r>
      <w:r>
        <w:rPr/>
        <w:t>del</w:t>
      </w:r>
      <w:r>
        <w:rPr>
          <w:spacing w:val="-2"/>
        </w:rPr>
        <w:t> </w:t>
      </w:r>
      <w:r>
        <w:rPr/>
        <w:t>cómputo</w:t>
      </w:r>
      <w:r>
        <w:rPr>
          <w:spacing w:val="-3"/>
        </w:rPr>
        <w:t> </w:t>
      </w:r>
      <w:r>
        <w:rPr/>
        <w:t>de los</w:t>
      </w:r>
      <w:r>
        <w:rPr>
          <w:spacing w:val="-14"/>
        </w:rPr>
        <w:t> </w:t>
      </w:r>
      <w:r>
        <w:rPr/>
        <w:t>términos,</w:t>
      </w:r>
      <w:r>
        <w:rPr>
          <w:spacing w:val="-14"/>
        </w:rPr>
        <w:t> </w:t>
      </w:r>
      <w:r>
        <w:rPr/>
        <w:t>se</w:t>
      </w:r>
      <w:r>
        <w:rPr>
          <w:spacing w:val="-13"/>
        </w:rPr>
        <w:t> </w:t>
      </w:r>
      <w:r>
        <w:rPr/>
        <w:t>tomará</w:t>
      </w:r>
      <w:r>
        <w:rPr>
          <w:spacing w:val="-14"/>
        </w:rPr>
        <w:t> </w:t>
      </w:r>
      <w:r>
        <w:rPr/>
        <w:t>la</w:t>
      </w:r>
      <w:r>
        <w:rPr>
          <w:spacing w:val="-13"/>
        </w:rPr>
        <w:t> </w:t>
      </w:r>
      <w:r>
        <w:rPr/>
        <w:t>del</w:t>
      </w:r>
      <w:r>
        <w:rPr>
          <w:spacing w:val="-14"/>
        </w:rPr>
        <w:t> </w:t>
      </w:r>
      <w:r>
        <w:rPr/>
        <w:t>matasellos</w:t>
      </w:r>
      <w:r>
        <w:rPr>
          <w:spacing w:val="-13"/>
        </w:rPr>
        <w:t> </w:t>
      </w:r>
      <w:r>
        <w:rPr/>
        <w:t>del</w:t>
      </w:r>
      <w:r>
        <w:rPr>
          <w:spacing w:val="-14"/>
        </w:rPr>
        <w:t> </w:t>
      </w:r>
      <w:r>
        <w:rPr/>
        <w:t>correo</w:t>
      </w:r>
      <w:r>
        <w:rPr>
          <w:spacing w:val="-14"/>
        </w:rPr>
        <w:t> </w:t>
      </w:r>
      <w:r>
        <w:rPr/>
        <w:t>como</w:t>
      </w:r>
      <w:r>
        <w:rPr>
          <w:spacing w:val="-13"/>
        </w:rPr>
        <w:t> </w:t>
      </w:r>
      <w:r>
        <w:rPr/>
        <w:t>fecha</w:t>
      </w:r>
      <w:r>
        <w:rPr>
          <w:spacing w:val="-14"/>
        </w:rPr>
        <w:t> </w:t>
      </w:r>
      <w:r>
        <w:rPr/>
        <w:t>de</w:t>
      </w:r>
      <w:r>
        <w:rPr>
          <w:spacing w:val="-13"/>
        </w:rPr>
        <w:t> </w:t>
      </w:r>
      <w:r>
        <w:rPr/>
        <w:t>presentación,</w:t>
      </w:r>
      <w:r>
        <w:rPr>
          <w:spacing w:val="-14"/>
        </w:rPr>
        <w:t> </w:t>
      </w:r>
      <w:r>
        <w:rPr/>
        <w:t>cuando</w:t>
      </w:r>
      <w:r>
        <w:rPr>
          <w:spacing w:val="-13"/>
        </w:rPr>
        <w:t> </w:t>
      </w:r>
      <w:r>
        <w:rPr/>
        <w:t>es</w:t>
      </w:r>
      <w:r>
        <w:rPr>
          <w:spacing w:val="-14"/>
        </w:rPr>
        <w:t> </w:t>
      </w:r>
      <w:r>
        <w:rPr/>
        <w:t>realizada por carta certificada o expreso, y la de recepción en la respectiva dependencia u oficina cuando no sea así.</w:t>
      </w:r>
    </w:p>
    <w:p>
      <w:pPr>
        <w:pStyle w:val="BodyText"/>
      </w:pPr>
    </w:p>
    <w:p>
      <w:pPr>
        <w:pStyle w:val="BodyText"/>
      </w:pPr>
    </w:p>
    <w:p>
      <w:pPr>
        <w:pStyle w:val="BodyText"/>
        <w:spacing w:before="6"/>
        <w:rPr>
          <w:sz w:val="32"/>
        </w:rPr>
      </w:pPr>
    </w:p>
    <w:p>
      <w:pPr>
        <w:pStyle w:val="Heading3"/>
        <w:spacing w:before="1"/>
        <w:ind w:left="693"/>
        <w:rPr>
          <w:u w:val="none"/>
        </w:rPr>
      </w:pPr>
      <w:r>
        <w:rPr>
          <w:u w:val="single"/>
        </w:rPr>
        <w:t>CAPITULO</w:t>
      </w:r>
      <w:r>
        <w:rPr>
          <w:spacing w:val="-9"/>
          <w:u w:val="single"/>
        </w:rPr>
        <w:t> </w:t>
      </w:r>
      <w:r>
        <w:rPr>
          <w:spacing w:val="-5"/>
          <w:u w:val="single"/>
        </w:rPr>
        <w:t>XI</w:t>
      </w:r>
    </w:p>
    <w:p>
      <w:pPr>
        <w:pStyle w:val="BodyText"/>
        <w:spacing w:before="5"/>
        <w:rPr>
          <w:b/>
          <w:sz w:val="14"/>
        </w:rPr>
      </w:pPr>
    </w:p>
    <w:p>
      <w:pPr>
        <w:pStyle w:val="Heading4"/>
        <w:spacing w:before="52"/>
        <w:ind w:left="692"/>
      </w:pPr>
      <w:r>
        <w:rPr>
          <w:u w:val="single"/>
        </w:rPr>
        <w:t>De</w:t>
      </w:r>
      <w:r>
        <w:rPr>
          <w:spacing w:val="-5"/>
          <w:u w:val="single"/>
        </w:rPr>
        <w:t> </w:t>
      </w:r>
      <w:r>
        <w:rPr>
          <w:u w:val="single"/>
        </w:rPr>
        <w:t>la</w:t>
      </w:r>
      <w:r>
        <w:rPr>
          <w:spacing w:val="-4"/>
          <w:u w:val="single"/>
        </w:rPr>
        <w:t> </w:t>
      </w:r>
      <w:r>
        <w:rPr>
          <w:u w:val="single"/>
        </w:rPr>
        <w:t>ejecución</w:t>
      </w:r>
      <w:r>
        <w:rPr>
          <w:spacing w:val="-4"/>
          <w:u w:val="single"/>
        </w:rPr>
        <w:t> </w:t>
      </w:r>
      <w:r>
        <w:rPr>
          <w:u w:val="single"/>
        </w:rPr>
        <w:t>del</w:t>
      </w:r>
      <w:r>
        <w:rPr>
          <w:spacing w:val="-3"/>
          <w:u w:val="single"/>
        </w:rPr>
        <w:t> </w:t>
      </w:r>
      <w:r>
        <w:rPr>
          <w:spacing w:val="-2"/>
          <w:u w:val="single"/>
        </w:rPr>
        <w:t>apremio</w:t>
      </w:r>
    </w:p>
    <w:p>
      <w:pPr>
        <w:pStyle w:val="BodyText"/>
        <w:rPr>
          <w:b/>
          <w:sz w:val="20"/>
        </w:rPr>
      </w:pPr>
    </w:p>
    <w:p>
      <w:pPr>
        <w:pStyle w:val="BodyText"/>
        <w:rPr>
          <w:b/>
          <w:sz w:val="20"/>
        </w:rPr>
      </w:pPr>
    </w:p>
    <w:p>
      <w:pPr>
        <w:pStyle w:val="BodyText"/>
        <w:spacing w:before="5"/>
        <w:rPr>
          <w:b/>
          <w:sz w:val="22"/>
        </w:rPr>
      </w:pPr>
    </w:p>
    <w:p>
      <w:pPr>
        <w:pStyle w:val="BodyText"/>
        <w:spacing w:line="360" w:lineRule="auto" w:before="51"/>
        <w:ind w:left="672" w:right="475" w:hanging="10"/>
        <w:jc w:val="both"/>
      </w:pPr>
      <w:r>
        <w:rPr>
          <w:u w:val="single"/>
        </w:rPr>
        <w:t>ARTÍCULO</w:t>
      </w:r>
      <w:r>
        <w:rPr>
          <w:spacing w:val="-1"/>
          <w:u w:val="single"/>
        </w:rPr>
        <w:t> </w:t>
      </w:r>
      <w:r>
        <w:rPr>
          <w:u w:val="single"/>
        </w:rPr>
        <w:t>103º</w:t>
      </w:r>
      <w:r>
        <w:rPr/>
        <w:t>: La</w:t>
      </w:r>
      <w:r>
        <w:rPr>
          <w:spacing w:val="-3"/>
        </w:rPr>
        <w:t> </w:t>
      </w:r>
      <w:r>
        <w:rPr/>
        <w:t>Dirección procederá al</w:t>
      </w:r>
      <w:r>
        <w:rPr>
          <w:spacing w:val="-1"/>
        </w:rPr>
        <w:t> </w:t>
      </w:r>
      <w:r>
        <w:rPr/>
        <w:t>cobro</w:t>
      </w:r>
      <w:r>
        <w:rPr>
          <w:spacing w:val="-1"/>
        </w:rPr>
        <w:t> </w:t>
      </w:r>
      <w:r>
        <w:rPr/>
        <w:t>judicial</w:t>
      </w:r>
      <w:r>
        <w:rPr>
          <w:spacing w:val="-3"/>
        </w:rPr>
        <w:t> </w:t>
      </w:r>
      <w:r>
        <w:rPr/>
        <w:t>por vía</w:t>
      </w:r>
      <w:r>
        <w:rPr>
          <w:spacing w:val="-2"/>
        </w:rPr>
        <w:t> </w:t>
      </w:r>
      <w:r>
        <w:rPr/>
        <w:t>de apremio u</w:t>
      </w:r>
      <w:r>
        <w:rPr>
          <w:spacing w:val="-1"/>
        </w:rPr>
        <w:t> </w:t>
      </w:r>
      <w:r>
        <w:rPr/>
        <w:t>otros procedimientos que</w:t>
      </w:r>
      <w:r>
        <w:rPr>
          <w:spacing w:val="-6"/>
        </w:rPr>
        <w:t> </w:t>
      </w:r>
      <w:r>
        <w:rPr/>
        <w:t>impongan</w:t>
      </w:r>
      <w:r>
        <w:rPr>
          <w:spacing w:val="-7"/>
        </w:rPr>
        <w:t> </w:t>
      </w:r>
      <w:r>
        <w:rPr/>
        <w:t>normas</w:t>
      </w:r>
      <w:r>
        <w:rPr>
          <w:spacing w:val="-9"/>
        </w:rPr>
        <w:t> </w:t>
      </w:r>
      <w:r>
        <w:rPr/>
        <w:t>específicas,</w:t>
      </w:r>
      <w:r>
        <w:rPr>
          <w:spacing w:val="-7"/>
        </w:rPr>
        <w:t> </w:t>
      </w:r>
      <w:r>
        <w:rPr/>
        <w:t>de</w:t>
      </w:r>
      <w:r>
        <w:rPr>
          <w:spacing w:val="-6"/>
        </w:rPr>
        <w:t> </w:t>
      </w:r>
      <w:r>
        <w:rPr/>
        <w:t>los</w:t>
      </w:r>
      <w:r>
        <w:rPr>
          <w:spacing w:val="-9"/>
        </w:rPr>
        <w:t> </w:t>
      </w:r>
      <w:r>
        <w:rPr/>
        <w:t>tributos,</w:t>
      </w:r>
      <w:r>
        <w:rPr>
          <w:spacing w:val="-9"/>
        </w:rPr>
        <w:t> </w:t>
      </w:r>
      <w:r>
        <w:rPr/>
        <w:t>anticipos</w:t>
      </w:r>
      <w:r>
        <w:rPr>
          <w:spacing w:val="-7"/>
        </w:rPr>
        <w:t> </w:t>
      </w:r>
      <w:r>
        <w:rPr/>
        <w:t>o</w:t>
      </w:r>
      <w:r>
        <w:rPr>
          <w:spacing w:val="-6"/>
        </w:rPr>
        <w:t> </w:t>
      </w:r>
      <w:r>
        <w:rPr/>
        <w:t>cuotas</w:t>
      </w:r>
      <w:r>
        <w:rPr>
          <w:spacing w:val="-7"/>
        </w:rPr>
        <w:t> </w:t>
      </w:r>
      <w:r>
        <w:rPr/>
        <w:t>y</w:t>
      </w:r>
      <w:r>
        <w:rPr>
          <w:spacing w:val="-7"/>
        </w:rPr>
        <w:t> </w:t>
      </w:r>
      <w:r>
        <w:rPr/>
        <w:t>sus</w:t>
      </w:r>
      <w:r>
        <w:rPr>
          <w:spacing w:val="-9"/>
        </w:rPr>
        <w:t> </w:t>
      </w:r>
      <w:r>
        <w:rPr/>
        <w:t>actualizaciones,</w:t>
      </w:r>
      <w:r>
        <w:rPr>
          <w:spacing w:val="-7"/>
        </w:rPr>
        <w:t> </w:t>
      </w:r>
      <w:r>
        <w:rPr/>
        <w:t>intereses y multas y todo otro crédito fiscal, una vez vencidos los plazos para los pagos, sin necesidad de intimación o requerimiento alguno. Sin perjuicio de las facultades de la Dirección, las acciones del fisco municipal para el cobro de las obligaciones fiscales, serán efectuadas por los procuradores fiscales que designe el Departamento Ejecutivo.</w:t>
      </w:r>
    </w:p>
    <w:p>
      <w:pPr>
        <w:pStyle w:val="BodyText"/>
        <w:spacing w:line="360" w:lineRule="auto" w:before="112"/>
        <w:ind w:left="672" w:right="475" w:hanging="10"/>
        <w:jc w:val="both"/>
      </w:pPr>
      <w:r>
        <w:rPr/>
        <w:t>Los procuradores fiscales sean o no empleados en relación de dependencia de la Municipalidad, no podrán</w:t>
      </w:r>
      <w:r>
        <w:rPr>
          <w:spacing w:val="-9"/>
        </w:rPr>
        <w:t> </w:t>
      </w:r>
      <w:r>
        <w:rPr/>
        <w:t>reclamar</w:t>
      </w:r>
      <w:r>
        <w:rPr>
          <w:spacing w:val="-10"/>
        </w:rPr>
        <w:t> </w:t>
      </w:r>
      <w:r>
        <w:rPr/>
        <w:t>contra</w:t>
      </w:r>
      <w:r>
        <w:rPr>
          <w:spacing w:val="-10"/>
        </w:rPr>
        <w:t> </w:t>
      </w:r>
      <w:r>
        <w:rPr/>
        <w:t>ésta</w:t>
      </w:r>
      <w:r>
        <w:rPr>
          <w:spacing w:val="-9"/>
        </w:rPr>
        <w:t> </w:t>
      </w:r>
      <w:r>
        <w:rPr/>
        <w:t>el</w:t>
      </w:r>
      <w:r>
        <w:rPr>
          <w:spacing w:val="-9"/>
        </w:rPr>
        <w:t> </w:t>
      </w:r>
      <w:r>
        <w:rPr/>
        <w:t>pago</w:t>
      </w:r>
      <w:r>
        <w:rPr>
          <w:spacing w:val="-9"/>
        </w:rPr>
        <w:t> </w:t>
      </w:r>
      <w:r>
        <w:rPr/>
        <w:t>de</w:t>
      </w:r>
      <w:r>
        <w:rPr>
          <w:spacing w:val="-9"/>
        </w:rPr>
        <w:t> </w:t>
      </w:r>
      <w:r>
        <w:rPr/>
        <w:t>honorarios.</w:t>
      </w:r>
      <w:r>
        <w:rPr>
          <w:spacing w:val="-8"/>
        </w:rPr>
        <w:t> </w:t>
      </w:r>
      <w:r>
        <w:rPr/>
        <w:t>Percibirán</w:t>
      </w:r>
      <w:r>
        <w:rPr>
          <w:spacing w:val="-9"/>
        </w:rPr>
        <w:t> </w:t>
      </w:r>
      <w:r>
        <w:rPr/>
        <w:t>los</w:t>
      </w:r>
      <w:r>
        <w:rPr>
          <w:spacing w:val="-10"/>
        </w:rPr>
        <w:t> </w:t>
      </w:r>
      <w:r>
        <w:rPr/>
        <w:t>que</w:t>
      </w:r>
      <w:r>
        <w:rPr>
          <w:spacing w:val="-6"/>
        </w:rPr>
        <w:t> </w:t>
      </w:r>
      <w:r>
        <w:rPr/>
        <w:t>correspondan</w:t>
      </w:r>
      <w:r>
        <w:rPr>
          <w:spacing w:val="-11"/>
        </w:rPr>
        <w:t> </w:t>
      </w:r>
      <w:r>
        <w:rPr/>
        <w:t>de</w:t>
      </w:r>
      <w:r>
        <w:rPr>
          <w:spacing w:val="-6"/>
        </w:rPr>
        <w:t> </w:t>
      </w:r>
      <w:r>
        <w:rPr/>
        <w:t>acuerdo</w:t>
      </w:r>
      <w:r>
        <w:rPr>
          <w:spacing w:val="-7"/>
        </w:rPr>
        <w:t> </w:t>
      </w:r>
      <w:r>
        <w:rPr/>
        <w:t>con el arancel común cuando resulte a cargo de los contribuyentes o responsables.</w:t>
      </w:r>
    </w:p>
    <w:p>
      <w:pPr>
        <w:pStyle w:val="BodyText"/>
        <w:spacing w:line="357" w:lineRule="auto" w:before="116"/>
        <w:ind w:left="672" w:right="476" w:hanging="10"/>
        <w:jc w:val="both"/>
      </w:pPr>
      <w:r>
        <w:rPr/>
        <w:t>La</w:t>
      </w:r>
      <w:r>
        <w:rPr>
          <w:spacing w:val="-14"/>
        </w:rPr>
        <w:t> </w:t>
      </w:r>
      <w:r>
        <w:rPr/>
        <w:t>Municipalidad</w:t>
      </w:r>
      <w:r>
        <w:rPr>
          <w:spacing w:val="-14"/>
        </w:rPr>
        <w:t> </w:t>
      </w:r>
      <w:r>
        <w:rPr/>
        <w:t>reconocerá</w:t>
      </w:r>
      <w:r>
        <w:rPr>
          <w:spacing w:val="-13"/>
        </w:rPr>
        <w:t> </w:t>
      </w:r>
      <w:r>
        <w:rPr/>
        <w:t>a</w:t>
      </w:r>
      <w:r>
        <w:rPr>
          <w:spacing w:val="-14"/>
        </w:rPr>
        <w:t> </w:t>
      </w:r>
      <w:r>
        <w:rPr/>
        <w:t>los</w:t>
      </w:r>
      <w:r>
        <w:rPr>
          <w:spacing w:val="-13"/>
        </w:rPr>
        <w:t> </w:t>
      </w:r>
      <w:r>
        <w:rPr/>
        <w:t>procuradores</w:t>
      </w:r>
      <w:r>
        <w:rPr>
          <w:spacing w:val="-14"/>
        </w:rPr>
        <w:t> </w:t>
      </w:r>
      <w:r>
        <w:rPr/>
        <w:t>fiscales</w:t>
      </w:r>
      <w:r>
        <w:rPr>
          <w:spacing w:val="-13"/>
        </w:rPr>
        <w:t> </w:t>
      </w:r>
      <w:r>
        <w:rPr/>
        <w:t>los</w:t>
      </w:r>
      <w:r>
        <w:rPr>
          <w:spacing w:val="-14"/>
        </w:rPr>
        <w:t> </w:t>
      </w:r>
      <w:r>
        <w:rPr/>
        <w:t>honorarios</w:t>
      </w:r>
      <w:r>
        <w:rPr>
          <w:spacing w:val="-14"/>
        </w:rPr>
        <w:t> </w:t>
      </w:r>
      <w:r>
        <w:rPr/>
        <w:t>regulados</w:t>
      </w:r>
      <w:r>
        <w:rPr>
          <w:spacing w:val="-13"/>
        </w:rPr>
        <w:t> </w:t>
      </w:r>
      <w:r>
        <w:rPr/>
        <w:t>por</w:t>
      </w:r>
      <w:r>
        <w:rPr>
          <w:spacing w:val="-14"/>
        </w:rPr>
        <w:t> </w:t>
      </w:r>
      <w:r>
        <w:rPr/>
        <w:t>su</w:t>
      </w:r>
      <w:r>
        <w:rPr>
          <w:spacing w:val="-13"/>
        </w:rPr>
        <w:t> </w:t>
      </w:r>
      <w:r>
        <w:rPr/>
        <w:t>intervención en los concursos y quiebras siempre que se produzca el efectivo ingreso</w:t>
      </w:r>
      <w:r>
        <w:rPr>
          <w:spacing w:val="-2"/>
        </w:rPr>
        <w:t> </w:t>
      </w:r>
      <w:r>
        <w:rPr/>
        <w:t>de tributos y que ella haya</w:t>
      </w:r>
    </w:p>
    <w:p>
      <w:pPr>
        <w:spacing w:after="0" w:line="357" w:lineRule="auto"/>
        <w:jc w:val="both"/>
        <w:sectPr>
          <w:footerReference w:type="even" r:id="rId49"/>
          <w:pgSz w:w="12240" w:h="20160"/>
          <w:pgMar w:footer="0" w:header="0" w:top="1680" w:bottom="280" w:left="460" w:right="920"/>
        </w:sectPr>
      </w:pPr>
    </w:p>
    <w:p>
      <w:pPr>
        <w:pStyle w:val="BodyText"/>
        <w:spacing w:line="360" w:lineRule="auto" w:before="23"/>
        <w:ind w:left="672" w:right="473"/>
        <w:jc w:val="both"/>
      </w:pPr>
      <w:r>
        <w:rPr/>
        <w:t>sido condenada en costas. Tales honorarios se pagarán en forma proporcional al ingreso fiscal efectivamente producido y no podrá, en ningún caso, exceder el diez por ciento (10%) de la suma </w:t>
      </w:r>
      <w:r>
        <w:rPr>
          <w:spacing w:val="-2"/>
        </w:rPr>
        <w:t>ingresada.</w:t>
      </w:r>
    </w:p>
    <w:p>
      <w:pPr>
        <w:pStyle w:val="BodyText"/>
      </w:pPr>
    </w:p>
    <w:p>
      <w:pPr>
        <w:pStyle w:val="BodyText"/>
        <w:spacing w:before="7"/>
        <w:rPr>
          <w:sz w:val="30"/>
        </w:rPr>
      </w:pPr>
    </w:p>
    <w:p>
      <w:pPr>
        <w:pStyle w:val="BodyText"/>
        <w:spacing w:line="360" w:lineRule="auto"/>
        <w:ind w:left="672" w:right="481" w:hanging="10"/>
        <w:jc w:val="both"/>
      </w:pPr>
      <w:r>
        <w:rPr>
          <w:u w:val="single"/>
        </w:rPr>
        <w:t>ARTÍCULO 104º</w:t>
      </w:r>
      <w:r>
        <w:rPr/>
        <w:t>: Será competente para entender en el juicio de apremio el juez del domicilio tributario o real del demandado a elección del actor.</w:t>
      </w:r>
    </w:p>
    <w:p>
      <w:pPr>
        <w:pStyle w:val="BodyText"/>
        <w:spacing w:line="360" w:lineRule="auto" w:before="118"/>
        <w:ind w:left="672" w:right="473" w:hanging="10"/>
        <w:jc w:val="both"/>
      </w:pPr>
      <w:r>
        <w:rPr/>
        <w:t>Cuando no se conozca el domicilio real del deudor en la Municipalidad y el tributario resultare de difícil</w:t>
      </w:r>
      <w:r>
        <w:rPr>
          <w:spacing w:val="-3"/>
        </w:rPr>
        <w:t> </w:t>
      </w:r>
      <w:r>
        <w:rPr/>
        <w:t>determinación,</w:t>
      </w:r>
      <w:r>
        <w:rPr>
          <w:spacing w:val="-1"/>
        </w:rPr>
        <w:t> </w:t>
      </w:r>
      <w:r>
        <w:rPr/>
        <w:t>el</w:t>
      </w:r>
      <w:r>
        <w:rPr>
          <w:spacing w:val="-3"/>
        </w:rPr>
        <w:t> </w:t>
      </w:r>
      <w:r>
        <w:rPr/>
        <w:t>apremio</w:t>
      </w:r>
      <w:r>
        <w:rPr>
          <w:spacing w:val="-1"/>
        </w:rPr>
        <w:t> </w:t>
      </w:r>
      <w:r>
        <w:rPr/>
        <w:t>será</w:t>
      </w:r>
      <w:r>
        <w:rPr>
          <w:spacing w:val="-1"/>
        </w:rPr>
        <w:t> </w:t>
      </w:r>
      <w:r>
        <w:rPr/>
        <w:t>tramitado</w:t>
      </w:r>
      <w:r>
        <w:rPr>
          <w:spacing w:val="-3"/>
        </w:rPr>
        <w:t> </w:t>
      </w:r>
      <w:r>
        <w:rPr/>
        <w:t>ante</w:t>
      </w:r>
      <w:r>
        <w:rPr>
          <w:spacing w:val="-1"/>
        </w:rPr>
        <w:t> </w:t>
      </w:r>
      <w:r>
        <w:rPr/>
        <w:t>los</w:t>
      </w:r>
      <w:r>
        <w:rPr>
          <w:spacing w:val="-3"/>
        </w:rPr>
        <w:t> </w:t>
      </w:r>
      <w:r>
        <w:rPr/>
        <w:t>jueces</w:t>
      </w:r>
      <w:r>
        <w:rPr>
          <w:spacing w:val="-3"/>
        </w:rPr>
        <w:t> </w:t>
      </w:r>
      <w:r>
        <w:rPr/>
        <w:t>competentes</w:t>
      </w:r>
      <w:r>
        <w:rPr>
          <w:spacing w:val="-4"/>
        </w:rPr>
        <w:t> </w:t>
      </w:r>
      <w:r>
        <w:rPr/>
        <w:t>de</w:t>
      </w:r>
      <w:r>
        <w:rPr>
          <w:spacing w:val="-1"/>
        </w:rPr>
        <w:t> </w:t>
      </w:r>
      <w:r>
        <w:rPr/>
        <w:t>la</w:t>
      </w:r>
      <w:r>
        <w:rPr>
          <w:spacing w:val="-1"/>
        </w:rPr>
        <w:t> </w:t>
      </w:r>
      <w:r>
        <w:rPr/>
        <w:t>ciudad</w:t>
      </w:r>
      <w:r>
        <w:rPr>
          <w:spacing w:val="-2"/>
        </w:rPr>
        <w:t> </w:t>
      </w:r>
      <w:r>
        <w:rPr/>
        <w:t>de</w:t>
      </w:r>
      <w:r>
        <w:rPr>
          <w:spacing w:val="-1"/>
        </w:rPr>
        <w:t> </w:t>
      </w:r>
      <w:r>
        <w:rPr/>
        <w:t>Colón, citando y emplazando al</w:t>
      </w:r>
      <w:r>
        <w:rPr>
          <w:spacing w:val="-1"/>
        </w:rPr>
        <w:t> </w:t>
      </w:r>
      <w:r>
        <w:rPr/>
        <w:t>deudor a</w:t>
      </w:r>
      <w:r>
        <w:rPr>
          <w:spacing w:val="-1"/>
        </w:rPr>
        <w:t> </w:t>
      </w:r>
      <w:r>
        <w:rPr/>
        <w:t>los efectos dispuestos</w:t>
      </w:r>
      <w:r>
        <w:rPr>
          <w:spacing w:val="-1"/>
        </w:rPr>
        <w:t> </w:t>
      </w:r>
      <w:r>
        <w:rPr/>
        <w:t>por el Artículo 109º en la</w:t>
      </w:r>
      <w:r>
        <w:rPr>
          <w:spacing w:val="-1"/>
        </w:rPr>
        <w:t> </w:t>
      </w:r>
      <w:r>
        <w:rPr/>
        <w:t>forma que prevé el Código</w:t>
      </w:r>
      <w:r>
        <w:rPr>
          <w:spacing w:val="-1"/>
        </w:rPr>
        <w:t> </w:t>
      </w:r>
      <w:r>
        <w:rPr/>
        <w:t>de Procedimientos</w:t>
      </w:r>
      <w:r>
        <w:rPr>
          <w:spacing w:val="-3"/>
        </w:rPr>
        <w:t> </w:t>
      </w:r>
      <w:r>
        <w:rPr/>
        <w:t>en lo Civil y Comercial de</w:t>
      </w:r>
      <w:r>
        <w:rPr>
          <w:spacing w:val="-1"/>
        </w:rPr>
        <w:t> </w:t>
      </w:r>
      <w:r>
        <w:rPr/>
        <w:t>la Provincia</w:t>
      </w:r>
      <w:r>
        <w:rPr>
          <w:spacing w:val="-3"/>
        </w:rPr>
        <w:t> </w:t>
      </w:r>
      <w:r>
        <w:rPr/>
        <w:t>de Entre Ríos para deudores con domicilio desconocido.</w:t>
      </w:r>
    </w:p>
    <w:p>
      <w:pPr>
        <w:pStyle w:val="BodyText"/>
      </w:pPr>
    </w:p>
    <w:p>
      <w:pPr>
        <w:pStyle w:val="BodyText"/>
        <w:spacing w:before="6"/>
        <w:rPr>
          <w:sz w:val="30"/>
        </w:rPr>
      </w:pPr>
    </w:p>
    <w:p>
      <w:pPr>
        <w:pStyle w:val="BodyText"/>
        <w:spacing w:line="360" w:lineRule="auto"/>
        <w:ind w:left="672" w:right="475" w:hanging="10"/>
        <w:jc w:val="both"/>
      </w:pPr>
      <w:r>
        <w:rPr>
          <w:u w:val="single"/>
        </w:rPr>
        <w:t>ARTÍCULO 105º</w:t>
      </w:r>
      <w:r>
        <w:rPr/>
        <w:t>: Si solo se conociere el domicilio real del deudor fuera del territorio municipal, será éste</w:t>
      </w:r>
      <w:r>
        <w:rPr>
          <w:spacing w:val="-12"/>
        </w:rPr>
        <w:t> </w:t>
      </w:r>
      <w:r>
        <w:rPr/>
        <w:t>el</w:t>
      </w:r>
      <w:r>
        <w:rPr>
          <w:spacing w:val="-11"/>
        </w:rPr>
        <w:t> </w:t>
      </w:r>
      <w:r>
        <w:rPr/>
        <w:t>domicilio</w:t>
      </w:r>
      <w:r>
        <w:rPr>
          <w:spacing w:val="-13"/>
        </w:rPr>
        <w:t> </w:t>
      </w:r>
      <w:r>
        <w:rPr/>
        <w:t>para</w:t>
      </w:r>
      <w:r>
        <w:rPr>
          <w:spacing w:val="-13"/>
        </w:rPr>
        <w:t> </w:t>
      </w:r>
      <w:r>
        <w:rPr/>
        <w:t>la</w:t>
      </w:r>
      <w:r>
        <w:rPr>
          <w:spacing w:val="-11"/>
        </w:rPr>
        <w:t> </w:t>
      </w:r>
      <w:r>
        <w:rPr/>
        <w:t>citación</w:t>
      </w:r>
      <w:r>
        <w:rPr>
          <w:spacing w:val="-13"/>
        </w:rPr>
        <w:t> </w:t>
      </w:r>
      <w:r>
        <w:rPr/>
        <w:t>y</w:t>
      </w:r>
      <w:r>
        <w:rPr>
          <w:spacing w:val="-12"/>
        </w:rPr>
        <w:t> </w:t>
      </w:r>
      <w:r>
        <w:rPr/>
        <w:t>emplazamiento</w:t>
      </w:r>
      <w:r>
        <w:rPr>
          <w:spacing w:val="-13"/>
        </w:rPr>
        <w:t> </w:t>
      </w:r>
      <w:r>
        <w:rPr/>
        <w:t>a</w:t>
      </w:r>
      <w:r>
        <w:rPr>
          <w:spacing w:val="-11"/>
        </w:rPr>
        <w:t> </w:t>
      </w:r>
      <w:r>
        <w:rPr/>
        <w:t>los</w:t>
      </w:r>
      <w:r>
        <w:rPr>
          <w:spacing w:val="-14"/>
        </w:rPr>
        <w:t> </w:t>
      </w:r>
      <w:r>
        <w:rPr/>
        <w:t>fines</w:t>
      </w:r>
      <w:r>
        <w:rPr>
          <w:spacing w:val="-13"/>
        </w:rPr>
        <w:t> </w:t>
      </w:r>
      <w:r>
        <w:rPr/>
        <w:t>del</w:t>
      </w:r>
      <w:r>
        <w:rPr>
          <w:spacing w:val="-14"/>
        </w:rPr>
        <w:t> </w:t>
      </w:r>
      <w:r>
        <w:rPr/>
        <w:t>Artículo</w:t>
      </w:r>
      <w:r>
        <w:rPr>
          <w:spacing w:val="-12"/>
        </w:rPr>
        <w:t> </w:t>
      </w:r>
      <w:r>
        <w:rPr/>
        <w:t>109º,</w:t>
      </w:r>
      <w:r>
        <w:rPr>
          <w:spacing w:val="-12"/>
        </w:rPr>
        <w:t> </w:t>
      </w:r>
      <w:r>
        <w:rPr/>
        <w:t>pudiendo</w:t>
      </w:r>
      <w:r>
        <w:rPr>
          <w:spacing w:val="-13"/>
        </w:rPr>
        <w:t> </w:t>
      </w:r>
      <w:r>
        <w:rPr/>
        <w:t>promoverse las acciones judiciales ante los jueces de la ciudad de Colón.</w:t>
      </w:r>
    </w:p>
    <w:p>
      <w:pPr>
        <w:pStyle w:val="BodyText"/>
        <w:spacing w:before="4"/>
        <w:rPr>
          <w:sz w:val="35"/>
        </w:rPr>
      </w:pPr>
    </w:p>
    <w:p>
      <w:pPr>
        <w:pStyle w:val="BodyText"/>
        <w:ind w:left="672"/>
        <w:jc w:val="both"/>
      </w:pPr>
      <w:r>
        <w:rPr/>
        <w:pict>
          <v:rect style="position:absolute;margin-left:183.240005pt;margin-top:12.745752pt;width:2.76pt;height:.84pt;mso-position-horizontal-relative:page;mso-position-vertical-relative:paragraph;z-index:15730688" id="docshape35" filled="true" fillcolor="#000000" stroked="false">
            <v:fill type="solid"/>
            <w10:wrap type="none"/>
          </v:rect>
        </w:pict>
      </w:r>
      <w:r>
        <w:rPr>
          <w:u w:val="single"/>
        </w:rPr>
        <w:t>ARTÍCULO</w:t>
      </w:r>
      <w:r>
        <w:rPr>
          <w:spacing w:val="-9"/>
          <w:u w:val="single"/>
        </w:rPr>
        <w:t> </w:t>
      </w:r>
      <w:r>
        <w:rPr>
          <w:u w:val="single"/>
        </w:rPr>
        <w:t>106:</w:t>
      </w:r>
      <w:r>
        <w:rPr>
          <w:spacing w:val="-5"/>
        </w:rPr>
        <w:t> </w:t>
      </w:r>
      <w:r>
        <w:rPr/>
        <w:t>Sera</w:t>
      </w:r>
      <w:r>
        <w:rPr>
          <w:spacing w:val="-6"/>
        </w:rPr>
        <w:t> </w:t>
      </w:r>
      <w:r>
        <w:rPr/>
        <w:t>título</w:t>
      </w:r>
      <w:r>
        <w:rPr>
          <w:spacing w:val="-5"/>
        </w:rPr>
        <w:t> </w:t>
      </w:r>
      <w:r>
        <w:rPr/>
        <w:t>ejecutivo</w:t>
      </w:r>
      <w:r>
        <w:rPr>
          <w:spacing w:val="-6"/>
        </w:rPr>
        <w:t> </w:t>
      </w:r>
      <w:r>
        <w:rPr/>
        <w:t>suficiente</w:t>
      </w:r>
      <w:r>
        <w:rPr>
          <w:spacing w:val="-7"/>
        </w:rPr>
        <w:t> </w:t>
      </w:r>
      <w:r>
        <w:rPr/>
        <w:t>la</w:t>
      </w:r>
      <w:r>
        <w:rPr>
          <w:spacing w:val="-4"/>
        </w:rPr>
        <w:t> </w:t>
      </w:r>
      <w:r>
        <w:rPr/>
        <w:t>liquidación</w:t>
      </w:r>
      <w:r>
        <w:rPr>
          <w:spacing w:val="-6"/>
        </w:rPr>
        <w:t> </w:t>
      </w:r>
      <w:r>
        <w:rPr/>
        <w:t>de</w:t>
      </w:r>
      <w:r>
        <w:rPr>
          <w:spacing w:val="-7"/>
        </w:rPr>
        <w:t> </w:t>
      </w:r>
      <w:r>
        <w:rPr>
          <w:spacing w:val="-2"/>
        </w:rPr>
        <w:t>deuda</w:t>
      </w:r>
    </w:p>
    <w:p>
      <w:pPr>
        <w:pStyle w:val="BodyText"/>
        <w:spacing w:line="360" w:lineRule="auto" w:before="139"/>
        <w:ind w:left="672" w:right="473" w:hanging="10"/>
        <w:jc w:val="both"/>
      </w:pPr>
      <w:r>
        <w:rPr/>
        <w:t>expedida</w:t>
      </w:r>
      <w:r>
        <w:rPr>
          <w:spacing w:val="-14"/>
        </w:rPr>
        <w:t> </w:t>
      </w:r>
      <w:r>
        <w:rPr/>
        <w:t>por</w:t>
      </w:r>
      <w:r>
        <w:rPr>
          <w:spacing w:val="-14"/>
        </w:rPr>
        <w:t> </w:t>
      </w:r>
      <w:r>
        <w:rPr/>
        <w:t>los</w:t>
      </w:r>
      <w:r>
        <w:rPr>
          <w:spacing w:val="-13"/>
        </w:rPr>
        <w:t> </w:t>
      </w:r>
      <w:r>
        <w:rPr/>
        <w:t>funcionarios</w:t>
      </w:r>
      <w:r>
        <w:rPr>
          <w:spacing w:val="-14"/>
        </w:rPr>
        <w:t> </w:t>
      </w:r>
      <w:r>
        <w:rPr/>
        <w:t>autorizados</w:t>
      </w:r>
      <w:r>
        <w:rPr>
          <w:spacing w:val="-13"/>
        </w:rPr>
        <w:t> </w:t>
      </w:r>
      <w:r>
        <w:rPr/>
        <w:t>al</w:t>
      </w:r>
      <w:r>
        <w:rPr>
          <w:spacing w:val="-14"/>
        </w:rPr>
        <w:t> </w:t>
      </w:r>
      <w:r>
        <w:rPr/>
        <w:t>efecto.</w:t>
      </w:r>
      <w:r>
        <w:rPr>
          <w:spacing w:val="-13"/>
        </w:rPr>
        <w:t> </w:t>
      </w:r>
      <w:r>
        <w:rPr/>
        <w:t>La</w:t>
      </w:r>
      <w:r>
        <w:rPr>
          <w:spacing w:val="-14"/>
        </w:rPr>
        <w:t> </w:t>
      </w:r>
      <w:r>
        <w:rPr/>
        <w:t>liquidación</w:t>
      </w:r>
      <w:r>
        <w:rPr>
          <w:spacing w:val="-13"/>
        </w:rPr>
        <w:t> </w:t>
      </w:r>
      <w:r>
        <w:rPr/>
        <w:t>de</w:t>
      </w:r>
      <w:r>
        <w:rPr>
          <w:spacing w:val="-14"/>
        </w:rPr>
        <w:t> </w:t>
      </w:r>
      <w:r>
        <w:rPr/>
        <w:t>deuda</w:t>
      </w:r>
      <w:r>
        <w:rPr>
          <w:spacing w:val="-11"/>
        </w:rPr>
        <w:t> </w:t>
      </w:r>
      <w:r>
        <w:rPr/>
        <w:t>deberá</w:t>
      </w:r>
      <w:r>
        <w:rPr>
          <w:spacing w:val="-12"/>
        </w:rPr>
        <w:t> </w:t>
      </w:r>
      <w:r>
        <w:rPr/>
        <w:t>contener</w:t>
      </w:r>
      <w:r>
        <w:rPr>
          <w:spacing w:val="-13"/>
        </w:rPr>
        <w:t> </w:t>
      </w:r>
      <w:r>
        <w:rPr/>
        <w:t>la</w:t>
      </w:r>
      <w:r>
        <w:rPr>
          <w:spacing w:val="-14"/>
        </w:rPr>
        <w:t> </w:t>
      </w:r>
      <w:r>
        <w:rPr/>
        <w:t>firma del</w:t>
      </w:r>
      <w:r>
        <w:rPr>
          <w:spacing w:val="-14"/>
        </w:rPr>
        <w:t> </w:t>
      </w:r>
      <w:r>
        <w:rPr/>
        <w:t>funcionario</w:t>
      </w:r>
      <w:r>
        <w:rPr>
          <w:spacing w:val="-12"/>
        </w:rPr>
        <w:t> </w:t>
      </w:r>
      <w:r>
        <w:rPr/>
        <w:t>habilitado,</w:t>
      </w:r>
      <w:r>
        <w:rPr>
          <w:spacing w:val="-11"/>
        </w:rPr>
        <w:t> </w:t>
      </w:r>
      <w:r>
        <w:rPr/>
        <w:t>el</w:t>
      </w:r>
      <w:r>
        <w:rPr>
          <w:spacing w:val="-13"/>
        </w:rPr>
        <w:t> </w:t>
      </w:r>
      <w:r>
        <w:rPr/>
        <w:t>nombre</w:t>
      </w:r>
      <w:r>
        <w:rPr>
          <w:spacing w:val="-12"/>
        </w:rPr>
        <w:t> </w:t>
      </w:r>
      <w:r>
        <w:rPr/>
        <w:t>del</w:t>
      </w:r>
      <w:r>
        <w:rPr>
          <w:spacing w:val="-14"/>
        </w:rPr>
        <w:t> </w:t>
      </w:r>
      <w:r>
        <w:rPr/>
        <w:t>demandado,</w:t>
      </w:r>
      <w:r>
        <w:rPr>
          <w:spacing w:val="-13"/>
        </w:rPr>
        <w:t> </w:t>
      </w:r>
      <w:r>
        <w:rPr/>
        <w:t>el</w:t>
      </w:r>
      <w:r>
        <w:rPr>
          <w:spacing w:val="-13"/>
        </w:rPr>
        <w:t> </w:t>
      </w:r>
      <w:r>
        <w:rPr/>
        <w:t>tributo</w:t>
      </w:r>
      <w:r>
        <w:rPr>
          <w:spacing w:val="-12"/>
        </w:rPr>
        <w:t> </w:t>
      </w:r>
      <w:r>
        <w:rPr/>
        <w:t>o</w:t>
      </w:r>
      <w:r>
        <w:rPr>
          <w:spacing w:val="-13"/>
        </w:rPr>
        <w:t> </w:t>
      </w:r>
      <w:r>
        <w:rPr/>
        <w:t>los</w:t>
      </w:r>
      <w:r>
        <w:rPr>
          <w:spacing w:val="-11"/>
        </w:rPr>
        <w:t> </w:t>
      </w:r>
      <w:r>
        <w:rPr/>
        <w:t>conceptos</w:t>
      </w:r>
      <w:r>
        <w:rPr>
          <w:spacing w:val="-14"/>
        </w:rPr>
        <w:t> </w:t>
      </w:r>
      <w:r>
        <w:rPr/>
        <w:t>reclamados,</w:t>
      </w:r>
      <w:r>
        <w:rPr>
          <w:spacing w:val="-11"/>
        </w:rPr>
        <w:t> </w:t>
      </w:r>
      <w:r>
        <w:rPr/>
        <w:t>la</w:t>
      </w:r>
      <w:r>
        <w:rPr>
          <w:spacing w:val="-14"/>
        </w:rPr>
        <w:t> </w:t>
      </w:r>
      <w:r>
        <w:rPr/>
        <w:t>fecha y lugar de emisión y el monto total del crédito.</w:t>
      </w:r>
    </w:p>
    <w:p>
      <w:pPr>
        <w:pStyle w:val="BodyText"/>
      </w:pPr>
    </w:p>
    <w:p>
      <w:pPr>
        <w:pStyle w:val="BodyText"/>
        <w:spacing w:before="10"/>
        <w:rPr>
          <w:sz w:val="30"/>
        </w:rPr>
      </w:pPr>
    </w:p>
    <w:p>
      <w:pPr>
        <w:pStyle w:val="BodyText"/>
        <w:spacing w:line="360" w:lineRule="auto"/>
        <w:ind w:left="672" w:right="479" w:hanging="10"/>
        <w:jc w:val="both"/>
      </w:pPr>
      <w:r>
        <w:rPr>
          <w:u w:val="single"/>
        </w:rPr>
        <w:t>ARTÍCULO 107º</w:t>
      </w:r>
      <w:r>
        <w:rPr/>
        <w:t>: El diligenciamiento de los mandamientos de intimación de pago y embargo y las notificaciones podrán estar a cargo de los empleados de la Dirección, designados por el Departamento Ejecutivo Municipal como Oficiales de Justicia</w:t>
      </w:r>
    </w:p>
    <w:p>
      <w:pPr>
        <w:pStyle w:val="BodyText"/>
      </w:pPr>
    </w:p>
    <w:p>
      <w:pPr>
        <w:pStyle w:val="BodyText"/>
        <w:spacing w:before="9"/>
        <w:rPr>
          <w:sz w:val="30"/>
        </w:rPr>
      </w:pPr>
    </w:p>
    <w:p>
      <w:pPr>
        <w:pStyle w:val="BodyText"/>
        <w:spacing w:line="360" w:lineRule="auto" w:before="1"/>
        <w:ind w:left="672" w:right="475" w:hanging="10"/>
        <w:jc w:val="both"/>
      </w:pPr>
      <w:r>
        <w:rPr>
          <w:u w:val="single"/>
        </w:rPr>
        <w:t>ARTÍCULO</w:t>
      </w:r>
      <w:r>
        <w:rPr>
          <w:spacing w:val="-14"/>
          <w:u w:val="single"/>
        </w:rPr>
        <w:t> </w:t>
      </w:r>
      <w:r>
        <w:rPr>
          <w:u w:val="single"/>
        </w:rPr>
        <w:t>108º</w:t>
      </w:r>
      <w:r>
        <w:rPr/>
        <w:t>:</w:t>
      </w:r>
      <w:r>
        <w:rPr>
          <w:spacing w:val="-14"/>
        </w:rPr>
        <w:t> </w:t>
      </w:r>
      <w:r>
        <w:rPr/>
        <w:t>Tratándose</w:t>
      </w:r>
      <w:r>
        <w:rPr>
          <w:spacing w:val="-13"/>
        </w:rPr>
        <w:t> </w:t>
      </w:r>
      <w:r>
        <w:rPr/>
        <w:t>de</w:t>
      </w:r>
      <w:r>
        <w:rPr>
          <w:spacing w:val="-14"/>
        </w:rPr>
        <w:t> </w:t>
      </w:r>
      <w:r>
        <w:rPr/>
        <w:t>propietarios</w:t>
      </w:r>
      <w:r>
        <w:rPr>
          <w:spacing w:val="-13"/>
        </w:rPr>
        <w:t> </w:t>
      </w:r>
      <w:r>
        <w:rPr/>
        <w:t>ignorados</w:t>
      </w:r>
      <w:r>
        <w:rPr>
          <w:spacing w:val="-14"/>
        </w:rPr>
        <w:t> </w:t>
      </w:r>
      <w:r>
        <w:rPr/>
        <w:t>de</w:t>
      </w:r>
      <w:r>
        <w:rPr>
          <w:spacing w:val="-13"/>
        </w:rPr>
        <w:t> </w:t>
      </w:r>
      <w:r>
        <w:rPr/>
        <w:t>bienes</w:t>
      </w:r>
      <w:r>
        <w:rPr>
          <w:spacing w:val="-14"/>
        </w:rPr>
        <w:t> </w:t>
      </w:r>
      <w:r>
        <w:rPr/>
        <w:t>por</w:t>
      </w:r>
      <w:r>
        <w:rPr>
          <w:spacing w:val="-14"/>
        </w:rPr>
        <w:t> </w:t>
      </w:r>
      <w:r>
        <w:rPr/>
        <w:t>los</w:t>
      </w:r>
      <w:r>
        <w:rPr>
          <w:spacing w:val="-13"/>
        </w:rPr>
        <w:t> </w:t>
      </w:r>
      <w:r>
        <w:rPr/>
        <w:t>que</w:t>
      </w:r>
      <w:r>
        <w:rPr>
          <w:spacing w:val="-14"/>
        </w:rPr>
        <w:t> </w:t>
      </w:r>
      <w:r>
        <w:rPr/>
        <w:t>se</w:t>
      </w:r>
      <w:r>
        <w:rPr>
          <w:spacing w:val="-13"/>
        </w:rPr>
        <w:t> </w:t>
      </w:r>
      <w:r>
        <w:rPr/>
        <w:t>adeuden</w:t>
      </w:r>
      <w:r>
        <w:rPr>
          <w:spacing w:val="-14"/>
        </w:rPr>
        <w:t> </w:t>
      </w:r>
      <w:r>
        <w:rPr/>
        <w:t>tasas</w:t>
      </w:r>
      <w:r>
        <w:rPr>
          <w:spacing w:val="-13"/>
        </w:rPr>
        <w:t> </w:t>
      </w:r>
      <w:r>
        <w:rPr/>
        <w:t>y</w:t>
      </w:r>
      <w:r>
        <w:rPr>
          <w:spacing w:val="-14"/>
        </w:rPr>
        <w:t> </w:t>
      </w:r>
      <w:r>
        <w:rPr/>
        <w:t>otros tributos,</w:t>
      </w:r>
      <w:r>
        <w:rPr>
          <w:spacing w:val="-1"/>
        </w:rPr>
        <w:t> </w:t>
      </w:r>
      <w:r>
        <w:rPr/>
        <w:t>procederá el embargo y citación en las</w:t>
      </w:r>
      <w:r>
        <w:rPr>
          <w:spacing w:val="-2"/>
        </w:rPr>
        <w:t> </w:t>
      </w:r>
      <w:r>
        <w:rPr/>
        <w:t>mismas condiciones</w:t>
      </w:r>
      <w:r>
        <w:rPr>
          <w:spacing w:val="-1"/>
        </w:rPr>
        <w:t> </w:t>
      </w:r>
      <w:r>
        <w:rPr/>
        <w:t>y</w:t>
      </w:r>
      <w:r>
        <w:rPr>
          <w:spacing w:val="-2"/>
        </w:rPr>
        <w:t> </w:t>
      </w:r>
      <w:r>
        <w:rPr/>
        <w:t>formas que las</w:t>
      </w:r>
      <w:r>
        <w:rPr>
          <w:spacing w:val="-2"/>
        </w:rPr>
        <w:t> </w:t>
      </w:r>
      <w:r>
        <w:rPr/>
        <w:t>dispuestas</w:t>
      </w:r>
      <w:r>
        <w:rPr>
          <w:spacing w:val="-4"/>
        </w:rPr>
        <w:t> </w:t>
      </w:r>
      <w:r>
        <w:rPr/>
        <w:t>en el Artículo 142º del Código de Procedimientos en lo Civil y Comercial de la Provincia de Entre Ríos, para el caso de deudores con domicilio desconocido. En los edictos se consignarán los datos de identificación del bien y los conceptos reclamados.</w:t>
      </w:r>
    </w:p>
    <w:p>
      <w:pPr>
        <w:pStyle w:val="BodyText"/>
      </w:pPr>
    </w:p>
    <w:p>
      <w:pPr>
        <w:pStyle w:val="BodyText"/>
        <w:spacing w:before="6"/>
        <w:rPr>
          <w:sz w:val="30"/>
        </w:rPr>
      </w:pPr>
    </w:p>
    <w:p>
      <w:pPr>
        <w:pStyle w:val="BodyText"/>
        <w:spacing w:line="360" w:lineRule="auto"/>
        <w:ind w:left="672" w:right="476" w:hanging="10"/>
        <w:jc w:val="both"/>
      </w:pPr>
      <w:r>
        <w:rPr>
          <w:u w:val="single"/>
        </w:rPr>
        <w:t>ARTÍCULO</w:t>
      </w:r>
      <w:r>
        <w:rPr>
          <w:spacing w:val="-12"/>
          <w:u w:val="single"/>
        </w:rPr>
        <w:t> </w:t>
      </w:r>
      <w:r>
        <w:rPr>
          <w:u w:val="single"/>
        </w:rPr>
        <w:t>109º</w:t>
      </w:r>
      <w:r>
        <w:rPr/>
        <w:t>:</w:t>
      </w:r>
      <w:r>
        <w:rPr>
          <w:spacing w:val="-9"/>
        </w:rPr>
        <w:t> </w:t>
      </w:r>
      <w:r>
        <w:rPr/>
        <w:t>Con</w:t>
      </w:r>
      <w:r>
        <w:rPr>
          <w:spacing w:val="-10"/>
        </w:rPr>
        <w:t> </w:t>
      </w:r>
      <w:r>
        <w:rPr/>
        <w:t>la</w:t>
      </w:r>
      <w:r>
        <w:rPr>
          <w:spacing w:val="-10"/>
        </w:rPr>
        <w:t> </w:t>
      </w:r>
      <w:r>
        <w:rPr/>
        <w:t>interposición</w:t>
      </w:r>
      <w:r>
        <w:rPr>
          <w:spacing w:val="-11"/>
        </w:rPr>
        <w:t> </w:t>
      </w:r>
      <w:r>
        <w:rPr/>
        <w:t>de</w:t>
      </w:r>
      <w:r>
        <w:rPr>
          <w:spacing w:val="-9"/>
        </w:rPr>
        <w:t> </w:t>
      </w:r>
      <w:r>
        <w:rPr/>
        <w:t>la</w:t>
      </w:r>
      <w:r>
        <w:rPr>
          <w:spacing w:val="-12"/>
        </w:rPr>
        <w:t> </w:t>
      </w:r>
      <w:r>
        <w:rPr/>
        <w:t>demanda</w:t>
      </w:r>
      <w:r>
        <w:rPr>
          <w:spacing w:val="-9"/>
        </w:rPr>
        <w:t> </w:t>
      </w:r>
      <w:r>
        <w:rPr/>
        <w:t>se</w:t>
      </w:r>
      <w:r>
        <w:rPr>
          <w:spacing w:val="-10"/>
        </w:rPr>
        <w:t> </w:t>
      </w:r>
      <w:r>
        <w:rPr/>
        <w:t>peticionarán</w:t>
      </w:r>
      <w:r>
        <w:rPr>
          <w:spacing w:val="-9"/>
        </w:rPr>
        <w:t> </w:t>
      </w:r>
      <w:r>
        <w:rPr/>
        <w:t>las</w:t>
      </w:r>
      <w:r>
        <w:rPr>
          <w:spacing w:val="-10"/>
        </w:rPr>
        <w:t> </w:t>
      </w:r>
      <w:r>
        <w:rPr/>
        <w:t>medidas</w:t>
      </w:r>
      <w:r>
        <w:rPr>
          <w:spacing w:val="-10"/>
        </w:rPr>
        <w:t> </w:t>
      </w:r>
      <w:r>
        <w:rPr/>
        <w:t>cautelares</w:t>
      </w:r>
      <w:r>
        <w:rPr>
          <w:spacing w:val="-10"/>
        </w:rPr>
        <w:t> </w:t>
      </w:r>
      <w:r>
        <w:rPr/>
        <w:t>previstas en el Código Procesal Civil y Comercial de la Provincia de Entre Ríos y se emplazará al deudor para que comparezca a estar a derecho y a oponer excepciones dentro del término de cinco (5) días, sin perjuicio de la ampliación legal, bajo apercibimiento de que si no comparece se seguirá el juicio en rebeldía y si comparece y no opone excepciones se llevara adelante la ejecución.</w:t>
      </w:r>
    </w:p>
    <w:p>
      <w:pPr>
        <w:spacing w:after="0" w:line="360" w:lineRule="auto"/>
        <w:jc w:val="both"/>
        <w:sectPr>
          <w:footerReference w:type="default" r:id="rId50"/>
          <w:pgSz w:w="12240" w:h="20160"/>
          <w:pgMar w:footer="1053" w:header="0" w:top="1680" w:bottom="1240" w:left="460" w:right="920"/>
          <w:pgNumType w:start="37"/>
        </w:sectPr>
      </w:pPr>
    </w:p>
    <w:p>
      <w:pPr>
        <w:pStyle w:val="BodyText"/>
        <w:spacing w:before="26"/>
        <w:ind w:left="663"/>
        <w:jc w:val="both"/>
      </w:pPr>
      <w:r>
        <w:rPr>
          <w:u w:val="single"/>
        </w:rPr>
        <w:t>ARTÍCULO</w:t>
      </w:r>
      <w:r>
        <w:rPr>
          <w:spacing w:val="-9"/>
          <w:u w:val="single"/>
        </w:rPr>
        <w:t> </w:t>
      </w:r>
      <w:r>
        <w:rPr>
          <w:u w:val="single"/>
        </w:rPr>
        <w:t>110º</w:t>
      </w:r>
      <w:r>
        <w:rPr/>
        <w:t>:</w:t>
      </w:r>
      <w:r>
        <w:rPr>
          <w:spacing w:val="-4"/>
        </w:rPr>
        <w:t> </w:t>
      </w:r>
      <w:r>
        <w:rPr/>
        <w:t>Solo</w:t>
      </w:r>
      <w:r>
        <w:rPr>
          <w:spacing w:val="-7"/>
        </w:rPr>
        <w:t> </w:t>
      </w:r>
      <w:r>
        <w:rPr/>
        <w:t>podrán</w:t>
      </w:r>
      <w:r>
        <w:rPr>
          <w:spacing w:val="-5"/>
        </w:rPr>
        <w:t> </w:t>
      </w:r>
      <w:r>
        <w:rPr/>
        <w:t>hacerse</w:t>
      </w:r>
      <w:r>
        <w:rPr>
          <w:spacing w:val="-8"/>
        </w:rPr>
        <w:t> </w:t>
      </w:r>
      <w:r>
        <w:rPr/>
        <w:t>valer</w:t>
      </w:r>
      <w:r>
        <w:rPr>
          <w:spacing w:val="-4"/>
        </w:rPr>
        <w:t> </w:t>
      </w:r>
      <w:r>
        <w:rPr/>
        <w:t>las</w:t>
      </w:r>
      <w:r>
        <w:rPr>
          <w:spacing w:val="-5"/>
        </w:rPr>
        <w:t> </w:t>
      </w:r>
      <w:r>
        <w:rPr/>
        <w:t>excepciones</w:t>
      </w:r>
      <w:r>
        <w:rPr>
          <w:spacing w:val="-5"/>
        </w:rPr>
        <w:t> </w:t>
      </w:r>
      <w:r>
        <w:rPr>
          <w:spacing w:val="-2"/>
        </w:rPr>
        <w:t>siguientes:</w:t>
      </w:r>
    </w:p>
    <w:p>
      <w:pPr>
        <w:pStyle w:val="BodyText"/>
        <w:rPr>
          <w:sz w:val="21"/>
        </w:rPr>
      </w:pPr>
    </w:p>
    <w:p>
      <w:pPr>
        <w:pStyle w:val="ListParagraph"/>
        <w:numPr>
          <w:ilvl w:val="0"/>
          <w:numId w:val="19"/>
        </w:numPr>
        <w:tabs>
          <w:tab w:pos="1524" w:val="left" w:leader="none"/>
          <w:tab w:pos="1525" w:val="left" w:leader="none"/>
        </w:tabs>
        <w:spacing w:line="240" w:lineRule="auto" w:before="0" w:after="0"/>
        <w:ind w:left="1524" w:right="0" w:hanging="425"/>
        <w:jc w:val="left"/>
        <w:rPr>
          <w:sz w:val="24"/>
        </w:rPr>
      </w:pPr>
      <w:r>
        <w:rPr>
          <w:sz w:val="24"/>
        </w:rPr>
        <w:t>Falta</w:t>
      </w:r>
      <w:r>
        <w:rPr>
          <w:spacing w:val="-4"/>
          <w:sz w:val="24"/>
        </w:rPr>
        <w:t> </w:t>
      </w:r>
      <w:r>
        <w:rPr>
          <w:sz w:val="24"/>
        </w:rPr>
        <w:t>de</w:t>
      </w:r>
      <w:r>
        <w:rPr>
          <w:spacing w:val="-2"/>
          <w:sz w:val="24"/>
        </w:rPr>
        <w:t> personería.</w:t>
      </w:r>
    </w:p>
    <w:p>
      <w:pPr>
        <w:pStyle w:val="BodyText"/>
        <w:spacing w:before="5"/>
        <w:rPr>
          <w:sz w:val="21"/>
        </w:rPr>
      </w:pPr>
    </w:p>
    <w:p>
      <w:pPr>
        <w:pStyle w:val="ListParagraph"/>
        <w:numPr>
          <w:ilvl w:val="0"/>
          <w:numId w:val="19"/>
        </w:numPr>
        <w:tabs>
          <w:tab w:pos="1524" w:val="left" w:leader="none"/>
          <w:tab w:pos="1525" w:val="left" w:leader="none"/>
        </w:tabs>
        <w:spacing w:line="240" w:lineRule="auto" w:before="0" w:after="0"/>
        <w:ind w:left="1524" w:right="0" w:hanging="425"/>
        <w:jc w:val="left"/>
        <w:rPr>
          <w:sz w:val="24"/>
        </w:rPr>
      </w:pPr>
      <w:r>
        <w:rPr>
          <w:spacing w:val="-2"/>
          <w:sz w:val="24"/>
        </w:rPr>
        <w:t>Incompetencia.</w:t>
      </w:r>
    </w:p>
    <w:p>
      <w:pPr>
        <w:pStyle w:val="BodyText"/>
        <w:spacing w:before="2"/>
        <w:rPr>
          <w:sz w:val="21"/>
        </w:rPr>
      </w:pPr>
    </w:p>
    <w:p>
      <w:pPr>
        <w:pStyle w:val="ListParagraph"/>
        <w:numPr>
          <w:ilvl w:val="0"/>
          <w:numId w:val="19"/>
        </w:numPr>
        <w:tabs>
          <w:tab w:pos="1524" w:val="left" w:leader="none"/>
          <w:tab w:pos="1525" w:val="left" w:leader="none"/>
        </w:tabs>
        <w:spacing w:line="240" w:lineRule="auto" w:before="1" w:after="0"/>
        <w:ind w:left="1524" w:right="0" w:hanging="425"/>
        <w:jc w:val="left"/>
        <w:rPr>
          <w:sz w:val="24"/>
        </w:rPr>
      </w:pPr>
      <w:r>
        <w:rPr>
          <w:sz w:val="24"/>
        </w:rPr>
        <w:t>Inhabilidad</w:t>
      </w:r>
      <w:r>
        <w:rPr>
          <w:spacing w:val="-6"/>
          <w:sz w:val="24"/>
        </w:rPr>
        <w:t> </w:t>
      </w:r>
      <w:r>
        <w:rPr>
          <w:sz w:val="24"/>
        </w:rPr>
        <w:t>del</w:t>
      </w:r>
      <w:r>
        <w:rPr>
          <w:spacing w:val="-4"/>
          <w:sz w:val="24"/>
        </w:rPr>
        <w:t> </w:t>
      </w:r>
      <w:r>
        <w:rPr>
          <w:sz w:val="24"/>
        </w:rPr>
        <w:t>título</w:t>
      </w:r>
      <w:r>
        <w:rPr>
          <w:spacing w:val="-3"/>
          <w:sz w:val="24"/>
        </w:rPr>
        <w:t> </w:t>
      </w:r>
      <w:r>
        <w:rPr>
          <w:spacing w:val="-2"/>
          <w:sz w:val="24"/>
        </w:rPr>
        <w:t>ejecutivo.</w:t>
      </w:r>
    </w:p>
    <w:p>
      <w:pPr>
        <w:pStyle w:val="BodyText"/>
        <w:spacing w:before="5"/>
        <w:rPr>
          <w:sz w:val="21"/>
        </w:rPr>
      </w:pPr>
    </w:p>
    <w:p>
      <w:pPr>
        <w:pStyle w:val="ListParagraph"/>
        <w:numPr>
          <w:ilvl w:val="0"/>
          <w:numId w:val="19"/>
        </w:numPr>
        <w:tabs>
          <w:tab w:pos="1524" w:val="left" w:leader="none"/>
          <w:tab w:pos="1525" w:val="left" w:leader="none"/>
        </w:tabs>
        <w:spacing w:line="240" w:lineRule="auto" w:before="0" w:after="0"/>
        <w:ind w:left="1524" w:right="0" w:hanging="425"/>
        <w:jc w:val="left"/>
        <w:rPr>
          <w:sz w:val="24"/>
        </w:rPr>
      </w:pPr>
      <w:r>
        <w:rPr>
          <w:sz w:val="24"/>
        </w:rPr>
        <w:t>Pago</w:t>
      </w:r>
      <w:r>
        <w:rPr>
          <w:spacing w:val="-4"/>
          <w:sz w:val="24"/>
        </w:rPr>
        <w:t> </w:t>
      </w:r>
      <w:r>
        <w:rPr>
          <w:spacing w:val="-2"/>
          <w:sz w:val="24"/>
        </w:rPr>
        <w:t>total.</w:t>
      </w:r>
    </w:p>
    <w:p>
      <w:pPr>
        <w:pStyle w:val="BodyText"/>
        <w:spacing w:before="2"/>
        <w:rPr>
          <w:sz w:val="21"/>
        </w:rPr>
      </w:pPr>
    </w:p>
    <w:p>
      <w:pPr>
        <w:pStyle w:val="ListParagraph"/>
        <w:numPr>
          <w:ilvl w:val="0"/>
          <w:numId w:val="19"/>
        </w:numPr>
        <w:tabs>
          <w:tab w:pos="1524" w:val="left" w:leader="none"/>
          <w:tab w:pos="1525" w:val="left" w:leader="none"/>
        </w:tabs>
        <w:spacing w:line="240" w:lineRule="auto" w:before="0" w:after="0"/>
        <w:ind w:left="1524" w:right="0" w:hanging="425"/>
        <w:jc w:val="left"/>
        <w:rPr>
          <w:sz w:val="24"/>
        </w:rPr>
      </w:pPr>
      <w:r>
        <w:rPr>
          <w:sz w:val="24"/>
        </w:rPr>
        <w:t>Plazo</w:t>
      </w:r>
      <w:r>
        <w:rPr>
          <w:spacing w:val="-7"/>
          <w:sz w:val="24"/>
        </w:rPr>
        <w:t> </w:t>
      </w:r>
      <w:r>
        <w:rPr>
          <w:sz w:val="24"/>
        </w:rPr>
        <w:t>concedido</w:t>
      </w:r>
      <w:r>
        <w:rPr>
          <w:spacing w:val="-5"/>
          <w:sz w:val="24"/>
        </w:rPr>
        <w:t> </w:t>
      </w:r>
      <w:r>
        <w:rPr>
          <w:spacing w:val="-2"/>
          <w:sz w:val="24"/>
        </w:rPr>
        <w:t>documentado.</w:t>
      </w:r>
    </w:p>
    <w:p>
      <w:pPr>
        <w:pStyle w:val="BodyText"/>
        <w:spacing w:before="3"/>
        <w:rPr>
          <w:sz w:val="21"/>
        </w:rPr>
      </w:pPr>
    </w:p>
    <w:p>
      <w:pPr>
        <w:pStyle w:val="ListParagraph"/>
        <w:numPr>
          <w:ilvl w:val="0"/>
          <w:numId w:val="19"/>
        </w:numPr>
        <w:tabs>
          <w:tab w:pos="1524" w:val="left" w:leader="none"/>
          <w:tab w:pos="1525" w:val="left" w:leader="none"/>
        </w:tabs>
        <w:spacing w:line="240" w:lineRule="auto" w:before="0" w:after="0"/>
        <w:ind w:left="1524" w:right="0" w:hanging="425"/>
        <w:jc w:val="left"/>
        <w:rPr>
          <w:sz w:val="24"/>
        </w:rPr>
      </w:pPr>
      <w:r>
        <w:rPr>
          <w:spacing w:val="-2"/>
          <w:sz w:val="24"/>
        </w:rPr>
        <w:t>Litispendencia.</w:t>
      </w:r>
    </w:p>
    <w:p>
      <w:pPr>
        <w:pStyle w:val="BodyText"/>
        <w:spacing w:before="3"/>
        <w:rPr>
          <w:sz w:val="21"/>
        </w:rPr>
      </w:pPr>
    </w:p>
    <w:p>
      <w:pPr>
        <w:pStyle w:val="ListParagraph"/>
        <w:numPr>
          <w:ilvl w:val="0"/>
          <w:numId w:val="19"/>
        </w:numPr>
        <w:tabs>
          <w:tab w:pos="1524" w:val="left" w:leader="none"/>
          <w:tab w:pos="1525" w:val="left" w:leader="none"/>
        </w:tabs>
        <w:spacing w:line="240" w:lineRule="auto" w:before="0" w:after="0"/>
        <w:ind w:left="1524" w:right="0" w:hanging="425"/>
        <w:jc w:val="left"/>
        <w:rPr>
          <w:sz w:val="24"/>
        </w:rPr>
      </w:pPr>
      <w:r>
        <w:rPr>
          <w:spacing w:val="-2"/>
          <w:sz w:val="24"/>
        </w:rPr>
        <w:t>Prescripción.</w:t>
      </w:r>
    </w:p>
    <w:p>
      <w:pPr>
        <w:pStyle w:val="BodyText"/>
        <w:rPr>
          <w:sz w:val="28"/>
        </w:rPr>
      </w:pPr>
    </w:p>
    <w:p>
      <w:pPr>
        <w:pStyle w:val="BodyText"/>
        <w:spacing w:line="357" w:lineRule="auto" w:before="231"/>
        <w:ind w:left="672" w:right="474" w:hanging="10"/>
        <w:jc w:val="both"/>
      </w:pPr>
      <w:r>
        <w:rPr>
          <w:u w:val="single"/>
        </w:rPr>
        <w:t>ARTÍCULO 111º</w:t>
      </w:r>
      <w:r>
        <w:rPr/>
        <w:t>: Las costas se impondrán al demandado cuando la acción se hubiere promovido o sustanciado a consecuencia del incumplimiento de un deber formal a su cargo o mediaren incumplimientos</w:t>
      </w:r>
      <w:r>
        <w:rPr>
          <w:spacing w:val="-3"/>
        </w:rPr>
        <w:t> </w:t>
      </w:r>
      <w:r>
        <w:rPr/>
        <w:t>de</w:t>
      </w:r>
      <w:r>
        <w:rPr>
          <w:spacing w:val="-1"/>
        </w:rPr>
        <w:t> </w:t>
      </w:r>
      <w:r>
        <w:rPr/>
        <w:t>deberes formales</w:t>
      </w:r>
      <w:r>
        <w:rPr>
          <w:spacing w:val="-1"/>
        </w:rPr>
        <w:t> </w:t>
      </w:r>
      <w:r>
        <w:rPr/>
        <w:t>o infracciones a</w:t>
      </w:r>
      <w:r>
        <w:rPr>
          <w:spacing w:val="-2"/>
        </w:rPr>
        <w:t> </w:t>
      </w:r>
      <w:r>
        <w:rPr/>
        <w:t>normas</w:t>
      </w:r>
      <w:r>
        <w:rPr>
          <w:spacing w:val="-1"/>
        </w:rPr>
        <w:t> </w:t>
      </w:r>
      <w:r>
        <w:rPr/>
        <w:t>fiscales</w:t>
      </w:r>
      <w:r>
        <w:rPr>
          <w:spacing w:val="-2"/>
        </w:rPr>
        <w:t> </w:t>
      </w:r>
      <w:r>
        <w:rPr/>
        <w:t>que obstaculicen</w:t>
      </w:r>
      <w:r>
        <w:rPr>
          <w:spacing w:val="-1"/>
        </w:rPr>
        <w:t> </w:t>
      </w:r>
      <w:r>
        <w:rPr/>
        <w:t>o</w:t>
      </w:r>
      <w:r>
        <w:rPr>
          <w:spacing w:val="-1"/>
        </w:rPr>
        <w:t> </w:t>
      </w:r>
      <w:r>
        <w:rPr/>
        <w:t>dificulten la pretensión del Fisco.</w:t>
      </w:r>
    </w:p>
    <w:p>
      <w:pPr>
        <w:pStyle w:val="BodyText"/>
        <w:spacing w:line="360" w:lineRule="auto" w:before="124"/>
        <w:ind w:left="672" w:right="476" w:hanging="10"/>
        <w:jc w:val="both"/>
      </w:pPr>
      <w:r>
        <w:rPr/>
        <w:t>Los pagos efectuados después de iniciado el juicio, los pagos mal imputados o los no comunicados por</w:t>
      </w:r>
      <w:r>
        <w:rPr>
          <w:spacing w:val="-14"/>
        </w:rPr>
        <w:t> </w:t>
      </w:r>
      <w:r>
        <w:rPr/>
        <w:t>el</w:t>
      </w:r>
      <w:r>
        <w:rPr>
          <w:spacing w:val="-14"/>
        </w:rPr>
        <w:t> </w:t>
      </w:r>
      <w:r>
        <w:rPr/>
        <w:t>contribuyente</w:t>
      </w:r>
      <w:r>
        <w:rPr>
          <w:spacing w:val="-13"/>
        </w:rPr>
        <w:t> </w:t>
      </w:r>
      <w:r>
        <w:rPr/>
        <w:t>o</w:t>
      </w:r>
      <w:r>
        <w:rPr>
          <w:spacing w:val="-14"/>
        </w:rPr>
        <w:t> </w:t>
      </w:r>
      <w:r>
        <w:rPr/>
        <w:t>responsable</w:t>
      </w:r>
      <w:r>
        <w:rPr>
          <w:spacing w:val="-13"/>
        </w:rPr>
        <w:t> </w:t>
      </w:r>
      <w:r>
        <w:rPr/>
        <w:t>en</w:t>
      </w:r>
      <w:r>
        <w:rPr>
          <w:spacing w:val="-14"/>
        </w:rPr>
        <w:t> </w:t>
      </w:r>
      <w:r>
        <w:rPr/>
        <w:t>la</w:t>
      </w:r>
      <w:r>
        <w:rPr>
          <w:spacing w:val="-13"/>
        </w:rPr>
        <w:t> </w:t>
      </w:r>
      <w:r>
        <w:rPr/>
        <w:t>forma</w:t>
      </w:r>
      <w:r>
        <w:rPr>
          <w:spacing w:val="-14"/>
        </w:rPr>
        <w:t> </w:t>
      </w:r>
      <w:r>
        <w:rPr/>
        <w:t>en</w:t>
      </w:r>
      <w:r>
        <w:rPr>
          <w:spacing w:val="-14"/>
        </w:rPr>
        <w:t> </w:t>
      </w:r>
      <w:r>
        <w:rPr/>
        <w:t>que</w:t>
      </w:r>
      <w:r>
        <w:rPr>
          <w:spacing w:val="-13"/>
        </w:rPr>
        <w:t> </w:t>
      </w:r>
      <w:r>
        <w:rPr/>
        <w:t>establezca</w:t>
      </w:r>
      <w:r>
        <w:rPr>
          <w:spacing w:val="-14"/>
        </w:rPr>
        <w:t> </w:t>
      </w:r>
      <w:r>
        <w:rPr/>
        <w:t>la</w:t>
      </w:r>
      <w:r>
        <w:rPr>
          <w:spacing w:val="-13"/>
        </w:rPr>
        <w:t> </w:t>
      </w:r>
      <w:r>
        <w:rPr/>
        <w:t>autoridad</w:t>
      </w:r>
      <w:r>
        <w:rPr>
          <w:spacing w:val="-14"/>
        </w:rPr>
        <w:t> </w:t>
      </w:r>
      <w:r>
        <w:rPr/>
        <w:t>de</w:t>
      </w:r>
      <w:r>
        <w:rPr>
          <w:spacing w:val="-13"/>
        </w:rPr>
        <w:t> </w:t>
      </w:r>
      <w:r>
        <w:rPr/>
        <w:t>aplicación,</w:t>
      </w:r>
      <w:r>
        <w:rPr>
          <w:spacing w:val="-14"/>
        </w:rPr>
        <w:t> </w:t>
      </w:r>
      <w:r>
        <w:rPr/>
        <w:t>no</w:t>
      </w:r>
      <w:r>
        <w:rPr>
          <w:spacing w:val="-14"/>
        </w:rPr>
        <w:t> </w:t>
      </w:r>
      <w:r>
        <w:rPr/>
        <w:t>serán hábiles para fundar excepciones. Acreditados los mismos en los autos, procederá su archivo o revisión del monto demandado con costas a los ejecutados.</w:t>
      </w:r>
    </w:p>
    <w:p>
      <w:pPr>
        <w:pStyle w:val="BodyText"/>
      </w:pPr>
    </w:p>
    <w:p>
      <w:pPr>
        <w:pStyle w:val="BodyText"/>
        <w:spacing w:before="12"/>
        <w:rPr>
          <w:sz w:val="30"/>
        </w:rPr>
      </w:pPr>
    </w:p>
    <w:p>
      <w:pPr>
        <w:pStyle w:val="BodyText"/>
        <w:spacing w:line="357" w:lineRule="auto"/>
        <w:ind w:left="672" w:right="478" w:hanging="10"/>
        <w:jc w:val="both"/>
      </w:pPr>
      <w:r>
        <w:rPr>
          <w:u w:val="single"/>
        </w:rPr>
        <w:t>ARTÍCULO</w:t>
      </w:r>
      <w:r>
        <w:rPr>
          <w:spacing w:val="-8"/>
          <w:u w:val="single"/>
        </w:rPr>
        <w:t> </w:t>
      </w:r>
      <w:r>
        <w:rPr>
          <w:u w:val="single"/>
        </w:rPr>
        <w:t>112º</w:t>
      </w:r>
      <w:r>
        <w:rPr/>
        <w:t>:</w:t>
      </w:r>
      <w:r>
        <w:rPr>
          <w:spacing w:val="-8"/>
        </w:rPr>
        <w:t> </w:t>
      </w:r>
      <w:r>
        <w:rPr/>
        <w:t>En</w:t>
      </w:r>
      <w:r>
        <w:rPr>
          <w:spacing w:val="-8"/>
        </w:rPr>
        <w:t> </w:t>
      </w:r>
      <w:r>
        <w:rPr/>
        <w:t>ningún</w:t>
      </w:r>
      <w:r>
        <w:rPr>
          <w:spacing w:val="-7"/>
        </w:rPr>
        <w:t> </w:t>
      </w:r>
      <w:r>
        <w:rPr/>
        <w:t>caso</w:t>
      </w:r>
      <w:r>
        <w:rPr>
          <w:spacing w:val="-8"/>
        </w:rPr>
        <w:t> </w:t>
      </w:r>
      <w:r>
        <w:rPr/>
        <w:t>se</w:t>
      </w:r>
      <w:r>
        <w:rPr>
          <w:spacing w:val="-9"/>
        </w:rPr>
        <w:t> </w:t>
      </w:r>
      <w:r>
        <w:rPr/>
        <w:t>decretará</w:t>
      </w:r>
      <w:r>
        <w:rPr>
          <w:spacing w:val="-9"/>
        </w:rPr>
        <w:t> </w:t>
      </w:r>
      <w:r>
        <w:rPr/>
        <w:t>la</w:t>
      </w:r>
      <w:r>
        <w:rPr>
          <w:spacing w:val="-9"/>
        </w:rPr>
        <w:t> </w:t>
      </w:r>
      <w:r>
        <w:rPr/>
        <w:t>caducidad</w:t>
      </w:r>
      <w:r>
        <w:rPr>
          <w:spacing w:val="-8"/>
        </w:rPr>
        <w:t> </w:t>
      </w:r>
      <w:r>
        <w:rPr/>
        <w:t>de</w:t>
      </w:r>
      <w:r>
        <w:rPr>
          <w:spacing w:val="-8"/>
        </w:rPr>
        <w:t> </w:t>
      </w:r>
      <w:r>
        <w:rPr/>
        <w:t>instancia</w:t>
      </w:r>
      <w:r>
        <w:rPr>
          <w:spacing w:val="-9"/>
        </w:rPr>
        <w:t> </w:t>
      </w:r>
      <w:r>
        <w:rPr/>
        <w:t>cuando</w:t>
      </w:r>
      <w:r>
        <w:rPr>
          <w:spacing w:val="-8"/>
        </w:rPr>
        <w:t> </w:t>
      </w:r>
      <w:r>
        <w:rPr/>
        <w:t>el</w:t>
      </w:r>
      <w:r>
        <w:rPr>
          <w:spacing w:val="-8"/>
        </w:rPr>
        <w:t> </w:t>
      </w:r>
      <w:r>
        <w:rPr/>
        <w:t>apremio</w:t>
      </w:r>
      <w:r>
        <w:rPr>
          <w:spacing w:val="-8"/>
        </w:rPr>
        <w:t> </w:t>
      </w:r>
      <w:r>
        <w:rPr/>
        <w:t>se</w:t>
      </w:r>
      <w:r>
        <w:rPr>
          <w:spacing w:val="-9"/>
        </w:rPr>
        <w:t> </w:t>
      </w:r>
      <w:r>
        <w:rPr/>
        <w:t>hubiere paralizado por fuerza mayor o disposición de la ley.</w:t>
      </w:r>
    </w:p>
    <w:p>
      <w:pPr>
        <w:pStyle w:val="BodyText"/>
        <w:spacing w:line="357" w:lineRule="auto" w:before="123"/>
        <w:ind w:left="672" w:right="473" w:hanging="10"/>
        <w:jc w:val="both"/>
      </w:pPr>
      <w:r>
        <w:rPr/>
        <w:t>Podrá</w:t>
      </w:r>
      <w:r>
        <w:rPr>
          <w:spacing w:val="-3"/>
        </w:rPr>
        <w:t> </w:t>
      </w:r>
      <w:r>
        <w:rPr/>
        <w:t>la actora solicitar la suspensión</w:t>
      </w:r>
      <w:r>
        <w:rPr>
          <w:spacing w:val="-1"/>
        </w:rPr>
        <w:t> </w:t>
      </w:r>
      <w:r>
        <w:rPr/>
        <w:t>o paralización del trámite</w:t>
      </w:r>
      <w:r>
        <w:rPr>
          <w:spacing w:val="-1"/>
        </w:rPr>
        <w:t> </w:t>
      </w:r>
      <w:r>
        <w:rPr/>
        <w:t>del</w:t>
      </w:r>
      <w:r>
        <w:rPr>
          <w:spacing w:val="-2"/>
        </w:rPr>
        <w:t> </w:t>
      </w:r>
      <w:r>
        <w:rPr/>
        <w:t>juicio,</w:t>
      </w:r>
      <w:r>
        <w:rPr>
          <w:spacing w:val="-1"/>
        </w:rPr>
        <w:t> </w:t>
      </w:r>
      <w:r>
        <w:rPr/>
        <w:t>cualquiera fuere</w:t>
      </w:r>
      <w:r>
        <w:rPr>
          <w:spacing w:val="-1"/>
        </w:rPr>
        <w:t> </w:t>
      </w:r>
      <w:r>
        <w:rPr/>
        <w:t>la causa y el término de suspensión, en cuyo caso no se decretará la caducidad de la instancia.</w:t>
      </w:r>
    </w:p>
    <w:p>
      <w:pPr>
        <w:pStyle w:val="BodyText"/>
        <w:spacing w:line="360" w:lineRule="auto" w:before="120"/>
        <w:ind w:left="672" w:right="474" w:hanging="10"/>
        <w:jc w:val="both"/>
      </w:pPr>
      <w:r>
        <w:rPr>
          <w:u w:val="single"/>
        </w:rPr>
        <w:t>ARTÍCULO 113º</w:t>
      </w:r>
      <w:r>
        <w:rPr/>
        <w:t>: La Dirección podrá solicitar judicialmente embargo preventivo por las sumas que presumiblemente adeuden los sujetos pasivos. Para solicitar la medida será título suficiente la certificación de deuda presunta que expida la Dirección, en la que constarán las bases en que se funda la estimación.</w:t>
      </w:r>
    </w:p>
    <w:p>
      <w:pPr>
        <w:pStyle w:val="BodyText"/>
        <w:spacing w:line="360" w:lineRule="auto" w:before="114"/>
        <w:ind w:left="672" w:right="473" w:hanging="10"/>
        <w:jc w:val="both"/>
      </w:pPr>
      <w:r>
        <w:rPr/>
        <w:t>Los jueces deberán decretarlo en el término de cuarenta y ocho (48) horas bajo la responsabilidad del</w:t>
      </w:r>
      <w:r>
        <w:rPr>
          <w:spacing w:val="-14"/>
        </w:rPr>
        <w:t> </w:t>
      </w:r>
      <w:r>
        <w:rPr/>
        <w:t>fisco</w:t>
      </w:r>
      <w:r>
        <w:rPr>
          <w:spacing w:val="-14"/>
        </w:rPr>
        <w:t> </w:t>
      </w:r>
      <w:r>
        <w:rPr/>
        <w:t>y</w:t>
      </w:r>
      <w:r>
        <w:rPr>
          <w:spacing w:val="-12"/>
        </w:rPr>
        <w:t> </w:t>
      </w:r>
      <w:r>
        <w:rPr/>
        <w:t>caducará</w:t>
      </w:r>
      <w:r>
        <w:rPr>
          <w:spacing w:val="-13"/>
        </w:rPr>
        <w:t> </w:t>
      </w:r>
      <w:r>
        <w:rPr/>
        <w:t>si</w:t>
      </w:r>
      <w:r>
        <w:rPr>
          <w:spacing w:val="-14"/>
        </w:rPr>
        <w:t> </w:t>
      </w:r>
      <w:r>
        <w:rPr/>
        <w:t>dentro</w:t>
      </w:r>
      <w:r>
        <w:rPr>
          <w:spacing w:val="-14"/>
        </w:rPr>
        <w:t> </w:t>
      </w:r>
      <w:r>
        <w:rPr/>
        <w:t>del</w:t>
      </w:r>
      <w:r>
        <w:rPr>
          <w:spacing w:val="-13"/>
        </w:rPr>
        <w:t> </w:t>
      </w:r>
      <w:r>
        <w:rPr/>
        <w:t>término</w:t>
      </w:r>
      <w:r>
        <w:rPr>
          <w:spacing w:val="-12"/>
        </w:rPr>
        <w:t> </w:t>
      </w:r>
      <w:r>
        <w:rPr/>
        <w:t>de</w:t>
      </w:r>
      <w:r>
        <w:rPr>
          <w:spacing w:val="-12"/>
        </w:rPr>
        <w:t> </w:t>
      </w:r>
      <w:r>
        <w:rPr/>
        <w:t>ciento</w:t>
      </w:r>
      <w:r>
        <w:rPr>
          <w:spacing w:val="-12"/>
        </w:rPr>
        <w:t> </w:t>
      </w:r>
      <w:r>
        <w:rPr/>
        <w:t>veinte</w:t>
      </w:r>
      <w:r>
        <w:rPr>
          <w:spacing w:val="-13"/>
        </w:rPr>
        <w:t> </w:t>
      </w:r>
      <w:r>
        <w:rPr/>
        <w:t>(120)</w:t>
      </w:r>
      <w:r>
        <w:rPr>
          <w:spacing w:val="-14"/>
        </w:rPr>
        <w:t> </w:t>
      </w:r>
      <w:r>
        <w:rPr/>
        <w:t>días</w:t>
      </w:r>
      <w:r>
        <w:rPr>
          <w:spacing w:val="-12"/>
        </w:rPr>
        <w:t> </w:t>
      </w:r>
      <w:r>
        <w:rPr/>
        <w:t>no</w:t>
      </w:r>
      <w:r>
        <w:rPr>
          <w:spacing w:val="-12"/>
        </w:rPr>
        <w:t> </w:t>
      </w:r>
      <w:r>
        <w:rPr/>
        <w:t>se</w:t>
      </w:r>
      <w:r>
        <w:rPr>
          <w:spacing w:val="-14"/>
        </w:rPr>
        <w:t> </w:t>
      </w:r>
      <w:r>
        <w:rPr/>
        <w:t>iniciare</w:t>
      </w:r>
      <w:r>
        <w:rPr>
          <w:spacing w:val="-12"/>
        </w:rPr>
        <w:t> </w:t>
      </w:r>
      <w:r>
        <w:rPr/>
        <w:t>el</w:t>
      </w:r>
      <w:r>
        <w:rPr>
          <w:spacing w:val="-13"/>
        </w:rPr>
        <w:t> </w:t>
      </w:r>
      <w:r>
        <w:rPr/>
        <w:t>correspondiente juicio</w:t>
      </w:r>
      <w:r>
        <w:rPr>
          <w:spacing w:val="-1"/>
        </w:rPr>
        <w:t> </w:t>
      </w:r>
      <w:r>
        <w:rPr/>
        <w:t>de apremio. El</w:t>
      </w:r>
      <w:r>
        <w:rPr>
          <w:spacing w:val="-4"/>
        </w:rPr>
        <w:t> </w:t>
      </w:r>
      <w:r>
        <w:rPr/>
        <w:t>término</w:t>
      </w:r>
      <w:r>
        <w:rPr>
          <w:spacing w:val="-1"/>
        </w:rPr>
        <w:t> </w:t>
      </w:r>
      <w:r>
        <w:rPr/>
        <w:t>fijado para</w:t>
      </w:r>
      <w:r>
        <w:rPr>
          <w:spacing w:val="-1"/>
        </w:rPr>
        <w:t> </w:t>
      </w:r>
      <w:r>
        <w:rPr/>
        <w:t>la</w:t>
      </w:r>
      <w:r>
        <w:rPr>
          <w:spacing w:val="-2"/>
        </w:rPr>
        <w:t> </w:t>
      </w:r>
      <w:r>
        <w:rPr/>
        <w:t>caducidad del</w:t>
      </w:r>
      <w:r>
        <w:rPr>
          <w:spacing w:val="-2"/>
        </w:rPr>
        <w:t> </w:t>
      </w:r>
      <w:r>
        <w:rPr/>
        <w:t>embargo se suspenderá</w:t>
      </w:r>
      <w:r>
        <w:rPr>
          <w:spacing w:val="-1"/>
        </w:rPr>
        <w:t> </w:t>
      </w:r>
      <w:r>
        <w:rPr/>
        <w:t>desde la</w:t>
      </w:r>
      <w:r>
        <w:rPr>
          <w:spacing w:val="-3"/>
        </w:rPr>
        <w:t> </w:t>
      </w:r>
      <w:r>
        <w:rPr/>
        <w:t>fecha</w:t>
      </w:r>
      <w:r>
        <w:rPr>
          <w:spacing w:val="-3"/>
        </w:rPr>
        <w:t> </w:t>
      </w:r>
      <w:r>
        <w:rPr/>
        <w:t>de interposición</w:t>
      </w:r>
      <w:r>
        <w:rPr>
          <w:spacing w:val="-14"/>
        </w:rPr>
        <w:t> </w:t>
      </w:r>
      <w:r>
        <w:rPr/>
        <w:t>del</w:t>
      </w:r>
      <w:r>
        <w:rPr>
          <w:spacing w:val="-14"/>
        </w:rPr>
        <w:t> </w:t>
      </w:r>
      <w:r>
        <w:rPr/>
        <w:t>recurso</w:t>
      </w:r>
      <w:r>
        <w:rPr>
          <w:spacing w:val="-13"/>
        </w:rPr>
        <w:t> </w:t>
      </w:r>
      <w:r>
        <w:rPr/>
        <w:t>de</w:t>
      </w:r>
      <w:r>
        <w:rPr>
          <w:spacing w:val="-14"/>
        </w:rPr>
        <w:t> </w:t>
      </w:r>
      <w:r>
        <w:rPr/>
        <w:t>reconsideración</w:t>
      </w:r>
      <w:r>
        <w:rPr>
          <w:spacing w:val="-13"/>
        </w:rPr>
        <w:t> </w:t>
      </w:r>
      <w:r>
        <w:rPr/>
        <w:t>contra</w:t>
      </w:r>
      <w:r>
        <w:rPr>
          <w:spacing w:val="-14"/>
        </w:rPr>
        <w:t> </w:t>
      </w:r>
      <w:r>
        <w:rPr/>
        <w:t>la</w:t>
      </w:r>
      <w:r>
        <w:rPr>
          <w:spacing w:val="-13"/>
        </w:rPr>
        <w:t> </w:t>
      </w:r>
      <w:r>
        <w:rPr/>
        <w:t>determinación</w:t>
      </w:r>
      <w:r>
        <w:rPr>
          <w:spacing w:val="-14"/>
        </w:rPr>
        <w:t> </w:t>
      </w:r>
      <w:r>
        <w:rPr/>
        <w:t>y</w:t>
      </w:r>
      <w:r>
        <w:rPr>
          <w:spacing w:val="-13"/>
        </w:rPr>
        <w:t> </w:t>
      </w:r>
      <w:r>
        <w:rPr/>
        <w:t>hasta</w:t>
      </w:r>
      <w:r>
        <w:rPr>
          <w:spacing w:val="-14"/>
        </w:rPr>
        <w:t> </w:t>
      </w:r>
      <w:r>
        <w:rPr/>
        <w:t>diez</w:t>
      </w:r>
      <w:r>
        <w:rPr>
          <w:spacing w:val="-10"/>
        </w:rPr>
        <w:t> </w:t>
      </w:r>
      <w:r>
        <w:rPr/>
        <w:t>(10)</w:t>
      </w:r>
      <w:r>
        <w:rPr>
          <w:spacing w:val="-14"/>
        </w:rPr>
        <w:t> </w:t>
      </w:r>
      <w:r>
        <w:rPr/>
        <w:t>días</w:t>
      </w:r>
      <w:r>
        <w:rPr>
          <w:spacing w:val="-14"/>
        </w:rPr>
        <w:t> </w:t>
      </w:r>
      <w:r>
        <w:rPr/>
        <w:t>de</w:t>
      </w:r>
      <w:r>
        <w:rPr>
          <w:spacing w:val="-11"/>
        </w:rPr>
        <w:t> </w:t>
      </w:r>
      <w:r>
        <w:rPr/>
        <w:t>quedar firme la resolución definitiva.</w:t>
      </w:r>
    </w:p>
    <w:p>
      <w:pPr>
        <w:pStyle w:val="BodyText"/>
        <w:spacing w:line="357" w:lineRule="auto" w:before="114"/>
        <w:ind w:left="672" w:right="478" w:hanging="10"/>
        <w:jc w:val="both"/>
      </w:pPr>
      <w:r>
        <w:rPr/>
        <w:t>El cumplimiento de las obligaciones omitidas o la constitución de garantías a satisfacción de la Dirección, determinará las acciones para el levantamiento inmediato de las medidas cautelares.</w:t>
      </w:r>
    </w:p>
    <w:p>
      <w:pPr>
        <w:pStyle w:val="BodyText"/>
        <w:spacing w:before="126"/>
        <w:ind w:left="663"/>
        <w:jc w:val="both"/>
      </w:pPr>
      <w:r>
        <w:rPr/>
        <w:t>Las</w:t>
      </w:r>
      <w:r>
        <w:rPr>
          <w:spacing w:val="-8"/>
        </w:rPr>
        <w:t> </w:t>
      </w:r>
      <w:r>
        <w:rPr/>
        <w:t>medidas</w:t>
      </w:r>
      <w:r>
        <w:rPr>
          <w:spacing w:val="-5"/>
        </w:rPr>
        <w:t> </w:t>
      </w:r>
      <w:r>
        <w:rPr/>
        <w:t>serán</w:t>
      </w:r>
      <w:r>
        <w:rPr>
          <w:spacing w:val="-3"/>
        </w:rPr>
        <w:t> </w:t>
      </w:r>
      <w:r>
        <w:rPr/>
        <w:t>siempre</w:t>
      </w:r>
      <w:r>
        <w:rPr>
          <w:spacing w:val="-4"/>
        </w:rPr>
        <w:t> </w:t>
      </w:r>
      <w:r>
        <w:rPr/>
        <w:t>proporcionadas</w:t>
      </w:r>
      <w:r>
        <w:rPr>
          <w:spacing w:val="-6"/>
        </w:rPr>
        <w:t> </w:t>
      </w:r>
      <w:r>
        <w:rPr/>
        <w:t>al</w:t>
      </w:r>
      <w:r>
        <w:rPr>
          <w:spacing w:val="-5"/>
        </w:rPr>
        <w:t> </w:t>
      </w:r>
      <w:r>
        <w:rPr/>
        <w:t>daño</w:t>
      </w:r>
      <w:r>
        <w:rPr>
          <w:spacing w:val="-6"/>
        </w:rPr>
        <w:t> </w:t>
      </w:r>
      <w:r>
        <w:rPr/>
        <w:t>que</w:t>
      </w:r>
      <w:r>
        <w:rPr>
          <w:spacing w:val="-6"/>
        </w:rPr>
        <w:t> </w:t>
      </w:r>
      <w:r>
        <w:rPr/>
        <w:t>se</w:t>
      </w:r>
      <w:r>
        <w:rPr>
          <w:spacing w:val="-6"/>
        </w:rPr>
        <w:t> </w:t>
      </w:r>
      <w:r>
        <w:rPr/>
        <w:t>pretende</w:t>
      </w:r>
      <w:r>
        <w:rPr>
          <w:spacing w:val="-6"/>
        </w:rPr>
        <w:t> </w:t>
      </w:r>
      <w:r>
        <w:rPr>
          <w:spacing w:val="-2"/>
        </w:rPr>
        <w:t>evitar.</w:t>
      </w:r>
    </w:p>
    <w:p>
      <w:pPr>
        <w:spacing w:after="0"/>
        <w:jc w:val="both"/>
        <w:sectPr>
          <w:footerReference w:type="even" r:id="rId51"/>
          <w:pgSz w:w="12240" w:h="20160"/>
          <w:pgMar w:footer="0" w:header="0" w:top="1680" w:bottom="280" w:left="460" w:right="920"/>
        </w:sectPr>
      </w:pPr>
    </w:p>
    <w:p>
      <w:pPr>
        <w:pStyle w:val="BodyText"/>
        <w:spacing w:line="360" w:lineRule="auto" w:before="35"/>
        <w:ind w:left="672" w:right="475" w:hanging="10"/>
        <w:jc w:val="both"/>
      </w:pPr>
      <w:r>
        <w:rPr>
          <w:u w:val="single"/>
        </w:rPr>
        <w:t>ARTÍCULO</w:t>
      </w:r>
      <w:r>
        <w:rPr>
          <w:spacing w:val="-11"/>
          <w:u w:val="single"/>
        </w:rPr>
        <w:t> </w:t>
      </w:r>
      <w:r>
        <w:rPr>
          <w:u w:val="single"/>
        </w:rPr>
        <w:t>114º</w:t>
      </w:r>
      <w:r>
        <w:rPr/>
        <w:t>:</w:t>
      </w:r>
      <w:r>
        <w:rPr>
          <w:spacing w:val="-8"/>
        </w:rPr>
        <w:t> </w:t>
      </w:r>
      <w:r>
        <w:rPr/>
        <w:t>Cuando</w:t>
      </w:r>
      <w:r>
        <w:rPr>
          <w:spacing w:val="-11"/>
        </w:rPr>
        <w:t> </w:t>
      </w:r>
      <w:r>
        <w:rPr/>
        <w:t>no</w:t>
      </w:r>
      <w:r>
        <w:rPr>
          <w:spacing w:val="-8"/>
        </w:rPr>
        <w:t> </w:t>
      </w:r>
      <w:r>
        <w:rPr/>
        <w:t>se</w:t>
      </w:r>
      <w:r>
        <w:rPr>
          <w:spacing w:val="-9"/>
        </w:rPr>
        <w:t> </w:t>
      </w:r>
      <w:r>
        <w:rPr/>
        <w:t>conociera</w:t>
      </w:r>
      <w:r>
        <w:rPr>
          <w:spacing w:val="-8"/>
        </w:rPr>
        <w:t> </w:t>
      </w:r>
      <w:r>
        <w:rPr/>
        <w:t>el</w:t>
      </w:r>
      <w:r>
        <w:rPr>
          <w:spacing w:val="-8"/>
        </w:rPr>
        <w:t> </w:t>
      </w:r>
      <w:r>
        <w:rPr/>
        <w:t>monto</w:t>
      </w:r>
      <w:r>
        <w:rPr>
          <w:spacing w:val="-11"/>
        </w:rPr>
        <w:t> </w:t>
      </w:r>
      <w:r>
        <w:rPr/>
        <w:t>adeudado</w:t>
      </w:r>
      <w:r>
        <w:rPr>
          <w:spacing w:val="-9"/>
        </w:rPr>
        <w:t> </w:t>
      </w:r>
      <w:r>
        <w:rPr/>
        <w:t>por</w:t>
      </w:r>
      <w:r>
        <w:rPr>
          <w:spacing w:val="-9"/>
        </w:rPr>
        <w:t> </w:t>
      </w:r>
      <w:r>
        <w:rPr/>
        <w:t>anticipos,</w:t>
      </w:r>
      <w:r>
        <w:rPr>
          <w:spacing w:val="-12"/>
        </w:rPr>
        <w:t> </w:t>
      </w:r>
      <w:r>
        <w:rPr/>
        <w:t>pagos</w:t>
      </w:r>
      <w:r>
        <w:rPr>
          <w:spacing w:val="-8"/>
        </w:rPr>
        <w:t> </w:t>
      </w:r>
      <w:r>
        <w:rPr/>
        <w:t>finales</w:t>
      </w:r>
      <w:r>
        <w:rPr>
          <w:spacing w:val="-9"/>
        </w:rPr>
        <w:t> </w:t>
      </w:r>
      <w:r>
        <w:rPr/>
        <w:t>o</w:t>
      </w:r>
      <w:r>
        <w:rPr>
          <w:spacing w:val="-9"/>
        </w:rPr>
        <w:t> </w:t>
      </w:r>
      <w:r>
        <w:rPr/>
        <w:t>cuotas</w:t>
      </w:r>
      <w:r>
        <w:rPr>
          <w:spacing w:val="-9"/>
        </w:rPr>
        <w:t> </w:t>
      </w:r>
      <w:r>
        <w:rPr/>
        <w:t>de tributos, por no haberse presentado en término las respectivas declaraciones juradas, la Dirección podrá reclamar por vía de apremio fiscal por cada uno de ellos un monto igual al valor del último anticipo, cuota o pago final efectuado, actualizados cuando correspondiere, conforme a las</w:t>
      </w:r>
      <w:r>
        <w:rPr>
          <w:spacing w:val="-1"/>
        </w:rPr>
        <w:t> </w:t>
      </w:r>
      <w:r>
        <w:rPr/>
        <w:t>normas en vigencia, con más los intereses previstos en este Código. Cuando no existieren anticipos, cuotas o pagos finales la Dirección podrá reclamar por la vía indicada, por cada uno de ellos, un monto de hasta diez veces el importe mínimo del tributo.</w:t>
      </w:r>
    </w:p>
    <w:p>
      <w:pPr>
        <w:pStyle w:val="BodyText"/>
        <w:spacing w:line="357" w:lineRule="auto" w:before="111"/>
        <w:ind w:left="672" w:right="475" w:hanging="10"/>
        <w:jc w:val="both"/>
      </w:pPr>
      <w:r>
        <w:rPr/>
        <w:t>Será</w:t>
      </w:r>
      <w:r>
        <w:rPr>
          <w:spacing w:val="-8"/>
        </w:rPr>
        <w:t> </w:t>
      </w:r>
      <w:r>
        <w:rPr/>
        <w:t>título</w:t>
      </w:r>
      <w:r>
        <w:rPr>
          <w:spacing w:val="-9"/>
        </w:rPr>
        <w:t> </w:t>
      </w:r>
      <w:r>
        <w:rPr/>
        <w:t>ejecutivo</w:t>
      </w:r>
      <w:r>
        <w:rPr>
          <w:spacing w:val="-9"/>
        </w:rPr>
        <w:t> </w:t>
      </w:r>
      <w:r>
        <w:rPr/>
        <w:t>suficiente</w:t>
      </w:r>
      <w:r>
        <w:rPr>
          <w:spacing w:val="-8"/>
        </w:rPr>
        <w:t> </w:t>
      </w:r>
      <w:r>
        <w:rPr/>
        <w:t>la</w:t>
      </w:r>
      <w:r>
        <w:rPr>
          <w:spacing w:val="-9"/>
        </w:rPr>
        <w:t> </w:t>
      </w:r>
      <w:r>
        <w:rPr/>
        <w:t>certificación</w:t>
      </w:r>
      <w:r>
        <w:rPr>
          <w:spacing w:val="-8"/>
        </w:rPr>
        <w:t> </w:t>
      </w:r>
      <w:r>
        <w:rPr/>
        <w:t>que</w:t>
      </w:r>
      <w:r>
        <w:rPr>
          <w:spacing w:val="-10"/>
        </w:rPr>
        <w:t> </w:t>
      </w:r>
      <w:r>
        <w:rPr/>
        <w:t>efectúe</w:t>
      </w:r>
      <w:r>
        <w:rPr>
          <w:spacing w:val="-5"/>
        </w:rPr>
        <w:t> </w:t>
      </w:r>
      <w:r>
        <w:rPr/>
        <w:t>la</w:t>
      </w:r>
      <w:r>
        <w:rPr>
          <w:spacing w:val="-9"/>
        </w:rPr>
        <w:t> </w:t>
      </w:r>
      <w:r>
        <w:rPr/>
        <w:t>Dirección,</w:t>
      </w:r>
      <w:r>
        <w:rPr>
          <w:spacing w:val="-8"/>
        </w:rPr>
        <w:t> </w:t>
      </w:r>
      <w:r>
        <w:rPr/>
        <w:t>en</w:t>
      </w:r>
      <w:r>
        <w:rPr>
          <w:spacing w:val="-6"/>
        </w:rPr>
        <w:t> </w:t>
      </w:r>
      <w:r>
        <w:rPr/>
        <w:t>la</w:t>
      </w:r>
      <w:r>
        <w:rPr>
          <w:spacing w:val="-6"/>
        </w:rPr>
        <w:t> </w:t>
      </w:r>
      <w:r>
        <w:rPr/>
        <w:t>que</w:t>
      </w:r>
      <w:r>
        <w:rPr>
          <w:spacing w:val="-8"/>
        </w:rPr>
        <w:t> </w:t>
      </w:r>
      <w:r>
        <w:rPr/>
        <w:t>constarán</w:t>
      </w:r>
      <w:r>
        <w:rPr>
          <w:spacing w:val="-8"/>
        </w:rPr>
        <w:t> </w:t>
      </w:r>
      <w:r>
        <w:rPr/>
        <w:t>las</w:t>
      </w:r>
      <w:r>
        <w:rPr>
          <w:spacing w:val="-9"/>
        </w:rPr>
        <w:t> </w:t>
      </w:r>
      <w:r>
        <w:rPr/>
        <w:t>bases en que se funda la liquidación.</w:t>
      </w:r>
    </w:p>
    <w:p>
      <w:pPr>
        <w:pStyle w:val="BodyText"/>
        <w:spacing w:line="360" w:lineRule="auto" w:before="121"/>
        <w:ind w:left="672" w:right="476" w:hanging="10"/>
        <w:jc w:val="both"/>
      </w:pPr>
      <w:r>
        <w:rPr/>
        <w:t>Los importes reclamados en virtud de lo dispuesto en este artículo lo serán sin perjuicio de los reajustes que correspondan por declaraciones juradas o determinaciones de oficio.</w:t>
      </w:r>
    </w:p>
    <w:p>
      <w:pPr>
        <w:pStyle w:val="BodyText"/>
      </w:pPr>
    </w:p>
    <w:p>
      <w:pPr>
        <w:pStyle w:val="BodyText"/>
        <w:spacing w:before="9"/>
        <w:rPr>
          <w:sz w:val="30"/>
        </w:rPr>
      </w:pPr>
    </w:p>
    <w:p>
      <w:pPr>
        <w:pStyle w:val="BodyText"/>
        <w:spacing w:line="360" w:lineRule="auto" w:before="1"/>
        <w:ind w:left="672" w:right="441" w:hanging="10"/>
      </w:pPr>
      <w:r>
        <w:rPr>
          <w:u w:val="single"/>
        </w:rPr>
        <w:t>ARTÍCULO 115º</w:t>
      </w:r>
      <w:r>
        <w:rPr/>
        <w:t>: La Dirección podrá no iniciar o desistir los juicios declarando la deuda carente de interés fiscal para su ejecución o cobro compulsivo cuando se reúnan las siguientes condiciones:</w:t>
      </w:r>
    </w:p>
    <w:p>
      <w:pPr>
        <w:pStyle w:val="ListParagraph"/>
        <w:numPr>
          <w:ilvl w:val="0"/>
          <w:numId w:val="20"/>
        </w:numPr>
        <w:tabs>
          <w:tab w:pos="1524" w:val="left" w:leader="none"/>
          <w:tab w:pos="1525" w:val="left" w:leader="none"/>
        </w:tabs>
        <w:spacing w:line="360" w:lineRule="auto" w:before="117" w:after="0"/>
        <w:ind w:left="1524" w:right="473" w:hanging="425"/>
        <w:jc w:val="left"/>
        <w:rPr>
          <w:sz w:val="24"/>
        </w:rPr>
      </w:pPr>
      <w:r>
        <w:rPr>
          <w:sz w:val="24"/>
        </w:rPr>
        <w:t>El importe del reclamo constituido por la sumatoria del tributo no exceda el monto que</w:t>
      </w:r>
      <w:r>
        <w:rPr>
          <w:spacing w:val="80"/>
          <w:w w:val="150"/>
          <w:sz w:val="24"/>
        </w:rPr>
        <w:t> </w:t>
      </w:r>
      <w:r>
        <w:rPr>
          <w:sz w:val="24"/>
        </w:rPr>
        <w:t>establezca el presente Código.</w:t>
      </w:r>
    </w:p>
    <w:p>
      <w:pPr>
        <w:pStyle w:val="ListParagraph"/>
        <w:numPr>
          <w:ilvl w:val="0"/>
          <w:numId w:val="20"/>
        </w:numPr>
        <w:tabs>
          <w:tab w:pos="1524" w:val="left" w:leader="none"/>
          <w:tab w:pos="1525" w:val="left" w:leader="none"/>
        </w:tabs>
        <w:spacing w:line="357" w:lineRule="auto" w:before="117" w:after="0"/>
        <w:ind w:left="1524" w:right="476" w:hanging="425"/>
        <w:jc w:val="left"/>
        <w:rPr>
          <w:sz w:val="24"/>
        </w:rPr>
      </w:pPr>
      <w:r>
        <w:rPr>
          <w:sz w:val="24"/>
        </w:rPr>
        <w:t>En el caso de tributos anuales, la deuda se refiera por lo menos a un período y no sea el</w:t>
      </w:r>
      <w:r>
        <w:rPr>
          <w:spacing w:val="80"/>
          <w:sz w:val="24"/>
        </w:rPr>
        <w:t> </w:t>
      </w:r>
      <w:r>
        <w:rPr>
          <w:spacing w:val="-2"/>
          <w:sz w:val="24"/>
        </w:rPr>
        <w:t>vigente.</w:t>
      </w:r>
    </w:p>
    <w:p>
      <w:pPr>
        <w:pStyle w:val="ListParagraph"/>
        <w:numPr>
          <w:ilvl w:val="0"/>
          <w:numId w:val="20"/>
        </w:numPr>
        <w:tabs>
          <w:tab w:pos="1524" w:val="left" w:leader="none"/>
          <w:tab w:pos="1525" w:val="left" w:leader="none"/>
        </w:tabs>
        <w:spacing w:line="240" w:lineRule="auto" w:before="123" w:after="0"/>
        <w:ind w:left="1524" w:right="0" w:hanging="425"/>
        <w:jc w:val="left"/>
        <w:rPr>
          <w:sz w:val="24"/>
        </w:rPr>
      </w:pPr>
      <w:r>
        <w:rPr>
          <w:sz w:val="24"/>
        </w:rPr>
        <w:t>Se</w:t>
      </w:r>
      <w:r>
        <w:rPr>
          <w:spacing w:val="-4"/>
          <w:sz w:val="24"/>
        </w:rPr>
        <w:t> </w:t>
      </w:r>
      <w:r>
        <w:rPr>
          <w:sz w:val="24"/>
        </w:rPr>
        <w:t>hayan</w:t>
      </w:r>
      <w:r>
        <w:rPr>
          <w:spacing w:val="-4"/>
          <w:sz w:val="24"/>
        </w:rPr>
        <w:t> </w:t>
      </w:r>
      <w:r>
        <w:rPr>
          <w:sz w:val="24"/>
        </w:rPr>
        <w:t>agotado</w:t>
      </w:r>
      <w:r>
        <w:rPr>
          <w:spacing w:val="-4"/>
          <w:sz w:val="24"/>
        </w:rPr>
        <w:t> </w:t>
      </w:r>
      <w:r>
        <w:rPr>
          <w:sz w:val="24"/>
        </w:rPr>
        <w:t>las</w:t>
      </w:r>
      <w:r>
        <w:rPr>
          <w:spacing w:val="-6"/>
          <w:sz w:val="24"/>
        </w:rPr>
        <w:t> </w:t>
      </w:r>
      <w:r>
        <w:rPr>
          <w:sz w:val="24"/>
        </w:rPr>
        <w:t>gestiones</w:t>
      </w:r>
      <w:r>
        <w:rPr>
          <w:spacing w:val="-5"/>
          <w:sz w:val="24"/>
        </w:rPr>
        <w:t> </w:t>
      </w:r>
      <w:r>
        <w:rPr>
          <w:sz w:val="24"/>
        </w:rPr>
        <w:t>administrativas</w:t>
      </w:r>
      <w:r>
        <w:rPr>
          <w:spacing w:val="-7"/>
          <w:sz w:val="24"/>
        </w:rPr>
        <w:t> </w:t>
      </w:r>
      <w:r>
        <w:rPr>
          <w:sz w:val="24"/>
        </w:rPr>
        <w:t>tendientes</w:t>
      </w:r>
      <w:r>
        <w:rPr>
          <w:spacing w:val="-7"/>
          <w:sz w:val="24"/>
        </w:rPr>
        <w:t> </w:t>
      </w:r>
      <w:r>
        <w:rPr>
          <w:sz w:val="24"/>
        </w:rPr>
        <w:t>a</w:t>
      </w:r>
      <w:r>
        <w:rPr>
          <w:spacing w:val="-4"/>
          <w:sz w:val="24"/>
        </w:rPr>
        <w:t> </w:t>
      </w:r>
      <w:r>
        <w:rPr>
          <w:sz w:val="24"/>
        </w:rPr>
        <w:t>cobrar</w:t>
      </w:r>
      <w:r>
        <w:rPr>
          <w:spacing w:val="-4"/>
          <w:sz w:val="24"/>
        </w:rPr>
        <w:t> </w:t>
      </w:r>
      <w:r>
        <w:rPr>
          <w:sz w:val="24"/>
        </w:rPr>
        <w:t>la</w:t>
      </w:r>
      <w:r>
        <w:rPr>
          <w:spacing w:val="-6"/>
          <w:sz w:val="24"/>
        </w:rPr>
        <w:t> </w:t>
      </w:r>
      <w:r>
        <w:rPr>
          <w:spacing w:val="-2"/>
          <w:sz w:val="24"/>
        </w:rPr>
        <w:t>deuda.</w:t>
      </w:r>
    </w:p>
    <w:p>
      <w:pPr>
        <w:pStyle w:val="BodyText"/>
        <w:spacing w:before="7"/>
        <w:rPr>
          <w:sz w:val="21"/>
        </w:rPr>
      </w:pPr>
    </w:p>
    <w:p>
      <w:pPr>
        <w:pStyle w:val="ListParagraph"/>
        <w:numPr>
          <w:ilvl w:val="0"/>
          <w:numId w:val="20"/>
        </w:numPr>
        <w:tabs>
          <w:tab w:pos="1524" w:val="left" w:leader="none"/>
          <w:tab w:pos="1525" w:val="left" w:leader="none"/>
        </w:tabs>
        <w:spacing w:line="240" w:lineRule="auto" w:before="0" w:after="0"/>
        <w:ind w:left="1524" w:right="0" w:hanging="425"/>
        <w:jc w:val="left"/>
        <w:rPr>
          <w:sz w:val="24"/>
        </w:rPr>
      </w:pPr>
      <w:r>
        <w:rPr>
          <w:sz w:val="24"/>
        </w:rPr>
        <w:t>El</w:t>
      </w:r>
      <w:r>
        <w:rPr>
          <w:spacing w:val="-7"/>
          <w:sz w:val="24"/>
        </w:rPr>
        <w:t> </w:t>
      </w:r>
      <w:r>
        <w:rPr>
          <w:sz w:val="24"/>
        </w:rPr>
        <w:t>deudor</w:t>
      </w:r>
      <w:r>
        <w:rPr>
          <w:spacing w:val="-4"/>
          <w:sz w:val="24"/>
        </w:rPr>
        <w:t> </w:t>
      </w:r>
      <w:r>
        <w:rPr>
          <w:sz w:val="24"/>
        </w:rPr>
        <w:t>no</w:t>
      </w:r>
      <w:r>
        <w:rPr>
          <w:spacing w:val="-5"/>
          <w:sz w:val="24"/>
        </w:rPr>
        <w:t> </w:t>
      </w:r>
      <w:r>
        <w:rPr>
          <w:sz w:val="24"/>
        </w:rPr>
        <w:t>tenga</w:t>
      </w:r>
      <w:r>
        <w:rPr>
          <w:spacing w:val="-6"/>
          <w:sz w:val="24"/>
        </w:rPr>
        <w:t> </w:t>
      </w:r>
      <w:r>
        <w:rPr>
          <w:sz w:val="24"/>
        </w:rPr>
        <w:t>bienes</w:t>
      </w:r>
      <w:r>
        <w:rPr>
          <w:spacing w:val="-5"/>
          <w:sz w:val="24"/>
        </w:rPr>
        <w:t> </w:t>
      </w:r>
      <w:r>
        <w:rPr>
          <w:sz w:val="24"/>
        </w:rPr>
        <w:t>susceptibles</w:t>
      </w:r>
      <w:r>
        <w:rPr>
          <w:spacing w:val="-5"/>
          <w:sz w:val="24"/>
        </w:rPr>
        <w:t> </w:t>
      </w:r>
      <w:r>
        <w:rPr>
          <w:sz w:val="24"/>
        </w:rPr>
        <w:t>de</w:t>
      </w:r>
      <w:r>
        <w:rPr>
          <w:spacing w:val="-4"/>
          <w:sz w:val="24"/>
        </w:rPr>
        <w:t> </w:t>
      </w:r>
      <w:r>
        <w:rPr>
          <w:sz w:val="24"/>
        </w:rPr>
        <w:t>ejecución</w:t>
      </w:r>
      <w:r>
        <w:rPr>
          <w:spacing w:val="-2"/>
          <w:sz w:val="24"/>
        </w:rPr>
        <w:t> </w:t>
      </w:r>
      <w:r>
        <w:rPr>
          <w:sz w:val="24"/>
        </w:rPr>
        <w:t>y</w:t>
      </w:r>
      <w:r>
        <w:rPr>
          <w:spacing w:val="-5"/>
          <w:sz w:val="24"/>
        </w:rPr>
        <w:t> </w:t>
      </w:r>
      <w:r>
        <w:rPr>
          <w:sz w:val="24"/>
        </w:rPr>
        <w:t>que</w:t>
      </w:r>
      <w:r>
        <w:rPr>
          <w:spacing w:val="-5"/>
          <w:sz w:val="24"/>
        </w:rPr>
        <w:t> </w:t>
      </w:r>
      <w:r>
        <w:rPr>
          <w:sz w:val="24"/>
        </w:rPr>
        <w:t>aparezca</w:t>
      </w:r>
      <w:r>
        <w:rPr>
          <w:spacing w:val="-3"/>
          <w:sz w:val="24"/>
        </w:rPr>
        <w:t> </w:t>
      </w:r>
      <w:r>
        <w:rPr>
          <w:sz w:val="24"/>
        </w:rPr>
        <w:t>como</w:t>
      </w:r>
      <w:r>
        <w:rPr>
          <w:spacing w:val="-4"/>
          <w:sz w:val="24"/>
        </w:rPr>
        <w:t> </w:t>
      </w:r>
      <w:r>
        <w:rPr>
          <w:spacing w:val="-2"/>
          <w:sz w:val="24"/>
        </w:rPr>
        <w:t>insolvente.</w:t>
      </w:r>
    </w:p>
    <w:p>
      <w:pPr>
        <w:pStyle w:val="BodyText"/>
        <w:spacing w:before="8"/>
        <w:rPr>
          <w:sz w:val="21"/>
        </w:rPr>
      </w:pPr>
    </w:p>
    <w:p>
      <w:pPr>
        <w:pStyle w:val="BodyText"/>
        <w:spacing w:line="360" w:lineRule="auto"/>
        <w:ind w:left="672" w:right="475" w:hanging="10"/>
        <w:jc w:val="both"/>
      </w:pPr>
      <w:r>
        <w:rPr/>
        <w:t>Los jueces no podrán proveer escritos por los que se desista de los juicios, sin que se acompañe la instrucción expresa de la Dirección en tal sentido o el Procurador Fiscal se encuentre debidamente autorizado para ello en el mandato que se le otorgue.</w:t>
      </w:r>
    </w:p>
    <w:p>
      <w:pPr>
        <w:pStyle w:val="BodyText"/>
      </w:pPr>
    </w:p>
    <w:p>
      <w:pPr>
        <w:pStyle w:val="BodyText"/>
        <w:spacing w:before="9"/>
        <w:rPr>
          <w:sz w:val="30"/>
        </w:rPr>
      </w:pPr>
    </w:p>
    <w:p>
      <w:pPr>
        <w:pStyle w:val="BodyText"/>
        <w:spacing w:line="360" w:lineRule="auto"/>
        <w:ind w:left="672" w:right="475" w:hanging="10"/>
        <w:jc w:val="both"/>
      </w:pPr>
      <w:r>
        <w:rPr>
          <w:u w:val="single"/>
        </w:rPr>
        <w:t>ARTÍCULO 116º</w:t>
      </w:r>
      <w:r>
        <w:rPr/>
        <w:t>: La Dirección podrá conceder al deudor facilidades para el pago de las deudas gestionadas</w:t>
      </w:r>
      <w:r>
        <w:rPr>
          <w:spacing w:val="-4"/>
        </w:rPr>
        <w:t> </w:t>
      </w:r>
      <w:r>
        <w:rPr/>
        <w:t>por</w:t>
      </w:r>
      <w:r>
        <w:rPr>
          <w:spacing w:val="-3"/>
        </w:rPr>
        <w:t> </w:t>
      </w:r>
      <w:r>
        <w:rPr/>
        <w:t>vía</w:t>
      </w:r>
      <w:r>
        <w:rPr>
          <w:spacing w:val="-4"/>
        </w:rPr>
        <w:t> </w:t>
      </w:r>
      <w:r>
        <w:rPr/>
        <w:t>de</w:t>
      </w:r>
      <w:r>
        <w:rPr>
          <w:spacing w:val="-3"/>
        </w:rPr>
        <w:t> </w:t>
      </w:r>
      <w:r>
        <w:rPr/>
        <w:t>apremio,</w:t>
      </w:r>
      <w:r>
        <w:rPr>
          <w:spacing w:val="-6"/>
        </w:rPr>
        <w:t> </w:t>
      </w:r>
      <w:r>
        <w:rPr/>
        <w:t>previo</w:t>
      </w:r>
      <w:r>
        <w:rPr>
          <w:spacing w:val="-4"/>
        </w:rPr>
        <w:t> </w:t>
      </w:r>
      <w:r>
        <w:rPr/>
        <w:t>reconocimiento</w:t>
      </w:r>
      <w:r>
        <w:rPr>
          <w:spacing w:val="-5"/>
        </w:rPr>
        <w:t> </w:t>
      </w:r>
      <w:r>
        <w:rPr/>
        <w:t>de</w:t>
      </w:r>
      <w:r>
        <w:rPr>
          <w:spacing w:val="-3"/>
        </w:rPr>
        <w:t> </w:t>
      </w:r>
      <w:r>
        <w:rPr/>
        <w:t>la</w:t>
      </w:r>
      <w:r>
        <w:rPr>
          <w:spacing w:val="-7"/>
        </w:rPr>
        <w:t> </w:t>
      </w:r>
      <w:r>
        <w:rPr/>
        <w:t>misma</w:t>
      </w:r>
      <w:r>
        <w:rPr>
          <w:spacing w:val="-5"/>
        </w:rPr>
        <w:t> </w:t>
      </w:r>
      <w:r>
        <w:rPr/>
        <w:t>y</w:t>
      </w:r>
      <w:r>
        <w:rPr>
          <w:spacing w:val="-5"/>
        </w:rPr>
        <w:t> </w:t>
      </w:r>
      <w:r>
        <w:rPr/>
        <w:t>pago</w:t>
      </w:r>
      <w:r>
        <w:rPr>
          <w:spacing w:val="-4"/>
        </w:rPr>
        <w:t> </w:t>
      </w:r>
      <w:r>
        <w:rPr/>
        <w:t>de</w:t>
      </w:r>
      <w:r>
        <w:rPr>
          <w:spacing w:val="-3"/>
        </w:rPr>
        <w:t> </w:t>
      </w:r>
      <w:r>
        <w:rPr/>
        <w:t>los</w:t>
      </w:r>
      <w:r>
        <w:rPr>
          <w:spacing w:val="-4"/>
        </w:rPr>
        <w:t> </w:t>
      </w:r>
      <w:r>
        <w:rPr/>
        <w:t>gastos</w:t>
      </w:r>
      <w:r>
        <w:rPr>
          <w:spacing w:val="-4"/>
        </w:rPr>
        <w:t> </w:t>
      </w:r>
      <w:r>
        <w:rPr/>
        <w:t>causídicos; requiriendo en su caso, garantía suficiente.</w:t>
      </w:r>
    </w:p>
    <w:p>
      <w:pPr>
        <w:pStyle w:val="BodyText"/>
        <w:spacing w:line="360" w:lineRule="auto" w:before="115"/>
        <w:ind w:left="672" w:right="477" w:hanging="10"/>
        <w:jc w:val="both"/>
      </w:pPr>
      <w:r>
        <w:rPr/>
        <w:t>El acuerdo se verificará por convenio y de acuerdo a las condiciones fijadas en el Código Tributario vigente o por el Departamento Ejecutivo, a condición de que los intereses en ningún caso sean inferiores</w:t>
      </w:r>
      <w:r>
        <w:rPr>
          <w:spacing w:val="-14"/>
        </w:rPr>
        <w:t> </w:t>
      </w:r>
      <w:r>
        <w:rPr/>
        <w:t>al</w:t>
      </w:r>
      <w:r>
        <w:rPr>
          <w:spacing w:val="-10"/>
        </w:rPr>
        <w:t> </w:t>
      </w:r>
      <w:r>
        <w:rPr/>
        <w:t>doble</w:t>
      </w:r>
      <w:r>
        <w:rPr>
          <w:spacing w:val="-12"/>
        </w:rPr>
        <w:t> </w:t>
      </w:r>
      <w:r>
        <w:rPr/>
        <w:t>de</w:t>
      </w:r>
      <w:r>
        <w:rPr>
          <w:spacing w:val="-10"/>
        </w:rPr>
        <w:t> </w:t>
      </w:r>
      <w:r>
        <w:rPr/>
        <w:t>los</w:t>
      </w:r>
      <w:r>
        <w:rPr>
          <w:spacing w:val="-14"/>
        </w:rPr>
        <w:t> </w:t>
      </w:r>
      <w:r>
        <w:rPr/>
        <w:t>que</w:t>
      </w:r>
      <w:r>
        <w:rPr>
          <w:spacing w:val="-12"/>
        </w:rPr>
        <w:t> </w:t>
      </w:r>
      <w:r>
        <w:rPr/>
        <w:t>se</w:t>
      </w:r>
      <w:r>
        <w:rPr>
          <w:spacing w:val="-13"/>
        </w:rPr>
        <w:t> </w:t>
      </w:r>
      <w:r>
        <w:rPr/>
        <w:t>hayan</w:t>
      </w:r>
      <w:r>
        <w:rPr>
          <w:spacing w:val="-12"/>
        </w:rPr>
        <w:t> </w:t>
      </w:r>
      <w:r>
        <w:rPr/>
        <w:t>obtenido</w:t>
      </w:r>
      <w:r>
        <w:rPr>
          <w:spacing w:val="-12"/>
        </w:rPr>
        <w:t> </w:t>
      </w:r>
      <w:r>
        <w:rPr/>
        <w:t>para</w:t>
      </w:r>
      <w:r>
        <w:rPr>
          <w:spacing w:val="-10"/>
        </w:rPr>
        <w:t> </w:t>
      </w:r>
      <w:r>
        <w:rPr/>
        <w:t>planes</w:t>
      </w:r>
      <w:r>
        <w:rPr>
          <w:spacing w:val="-13"/>
        </w:rPr>
        <w:t> </w:t>
      </w:r>
      <w:r>
        <w:rPr/>
        <w:t>de</w:t>
      </w:r>
      <w:r>
        <w:rPr>
          <w:spacing w:val="-11"/>
        </w:rPr>
        <w:t> </w:t>
      </w:r>
      <w:r>
        <w:rPr/>
        <w:t>pagos</w:t>
      </w:r>
      <w:r>
        <w:rPr>
          <w:spacing w:val="-12"/>
        </w:rPr>
        <w:t> </w:t>
      </w:r>
      <w:r>
        <w:rPr/>
        <w:t>comunes,</w:t>
      </w:r>
      <w:r>
        <w:rPr>
          <w:spacing w:val="-13"/>
        </w:rPr>
        <w:t> </w:t>
      </w:r>
      <w:r>
        <w:rPr/>
        <w:t>ni</w:t>
      </w:r>
      <w:r>
        <w:rPr>
          <w:spacing w:val="-12"/>
        </w:rPr>
        <w:t> </w:t>
      </w:r>
      <w:r>
        <w:rPr/>
        <w:t>se</w:t>
      </w:r>
      <w:r>
        <w:rPr>
          <w:spacing w:val="-13"/>
        </w:rPr>
        <w:t> </w:t>
      </w:r>
      <w:r>
        <w:rPr/>
        <w:t>trate</w:t>
      </w:r>
      <w:r>
        <w:rPr>
          <w:spacing w:val="-13"/>
        </w:rPr>
        <w:t> </w:t>
      </w:r>
      <w:r>
        <w:rPr/>
        <w:t>de</w:t>
      </w:r>
      <w:r>
        <w:rPr>
          <w:spacing w:val="-11"/>
        </w:rPr>
        <w:t> </w:t>
      </w:r>
      <w:r>
        <w:rPr/>
        <w:t>deudas de agentes de retención y recaudación por los gravámenes retenidos o recaudados.</w:t>
      </w:r>
    </w:p>
    <w:p>
      <w:pPr>
        <w:pStyle w:val="BodyText"/>
        <w:spacing w:line="360" w:lineRule="auto" w:before="114"/>
        <w:ind w:left="672" w:right="474" w:hanging="10"/>
        <w:jc w:val="both"/>
      </w:pPr>
      <w:r>
        <w:rPr/>
        <w:t>El atraso en el</w:t>
      </w:r>
      <w:r>
        <w:rPr>
          <w:spacing w:val="-1"/>
        </w:rPr>
        <w:t> </w:t>
      </w:r>
      <w:r>
        <w:rPr/>
        <w:t>pago de dos (2) cuotas consecutivas, producirá la caducidad del convenio, quedando facultado para proseguir todas las diligencias tendientes al cobro total de la deuda impaga.</w:t>
      </w:r>
    </w:p>
    <w:p>
      <w:pPr>
        <w:spacing w:after="0" w:line="360" w:lineRule="auto"/>
        <w:jc w:val="both"/>
        <w:sectPr>
          <w:footerReference w:type="default" r:id="rId52"/>
          <w:pgSz w:w="12240" w:h="20160"/>
          <w:pgMar w:footer="1053" w:header="0" w:top="2220" w:bottom="1240" w:left="460" w:right="920"/>
          <w:pgNumType w:start="39"/>
        </w:sectPr>
      </w:pPr>
    </w:p>
    <w:p>
      <w:pPr>
        <w:pStyle w:val="BodyText"/>
        <w:spacing w:line="357" w:lineRule="auto" w:before="23"/>
        <w:ind w:left="672" w:right="441" w:hanging="10"/>
      </w:pPr>
      <w:r>
        <w:rPr/>
        <w:t>Lo dispuesto en el presente Código, referido a intereses, será de aplicación a los casos que prevé</w:t>
      </w:r>
      <w:r>
        <w:rPr>
          <w:spacing w:val="-1"/>
        </w:rPr>
        <w:t> </w:t>
      </w:r>
      <w:r>
        <w:rPr/>
        <w:t>el presente artículo.</w:t>
      </w:r>
    </w:p>
    <w:p>
      <w:pPr>
        <w:pStyle w:val="BodyText"/>
      </w:pPr>
    </w:p>
    <w:p>
      <w:pPr>
        <w:pStyle w:val="BodyText"/>
      </w:pPr>
    </w:p>
    <w:p>
      <w:pPr>
        <w:pStyle w:val="BodyText"/>
      </w:pPr>
    </w:p>
    <w:p>
      <w:pPr>
        <w:pStyle w:val="BodyText"/>
        <w:spacing w:before="10"/>
        <w:rPr>
          <w:sz w:val="34"/>
        </w:rPr>
      </w:pPr>
    </w:p>
    <w:p>
      <w:pPr>
        <w:pStyle w:val="Heading3"/>
        <w:spacing w:before="1"/>
        <w:ind w:right="504"/>
        <w:rPr>
          <w:u w:val="none"/>
        </w:rPr>
      </w:pPr>
      <w:r>
        <w:rPr>
          <w:u w:val="single"/>
        </w:rPr>
        <w:t>CAPITULO</w:t>
      </w:r>
      <w:r>
        <w:rPr>
          <w:spacing w:val="-9"/>
          <w:u w:val="single"/>
        </w:rPr>
        <w:t> </w:t>
      </w:r>
      <w:r>
        <w:rPr>
          <w:spacing w:val="-5"/>
          <w:u w:val="single"/>
        </w:rPr>
        <w:t>XII</w:t>
      </w:r>
    </w:p>
    <w:p>
      <w:pPr>
        <w:pStyle w:val="BodyText"/>
        <w:spacing w:before="7"/>
        <w:rPr>
          <w:b/>
          <w:sz w:val="14"/>
        </w:rPr>
      </w:pPr>
    </w:p>
    <w:p>
      <w:pPr>
        <w:pStyle w:val="Heading4"/>
        <w:spacing w:before="52"/>
        <w:ind w:right="504"/>
      </w:pPr>
      <w:r>
        <w:rPr>
          <w:u w:val="single"/>
        </w:rPr>
        <w:t>Del</w:t>
      </w:r>
      <w:r>
        <w:rPr>
          <w:spacing w:val="-4"/>
          <w:u w:val="single"/>
        </w:rPr>
        <w:t> </w:t>
      </w:r>
      <w:r>
        <w:rPr>
          <w:u w:val="single"/>
        </w:rPr>
        <w:t>secreto</w:t>
      </w:r>
      <w:r>
        <w:rPr>
          <w:spacing w:val="-5"/>
          <w:u w:val="single"/>
        </w:rPr>
        <w:t> </w:t>
      </w:r>
      <w:r>
        <w:rPr>
          <w:spacing w:val="-2"/>
          <w:u w:val="single"/>
        </w:rPr>
        <w:t>fiscal</w:t>
      </w:r>
    </w:p>
    <w:p>
      <w:pPr>
        <w:pStyle w:val="BodyText"/>
        <w:rPr>
          <w:b/>
          <w:sz w:val="20"/>
        </w:rPr>
      </w:pPr>
    </w:p>
    <w:p>
      <w:pPr>
        <w:pStyle w:val="BodyText"/>
        <w:rPr>
          <w:b/>
          <w:sz w:val="20"/>
        </w:rPr>
      </w:pPr>
    </w:p>
    <w:p>
      <w:pPr>
        <w:pStyle w:val="BodyText"/>
        <w:spacing w:before="5"/>
        <w:rPr>
          <w:b/>
          <w:sz w:val="22"/>
        </w:rPr>
      </w:pPr>
    </w:p>
    <w:p>
      <w:pPr>
        <w:pStyle w:val="BodyText"/>
        <w:spacing w:line="357" w:lineRule="auto" w:before="52"/>
        <w:ind w:left="672" w:right="479" w:hanging="10"/>
        <w:jc w:val="both"/>
      </w:pPr>
      <w:r>
        <w:rPr>
          <w:u w:val="single"/>
        </w:rPr>
        <w:t>ARTÍCULO 117º</w:t>
      </w:r>
      <w:r>
        <w:rPr/>
        <w:t>: Las declaraciones juradas, comunicaciones e informes que los contribuyentes, responsables o terceros presenten a la Dirección son secretos.</w:t>
      </w:r>
    </w:p>
    <w:p>
      <w:pPr>
        <w:pStyle w:val="BodyText"/>
        <w:spacing w:line="360" w:lineRule="auto" w:before="123"/>
        <w:ind w:left="672" w:right="473" w:hanging="10"/>
        <w:jc w:val="both"/>
      </w:pPr>
      <w:r>
        <w:rPr/>
        <w:t>Los magistrados, funcionarios, empleados judiciales o de la Dirección, cualquiera sea la modalidad de su contratación y prestación de servicios, están obligados a mantener en la más estricta reserva todo lo que llegue a su conocimiento en el ejercicio de sus funciones, no pudiendo comunicarlo a persona alguna, salvo a sus superiores jerárquicos, y a los interesados cuando la Dirección lo </w:t>
      </w:r>
      <w:r>
        <w:rPr>
          <w:spacing w:val="-2"/>
        </w:rPr>
        <w:t>autorice.</w:t>
      </w:r>
    </w:p>
    <w:p>
      <w:pPr>
        <w:pStyle w:val="BodyText"/>
        <w:spacing w:line="360" w:lineRule="auto" w:before="111"/>
        <w:ind w:left="672" w:right="472" w:hanging="10"/>
        <w:jc w:val="both"/>
      </w:pPr>
      <w:r>
        <w:rPr/>
        <w:t>Las informaciones antedichas no serán admitidas como prueba en causas judiciales, debiendo los jueces rechazarlas de oficio, salvo que las solicite el interesado o en los procesos criminales por delitos</w:t>
      </w:r>
      <w:r>
        <w:rPr>
          <w:spacing w:val="-8"/>
        </w:rPr>
        <w:t> </w:t>
      </w:r>
      <w:r>
        <w:rPr/>
        <w:t>comunes</w:t>
      </w:r>
      <w:r>
        <w:rPr>
          <w:spacing w:val="-7"/>
        </w:rPr>
        <w:t> </w:t>
      </w:r>
      <w:r>
        <w:rPr/>
        <w:t>siempre</w:t>
      </w:r>
      <w:r>
        <w:rPr>
          <w:spacing w:val="-8"/>
        </w:rPr>
        <w:t> </w:t>
      </w:r>
      <w:r>
        <w:rPr/>
        <w:t>que</w:t>
      </w:r>
      <w:r>
        <w:rPr>
          <w:spacing w:val="-7"/>
        </w:rPr>
        <w:t> </w:t>
      </w:r>
      <w:r>
        <w:rPr/>
        <w:t>a</w:t>
      </w:r>
      <w:r>
        <w:rPr>
          <w:spacing w:val="-9"/>
        </w:rPr>
        <w:t> </w:t>
      </w:r>
      <w:r>
        <w:rPr/>
        <w:t>criterio</w:t>
      </w:r>
      <w:r>
        <w:rPr>
          <w:spacing w:val="-6"/>
        </w:rPr>
        <w:t> </w:t>
      </w:r>
      <w:r>
        <w:rPr/>
        <w:t>del</w:t>
      </w:r>
      <w:r>
        <w:rPr>
          <w:spacing w:val="-6"/>
        </w:rPr>
        <w:t> </w:t>
      </w:r>
      <w:r>
        <w:rPr/>
        <w:t>juez</w:t>
      </w:r>
      <w:r>
        <w:rPr>
          <w:spacing w:val="-8"/>
        </w:rPr>
        <w:t> </w:t>
      </w:r>
      <w:r>
        <w:rPr/>
        <w:t>aquellas</w:t>
      </w:r>
      <w:r>
        <w:rPr>
          <w:spacing w:val="-7"/>
        </w:rPr>
        <w:t> </w:t>
      </w:r>
      <w:r>
        <w:rPr/>
        <w:t>se</w:t>
      </w:r>
      <w:r>
        <w:rPr>
          <w:spacing w:val="-9"/>
        </w:rPr>
        <w:t> </w:t>
      </w:r>
      <w:r>
        <w:rPr/>
        <w:t>hallen</w:t>
      </w:r>
      <w:r>
        <w:rPr>
          <w:spacing w:val="-8"/>
        </w:rPr>
        <w:t> </w:t>
      </w:r>
      <w:r>
        <w:rPr/>
        <w:t>directamente</w:t>
      </w:r>
      <w:r>
        <w:rPr>
          <w:spacing w:val="-8"/>
        </w:rPr>
        <w:t> </w:t>
      </w:r>
      <w:r>
        <w:rPr/>
        <w:t>relacionadas</w:t>
      </w:r>
      <w:r>
        <w:rPr>
          <w:spacing w:val="-8"/>
        </w:rPr>
        <w:t> </w:t>
      </w:r>
      <w:r>
        <w:rPr/>
        <w:t>con</w:t>
      </w:r>
      <w:r>
        <w:rPr>
          <w:spacing w:val="-8"/>
        </w:rPr>
        <w:t> </w:t>
      </w:r>
      <w:r>
        <w:rPr/>
        <w:t>los hechos que se investiguen.</w:t>
      </w:r>
    </w:p>
    <w:p>
      <w:pPr>
        <w:pStyle w:val="BodyText"/>
        <w:spacing w:line="360" w:lineRule="auto" w:before="114"/>
        <w:ind w:left="672" w:right="477" w:hanging="10"/>
        <w:jc w:val="both"/>
      </w:pPr>
      <w:r>
        <w:rPr/>
        <w:t>El deber del secreto no alcanza a la utilización de las informaciones por la Dirección para la fiscalización de obligaciones tributarias diferentes de aquellas para las que fueron obtenidas, ni subsiste</w:t>
      </w:r>
      <w:r>
        <w:rPr>
          <w:spacing w:val="-1"/>
        </w:rPr>
        <w:t> </w:t>
      </w:r>
      <w:r>
        <w:rPr/>
        <w:t>frente a los pedidos de informes de las municipalidades de la provincia o</w:t>
      </w:r>
      <w:r>
        <w:rPr>
          <w:spacing w:val="-1"/>
        </w:rPr>
        <w:t> </w:t>
      </w:r>
      <w:r>
        <w:rPr/>
        <w:t>del fisco nacional u otros fiscos provinciales.</w:t>
      </w:r>
    </w:p>
    <w:p>
      <w:pPr>
        <w:pStyle w:val="BodyText"/>
        <w:spacing w:line="360" w:lineRule="auto" w:before="115"/>
        <w:ind w:left="672" w:right="474" w:hanging="10"/>
        <w:jc w:val="both"/>
      </w:pPr>
      <w:r>
        <w:rPr/>
        <w:t>No están alcanzados por el secreto fiscal los datos referidos a la falta de presentación de declaraciones juradas y a la falta de pago de obligaciones tributarias exigibles, quedando facultada la Dirección para dar a publicidad dicha información, en la oportunidad y condiciones que la misma </w:t>
      </w:r>
      <w:r>
        <w:rPr>
          <w:spacing w:val="-2"/>
        </w:rPr>
        <w:t>establezca.</w:t>
      </w:r>
    </w:p>
    <w:p>
      <w:pPr>
        <w:pStyle w:val="BodyText"/>
      </w:pPr>
    </w:p>
    <w:p>
      <w:pPr>
        <w:pStyle w:val="BodyText"/>
        <w:rPr>
          <w:sz w:val="31"/>
        </w:rPr>
      </w:pPr>
    </w:p>
    <w:p>
      <w:pPr>
        <w:pStyle w:val="Heading3"/>
        <w:ind w:left="690"/>
        <w:rPr>
          <w:u w:val="none"/>
        </w:rPr>
      </w:pPr>
      <w:r>
        <w:rPr>
          <w:u w:val="single"/>
        </w:rPr>
        <w:t>CAPITULO</w:t>
      </w:r>
      <w:r>
        <w:rPr>
          <w:spacing w:val="-9"/>
          <w:u w:val="single"/>
        </w:rPr>
        <w:t> </w:t>
      </w:r>
      <w:r>
        <w:rPr>
          <w:spacing w:val="-4"/>
          <w:u w:val="single"/>
        </w:rPr>
        <w:t>XIII</w:t>
      </w:r>
    </w:p>
    <w:p>
      <w:pPr>
        <w:pStyle w:val="BodyText"/>
        <w:spacing w:before="8"/>
        <w:rPr>
          <w:b/>
          <w:sz w:val="14"/>
        </w:rPr>
      </w:pPr>
    </w:p>
    <w:p>
      <w:pPr>
        <w:pStyle w:val="Heading4"/>
        <w:spacing w:before="51"/>
        <w:ind w:right="501"/>
      </w:pPr>
      <w:r>
        <w:rPr>
          <w:u w:val="single"/>
        </w:rPr>
        <w:t>Del</w:t>
      </w:r>
      <w:r>
        <w:rPr>
          <w:spacing w:val="-6"/>
          <w:u w:val="single"/>
        </w:rPr>
        <w:t> </w:t>
      </w:r>
      <w:r>
        <w:rPr>
          <w:u w:val="single"/>
        </w:rPr>
        <w:t>certificado</w:t>
      </w:r>
      <w:r>
        <w:rPr>
          <w:spacing w:val="-4"/>
          <w:u w:val="single"/>
        </w:rPr>
        <w:t> </w:t>
      </w:r>
      <w:r>
        <w:rPr>
          <w:u w:val="single"/>
        </w:rPr>
        <w:t>de</w:t>
      </w:r>
      <w:r>
        <w:rPr>
          <w:spacing w:val="-7"/>
          <w:u w:val="single"/>
        </w:rPr>
        <w:t> </w:t>
      </w:r>
      <w:r>
        <w:rPr>
          <w:spacing w:val="-4"/>
          <w:u w:val="single"/>
        </w:rPr>
        <w:t>deuda</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76" w:hanging="10"/>
        <w:jc w:val="both"/>
      </w:pPr>
      <w:r>
        <w:rPr>
          <w:u w:val="single"/>
        </w:rPr>
        <w:t>ARTÍCULO 118º</w:t>
      </w:r>
      <w:r>
        <w:rPr/>
        <w:t>: Las autoridades judiciales o administrativas y los escribanos públicos que intervengan en la</w:t>
      </w:r>
      <w:r>
        <w:rPr>
          <w:spacing w:val="-2"/>
        </w:rPr>
        <w:t> </w:t>
      </w:r>
      <w:r>
        <w:rPr/>
        <w:t>formalización o registro de los</w:t>
      </w:r>
      <w:r>
        <w:rPr>
          <w:spacing w:val="-2"/>
        </w:rPr>
        <w:t> </w:t>
      </w:r>
      <w:r>
        <w:rPr/>
        <w:t>actos que den lugar a la</w:t>
      </w:r>
      <w:r>
        <w:rPr>
          <w:spacing w:val="-2"/>
        </w:rPr>
        <w:t> </w:t>
      </w:r>
      <w:r>
        <w:rPr/>
        <w:t>transmisión del dominio o constitución de derechos reales sobre los inmuebles, están obligados a constatar y hacer constar</w:t>
      </w:r>
      <w:r>
        <w:rPr>
          <w:spacing w:val="-1"/>
        </w:rPr>
        <w:t> </w:t>
      </w:r>
      <w:r>
        <w:rPr/>
        <w:t>el pago de las tasas, derechos y contribuciones que correspondan al inmueble, inclusive los incluidos</w:t>
      </w:r>
    </w:p>
    <w:p>
      <w:pPr>
        <w:spacing w:after="0" w:line="360" w:lineRule="auto"/>
        <w:jc w:val="both"/>
        <w:sectPr>
          <w:footerReference w:type="even" r:id="rId53"/>
          <w:pgSz w:w="12240" w:h="20160"/>
          <w:pgMar w:footer="0" w:header="0" w:top="1680" w:bottom="280" w:left="460" w:right="920"/>
        </w:sectPr>
      </w:pPr>
    </w:p>
    <w:p>
      <w:pPr>
        <w:pStyle w:val="BodyText"/>
        <w:spacing w:line="360" w:lineRule="auto" w:before="23"/>
        <w:ind w:left="672" w:right="474"/>
        <w:jc w:val="both"/>
      </w:pPr>
      <w:r>
        <w:rPr/>
        <w:t>en distintos planes de pago, moratorias, etc., por los años no prescriptos y hasta los vencidos en el mes</w:t>
      </w:r>
      <w:r>
        <w:rPr>
          <w:spacing w:val="-4"/>
        </w:rPr>
        <w:t> </w:t>
      </w:r>
      <w:r>
        <w:rPr/>
        <w:t>anterior</w:t>
      </w:r>
      <w:r>
        <w:rPr>
          <w:spacing w:val="-6"/>
        </w:rPr>
        <w:t> </w:t>
      </w:r>
      <w:r>
        <w:rPr/>
        <w:t>al</w:t>
      </w:r>
      <w:r>
        <w:rPr>
          <w:spacing w:val="-6"/>
        </w:rPr>
        <w:t> </w:t>
      </w:r>
      <w:r>
        <w:rPr/>
        <w:t>de</w:t>
      </w:r>
      <w:r>
        <w:rPr>
          <w:spacing w:val="-5"/>
        </w:rPr>
        <w:t> </w:t>
      </w:r>
      <w:r>
        <w:rPr/>
        <w:t>la</w:t>
      </w:r>
      <w:r>
        <w:rPr>
          <w:spacing w:val="-4"/>
        </w:rPr>
        <w:t> </w:t>
      </w:r>
      <w:r>
        <w:rPr/>
        <w:t>celebración</w:t>
      </w:r>
      <w:r>
        <w:rPr>
          <w:spacing w:val="-5"/>
        </w:rPr>
        <w:t> </w:t>
      </w:r>
      <w:r>
        <w:rPr/>
        <w:t>del</w:t>
      </w:r>
      <w:r>
        <w:rPr>
          <w:spacing w:val="-6"/>
        </w:rPr>
        <w:t> </w:t>
      </w:r>
      <w:r>
        <w:rPr/>
        <w:t>acto.</w:t>
      </w:r>
      <w:r>
        <w:rPr>
          <w:spacing w:val="-6"/>
        </w:rPr>
        <w:t> </w:t>
      </w:r>
      <w:r>
        <w:rPr/>
        <w:t>A</w:t>
      </w:r>
      <w:r>
        <w:rPr>
          <w:spacing w:val="-4"/>
        </w:rPr>
        <w:t> </w:t>
      </w:r>
      <w:r>
        <w:rPr/>
        <w:t>tal</w:t>
      </w:r>
      <w:r>
        <w:rPr>
          <w:spacing w:val="-4"/>
        </w:rPr>
        <w:t> </w:t>
      </w:r>
      <w:r>
        <w:rPr/>
        <w:t>efecto,</w:t>
      </w:r>
      <w:r>
        <w:rPr>
          <w:spacing w:val="-7"/>
        </w:rPr>
        <w:t> </w:t>
      </w:r>
      <w:r>
        <w:rPr/>
        <w:t>podrán</w:t>
      </w:r>
      <w:r>
        <w:rPr>
          <w:spacing w:val="-2"/>
        </w:rPr>
        <w:t> </w:t>
      </w:r>
      <w:r>
        <w:rPr/>
        <w:t>valerse</w:t>
      </w:r>
      <w:r>
        <w:rPr>
          <w:spacing w:val="-6"/>
        </w:rPr>
        <w:t> </w:t>
      </w:r>
      <w:r>
        <w:rPr/>
        <w:t>de</w:t>
      </w:r>
      <w:r>
        <w:rPr>
          <w:spacing w:val="-3"/>
        </w:rPr>
        <w:t> </w:t>
      </w:r>
      <w:r>
        <w:rPr/>
        <w:t>los</w:t>
      </w:r>
      <w:r>
        <w:rPr>
          <w:spacing w:val="-4"/>
        </w:rPr>
        <w:t> </w:t>
      </w:r>
      <w:r>
        <w:rPr/>
        <w:t>comprobantes</w:t>
      </w:r>
      <w:r>
        <w:rPr>
          <w:spacing w:val="-7"/>
        </w:rPr>
        <w:t> </w:t>
      </w:r>
      <w:r>
        <w:rPr/>
        <w:t>de</w:t>
      </w:r>
      <w:r>
        <w:rPr>
          <w:spacing w:val="-5"/>
        </w:rPr>
        <w:t> </w:t>
      </w:r>
      <w:r>
        <w:rPr/>
        <w:t>pago que</w:t>
      </w:r>
      <w:r>
        <w:rPr>
          <w:spacing w:val="-9"/>
        </w:rPr>
        <w:t> </w:t>
      </w:r>
      <w:r>
        <w:rPr/>
        <w:t>obren</w:t>
      </w:r>
      <w:r>
        <w:rPr>
          <w:spacing w:val="-9"/>
        </w:rPr>
        <w:t> </w:t>
      </w:r>
      <w:r>
        <w:rPr/>
        <w:t>en</w:t>
      </w:r>
      <w:r>
        <w:rPr>
          <w:spacing w:val="-10"/>
        </w:rPr>
        <w:t> </w:t>
      </w:r>
      <w:r>
        <w:rPr/>
        <w:t>poder</w:t>
      </w:r>
      <w:r>
        <w:rPr>
          <w:spacing w:val="-11"/>
        </w:rPr>
        <w:t> </w:t>
      </w:r>
      <w:r>
        <w:rPr/>
        <w:t>del</w:t>
      </w:r>
      <w:r>
        <w:rPr>
          <w:spacing w:val="-9"/>
        </w:rPr>
        <w:t> </w:t>
      </w:r>
      <w:r>
        <w:rPr/>
        <w:t>contribuyente</w:t>
      </w:r>
      <w:r>
        <w:rPr>
          <w:spacing w:val="-11"/>
        </w:rPr>
        <w:t> </w:t>
      </w:r>
      <w:r>
        <w:rPr/>
        <w:t>o</w:t>
      </w:r>
      <w:r>
        <w:rPr>
          <w:spacing w:val="-9"/>
        </w:rPr>
        <w:t> </w:t>
      </w:r>
      <w:r>
        <w:rPr/>
        <w:t>deberán</w:t>
      </w:r>
      <w:r>
        <w:rPr>
          <w:spacing w:val="-10"/>
        </w:rPr>
        <w:t> </w:t>
      </w:r>
      <w:r>
        <w:rPr/>
        <w:t>solicitar</w:t>
      </w:r>
      <w:r>
        <w:rPr>
          <w:spacing w:val="-8"/>
        </w:rPr>
        <w:t> </w:t>
      </w:r>
      <w:r>
        <w:rPr/>
        <w:t>a</w:t>
      </w:r>
      <w:r>
        <w:rPr>
          <w:spacing w:val="-9"/>
        </w:rPr>
        <w:t> </w:t>
      </w:r>
      <w:r>
        <w:rPr/>
        <w:t>la</w:t>
      </w:r>
      <w:r>
        <w:rPr>
          <w:spacing w:val="-11"/>
        </w:rPr>
        <w:t> </w:t>
      </w:r>
      <w:r>
        <w:rPr/>
        <w:t>Municipalidad</w:t>
      </w:r>
      <w:r>
        <w:rPr>
          <w:spacing w:val="-8"/>
        </w:rPr>
        <w:t> </w:t>
      </w:r>
      <w:r>
        <w:rPr/>
        <w:t>un</w:t>
      </w:r>
      <w:r>
        <w:rPr>
          <w:spacing w:val="-7"/>
        </w:rPr>
        <w:t> </w:t>
      </w:r>
      <w:r>
        <w:rPr/>
        <w:t>certificado</w:t>
      </w:r>
      <w:r>
        <w:rPr>
          <w:spacing w:val="-11"/>
        </w:rPr>
        <w:t> </w:t>
      </w:r>
      <w:r>
        <w:rPr/>
        <w:t>de</w:t>
      </w:r>
      <w:r>
        <w:rPr>
          <w:spacing w:val="-8"/>
        </w:rPr>
        <w:t> </w:t>
      </w:r>
      <w:r>
        <w:rPr/>
        <w:t>deuda líquida</w:t>
      </w:r>
      <w:r>
        <w:rPr>
          <w:spacing w:val="-1"/>
        </w:rPr>
        <w:t> </w:t>
      </w:r>
      <w:r>
        <w:rPr/>
        <w:t>y</w:t>
      </w:r>
      <w:r>
        <w:rPr>
          <w:spacing w:val="-3"/>
        </w:rPr>
        <w:t> </w:t>
      </w:r>
      <w:r>
        <w:rPr/>
        <w:t>exigible</w:t>
      </w:r>
      <w:r>
        <w:rPr>
          <w:spacing w:val="-1"/>
        </w:rPr>
        <w:t> </w:t>
      </w:r>
      <w:r>
        <w:rPr/>
        <w:t>que</w:t>
      </w:r>
      <w:r>
        <w:rPr>
          <w:spacing w:val="-3"/>
        </w:rPr>
        <w:t> </w:t>
      </w:r>
      <w:r>
        <w:rPr/>
        <w:t>deberá</w:t>
      </w:r>
      <w:r>
        <w:rPr>
          <w:spacing w:val="-1"/>
        </w:rPr>
        <w:t> </w:t>
      </w:r>
      <w:r>
        <w:rPr/>
        <w:t>se</w:t>
      </w:r>
      <w:r>
        <w:rPr>
          <w:spacing w:val="-2"/>
        </w:rPr>
        <w:t> </w:t>
      </w:r>
      <w:r>
        <w:rPr/>
        <w:t>expedido</w:t>
      </w:r>
      <w:r>
        <w:rPr>
          <w:spacing w:val="-1"/>
        </w:rPr>
        <w:t> </w:t>
      </w:r>
      <w:r>
        <w:rPr/>
        <w:t>dentro</w:t>
      </w:r>
      <w:r>
        <w:rPr>
          <w:spacing w:val="-3"/>
        </w:rPr>
        <w:t> </w:t>
      </w:r>
      <w:r>
        <w:rPr/>
        <w:t>de</w:t>
      </w:r>
      <w:r>
        <w:rPr>
          <w:spacing w:val="-1"/>
        </w:rPr>
        <w:t> </w:t>
      </w:r>
      <w:r>
        <w:rPr/>
        <w:t>un</w:t>
      </w:r>
      <w:r>
        <w:rPr>
          <w:spacing w:val="-1"/>
        </w:rPr>
        <w:t> </w:t>
      </w:r>
      <w:r>
        <w:rPr/>
        <w:t>plazo</w:t>
      </w:r>
      <w:r>
        <w:rPr>
          <w:spacing w:val="-1"/>
        </w:rPr>
        <w:t> </w:t>
      </w:r>
      <w:r>
        <w:rPr/>
        <w:t>no</w:t>
      </w:r>
      <w:r>
        <w:rPr>
          <w:spacing w:val="-3"/>
        </w:rPr>
        <w:t> </w:t>
      </w:r>
      <w:r>
        <w:rPr/>
        <w:t>mayor</w:t>
      </w:r>
      <w:r>
        <w:rPr>
          <w:spacing w:val="-2"/>
        </w:rPr>
        <w:t> </w:t>
      </w:r>
      <w:r>
        <w:rPr/>
        <w:t>de</w:t>
      </w:r>
      <w:r>
        <w:rPr>
          <w:spacing w:val="-4"/>
        </w:rPr>
        <w:t> </w:t>
      </w:r>
      <w:r>
        <w:rPr/>
        <w:t>cinco</w:t>
      </w:r>
      <w:r>
        <w:rPr>
          <w:spacing w:val="-1"/>
        </w:rPr>
        <w:t> </w:t>
      </w:r>
      <w:r>
        <w:rPr/>
        <w:t>(5)</w:t>
      </w:r>
      <w:r>
        <w:rPr>
          <w:spacing w:val="-2"/>
        </w:rPr>
        <w:t> </w:t>
      </w:r>
      <w:r>
        <w:rPr/>
        <w:t>días</w:t>
      </w:r>
      <w:r>
        <w:rPr>
          <w:spacing w:val="-3"/>
        </w:rPr>
        <w:t> </w:t>
      </w:r>
      <w:r>
        <w:rPr/>
        <w:t>posteriores a la fecha de presentación de la solicitud y referido a esta fecha. La no expedición del certificado libera de responsabilidad al funcionario o escribano que interviene sin perjuicio del derecho de la Municipalidad de reclamar el pago al enajenante.</w:t>
      </w:r>
    </w:p>
    <w:p>
      <w:pPr>
        <w:pStyle w:val="BodyText"/>
        <w:spacing w:line="360" w:lineRule="auto" w:before="111"/>
        <w:ind w:left="672" w:right="475" w:hanging="10"/>
        <w:jc w:val="both"/>
      </w:pPr>
      <w:r>
        <w:rPr/>
        <w:t>Una vez expedido el certificado de deuda líquida y exigible donde conste la inexistencia de toda deuda</w:t>
      </w:r>
      <w:r>
        <w:rPr>
          <w:spacing w:val="-9"/>
        </w:rPr>
        <w:t> </w:t>
      </w:r>
      <w:r>
        <w:rPr/>
        <w:t>respecto</w:t>
      </w:r>
      <w:r>
        <w:rPr>
          <w:spacing w:val="-10"/>
        </w:rPr>
        <w:t> </w:t>
      </w:r>
      <w:r>
        <w:rPr/>
        <w:t>de</w:t>
      </w:r>
      <w:r>
        <w:rPr>
          <w:spacing w:val="-9"/>
        </w:rPr>
        <w:t> </w:t>
      </w:r>
      <w:r>
        <w:rPr/>
        <w:t>un</w:t>
      </w:r>
      <w:r>
        <w:rPr>
          <w:spacing w:val="-9"/>
        </w:rPr>
        <w:t> </w:t>
      </w:r>
      <w:r>
        <w:rPr/>
        <w:t>inmueble</w:t>
      </w:r>
      <w:r>
        <w:rPr>
          <w:spacing w:val="-7"/>
        </w:rPr>
        <w:t> </w:t>
      </w:r>
      <w:r>
        <w:rPr/>
        <w:t>identificado</w:t>
      </w:r>
      <w:r>
        <w:rPr>
          <w:spacing w:val="-9"/>
        </w:rPr>
        <w:t> </w:t>
      </w:r>
      <w:r>
        <w:rPr/>
        <w:t>con</w:t>
      </w:r>
      <w:r>
        <w:rPr>
          <w:spacing w:val="-12"/>
        </w:rPr>
        <w:t> </w:t>
      </w:r>
      <w:r>
        <w:rPr/>
        <w:t>su</w:t>
      </w:r>
      <w:r>
        <w:rPr>
          <w:spacing w:val="-7"/>
        </w:rPr>
        <w:t> </w:t>
      </w:r>
      <w:r>
        <w:rPr/>
        <w:t>correspondiente</w:t>
      </w:r>
      <w:r>
        <w:rPr>
          <w:spacing w:val="-10"/>
        </w:rPr>
        <w:t> </w:t>
      </w:r>
      <w:r>
        <w:rPr/>
        <w:t>número</w:t>
      </w:r>
      <w:r>
        <w:rPr>
          <w:spacing w:val="-9"/>
        </w:rPr>
        <w:t> </w:t>
      </w:r>
      <w:r>
        <w:rPr/>
        <w:t>de</w:t>
      </w:r>
      <w:r>
        <w:rPr>
          <w:spacing w:val="-9"/>
        </w:rPr>
        <w:t> </w:t>
      </w:r>
      <w:r>
        <w:rPr/>
        <w:t>matrícula</w:t>
      </w:r>
      <w:r>
        <w:rPr>
          <w:spacing w:val="-9"/>
        </w:rPr>
        <w:t> </w:t>
      </w:r>
      <w:r>
        <w:rPr/>
        <w:t>provincial expedido por el Registro Público de la Propiedad Inmueble jurisdiccional y que se encuentre registrada en la Municipalidad y mientras el certificado esté dentro del plazo de validez, se prueba la</w:t>
      </w:r>
      <w:r>
        <w:rPr>
          <w:spacing w:val="-14"/>
        </w:rPr>
        <w:t> </w:t>
      </w:r>
      <w:r>
        <w:rPr/>
        <w:t>inexistencia</w:t>
      </w:r>
      <w:r>
        <w:rPr>
          <w:spacing w:val="-14"/>
        </w:rPr>
        <w:t> </w:t>
      </w:r>
      <w:r>
        <w:rPr/>
        <w:t>de</w:t>
      </w:r>
      <w:r>
        <w:rPr>
          <w:spacing w:val="-13"/>
        </w:rPr>
        <w:t> </w:t>
      </w:r>
      <w:r>
        <w:rPr/>
        <w:t>toda</w:t>
      </w:r>
      <w:r>
        <w:rPr>
          <w:spacing w:val="-14"/>
        </w:rPr>
        <w:t> </w:t>
      </w:r>
      <w:r>
        <w:rPr/>
        <w:t>deuda.</w:t>
      </w:r>
      <w:r>
        <w:rPr>
          <w:spacing w:val="-13"/>
        </w:rPr>
        <w:t> </w:t>
      </w:r>
      <w:r>
        <w:rPr/>
        <w:t>A</w:t>
      </w:r>
      <w:r>
        <w:rPr>
          <w:spacing w:val="-14"/>
        </w:rPr>
        <w:t> </w:t>
      </w:r>
      <w:r>
        <w:rPr/>
        <w:t>esos</w:t>
      </w:r>
      <w:r>
        <w:rPr>
          <w:spacing w:val="-13"/>
        </w:rPr>
        <w:t> </w:t>
      </w:r>
      <w:r>
        <w:rPr/>
        <w:t>efectos,</w:t>
      </w:r>
      <w:r>
        <w:rPr>
          <w:spacing w:val="-14"/>
        </w:rPr>
        <w:t> </w:t>
      </w:r>
      <w:r>
        <w:rPr/>
        <w:t>el</w:t>
      </w:r>
      <w:r>
        <w:rPr>
          <w:spacing w:val="-14"/>
        </w:rPr>
        <w:t> </w:t>
      </w:r>
      <w:r>
        <w:rPr/>
        <w:t>acto</w:t>
      </w:r>
      <w:r>
        <w:rPr>
          <w:spacing w:val="-13"/>
        </w:rPr>
        <w:t> </w:t>
      </w:r>
      <w:r>
        <w:rPr/>
        <w:t>traslativo</w:t>
      </w:r>
      <w:r>
        <w:rPr>
          <w:spacing w:val="-14"/>
        </w:rPr>
        <w:t> </w:t>
      </w:r>
      <w:r>
        <w:rPr/>
        <w:t>del</w:t>
      </w:r>
      <w:r>
        <w:rPr>
          <w:spacing w:val="-13"/>
        </w:rPr>
        <w:t> </w:t>
      </w:r>
      <w:r>
        <w:rPr/>
        <w:t>dominio</w:t>
      </w:r>
      <w:r>
        <w:rPr>
          <w:spacing w:val="-14"/>
        </w:rPr>
        <w:t> </w:t>
      </w:r>
      <w:r>
        <w:rPr/>
        <w:t>o</w:t>
      </w:r>
      <w:r>
        <w:rPr>
          <w:spacing w:val="-13"/>
        </w:rPr>
        <w:t> </w:t>
      </w:r>
      <w:r>
        <w:rPr/>
        <w:t>constitución</w:t>
      </w:r>
      <w:r>
        <w:rPr>
          <w:spacing w:val="-14"/>
        </w:rPr>
        <w:t> </w:t>
      </w:r>
      <w:r>
        <w:rPr/>
        <w:t>de</w:t>
      </w:r>
      <w:r>
        <w:rPr>
          <w:spacing w:val="-14"/>
        </w:rPr>
        <w:t> </w:t>
      </w:r>
      <w:r>
        <w:rPr/>
        <w:t>derecho deberá ser otorgado dentro del plazo de validez establecido en el certificado.</w:t>
      </w:r>
    </w:p>
    <w:p>
      <w:pPr>
        <w:pStyle w:val="BodyText"/>
        <w:spacing w:line="360" w:lineRule="auto" w:before="111"/>
        <w:ind w:left="672" w:right="475" w:hanging="10"/>
        <w:jc w:val="both"/>
      </w:pPr>
      <w:r>
        <w:rPr/>
        <w:t>De la inscripción del acto, se procederá a tomar razón en la Municipalidad mediante la solicitud del interesado y se inscribirá con retroactividad y efecto al momento de la fecha de escrituración o expedición</w:t>
      </w:r>
      <w:r>
        <w:rPr>
          <w:spacing w:val="-10"/>
        </w:rPr>
        <w:t> </w:t>
      </w:r>
      <w:r>
        <w:rPr/>
        <w:t>de</w:t>
      </w:r>
      <w:r>
        <w:rPr>
          <w:spacing w:val="-10"/>
        </w:rPr>
        <w:t> </w:t>
      </w:r>
      <w:r>
        <w:rPr/>
        <w:t>la</w:t>
      </w:r>
      <w:r>
        <w:rPr>
          <w:spacing w:val="-9"/>
        </w:rPr>
        <w:t> </w:t>
      </w:r>
      <w:r>
        <w:rPr/>
        <w:t>respectiva</w:t>
      </w:r>
      <w:r>
        <w:rPr>
          <w:spacing w:val="-10"/>
        </w:rPr>
        <w:t> </w:t>
      </w:r>
      <w:r>
        <w:rPr/>
        <w:t>hijuela,</w:t>
      </w:r>
      <w:r>
        <w:rPr>
          <w:spacing w:val="-11"/>
        </w:rPr>
        <w:t> </w:t>
      </w:r>
      <w:r>
        <w:rPr/>
        <w:t>siempre</w:t>
      </w:r>
      <w:r>
        <w:rPr>
          <w:spacing w:val="-10"/>
        </w:rPr>
        <w:t> </w:t>
      </w:r>
      <w:r>
        <w:rPr/>
        <w:t>y</w:t>
      </w:r>
      <w:r>
        <w:rPr>
          <w:spacing w:val="-12"/>
        </w:rPr>
        <w:t> </w:t>
      </w:r>
      <w:r>
        <w:rPr/>
        <w:t>cuando</w:t>
      </w:r>
      <w:r>
        <w:rPr>
          <w:spacing w:val="-11"/>
        </w:rPr>
        <w:t> </w:t>
      </w:r>
      <w:r>
        <w:rPr/>
        <w:t>en</w:t>
      </w:r>
      <w:r>
        <w:rPr>
          <w:spacing w:val="-10"/>
        </w:rPr>
        <w:t> </w:t>
      </w:r>
      <w:r>
        <w:rPr/>
        <w:t>el</w:t>
      </w:r>
      <w:r>
        <w:rPr>
          <w:spacing w:val="-11"/>
        </w:rPr>
        <w:t> </w:t>
      </w:r>
      <w:r>
        <w:rPr/>
        <w:t>cuerpo</w:t>
      </w:r>
      <w:r>
        <w:rPr>
          <w:spacing w:val="-10"/>
        </w:rPr>
        <w:t> </w:t>
      </w:r>
      <w:r>
        <w:rPr/>
        <w:t>del</w:t>
      </w:r>
      <w:r>
        <w:rPr>
          <w:spacing w:val="-8"/>
        </w:rPr>
        <w:t> </w:t>
      </w:r>
      <w:r>
        <w:rPr/>
        <w:t>acto</w:t>
      </w:r>
      <w:r>
        <w:rPr>
          <w:spacing w:val="-11"/>
        </w:rPr>
        <w:t> </w:t>
      </w:r>
      <w:r>
        <w:rPr/>
        <w:t>que</w:t>
      </w:r>
      <w:r>
        <w:rPr>
          <w:spacing w:val="-8"/>
        </w:rPr>
        <w:t> </w:t>
      </w:r>
      <w:r>
        <w:rPr/>
        <w:t>se</w:t>
      </w:r>
      <w:r>
        <w:rPr>
          <w:spacing w:val="-11"/>
        </w:rPr>
        <w:t> </w:t>
      </w:r>
      <w:r>
        <w:rPr/>
        <w:t>pretende</w:t>
      </w:r>
      <w:r>
        <w:rPr>
          <w:spacing w:val="-10"/>
        </w:rPr>
        <w:t> </w:t>
      </w:r>
      <w:r>
        <w:rPr/>
        <w:t>inscribir, o mediante acto separado con firma autenticada ante escribano público, se haga constar expresamente que el adquirente a partir de la fecha de escrituración o expedición de hijuela, toma a su cargo toda deuda de cualquier clase que sea ante la Municipalidad.</w:t>
      </w:r>
    </w:p>
    <w:p>
      <w:pPr>
        <w:pStyle w:val="BodyText"/>
      </w:pPr>
    </w:p>
    <w:p>
      <w:pPr>
        <w:pStyle w:val="BodyText"/>
        <w:spacing w:before="4"/>
        <w:rPr>
          <w:sz w:val="30"/>
        </w:rPr>
      </w:pPr>
    </w:p>
    <w:p>
      <w:pPr>
        <w:pStyle w:val="BodyText"/>
        <w:spacing w:line="360" w:lineRule="auto" w:before="1"/>
        <w:ind w:left="672" w:right="475" w:hanging="10"/>
        <w:jc w:val="both"/>
      </w:pPr>
      <w:r>
        <w:rPr>
          <w:u w:val="single"/>
        </w:rPr>
        <w:t>ARTÍCULO</w:t>
      </w:r>
      <w:r>
        <w:rPr>
          <w:spacing w:val="-6"/>
          <w:u w:val="single"/>
        </w:rPr>
        <w:t> </w:t>
      </w:r>
      <w:r>
        <w:rPr>
          <w:u w:val="single"/>
        </w:rPr>
        <w:t>119º</w:t>
      </w:r>
      <w:r>
        <w:rPr/>
        <w:t>:</w:t>
      </w:r>
      <w:r>
        <w:rPr>
          <w:spacing w:val="-3"/>
        </w:rPr>
        <w:t> </w:t>
      </w:r>
      <w:r>
        <w:rPr/>
        <w:t>Si</w:t>
      </w:r>
      <w:r>
        <w:rPr>
          <w:spacing w:val="-8"/>
        </w:rPr>
        <w:t> </w:t>
      </w:r>
      <w:r>
        <w:rPr/>
        <w:t>el</w:t>
      </w:r>
      <w:r>
        <w:rPr>
          <w:spacing w:val="-3"/>
        </w:rPr>
        <w:t> </w:t>
      </w:r>
      <w:r>
        <w:rPr/>
        <w:t>certificado</w:t>
      </w:r>
      <w:r>
        <w:rPr>
          <w:spacing w:val="-6"/>
        </w:rPr>
        <w:t> </w:t>
      </w:r>
      <w:r>
        <w:rPr/>
        <w:t>de</w:t>
      </w:r>
      <w:r>
        <w:rPr>
          <w:spacing w:val="-5"/>
        </w:rPr>
        <w:t> </w:t>
      </w:r>
      <w:r>
        <w:rPr/>
        <w:t>deuda</w:t>
      </w:r>
      <w:r>
        <w:rPr>
          <w:spacing w:val="-6"/>
        </w:rPr>
        <w:t> </w:t>
      </w:r>
      <w:r>
        <w:rPr/>
        <w:t>líquida</w:t>
      </w:r>
      <w:r>
        <w:rPr>
          <w:spacing w:val="-9"/>
        </w:rPr>
        <w:t> </w:t>
      </w:r>
      <w:r>
        <w:rPr/>
        <w:t>y</w:t>
      </w:r>
      <w:r>
        <w:rPr>
          <w:spacing w:val="-5"/>
        </w:rPr>
        <w:t> </w:t>
      </w:r>
      <w:r>
        <w:rPr/>
        <w:t>exigible</w:t>
      </w:r>
      <w:r>
        <w:rPr>
          <w:spacing w:val="-3"/>
        </w:rPr>
        <w:t> </w:t>
      </w:r>
      <w:r>
        <w:rPr/>
        <w:t>se</w:t>
      </w:r>
      <w:r>
        <w:rPr>
          <w:spacing w:val="-6"/>
        </w:rPr>
        <w:t> </w:t>
      </w:r>
      <w:r>
        <w:rPr/>
        <w:t>expide</w:t>
      </w:r>
      <w:r>
        <w:rPr>
          <w:spacing w:val="-5"/>
        </w:rPr>
        <w:t> </w:t>
      </w:r>
      <w:r>
        <w:rPr/>
        <w:t>en</w:t>
      </w:r>
      <w:r>
        <w:rPr>
          <w:spacing w:val="-5"/>
        </w:rPr>
        <w:t> </w:t>
      </w:r>
      <w:r>
        <w:rPr/>
        <w:t>el</w:t>
      </w:r>
      <w:r>
        <w:rPr>
          <w:spacing w:val="-6"/>
        </w:rPr>
        <w:t> </w:t>
      </w:r>
      <w:r>
        <w:rPr/>
        <w:t>plazo</w:t>
      </w:r>
      <w:r>
        <w:rPr>
          <w:spacing w:val="-6"/>
        </w:rPr>
        <w:t> </w:t>
      </w:r>
      <w:r>
        <w:rPr/>
        <w:t>fijado</w:t>
      </w:r>
      <w:r>
        <w:rPr>
          <w:spacing w:val="-2"/>
        </w:rPr>
        <w:t> </w:t>
      </w:r>
      <w:r>
        <w:rPr/>
        <w:t>en</w:t>
      </w:r>
      <w:r>
        <w:rPr>
          <w:spacing w:val="-5"/>
        </w:rPr>
        <w:t> </w:t>
      </w:r>
      <w:r>
        <w:rPr/>
        <w:t>el</w:t>
      </w:r>
      <w:r>
        <w:rPr>
          <w:spacing w:val="-6"/>
        </w:rPr>
        <w:t> </w:t>
      </w:r>
      <w:r>
        <w:rPr/>
        <w:t>artículo precedente</w:t>
      </w:r>
      <w:r>
        <w:rPr>
          <w:spacing w:val="-9"/>
        </w:rPr>
        <w:t> </w:t>
      </w:r>
      <w:r>
        <w:rPr/>
        <w:t>o</w:t>
      </w:r>
      <w:r>
        <w:rPr>
          <w:spacing w:val="-9"/>
        </w:rPr>
        <w:t> </w:t>
      </w:r>
      <w:r>
        <w:rPr/>
        <w:t>si</w:t>
      </w:r>
      <w:r>
        <w:rPr>
          <w:spacing w:val="-12"/>
        </w:rPr>
        <w:t> </w:t>
      </w:r>
      <w:r>
        <w:rPr/>
        <w:t>habiéndose</w:t>
      </w:r>
      <w:r>
        <w:rPr>
          <w:spacing w:val="-9"/>
        </w:rPr>
        <w:t> </w:t>
      </w:r>
      <w:r>
        <w:rPr/>
        <w:t>prescindido</w:t>
      </w:r>
      <w:r>
        <w:rPr>
          <w:spacing w:val="-9"/>
        </w:rPr>
        <w:t> </w:t>
      </w:r>
      <w:r>
        <w:rPr/>
        <w:t>de</w:t>
      </w:r>
      <w:r>
        <w:rPr>
          <w:spacing w:val="-9"/>
        </w:rPr>
        <w:t> </w:t>
      </w:r>
      <w:r>
        <w:rPr/>
        <w:t>él</w:t>
      </w:r>
      <w:r>
        <w:rPr>
          <w:spacing w:val="-8"/>
        </w:rPr>
        <w:t> </w:t>
      </w:r>
      <w:r>
        <w:rPr/>
        <w:t>se</w:t>
      </w:r>
      <w:r>
        <w:rPr>
          <w:spacing w:val="-9"/>
        </w:rPr>
        <w:t> </w:t>
      </w:r>
      <w:r>
        <w:rPr/>
        <w:t>comprobara</w:t>
      </w:r>
      <w:r>
        <w:rPr>
          <w:spacing w:val="-8"/>
        </w:rPr>
        <w:t> </w:t>
      </w:r>
      <w:r>
        <w:rPr/>
        <w:t>la</w:t>
      </w:r>
      <w:r>
        <w:rPr>
          <w:spacing w:val="-11"/>
        </w:rPr>
        <w:t> </w:t>
      </w:r>
      <w:r>
        <w:rPr/>
        <w:t>existencia</w:t>
      </w:r>
      <w:r>
        <w:rPr>
          <w:spacing w:val="-11"/>
        </w:rPr>
        <w:t> </w:t>
      </w:r>
      <w:r>
        <w:rPr/>
        <w:t>de</w:t>
      </w:r>
      <w:r>
        <w:rPr>
          <w:spacing w:val="-8"/>
        </w:rPr>
        <w:t> </w:t>
      </w:r>
      <w:r>
        <w:rPr/>
        <w:t>deuda,</w:t>
      </w:r>
      <w:r>
        <w:rPr>
          <w:spacing w:val="-9"/>
        </w:rPr>
        <w:t> </w:t>
      </w:r>
      <w:r>
        <w:rPr/>
        <w:t>los</w:t>
      </w:r>
      <w:r>
        <w:rPr>
          <w:spacing w:val="-11"/>
        </w:rPr>
        <w:t> </w:t>
      </w:r>
      <w:r>
        <w:rPr/>
        <w:t>funcionarios y profesionales que intervienen ordenarán o autorizarán el acto y su inscripción previo pago o retención del monto que como deuda líquida y exigible resulte de la certificación o liquidación que en su defecto se practique de la que se dejará constancia en el acto.</w:t>
      </w:r>
    </w:p>
    <w:p>
      <w:pPr>
        <w:pStyle w:val="BodyText"/>
        <w:spacing w:line="360" w:lineRule="auto" w:before="114"/>
        <w:ind w:left="672" w:right="472" w:hanging="10"/>
        <w:jc w:val="both"/>
      </w:pPr>
      <w:r>
        <w:rPr/>
        <w:t>Las</w:t>
      </w:r>
      <w:r>
        <w:rPr>
          <w:spacing w:val="-2"/>
        </w:rPr>
        <w:t> </w:t>
      </w:r>
      <w:r>
        <w:rPr/>
        <w:t>sumas</w:t>
      </w:r>
      <w:r>
        <w:rPr>
          <w:spacing w:val="-4"/>
        </w:rPr>
        <w:t> </w:t>
      </w:r>
      <w:r>
        <w:rPr/>
        <w:t>retenidas</w:t>
      </w:r>
      <w:r>
        <w:rPr>
          <w:spacing w:val="-3"/>
        </w:rPr>
        <w:t> </w:t>
      </w:r>
      <w:r>
        <w:rPr/>
        <w:t>deberán</w:t>
      </w:r>
      <w:r>
        <w:rPr>
          <w:spacing w:val="-2"/>
        </w:rPr>
        <w:t> </w:t>
      </w:r>
      <w:r>
        <w:rPr/>
        <w:t>ser</w:t>
      </w:r>
      <w:r>
        <w:rPr>
          <w:spacing w:val="-3"/>
        </w:rPr>
        <w:t> </w:t>
      </w:r>
      <w:r>
        <w:rPr/>
        <w:t>depositadas</w:t>
      </w:r>
      <w:r>
        <w:rPr>
          <w:spacing w:val="-4"/>
        </w:rPr>
        <w:t> </w:t>
      </w:r>
      <w:r>
        <w:rPr/>
        <w:t>a la</w:t>
      </w:r>
      <w:r>
        <w:rPr>
          <w:spacing w:val="-4"/>
        </w:rPr>
        <w:t> </w:t>
      </w:r>
      <w:r>
        <w:rPr/>
        <w:t>orden</w:t>
      </w:r>
      <w:r>
        <w:rPr>
          <w:spacing w:val="-3"/>
        </w:rPr>
        <w:t> </w:t>
      </w:r>
      <w:r>
        <w:rPr/>
        <w:t>de</w:t>
      </w:r>
      <w:r>
        <w:rPr>
          <w:spacing w:val="-2"/>
        </w:rPr>
        <w:t> </w:t>
      </w:r>
      <w:r>
        <w:rPr/>
        <w:t>la</w:t>
      </w:r>
      <w:r>
        <w:rPr>
          <w:spacing w:val="-3"/>
        </w:rPr>
        <w:t> </w:t>
      </w:r>
      <w:r>
        <w:rPr/>
        <w:t>Municipalidad</w:t>
      </w:r>
      <w:r>
        <w:rPr>
          <w:spacing w:val="-3"/>
        </w:rPr>
        <w:t> </w:t>
      </w:r>
      <w:r>
        <w:rPr/>
        <w:t>de</w:t>
      </w:r>
      <w:r>
        <w:rPr>
          <w:spacing w:val="-2"/>
        </w:rPr>
        <w:t> </w:t>
      </w:r>
      <w:r>
        <w:rPr/>
        <w:t>Colón,</w:t>
      </w:r>
      <w:r>
        <w:rPr>
          <w:spacing w:val="-4"/>
        </w:rPr>
        <w:t> </w:t>
      </w:r>
      <w:r>
        <w:rPr/>
        <w:t>dentro</w:t>
      </w:r>
      <w:r>
        <w:rPr>
          <w:spacing w:val="-3"/>
        </w:rPr>
        <w:t> </w:t>
      </w:r>
      <w:r>
        <w:rPr/>
        <w:t>de</w:t>
      </w:r>
      <w:r>
        <w:rPr>
          <w:spacing w:val="-3"/>
        </w:rPr>
        <w:t> </w:t>
      </w:r>
      <w:r>
        <w:rPr/>
        <w:t>los quince (15) días de practicada la retención y en la forma que a ese efecto determine la </w:t>
      </w:r>
      <w:r>
        <w:rPr>
          <w:spacing w:val="-2"/>
        </w:rPr>
        <w:t>reglamentación.</w:t>
      </w:r>
    </w:p>
    <w:p>
      <w:pPr>
        <w:pStyle w:val="BodyText"/>
        <w:spacing w:line="360" w:lineRule="auto" w:before="114"/>
        <w:ind w:left="672" w:right="477" w:hanging="10"/>
        <w:jc w:val="both"/>
      </w:pPr>
      <w:r>
        <w:rPr/>
        <w:t>Serán deducibles los importes de los tributos cuyo pago se acredite con la presentación de los comprobantes emitidos por el organismo pertinente.</w:t>
      </w:r>
    </w:p>
    <w:p>
      <w:pPr>
        <w:pStyle w:val="BodyText"/>
      </w:pPr>
    </w:p>
    <w:p>
      <w:pPr>
        <w:pStyle w:val="BodyText"/>
        <w:spacing w:before="10"/>
        <w:rPr>
          <w:sz w:val="30"/>
        </w:rPr>
      </w:pPr>
    </w:p>
    <w:p>
      <w:pPr>
        <w:pStyle w:val="BodyText"/>
        <w:spacing w:line="360" w:lineRule="auto"/>
        <w:ind w:left="672" w:right="476" w:hanging="10"/>
        <w:jc w:val="both"/>
      </w:pPr>
      <w:r>
        <w:rPr>
          <w:u w:val="single"/>
        </w:rPr>
        <w:t>ARTÍCULO 120º</w:t>
      </w:r>
      <w:r>
        <w:rPr/>
        <w:t>: Los importes detallados en los certificados como deuda del inmueble correspondiente al período anterior o posterior al de su subdivisión por el régimen de propiedad horizontal,</w:t>
      </w:r>
      <w:r>
        <w:rPr>
          <w:spacing w:val="-7"/>
        </w:rPr>
        <w:t> </w:t>
      </w:r>
      <w:r>
        <w:rPr/>
        <w:t>o</w:t>
      </w:r>
      <w:r>
        <w:rPr>
          <w:spacing w:val="-4"/>
        </w:rPr>
        <w:t> </w:t>
      </w:r>
      <w:r>
        <w:rPr/>
        <w:t>loteos</w:t>
      </w:r>
      <w:r>
        <w:rPr>
          <w:spacing w:val="-7"/>
        </w:rPr>
        <w:t> </w:t>
      </w:r>
      <w:r>
        <w:rPr/>
        <w:t>que</w:t>
      </w:r>
      <w:r>
        <w:rPr>
          <w:spacing w:val="-6"/>
        </w:rPr>
        <w:t> </w:t>
      </w:r>
      <w:r>
        <w:rPr/>
        <w:t>se</w:t>
      </w:r>
      <w:r>
        <w:rPr>
          <w:spacing w:val="-5"/>
        </w:rPr>
        <w:t> </w:t>
      </w:r>
      <w:r>
        <w:rPr/>
        <w:t>efectúen</w:t>
      </w:r>
      <w:r>
        <w:rPr>
          <w:spacing w:val="-6"/>
        </w:rPr>
        <w:t> </w:t>
      </w:r>
      <w:r>
        <w:rPr/>
        <w:t>de</w:t>
      </w:r>
      <w:r>
        <w:rPr>
          <w:spacing w:val="-6"/>
        </w:rPr>
        <w:t> </w:t>
      </w:r>
      <w:r>
        <w:rPr/>
        <w:t>un</w:t>
      </w:r>
      <w:r>
        <w:rPr>
          <w:spacing w:val="-4"/>
        </w:rPr>
        <w:t> </w:t>
      </w:r>
      <w:r>
        <w:rPr/>
        <w:t>inmueble,</w:t>
      </w:r>
      <w:r>
        <w:rPr>
          <w:spacing w:val="-4"/>
        </w:rPr>
        <w:t> </w:t>
      </w:r>
      <w:r>
        <w:rPr/>
        <w:t>deberán</w:t>
      </w:r>
      <w:r>
        <w:rPr>
          <w:spacing w:val="-4"/>
        </w:rPr>
        <w:t> </w:t>
      </w:r>
      <w:r>
        <w:rPr/>
        <w:t>ser</w:t>
      </w:r>
      <w:r>
        <w:rPr>
          <w:spacing w:val="-7"/>
        </w:rPr>
        <w:t> </w:t>
      </w:r>
      <w:r>
        <w:rPr/>
        <w:t>prorrateados</w:t>
      </w:r>
      <w:r>
        <w:rPr>
          <w:spacing w:val="-5"/>
        </w:rPr>
        <w:t> </w:t>
      </w:r>
      <w:r>
        <w:rPr/>
        <w:t>entre</w:t>
      </w:r>
      <w:r>
        <w:rPr>
          <w:spacing w:val="-4"/>
        </w:rPr>
        <w:t> </w:t>
      </w:r>
      <w:r>
        <w:rPr/>
        <w:t>las</w:t>
      </w:r>
      <w:r>
        <w:rPr>
          <w:spacing w:val="-9"/>
        </w:rPr>
        <w:t> </w:t>
      </w:r>
      <w:r>
        <w:rPr/>
        <w:t>respectivas unidades o lotes dentro de los sesenta (60) días de haberse comunicado su afectación o el loteo al organismo acreedor.</w:t>
      </w:r>
    </w:p>
    <w:p>
      <w:pPr>
        <w:spacing w:after="0" w:line="360" w:lineRule="auto"/>
        <w:jc w:val="both"/>
        <w:sectPr>
          <w:footerReference w:type="default" r:id="rId54"/>
          <w:pgSz w:w="12240" w:h="20160"/>
          <w:pgMar w:footer="1053" w:header="0" w:top="1680" w:bottom="1240" w:left="460" w:right="920"/>
          <w:pgNumType w:start="41"/>
        </w:sectPr>
      </w:pPr>
    </w:p>
    <w:p>
      <w:pPr>
        <w:pStyle w:val="BodyText"/>
        <w:spacing w:line="357" w:lineRule="auto" w:before="23"/>
        <w:ind w:left="672" w:right="479" w:hanging="10"/>
        <w:jc w:val="both"/>
      </w:pPr>
      <w:r>
        <w:rPr/>
        <w:t>Vencido ese plazo los certificados que hagan constar la deuda global del inmueble no serán considerados como certificados de deuda líquida y exigible a los fines del presente Código.</w:t>
      </w:r>
    </w:p>
    <w:p>
      <w:pPr>
        <w:pStyle w:val="BodyText"/>
      </w:pPr>
    </w:p>
    <w:p>
      <w:pPr>
        <w:pStyle w:val="BodyText"/>
        <w:spacing w:before="4"/>
        <w:rPr>
          <w:sz w:val="31"/>
        </w:rPr>
      </w:pPr>
    </w:p>
    <w:p>
      <w:pPr>
        <w:pStyle w:val="BodyText"/>
        <w:spacing w:line="357" w:lineRule="auto"/>
        <w:ind w:left="672" w:right="474" w:hanging="10"/>
        <w:jc w:val="both"/>
      </w:pPr>
      <w:r>
        <w:rPr>
          <w:u w:val="single"/>
        </w:rPr>
        <w:t>ARTÍCULO</w:t>
      </w:r>
      <w:r>
        <w:rPr>
          <w:spacing w:val="-4"/>
          <w:u w:val="single"/>
        </w:rPr>
        <w:t> </w:t>
      </w:r>
      <w:r>
        <w:rPr>
          <w:u w:val="single"/>
        </w:rPr>
        <w:t>121º</w:t>
      </w:r>
      <w:r>
        <w:rPr/>
        <w:t>:</w:t>
      </w:r>
      <w:r>
        <w:rPr>
          <w:spacing w:val="-4"/>
        </w:rPr>
        <w:t> </w:t>
      </w:r>
      <w:r>
        <w:rPr/>
        <w:t>No</w:t>
      </w:r>
      <w:r>
        <w:rPr>
          <w:spacing w:val="-4"/>
        </w:rPr>
        <w:t> </w:t>
      </w:r>
      <w:r>
        <w:rPr/>
        <w:t>se</w:t>
      </w:r>
      <w:r>
        <w:rPr>
          <w:spacing w:val="-4"/>
        </w:rPr>
        <w:t> </w:t>
      </w:r>
      <w:r>
        <w:rPr/>
        <w:t>requerirán</w:t>
      </w:r>
      <w:r>
        <w:rPr>
          <w:spacing w:val="-4"/>
        </w:rPr>
        <w:t> </w:t>
      </w:r>
      <w:r>
        <w:rPr/>
        <w:t>las</w:t>
      </w:r>
      <w:r>
        <w:rPr>
          <w:spacing w:val="-4"/>
        </w:rPr>
        <w:t> </w:t>
      </w:r>
      <w:r>
        <w:rPr/>
        <w:t>certificaciones</w:t>
      </w:r>
      <w:r>
        <w:rPr>
          <w:spacing w:val="-3"/>
        </w:rPr>
        <w:t> </w:t>
      </w:r>
      <w:r>
        <w:rPr/>
        <w:t>de</w:t>
      </w:r>
      <w:r>
        <w:rPr>
          <w:spacing w:val="-4"/>
        </w:rPr>
        <w:t> </w:t>
      </w:r>
      <w:r>
        <w:rPr/>
        <w:t>deuda</w:t>
      </w:r>
      <w:r>
        <w:rPr>
          <w:spacing w:val="-4"/>
        </w:rPr>
        <w:t> </w:t>
      </w:r>
      <w:r>
        <w:rPr/>
        <w:t>y</w:t>
      </w:r>
      <w:r>
        <w:rPr>
          <w:spacing w:val="-3"/>
        </w:rPr>
        <w:t> </w:t>
      </w:r>
      <w:r>
        <w:rPr/>
        <w:t>se</w:t>
      </w:r>
      <w:r>
        <w:rPr>
          <w:spacing w:val="-3"/>
        </w:rPr>
        <w:t> </w:t>
      </w:r>
      <w:r>
        <w:rPr/>
        <w:t>podrá</w:t>
      </w:r>
      <w:r>
        <w:rPr>
          <w:spacing w:val="-4"/>
        </w:rPr>
        <w:t> </w:t>
      </w:r>
      <w:r>
        <w:rPr/>
        <w:t>ordenar</w:t>
      </w:r>
      <w:r>
        <w:rPr>
          <w:spacing w:val="-4"/>
        </w:rPr>
        <w:t> </w:t>
      </w:r>
      <w:r>
        <w:rPr/>
        <w:t>o</w:t>
      </w:r>
      <w:r>
        <w:rPr>
          <w:spacing w:val="-1"/>
        </w:rPr>
        <w:t> </w:t>
      </w:r>
      <w:r>
        <w:rPr/>
        <w:t>autorizar</w:t>
      </w:r>
      <w:r>
        <w:rPr>
          <w:spacing w:val="-4"/>
        </w:rPr>
        <w:t> </w:t>
      </w:r>
      <w:r>
        <w:rPr/>
        <w:t>el</w:t>
      </w:r>
      <w:r>
        <w:rPr>
          <w:spacing w:val="-3"/>
        </w:rPr>
        <w:t> </w:t>
      </w:r>
      <w:r>
        <w:rPr/>
        <w:t>acto y</w:t>
      </w:r>
      <w:r>
        <w:rPr>
          <w:spacing w:val="-7"/>
        </w:rPr>
        <w:t> </w:t>
      </w:r>
      <w:r>
        <w:rPr/>
        <w:t>su</w:t>
      </w:r>
      <w:r>
        <w:rPr>
          <w:spacing w:val="-6"/>
        </w:rPr>
        <w:t> </w:t>
      </w:r>
      <w:r>
        <w:rPr/>
        <w:t>inscripción,</w:t>
      </w:r>
      <w:r>
        <w:rPr>
          <w:spacing w:val="-6"/>
        </w:rPr>
        <w:t> </w:t>
      </w:r>
      <w:r>
        <w:rPr/>
        <w:t>cuando</w:t>
      </w:r>
      <w:r>
        <w:rPr>
          <w:spacing w:val="-9"/>
        </w:rPr>
        <w:t> </w:t>
      </w:r>
      <w:r>
        <w:rPr/>
        <w:t>el</w:t>
      </w:r>
      <w:r>
        <w:rPr>
          <w:spacing w:val="-6"/>
        </w:rPr>
        <w:t> </w:t>
      </w:r>
      <w:r>
        <w:rPr/>
        <w:t>adquirente</w:t>
      </w:r>
      <w:r>
        <w:rPr>
          <w:spacing w:val="-6"/>
        </w:rPr>
        <w:t> </w:t>
      </w:r>
      <w:r>
        <w:rPr/>
        <w:t>manifieste</w:t>
      </w:r>
      <w:r>
        <w:rPr>
          <w:spacing w:val="-9"/>
        </w:rPr>
        <w:t> </w:t>
      </w:r>
      <w:r>
        <w:rPr/>
        <w:t>en</w:t>
      </w:r>
      <w:r>
        <w:rPr>
          <w:spacing w:val="-5"/>
        </w:rPr>
        <w:t> </w:t>
      </w:r>
      <w:r>
        <w:rPr/>
        <w:t>forma</w:t>
      </w:r>
      <w:r>
        <w:rPr>
          <w:spacing w:val="-8"/>
        </w:rPr>
        <w:t> </w:t>
      </w:r>
      <w:r>
        <w:rPr/>
        <w:t>expresa</w:t>
      </w:r>
      <w:r>
        <w:rPr>
          <w:spacing w:val="-9"/>
        </w:rPr>
        <w:t> </w:t>
      </w:r>
      <w:r>
        <w:rPr/>
        <w:t>que</w:t>
      </w:r>
      <w:r>
        <w:rPr>
          <w:spacing w:val="-8"/>
        </w:rPr>
        <w:t> </w:t>
      </w:r>
      <w:r>
        <w:rPr/>
        <w:t>asume</w:t>
      </w:r>
      <w:r>
        <w:rPr>
          <w:spacing w:val="-5"/>
        </w:rPr>
        <w:t> </w:t>
      </w:r>
      <w:r>
        <w:rPr/>
        <w:t>la</w:t>
      </w:r>
      <w:r>
        <w:rPr>
          <w:spacing w:val="-9"/>
        </w:rPr>
        <w:t> </w:t>
      </w:r>
      <w:r>
        <w:rPr/>
        <w:t>deuda</w:t>
      </w:r>
      <w:r>
        <w:rPr>
          <w:spacing w:val="-8"/>
        </w:rPr>
        <w:t> </w:t>
      </w:r>
      <w:r>
        <w:rPr/>
        <w:t>que</w:t>
      </w:r>
      <w:r>
        <w:rPr>
          <w:spacing w:val="-7"/>
        </w:rPr>
        <w:t> </w:t>
      </w:r>
      <w:r>
        <w:rPr/>
        <w:t>pudiera resultar, dejándose</w:t>
      </w:r>
      <w:r>
        <w:rPr>
          <w:spacing w:val="-1"/>
        </w:rPr>
        <w:t> </w:t>
      </w:r>
      <w:r>
        <w:rPr/>
        <w:t>constancia</w:t>
      </w:r>
      <w:r>
        <w:rPr>
          <w:spacing w:val="-1"/>
        </w:rPr>
        <w:t> </w:t>
      </w:r>
      <w:r>
        <w:rPr/>
        <w:t>de ello en</w:t>
      </w:r>
      <w:r>
        <w:rPr>
          <w:spacing w:val="-1"/>
        </w:rPr>
        <w:t> </w:t>
      </w:r>
      <w:r>
        <w:rPr/>
        <w:t>el instrumento del</w:t>
      </w:r>
      <w:r>
        <w:rPr>
          <w:spacing w:val="-1"/>
        </w:rPr>
        <w:t> </w:t>
      </w:r>
      <w:r>
        <w:rPr/>
        <w:t>acto. La asunción de deuda</w:t>
      </w:r>
      <w:r>
        <w:rPr>
          <w:spacing w:val="-1"/>
        </w:rPr>
        <w:t> </w:t>
      </w:r>
      <w:r>
        <w:rPr/>
        <w:t>no libera al enajenante, quién será solidariamente responsable por ella frente al organismo acreedor.</w:t>
      </w:r>
    </w:p>
    <w:p>
      <w:pPr>
        <w:pStyle w:val="BodyText"/>
      </w:pPr>
    </w:p>
    <w:p>
      <w:pPr>
        <w:pStyle w:val="BodyText"/>
        <w:spacing w:before="6"/>
        <w:rPr>
          <w:sz w:val="31"/>
        </w:rPr>
      </w:pPr>
    </w:p>
    <w:p>
      <w:pPr>
        <w:pStyle w:val="BodyText"/>
        <w:spacing w:line="360" w:lineRule="auto"/>
        <w:ind w:left="672" w:right="475" w:hanging="10"/>
        <w:jc w:val="both"/>
      </w:pPr>
      <w:r>
        <w:rPr>
          <w:u w:val="single"/>
        </w:rPr>
        <w:t>ARTÍCULO 122º</w:t>
      </w:r>
      <w:r>
        <w:rPr/>
        <w:t>: Los funcionarios y profesionales mencionados, serán solidariamente responsables por</w:t>
      </w:r>
      <w:r>
        <w:rPr>
          <w:spacing w:val="-2"/>
        </w:rPr>
        <w:t> </w:t>
      </w:r>
      <w:r>
        <w:rPr/>
        <w:t>la</w:t>
      </w:r>
      <w:r>
        <w:rPr>
          <w:spacing w:val="-2"/>
        </w:rPr>
        <w:t> </w:t>
      </w:r>
      <w:r>
        <w:rPr/>
        <w:t>deuda</w:t>
      </w:r>
      <w:r>
        <w:rPr>
          <w:spacing w:val="-2"/>
        </w:rPr>
        <w:t> </w:t>
      </w:r>
      <w:r>
        <w:rPr/>
        <w:t>frente al</w:t>
      </w:r>
      <w:r>
        <w:rPr>
          <w:spacing w:val="-3"/>
        </w:rPr>
        <w:t> </w:t>
      </w:r>
      <w:r>
        <w:rPr/>
        <w:t>organismo acreedor</w:t>
      </w:r>
      <w:r>
        <w:rPr>
          <w:spacing w:val="-2"/>
        </w:rPr>
        <w:t> </w:t>
      </w:r>
      <w:r>
        <w:rPr/>
        <w:t>y</w:t>
      </w:r>
      <w:r>
        <w:rPr>
          <w:spacing w:val="-2"/>
        </w:rPr>
        <w:t> </w:t>
      </w:r>
      <w:r>
        <w:rPr/>
        <w:t>responderán</w:t>
      </w:r>
      <w:r>
        <w:rPr>
          <w:spacing w:val="-3"/>
        </w:rPr>
        <w:t> </w:t>
      </w:r>
      <w:r>
        <w:rPr/>
        <w:t>por</w:t>
      </w:r>
      <w:r>
        <w:rPr>
          <w:spacing w:val="-2"/>
        </w:rPr>
        <w:t> </w:t>
      </w:r>
      <w:r>
        <w:rPr/>
        <w:t>ella</w:t>
      </w:r>
      <w:r>
        <w:rPr>
          <w:spacing w:val="-1"/>
        </w:rPr>
        <w:t> </w:t>
      </w:r>
      <w:r>
        <w:rPr/>
        <w:t>ante al</w:t>
      </w:r>
      <w:r>
        <w:rPr>
          <w:spacing w:val="-3"/>
        </w:rPr>
        <w:t> </w:t>
      </w:r>
      <w:r>
        <w:rPr/>
        <w:t>adquirente, si</w:t>
      </w:r>
      <w:r>
        <w:rPr>
          <w:spacing w:val="-1"/>
        </w:rPr>
        <w:t> </w:t>
      </w:r>
      <w:r>
        <w:rPr/>
        <w:t>autorizan</w:t>
      </w:r>
      <w:r>
        <w:rPr>
          <w:spacing w:val="-2"/>
        </w:rPr>
        <w:t> </w:t>
      </w:r>
      <w:r>
        <w:rPr/>
        <w:t>el acto sin dar cumplimiento a las obligaciones impuestas por este Código.</w:t>
      </w:r>
    </w:p>
    <w:p>
      <w:pPr>
        <w:pStyle w:val="BodyText"/>
      </w:pPr>
    </w:p>
    <w:p>
      <w:pPr>
        <w:pStyle w:val="BodyText"/>
        <w:spacing w:before="7"/>
        <w:rPr>
          <w:sz w:val="30"/>
        </w:rPr>
      </w:pPr>
    </w:p>
    <w:p>
      <w:pPr>
        <w:pStyle w:val="BodyText"/>
        <w:spacing w:line="360" w:lineRule="auto" w:before="1"/>
        <w:ind w:left="672" w:right="475" w:hanging="10"/>
        <w:jc w:val="both"/>
      </w:pPr>
      <w:r>
        <w:rPr>
          <w:u w:val="single"/>
        </w:rPr>
        <w:t>ARTÍCULO 123º</w:t>
      </w:r>
      <w:r>
        <w:rPr/>
        <w:t>: El certificado de libre deuda, regularmente expedido tiene efectos liberatorios en cuanto</w:t>
      </w:r>
      <w:r>
        <w:rPr>
          <w:spacing w:val="-11"/>
        </w:rPr>
        <w:t> </w:t>
      </w:r>
      <w:r>
        <w:rPr/>
        <w:t>a</w:t>
      </w:r>
      <w:r>
        <w:rPr>
          <w:spacing w:val="-11"/>
        </w:rPr>
        <w:t> </w:t>
      </w:r>
      <w:r>
        <w:rPr/>
        <w:t>los</w:t>
      </w:r>
      <w:r>
        <w:rPr>
          <w:spacing w:val="-11"/>
        </w:rPr>
        <w:t> </w:t>
      </w:r>
      <w:r>
        <w:rPr/>
        <w:t>tributos</w:t>
      </w:r>
      <w:r>
        <w:rPr>
          <w:spacing w:val="-11"/>
        </w:rPr>
        <w:t> </w:t>
      </w:r>
      <w:r>
        <w:rPr/>
        <w:t>comprendidos</w:t>
      </w:r>
      <w:r>
        <w:rPr>
          <w:spacing w:val="-10"/>
        </w:rPr>
        <w:t> </w:t>
      </w:r>
      <w:r>
        <w:rPr/>
        <w:t>en</w:t>
      </w:r>
      <w:r>
        <w:rPr>
          <w:spacing w:val="-10"/>
        </w:rPr>
        <w:t> </w:t>
      </w:r>
      <w:r>
        <w:rPr/>
        <w:t>el</w:t>
      </w:r>
      <w:r>
        <w:rPr>
          <w:spacing w:val="-11"/>
        </w:rPr>
        <w:t> </w:t>
      </w:r>
      <w:r>
        <w:rPr/>
        <w:t>mismo,</w:t>
      </w:r>
      <w:r>
        <w:rPr>
          <w:spacing w:val="-11"/>
        </w:rPr>
        <w:t> </w:t>
      </w:r>
      <w:r>
        <w:rPr/>
        <w:t>salvo</w:t>
      </w:r>
      <w:r>
        <w:rPr>
          <w:spacing w:val="-9"/>
        </w:rPr>
        <w:t> </w:t>
      </w:r>
      <w:r>
        <w:rPr/>
        <w:t>cuando</w:t>
      </w:r>
      <w:r>
        <w:rPr>
          <w:spacing w:val="-13"/>
        </w:rPr>
        <w:t> </w:t>
      </w:r>
      <w:r>
        <w:rPr/>
        <w:t>hubiere</w:t>
      </w:r>
      <w:r>
        <w:rPr>
          <w:spacing w:val="-10"/>
        </w:rPr>
        <w:t> </w:t>
      </w:r>
      <w:r>
        <w:rPr/>
        <w:t>sido</w:t>
      </w:r>
      <w:r>
        <w:rPr>
          <w:spacing w:val="-10"/>
        </w:rPr>
        <w:t> </w:t>
      </w:r>
      <w:r>
        <w:rPr/>
        <w:t>obtenida</w:t>
      </w:r>
      <w:r>
        <w:rPr>
          <w:spacing w:val="-11"/>
        </w:rPr>
        <w:t> </w:t>
      </w:r>
      <w:r>
        <w:rPr/>
        <w:t>mediante</w:t>
      </w:r>
      <w:r>
        <w:rPr>
          <w:spacing w:val="-10"/>
        </w:rPr>
        <w:t> </w:t>
      </w:r>
      <w:r>
        <w:rPr/>
        <w:t>dolo, fraude, ocultación de circunstancias relevantes de la tributación.</w:t>
      </w:r>
    </w:p>
    <w:p>
      <w:pPr>
        <w:pStyle w:val="BodyText"/>
        <w:spacing w:line="357" w:lineRule="auto" w:before="116"/>
        <w:ind w:left="672" w:right="477" w:hanging="10"/>
        <w:jc w:val="both"/>
      </w:pPr>
      <w:r>
        <w:rPr/>
        <w:t>El certificado de libre deuda, deberá contener todos los datos necesarios para la identificación del contribuyente, del tributo, y del período fiscal a que se refiere.</w:t>
      </w:r>
    </w:p>
    <w:p>
      <w:pPr>
        <w:pStyle w:val="BodyText"/>
        <w:spacing w:line="360" w:lineRule="auto" w:before="121"/>
        <w:ind w:left="672" w:right="475" w:hanging="10"/>
        <w:jc w:val="both"/>
      </w:pPr>
      <w:r>
        <w:rPr/>
        <w:t>Las simples constancias de haber presentado un contribuyente o responsable la declaración jurada y</w:t>
      </w:r>
      <w:r>
        <w:rPr>
          <w:spacing w:val="-7"/>
        </w:rPr>
        <w:t> </w:t>
      </w:r>
      <w:r>
        <w:rPr/>
        <w:t>efectuado</w:t>
      </w:r>
      <w:r>
        <w:rPr>
          <w:spacing w:val="-8"/>
        </w:rPr>
        <w:t> </w:t>
      </w:r>
      <w:r>
        <w:rPr/>
        <w:t>el</w:t>
      </w:r>
      <w:r>
        <w:rPr>
          <w:spacing w:val="-8"/>
        </w:rPr>
        <w:t> </w:t>
      </w:r>
      <w:r>
        <w:rPr/>
        <w:t>pago</w:t>
      </w:r>
      <w:r>
        <w:rPr>
          <w:spacing w:val="-8"/>
        </w:rPr>
        <w:t> </w:t>
      </w:r>
      <w:r>
        <w:rPr/>
        <w:t>del</w:t>
      </w:r>
      <w:r>
        <w:rPr>
          <w:spacing w:val="-9"/>
        </w:rPr>
        <w:t> </w:t>
      </w:r>
      <w:r>
        <w:rPr/>
        <w:t>tributo</w:t>
      </w:r>
      <w:r>
        <w:rPr>
          <w:spacing w:val="-9"/>
        </w:rPr>
        <w:t> </w:t>
      </w:r>
      <w:r>
        <w:rPr/>
        <w:t>que</w:t>
      </w:r>
      <w:r>
        <w:rPr>
          <w:spacing w:val="-8"/>
        </w:rPr>
        <w:t> </w:t>
      </w:r>
      <w:r>
        <w:rPr/>
        <w:t>resulta</w:t>
      </w:r>
      <w:r>
        <w:rPr>
          <w:spacing w:val="-9"/>
        </w:rPr>
        <w:t> </w:t>
      </w:r>
      <w:r>
        <w:rPr/>
        <w:t>de</w:t>
      </w:r>
      <w:r>
        <w:rPr>
          <w:spacing w:val="-3"/>
        </w:rPr>
        <w:t> </w:t>
      </w:r>
      <w:r>
        <w:rPr/>
        <w:t>las</w:t>
      </w:r>
      <w:r>
        <w:rPr>
          <w:spacing w:val="-9"/>
        </w:rPr>
        <w:t> </w:t>
      </w:r>
      <w:r>
        <w:rPr/>
        <w:t>mismas</w:t>
      </w:r>
      <w:r>
        <w:rPr>
          <w:spacing w:val="-8"/>
        </w:rPr>
        <w:t> </w:t>
      </w:r>
      <w:r>
        <w:rPr/>
        <w:t>no</w:t>
      </w:r>
      <w:r>
        <w:rPr>
          <w:spacing w:val="-5"/>
        </w:rPr>
        <w:t> </w:t>
      </w:r>
      <w:r>
        <w:rPr/>
        <w:t>constituyen</w:t>
      </w:r>
      <w:r>
        <w:rPr>
          <w:spacing w:val="-6"/>
        </w:rPr>
        <w:t> </w:t>
      </w:r>
      <w:r>
        <w:rPr/>
        <w:t>certificados</w:t>
      </w:r>
      <w:r>
        <w:rPr>
          <w:spacing w:val="-9"/>
        </w:rPr>
        <w:t> </w:t>
      </w:r>
      <w:r>
        <w:rPr/>
        <w:t>de</w:t>
      </w:r>
      <w:r>
        <w:rPr>
          <w:spacing w:val="-5"/>
        </w:rPr>
        <w:t> </w:t>
      </w:r>
      <w:r>
        <w:rPr/>
        <w:t>libre</w:t>
      </w:r>
      <w:r>
        <w:rPr>
          <w:spacing w:val="-7"/>
        </w:rPr>
        <w:t> </w:t>
      </w:r>
      <w:r>
        <w:rPr/>
        <w:t>deuda.</w:t>
      </w:r>
    </w:p>
    <w:p>
      <w:pPr>
        <w:pStyle w:val="BodyText"/>
      </w:pPr>
    </w:p>
    <w:p>
      <w:pPr>
        <w:pStyle w:val="BodyText"/>
        <w:spacing w:before="10"/>
        <w:rPr>
          <w:sz w:val="30"/>
        </w:rPr>
      </w:pPr>
    </w:p>
    <w:p>
      <w:pPr>
        <w:pStyle w:val="Heading3"/>
        <w:spacing w:before="1"/>
        <w:ind w:left="690"/>
        <w:rPr>
          <w:u w:val="none"/>
        </w:rPr>
      </w:pPr>
      <w:r>
        <w:rPr>
          <w:u w:val="single"/>
        </w:rPr>
        <w:t>CAPITULO</w:t>
      </w:r>
      <w:r>
        <w:rPr>
          <w:spacing w:val="-9"/>
          <w:u w:val="single"/>
        </w:rPr>
        <w:t> </w:t>
      </w:r>
      <w:r>
        <w:rPr>
          <w:spacing w:val="-5"/>
          <w:u w:val="single"/>
        </w:rPr>
        <w:t>XIV</w:t>
      </w:r>
    </w:p>
    <w:p>
      <w:pPr>
        <w:pStyle w:val="BodyText"/>
        <w:spacing w:before="7"/>
        <w:rPr>
          <w:b/>
          <w:sz w:val="14"/>
        </w:rPr>
      </w:pPr>
    </w:p>
    <w:p>
      <w:pPr>
        <w:pStyle w:val="Heading4"/>
        <w:spacing w:before="52"/>
        <w:ind w:left="693"/>
      </w:pPr>
      <w:r>
        <w:rPr>
          <w:u w:val="single"/>
        </w:rPr>
        <w:t>Disposiciones</w:t>
      </w:r>
      <w:r>
        <w:rPr>
          <w:spacing w:val="-11"/>
          <w:u w:val="single"/>
        </w:rPr>
        <w:t> </w:t>
      </w:r>
      <w:r>
        <w:rPr>
          <w:spacing w:val="-2"/>
          <w:u w:val="single"/>
        </w:rPr>
        <w:t>varias</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74" w:hanging="10"/>
        <w:jc w:val="both"/>
      </w:pPr>
      <w:r>
        <w:rPr>
          <w:u w:val="single"/>
        </w:rPr>
        <w:t>ARTÍCULO</w:t>
      </w:r>
      <w:r>
        <w:rPr>
          <w:spacing w:val="-9"/>
          <w:u w:val="single"/>
        </w:rPr>
        <w:t> </w:t>
      </w:r>
      <w:r>
        <w:rPr>
          <w:u w:val="single"/>
        </w:rPr>
        <w:t>124º</w:t>
      </w:r>
      <w:r>
        <w:rPr/>
        <w:t>:</w:t>
      </w:r>
      <w:r>
        <w:rPr>
          <w:spacing w:val="-7"/>
        </w:rPr>
        <w:t> </w:t>
      </w:r>
      <w:r>
        <w:rPr/>
        <w:t>Las</w:t>
      </w:r>
      <w:r>
        <w:rPr>
          <w:spacing w:val="-8"/>
        </w:rPr>
        <w:t> </w:t>
      </w:r>
      <w:r>
        <w:rPr/>
        <w:t>exenciones</w:t>
      </w:r>
      <w:r>
        <w:rPr>
          <w:spacing w:val="-7"/>
        </w:rPr>
        <w:t> </w:t>
      </w:r>
      <w:r>
        <w:rPr/>
        <w:t>tributarias</w:t>
      </w:r>
      <w:r>
        <w:rPr>
          <w:spacing w:val="-7"/>
        </w:rPr>
        <w:t> </w:t>
      </w:r>
      <w:r>
        <w:rPr/>
        <w:t>cuya</w:t>
      </w:r>
      <w:r>
        <w:rPr>
          <w:spacing w:val="-7"/>
        </w:rPr>
        <w:t> </w:t>
      </w:r>
      <w:r>
        <w:rPr/>
        <w:t>vigencia</w:t>
      </w:r>
      <w:r>
        <w:rPr>
          <w:spacing w:val="-8"/>
        </w:rPr>
        <w:t> </w:t>
      </w:r>
      <w:r>
        <w:rPr/>
        <w:t>supera</w:t>
      </w:r>
      <w:r>
        <w:rPr>
          <w:spacing w:val="-8"/>
        </w:rPr>
        <w:t> </w:t>
      </w:r>
      <w:r>
        <w:rPr/>
        <w:t>el</w:t>
      </w:r>
      <w:r>
        <w:rPr>
          <w:spacing w:val="-9"/>
        </w:rPr>
        <w:t> </w:t>
      </w:r>
      <w:r>
        <w:rPr/>
        <w:t>año</w:t>
      </w:r>
      <w:r>
        <w:rPr>
          <w:spacing w:val="-9"/>
        </w:rPr>
        <w:t> </w:t>
      </w:r>
      <w:r>
        <w:rPr/>
        <w:t>fiscal,</w:t>
      </w:r>
      <w:r>
        <w:rPr>
          <w:spacing w:val="-7"/>
        </w:rPr>
        <w:t> </w:t>
      </w:r>
      <w:r>
        <w:rPr/>
        <w:t>deberán</w:t>
      </w:r>
      <w:r>
        <w:rPr>
          <w:spacing w:val="-9"/>
        </w:rPr>
        <w:t> </w:t>
      </w:r>
      <w:r>
        <w:rPr/>
        <w:t>ser</w:t>
      </w:r>
      <w:r>
        <w:rPr>
          <w:spacing w:val="-7"/>
        </w:rPr>
        <w:t> </w:t>
      </w:r>
      <w:r>
        <w:rPr/>
        <w:t>solicitadas o renovadas en cada caso mediante procedimiento que al efecto habilitará el Departamento Ejecutivo, el que deberá ser presentado en el transcurso del mes de enero del año por el que se solicita la exención y deberá fundamentarse la misma, señalando norma legal, artículo e inciso que avale tal pedido.</w:t>
      </w:r>
    </w:p>
    <w:p>
      <w:pPr>
        <w:pStyle w:val="BodyText"/>
        <w:spacing w:before="111"/>
        <w:ind w:left="663"/>
        <w:jc w:val="both"/>
      </w:pPr>
      <w:r>
        <w:rPr/>
        <w:t>El</w:t>
      </w:r>
      <w:r>
        <w:rPr>
          <w:spacing w:val="-7"/>
        </w:rPr>
        <w:t> </w:t>
      </w:r>
      <w:r>
        <w:rPr/>
        <w:t>Departamento</w:t>
      </w:r>
      <w:r>
        <w:rPr>
          <w:spacing w:val="-5"/>
        </w:rPr>
        <w:t> </w:t>
      </w:r>
      <w:r>
        <w:rPr/>
        <w:t>Ejecutivo</w:t>
      </w:r>
      <w:r>
        <w:rPr>
          <w:spacing w:val="-4"/>
        </w:rPr>
        <w:t> </w:t>
      </w:r>
      <w:r>
        <w:rPr/>
        <w:t>queda</w:t>
      </w:r>
      <w:r>
        <w:rPr>
          <w:spacing w:val="-7"/>
        </w:rPr>
        <w:t> </w:t>
      </w:r>
      <w:r>
        <w:rPr/>
        <w:t>facultado</w:t>
      </w:r>
      <w:r>
        <w:rPr>
          <w:spacing w:val="-4"/>
        </w:rPr>
        <w:t> </w:t>
      </w:r>
      <w:r>
        <w:rPr/>
        <w:t>para</w:t>
      </w:r>
      <w:r>
        <w:rPr>
          <w:spacing w:val="-5"/>
        </w:rPr>
        <w:t> </w:t>
      </w:r>
      <w:r>
        <w:rPr/>
        <w:t>ampliar</w:t>
      </w:r>
      <w:r>
        <w:rPr>
          <w:spacing w:val="-4"/>
        </w:rPr>
        <w:t> </w:t>
      </w:r>
      <w:r>
        <w:rPr/>
        <w:t>el</w:t>
      </w:r>
      <w:r>
        <w:rPr>
          <w:spacing w:val="-5"/>
        </w:rPr>
        <w:t> </w:t>
      </w:r>
      <w:r>
        <w:rPr/>
        <w:t>plazo</w:t>
      </w:r>
      <w:r>
        <w:rPr>
          <w:spacing w:val="-4"/>
        </w:rPr>
        <w:t> </w:t>
      </w:r>
      <w:r>
        <w:rPr/>
        <w:t>de</w:t>
      </w:r>
      <w:r>
        <w:rPr>
          <w:spacing w:val="-2"/>
        </w:rPr>
        <w:t> presentación.</w:t>
      </w:r>
    </w:p>
    <w:p>
      <w:pPr>
        <w:pStyle w:val="BodyText"/>
        <w:spacing w:before="7"/>
        <w:rPr>
          <w:sz w:val="21"/>
        </w:rPr>
      </w:pPr>
    </w:p>
    <w:p>
      <w:pPr>
        <w:pStyle w:val="BodyText"/>
        <w:spacing w:line="360" w:lineRule="auto" w:before="1"/>
        <w:ind w:left="672" w:right="474" w:hanging="10"/>
        <w:jc w:val="both"/>
      </w:pPr>
      <w:r>
        <w:rPr/>
        <w:t>En</w:t>
      </w:r>
      <w:r>
        <w:rPr>
          <w:spacing w:val="-1"/>
        </w:rPr>
        <w:t> </w:t>
      </w:r>
      <w:r>
        <w:rPr/>
        <w:t>caso</w:t>
      </w:r>
      <w:r>
        <w:rPr>
          <w:spacing w:val="-4"/>
        </w:rPr>
        <w:t> </w:t>
      </w:r>
      <w:r>
        <w:rPr/>
        <w:t>de</w:t>
      </w:r>
      <w:r>
        <w:rPr>
          <w:spacing w:val="-4"/>
        </w:rPr>
        <w:t> </w:t>
      </w:r>
      <w:r>
        <w:rPr/>
        <w:t>no</w:t>
      </w:r>
      <w:r>
        <w:rPr>
          <w:spacing w:val="-4"/>
        </w:rPr>
        <w:t> </w:t>
      </w:r>
      <w:r>
        <w:rPr/>
        <w:t>presentación</w:t>
      </w:r>
      <w:r>
        <w:rPr>
          <w:spacing w:val="-3"/>
        </w:rPr>
        <w:t> </w:t>
      </w:r>
      <w:r>
        <w:rPr/>
        <w:t>de</w:t>
      </w:r>
      <w:r>
        <w:rPr>
          <w:spacing w:val="-3"/>
        </w:rPr>
        <w:t> </w:t>
      </w:r>
      <w:r>
        <w:rPr/>
        <w:t>la</w:t>
      </w:r>
      <w:r>
        <w:rPr>
          <w:spacing w:val="-3"/>
        </w:rPr>
        <w:t> </w:t>
      </w:r>
      <w:r>
        <w:rPr/>
        <w:t>solicitud</w:t>
      </w:r>
      <w:r>
        <w:rPr>
          <w:spacing w:val="-1"/>
        </w:rPr>
        <w:t> </w:t>
      </w:r>
      <w:r>
        <w:rPr/>
        <w:t>en</w:t>
      </w:r>
      <w:r>
        <w:rPr>
          <w:spacing w:val="-3"/>
        </w:rPr>
        <w:t> </w:t>
      </w:r>
      <w:r>
        <w:rPr/>
        <w:t>tiempo</w:t>
      </w:r>
      <w:r>
        <w:rPr>
          <w:spacing w:val="-1"/>
        </w:rPr>
        <w:t> </w:t>
      </w:r>
      <w:r>
        <w:rPr/>
        <w:t>y</w:t>
      </w:r>
      <w:r>
        <w:rPr>
          <w:spacing w:val="-5"/>
        </w:rPr>
        <w:t> </w:t>
      </w:r>
      <w:r>
        <w:rPr/>
        <w:t>forma</w:t>
      </w:r>
      <w:r>
        <w:rPr>
          <w:spacing w:val="-3"/>
        </w:rPr>
        <w:t> </w:t>
      </w:r>
      <w:r>
        <w:rPr/>
        <w:t>conforme</w:t>
      </w:r>
      <w:r>
        <w:rPr>
          <w:spacing w:val="-2"/>
        </w:rPr>
        <w:t> </w:t>
      </w:r>
      <w:r>
        <w:rPr/>
        <w:t>se</w:t>
      </w:r>
      <w:r>
        <w:rPr>
          <w:spacing w:val="-6"/>
        </w:rPr>
        <w:t> </w:t>
      </w:r>
      <w:r>
        <w:rPr/>
        <w:t>establece</w:t>
      </w:r>
      <w:r>
        <w:rPr>
          <w:spacing w:val="-5"/>
        </w:rPr>
        <w:t> </w:t>
      </w:r>
      <w:r>
        <w:rPr/>
        <w:t>por</w:t>
      </w:r>
      <w:r>
        <w:rPr>
          <w:spacing w:val="-4"/>
        </w:rPr>
        <w:t> </w:t>
      </w:r>
      <w:r>
        <w:rPr/>
        <w:t>el</w:t>
      </w:r>
      <w:r>
        <w:rPr>
          <w:spacing w:val="-3"/>
        </w:rPr>
        <w:t> </w:t>
      </w:r>
      <w:r>
        <w:rPr/>
        <w:t>presente artículo,</w:t>
      </w:r>
      <w:r>
        <w:rPr>
          <w:spacing w:val="-4"/>
        </w:rPr>
        <w:t> </w:t>
      </w:r>
      <w:r>
        <w:rPr/>
        <w:t>el</w:t>
      </w:r>
      <w:r>
        <w:rPr>
          <w:spacing w:val="-5"/>
        </w:rPr>
        <w:t> </w:t>
      </w:r>
      <w:r>
        <w:rPr/>
        <w:t>solicitante</w:t>
      </w:r>
      <w:r>
        <w:rPr>
          <w:spacing w:val="-4"/>
        </w:rPr>
        <w:t> </w:t>
      </w:r>
      <w:r>
        <w:rPr/>
        <w:t>podrá</w:t>
      </w:r>
      <w:r>
        <w:rPr>
          <w:spacing w:val="-3"/>
        </w:rPr>
        <w:t> </w:t>
      </w:r>
      <w:r>
        <w:rPr/>
        <w:t>realizarlo</w:t>
      </w:r>
      <w:r>
        <w:rPr>
          <w:spacing w:val="-4"/>
        </w:rPr>
        <w:t> </w:t>
      </w:r>
      <w:r>
        <w:rPr/>
        <w:t>en</w:t>
      </w:r>
      <w:r>
        <w:rPr>
          <w:spacing w:val="-3"/>
        </w:rPr>
        <w:t> </w:t>
      </w:r>
      <w:r>
        <w:rPr/>
        <w:t>cualquier</w:t>
      </w:r>
      <w:r>
        <w:rPr>
          <w:spacing w:val="-3"/>
        </w:rPr>
        <w:t> </w:t>
      </w:r>
      <w:r>
        <w:rPr/>
        <w:t>fecha</w:t>
      </w:r>
      <w:r>
        <w:rPr>
          <w:spacing w:val="-4"/>
        </w:rPr>
        <w:t> </w:t>
      </w:r>
      <w:r>
        <w:rPr/>
        <w:t>del</w:t>
      </w:r>
      <w:r>
        <w:rPr>
          <w:spacing w:val="-4"/>
        </w:rPr>
        <w:t> </w:t>
      </w:r>
      <w:r>
        <w:rPr/>
        <w:t>año,</w:t>
      </w:r>
      <w:r>
        <w:rPr>
          <w:spacing w:val="-5"/>
        </w:rPr>
        <w:t> </w:t>
      </w:r>
      <w:r>
        <w:rPr/>
        <w:t>pero</w:t>
      </w:r>
      <w:r>
        <w:rPr>
          <w:spacing w:val="-4"/>
        </w:rPr>
        <w:t> </w:t>
      </w:r>
      <w:r>
        <w:rPr/>
        <w:t>el</w:t>
      </w:r>
      <w:r>
        <w:rPr>
          <w:spacing w:val="-6"/>
        </w:rPr>
        <w:t> </w:t>
      </w:r>
      <w:r>
        <w:rPr/>
        <w:t>tributo</w:t>
      </w:r>
      <w:r>
        <w:rPr>
          <w:spacing w:val="-2"/>
        </w:rPr>
        <w:t> </w:t>
      </w:r>
      <w:r>
        <w:rPr/>
        <w:t>se</w:t>
      </w:r>
      <w:r>
        <w:rPr>
          <w:spacing w:val="-5"/>
        </w:rPr>
        <w:t> </w:t>
      </w:r>
      <w:r>
        <w:rPr/>
        <w:t>deberá</w:t>
      </w:r>
      <w:r>
        <w:rPr>
          <w:spacing w:val="-4"/>
        </w:rPr>
        <w:t> </w:t>
      </w:r>
      <w:r>
        <w:rPr/>
        <w:t>desde</w:t>
      </w:r>
      <w:r>
        <w:rPr>
          <w:spacing w:val="-3"/>
        </w:rPr>
        <w:t> </w:t>
      </w:r>
      <w:r>
        <w:rPr/>
        <w:t>el primero</w:t>
      </w:r>
      <w:r>
        <w:rPr>
          <w:spacing w:val="-5"/>
        </w:rPr>
        <w:t> </w:t>
      </w:r>
      <w:r>
        <w:rPr/>
        <w:t>de</w:t>
      </w:r>
      <w:r>
        <w:rPr>
          <w:spacing w:val="-5"/>
        </w:rPr>
        <w:t> </w:t>
      </w:r>
      <w:r>
        <w:rPr/>
        <w:t>enero</w:t>
      </w:r>
      <w:r>
        <w:rPr>
          <w:spacing w:val="-6"/>
        </w:rPr>
        <w:t> </w:t>
      </w:r>
      <w:r>
        <w:rPr/>
        <w:t>hasta</w:t>
      </w:r>
      <w:r>
        <w:rPr>
          <w:spacing w:val="-4"/>
        </w:rPr>
        <w:t> </w:t>
      </w:r>
      <w:r>
        <w:rPr/>
        <w:t>la</w:t>
      </w:r>
      <w:r>
        <w:rPr>
          <w:spacing w:val="-4"/>
        </w:rPr>
        <w:t> </w:t>
      </w:r>
      <w:r>
        <w:rPr/>
        <w:t>fecha</w:t>
      </w:r>
      <w:r>
        <w:rPr>
          <w:spacing w:val="-6"/>
        </w:rPr>
        <w:t> </w:t>
      </w:r>
      <w:r>
        <w:rPr/>
        <w:t>de</w:t>
      </w:r>
      <w:r>
        <w:rPr>
          <w:spacing w:val="-5"/>
        </w:rPr>
        <w:t> </w:t>
      </w:r>
      <w:r>
        <w:rPr/>
        <w:t>presentación</w:t>
      </w:r>
      <w:r>
        <w:rPr>
          <w:spacing w:val="-6"/>
        </w:rPr>
        <w:t> </w:t>
      </w:r>
      <w:r>
        <w:rPr/>
        <w:t>de</w:t>
      </w:r>
      <w:r>
        <w:rPr>
          <w:spacing w:val="-3"/>
        </w:rPr>
        <w:t> </w:t>
      </w:r>
      <w:r>
        <w:rPr/>
        <w:t>la</w:t>
      </w:r>
      <w:r>
        <w:rPr>
          <w:spacing w:val="-4"/>
        </w:rPr>
        <w:t> </w:t>
      </w:r>
      <w:r>
        <w:rPr/>
        <w:t>solicitud,</w:t>
      </w:r>
      <w:r>
        <w:rPr>
          <w:spacing w:val="-4"/>
        </w:rPr>
        <w:t> </w:t>
      </w:r>
      <w:r>
        <w:rPr/>
        <w:t>en</w:t>
      </w:r>
      <w:r>
        <w:rPr>
          <w:spacing w:val="-3"/>
        </w:rPr>
        <w:t> </w:t>
      </w:r>
      <w:r>
        <w:rPr/>
        <w:t>caso</w:t>
      </w:r>
      <w:r>
        <w:rPr>
          <w:spacing w:val="-6"/>
        </w:rPr>
        <w:t> </w:t>
      </w:r>
      <w:r>
        <w:rPr/>
        <w:t>de</w:t>
      </w:r>
      <w:r>
        <w:rPr>
          <w:spacing w:val="-3"/>
        </w:rPr>
        <w:t> </w:t>
      </w:r>
      <w:r>
        <w:rPr/>
        <w:t>que</w:t>
      </w:r>
      <w:r>
        <w:rPr>
          <w:spacing w:val="-3"/>
        </w:rPr>
        <w:t> </w:t>
      </w:r>
      <w:r>
        <w:rPr/>
        <w:t>se</w:t>
      </w:r>
      <w:r>
        <w:rPr>
          <w:spacing w:val="-6"/>
        </w:rPr>
        <w:t> </w:t>
      </w:r>
      <w:r>
        <w:rPr/>
        <w:t>haga</w:t>
      </w:r>
      <w:r>
        <w:rPr>
          <w:spacing w:val="-3"/>
        </w:rPr>
        <w:t> </w:t>
      </w:r>
      <w:r>
        <w:rPr/>
        <w:t>lugar</w:t>
      </w:r>
      <w:r>
        <w:rPr>
          <w:spacing w:val="-4"/>
        </w:rPr>
        <w:t> </w:t>
      </w:r>
      <w:r>
        <w:rPr/>
        <w:t>a</w:t>
      </w:r>
      <w:r>
        <w:rPr>
          <w:spacing w:val="-4"/>
        </w:rPr>
        <w:t> </w:t>
      </w:r>
      <w:r>
        <w:rPr/>
        <w:t>esta.</w:t>
      </w:r>
    </w:p>
    <w:p>
      <w:pPr>
        <w:pStyle w:val="BodyText"/>
        <w:spacing w:line="357" w:lineRule="auto" w:before="116"/>
        <w:ind w:left="672" w:right="477" w:hanging="10"/>
        <w:jc w:val="both"/>
      </w:pPr>
      <w:r>
        <w:rPr/>
        <w:t>El contribuyente exento, deberá comunicar a la Municipalidad de Colón cualquier cambio en su situación ante el fisco dentro de los veinte (20) días de producido este.</w:t>
      </w:r>
    </w:p>
    <w:p>
      <w:pPr>
        <w:spacing w:after="0" w:line="357" w:lineRule="auto"/>
        <w:jc w:val="both"/>
        <w:sectPr>
          <w:footerReference w:type="even" r:id="rId55"/>
          <w:pgSz w:w="12240" w:h="20160"/>
          <w:pgMar w:footer="0" w:header="0" w:top="1680" w:bottom="280" w:left="460" w:right="920"/>
        </w:sectPr>
      </w:pPr>
    </w:p>
    <w:p>
      <w:pPr>
        <w:pStyle w:val="BodyText"/>
        <w:spacing w:line="360" w:lineRule="auto" w:before="23"/>
        <w:ind w:left="672" w:right="476" w:hanging="10"/>
        <w:jc w:val="both"/>
      </w:pPr>
      <w:r>
        <w:rPr>
          <w:u w:val="single"/>
        </w:rPr>
        <w:t>ARTÍCULO 125º</w:t>
      </w:r>
      <w:r>
        <w:rPr/>
        <w:t>: La administración municipal adoptará un sistema progresivo de consulta del cumplimiento</w:t>
      </w:r>
      <w:r>
        <w:rPr>
          <w:spacing w:val="-11"/>
        </w:rPr>
        <w:t> </w:t>
      </w:r>
      <w:r>
        <w:rPr/>
        <w:t>tributario</w:t>
      </w:r>
      <w:r>
        <w:rPr>
          <w:spacing w:val="-11"/>
        </w:rPr>
        <w:t> </w:t>
      </w:r>
      <w:r>
        <w:rPr/>
        <w:t>del</w:t>
      </w:r>
      <w:r>
        <w:rPr>
          <w:spacing w:val="-10"/>
        </w:rPr>
        <w:t> </w:t>
      </w:r>
      <w:r>
        <w:rPr/>
        <w:t>contribuyente,</w:t>
      </w:r>
      <w:r>
        <w:rPr>
          <w:spacing w:val="-11"/>
        </w:rPr>
        <w:t> </w:t>
      </w:r>
      <w:r>
        <w:rPr/>
        <w:t>previo</w:t>
      </w:r>
      <w:r>
        <w:rPr>
          <w:spacing w:val="-11"/>
        </w:rPr>
        <w:t> </w:t>
      </w:r>
      <w:r>
        <w:rPr/>
        <w:t>a</w:t>
      </w:r>
      <w:r>
        <w:rPr>
          <w:spacing w:val="-10"/>
        </w:rPr>
        <w:t> </w:t>
      </w:r>
      <w:r>
        <w:rPr/>
        <w:t>la</w:t>
      </w:r>
      <w:r>
        <w:rPr>
          <w:spacing w:val="-11"/>
        </w:rPr>
        <w:t> </w:t>
      </w:r>
      <w:r>
        <w:rPr/>
        <w:t>recepción</w:t>
      </w:r>
      <w:r>
        <w:rPr>
          <w:spacing w:val="-11"/>
        </w:rPr>
        <w:t> </w:t>
      </w:r>
      <w:r>
        <w:rPr/>
        <w:t>del</w:t>
      </w:r>
      <w:r>
        <w:rPr>
          <w:spacing w:val="-10"/>
        </w:rPr>
        <w:t> </w:t>
      </w:r>
      <w:r>
        <w:rPr/>
        <w:t>cualquier</w:t>
      </w:r>
      <w:r>
        <w:rPr>
          <w:spacing w:val="-9"/>
        </w:rPr>
        <w:t> </w:t>
      </w:r>
      <w:r>
        <w:rPr/>
        <w:t>trámite</w:t>
      </w:r>
      <w:r>
        <w:rPr>
          <w:spacing w:val="-11"/>
        </w:rPr>
        <w:t> </w:t>
      </w:r>
      <w:r>
        <w:rPr/>
        <w:t>o</w:t>
      </w:r>
      <w:r>
        <w:rPr>
          <w:spacing w:val="-11"/>
        </w:rPr>
        <w:t> </w:t>
      </w:r>
      <w:r>
        <w:rPr/>
        <w:t>provisión</w:t>
      </w:r>
      <w:r>
        <w:rPr>
          <w:spacing w:val="-11"/>
        </w:rPr>
        <w:t> </w:t>
      </w:r>
      <w:r>
        <w:rPr/>
        <w:t>de servicio u obra.</w:t>
      </w:r>
    </w:p>
    <w:p>
      <w:pPr>
        <w:pStyle w:val="BodyText"/>
        <w:spacing w:line="360" w:lineRule="auto" w:before="115"/>
        <w:ind w:left="672" w:right="477" w:hanging="10"/>
        <w:jc w:val="both"/>
      </w:pPr>
      <w:r>
        <w:rPr/>
        <w:t>Todo contribuyente que no cuente con un cumplimiento satisfactorio en su cuenta corriente única de tributos municipales,</w:t>
      </w:r>
      <w:r>
        <w:rPr>
          <w:spacing w:val="-2"/>
        </w:rPr>
        <w:t> </w:t>
      </w:r>
      <w:r>
        <w:rPr/>
        <w:t>no podrá ser atendido</w:t>
      </w:r>
      <w:r>
        <w:rPr>
          <w:spacing w:val="-1"/>
        </w:rPr>
        <w:t> </w:t>
      </w:r>
      <w:r>
        <w:rPr/>
        <w:t>ni</w:t>
      </w:r>
      <w:r>
        <w:rPr>
          <w:spacing w:val="-2"/>
        </w:rPr>
        <w:t> </w:t>
      </w:r>
      <w:r>
        <w:rPr/>
        <w:t>satisfecho en</w:t>
      </w:r>
      <w:r>
        <w:rPr>
          <w:spacing w:val="-1"/>
        </w:rPr>
        <w:t> </w:t>
      </w:r>
      <w:r>
        <w:rPr/>
        <w:t>sus solicitudes</w:t>
      </w:r>
      <w:r>
        <w:rPr>
          <w:spacing w:val="-3"/>
        </w:rPr>
        <w:t> </w:t>
      </w:r>
      <w:r>
        <w:rPr/>
        <w:t>por servicios</w:t>
      </w:r>
      <w:r>
        <w:rPr>
          <w:spacing w:val="-2"/>
        </w:rPr>
        <w:t> </w:t>
      </w:r>
      <w:r>
        <w:rPr/>
        <w:t>u obras que presta la Municipalidad de Colón, hasta tanto regularice dicha situación.</w:t>
      </w:r>
    </w:p>
    <w:p>
      <w:pPr>
        <w:pStyle w:val="BodyText"/>
        <w:spacing w:line="357" w:lineRule="auto" w:before="116"/>
        <w:ind w:left="672" w:right="478" w:hanging="10"/>
        <w:jc w:val="both"/>
      </w:pPr>
      <w:r>
        <w:rPr/>
        <w:t>El</w:t>
      </w:r>
      <w:r>
        <w:rPr>
          <w:spacing w:val="-8"/>
        </w:rPr>
        <w:t> </w:t>
      </w:r>
      <w:r>
        <w:rPr/>
        <w:t>Departamento</w:t>
      </w:r>
      <w:r>
        <w:rPr>
          <w:spacing w:val="-10"/>
        </w:rPr>
        <w:t> </w:t>
      </w:r>
      <w:r>
        <w:rPr/>
        <w:t>Ejecutivo</w:t>
      </w:r>
      <w:r>
        <w:rPr>
          <w:spacing w:val="-9"/>
        </w:rPr>
        <w:t> </w:t>
      </w:r>
      <w:r>
        <w:rPr/>
        <w:t>Municipal</w:t>
      </w:r>
      <w:r>
        <w:rPr>
          <w:spacing w:val="-10"/>
        </w:rPr>
        <w:t> </w:t>
      </w:r>
      <w:r>
        <w:rPr/>
        <w:t>reglamentará</w:t>
      </w:r>
      <w:r>
        <w:rPr>
          <w:spacing w:val="-8"/>
        </w:rPr>
        <w:t> </w:t>
      </w:r>
      <w:r>
        <w:rPr/>
        <w:t>la</w:t>
      </w:r>
      <w:r>
        <w:rPr>
          <w:spacing w:val="-11"/>
        </w:rPr>
        <w:t> </w:t>
      </w:r>
      <w:r>
        <w:rPr/>
        <w:t>progresiva</w:t>
      </w:r>
      <w:r>
        <w:rPr>
          <w:spacing w:val="-9"/>
        </w:rPr>
        <w:t> </w:t>
      </w:r>
      <w:r>
        <w:rPr/>
        <w:t>ampliación</w:t>
      </w:r>
      <w:r>
        <w:rPr>
          <w:spacing w:val="-10"/>
        </w:rPr>
        <w:t> </w:t>
      </w:r>
      <w:r>
        <w:rPr/>
        <w:t>del</w:t>
      </w:r>
      <w:r>
        <w:rPr>
          <w:spacing w:val="-8"/>
        </w:rPr>
        <w:t> </w:t>
      </w:r>
      <w:r>
        <w:rPr/>
        <w:t>control</w:t>
      </w:r>
      <w:r>
        <w:rPr>
          <w:spacing w:val="-8"/>
        </w:rPr>
        <w:t> </w:t>
      </w:r>
      <w:r>
        <w:rPr/>
        <w:t>indicado,</w:t>
      </w:r>
      <w:r>
        <w:rPr>
          <w:spacing w:val="-11"/>
        </w:rPr>
        <w:t> </w:t>
      </w:r>
      <w:r>
        <w:rPr/>
        <w:t>en la</w:t>
      </w:r>
      <w:r>
        <w:rPr>
          <w:spacing w:val="-2"/>
        </w:rPr>
        <w:t> </w:t>
      </w:r>
      <w:r>
        <w:rPr/>
        <w:t>medida</w:t>
      </w:r>
      <w:r>
        <w:rPr>
          <w:spacing w:val="-2"/>
        </w:rPr>
        <w:t> </w:t>
      </w:r>
      <w:r>
        <w:rPr/>
        <w:t>en</w:t>
      </w:r>
      <w:r>
        <w:rPr>
          <w:spacing w:val="-2"/>
        </w:rPr>
        <w:t> </w:t>
      </w:r>
      <w:r>
        <w:rPr/>
        <w:t>que se</w:t>
      </w:r>
      <w:r>
        <w:rPr>
          <w:spacing w:val="-3"/>
        </w:rPr>
        <w:t> </w:t>
      </w:r>
      <w:r>
        <w:rPr/>
        <w:t>incorporen conceptos</w:t>
      </w:r>
      <w:r>
        <w:rPr>
          <w:spacing w:val="-3"/>
        </w:rPr>
        <w:t> </w:t>
      </w:r>
      <w:r>
        <w:rPr/>
        <w:t>exigibles</w:t>
      </w:r>
      <w:r>
        <w:rPr>
          <w:spacing w:val="-2"/>
        </w:rPr>
        <w:t> </w:t>
      </w:r>
      <w:r>
        <w:rPr/>
        <w:t>en</w:t>
      </w:r>
      <w:r>
        <w:rPr>
          <w:spacing w:val="-2"/>
        </w:rPr>
        <w:t> </w:t>
      </w:r>
      <w:r>
        <w:rPr/>
        <w:t>la cuenta</w:t>
      </w:r>
      <w:r>
        <w:rPr>
          <w:spacing w:val="-2"/>
        </w:rPr>
        <w:t> </w:t>
      </w:r>
      <w:r>
        <w:rPr/>
        <w:t>corriente</w:t>
      </w:r>
      <w:r>
        <w:rPr>
          <w:spacing w:val="-4"/>
        </w:rPr>
        <w:t> </w:t>
      </w:r>
      <w:r>
        <w:rPr/>
        <w:t>única</w:t>
      </w:r>
      <w:r>
        <w:rPr>
          <w:spacing w:val="-4"/>
        </w:rPr>
        <w:t> </w:t>
      </w:r>
      <w:r>
        <w:rPr/>
        <w:t>por</w:t>
      </w:r>
      <w:r>
        <w:rPr>
          <w:spacing w:val="-3"/>
        </w:rPr>
        <w:t> </w:t>
      </w:r>
      <w:r>
        <w:rPr/>
        <w:t>contribuyente.</w:t>
      </w:r>
    </w:p>
    <w:p>
      <w:pPr>
        <w:spacing w:after="0" w:line="357" w:lineRule="auto"/>
        <w:jc w:val="both"/>
        <w:sectPr>
          <w:footerReference w:type="default" r:id="rId56"/>
          <w:pgSz w:w="12240" w:h="20160"/>
          <w:pgMar w:footer="1053" w:header="0" w:top="1680" w:bottom="1240" w:left="460" w:right="920"/>
          <w:pgNumType w:start="43"/>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1"/>
        </w:rPr>
      </w:pPr>
    </w:p>
    <w:p>
      <w:pPr>
        <w:pStyle w:val="Heading1"/>
        <w:spacing w:line="384" w:lineRule="auto" w:before="100"/>
        <w:ind w:left="1154" w:firstLine="2099"/>
        <w:rPr>
          <w:b/>
        </w:rPr>
      </w:pPr>
      <w:r>
        <w:rPr>
          <w:b/>
        </w:rPr>
        <w:t>LIBRO II PARTE</w:t>
      </w:r>
      <w:r>
        <w:rPr>
          <w:b/>
          <w:spacing w:val="-37"/>
        </w:rPr>
        <w:t> </w:t>
      </w:r>
      <w:r>
        <w:rPr>
          <w:b/>
        </w:rPr>
        <w:t>ESPECIAL</w:t>
      </w:r>
    </w:p>
    <w:p>
      <w:pPr>
        <w:spacing w:after="0" w:line="384" w:lineRule="auto"/>
        <w:sectPr>
          <w:footerReference w:type="even" r:id="rId57"/>
          <w:pgSz w:w="12240" w:h="20160"/>
          <w:pgMar w:footer="0" w:header="0" w:top="2340" w:bottom="280" w:left="460" w:right="920"/>
        </w:sectPr>
      </w:pPr>
    </w:p>
    <w:p>
      <w:pPr>
        <w:pStyle w:val="Heading3"/>
        <w:spacing w:before="24"/>
        <w:rPr>
          <w:u w:val="none"/>
        </w:rPr>
      </w:pPr>
      <w:r>
        <w:rPr>
          <w:u w:val="single"/>
        </w:rPr>
        <w:t>CAPITULO</w:t>
      </w:r>
      <w:r>
        <w:rPr>
          <w:spacing w:val="-9"/>
          <w:u w:val="single"/>
        </w:rPr>
        <w:t> </w:t>
      </w:r>
      <w:r>
        <w:rPr>
          <w:spacing w:val="-10"/>
          <w:u w:val="single"/>
        </w:rPr>
        <w:t>I</w:t>
      </w:r>
    </w:p>
    <w:p>
      <w:pPr>
        <w:pStyle w:val="BodyText"/>
        <w:spacing w:before="5"/>
        <w:rPr>
          <w:b/>
          <w:sz w:val="14"/>
        </w:rPr>
      </w:pPr>
    </w:p>
    <w:p>
      <w:pPr>
        <w:pStyle w:val="Heading4"/>
        <w:spacing w:before="52"/>
        <w:ind w:right="501"/>
      </w:pPr>
      <w:r>
        <w:rPr>
          <w:u w:val="single"/>
        </w:rPr>
        <w:t>Tasa</w:t>
      </w:r>
      <w:r>
        <w:rPr>
          <w:spacing w:val="-6"/>
          <w:u w:val="single"/>
        </w:rPr>
        <w:t> </w:t>
      </w:r>
      <w:r>
        <w:rPr>
          <w:u w:val="single"/>
        </w:rPr>
        <w:t>general</w:t>
      </w:r>
      <w:r>
        <w:rPr>
          <w:spacing w:val="-4"/>
          <w:u w:val="single"/>
        </w:rPr>
        <w:t> </w:t>
      </w:r>
      <w:r>
        <w:rPr>
          <w:spacing w:val="-2"/>
          <w:u w:val="single"/>
        </w:rPr>
        <w:t>inmobiliaria</w:t>
      </w:r>
    </w:p>
    <w:p>
      <w:pPr>
        <w:pStyle w:val="BodyText"/>
        <w:rPr>
          <w:b/>
          <w:sz w:val="20"/>
        </w:rPr>
      </w:pPr>
    </w:p>
    <w:p>
      <w:pPr>
        <w:pStyle w:val="BodyText"/>
        <w:rPr>
          <w:b/>
          <w:sz w:val="20"/>
        </w:rPr>
      </w:pPr>
    </w:p>
    <w:p>
      <w:pPr>
        <w:pStyle w:val="BodyText"/>
        <w:spacing w:before="5"/>
        <w:rPr>
          <w:b/>
          <w:sz w:val="22"/>
        </w:rPr>
      </w:pPr>
    </w:p>
    <w:p>
      <w:pPr>
        <w:pStyle w:val="BodyText"/>
        <w:spacing w:line="360" w:lineRule="auto" w:before="51"/>
        <w:ind w:left="672" w:right="474" w:hanging="10"/>
        <w:jc w:val="both"/>
      </w:pPr>
      <w:r>
        <w:rPr>
          <w:u w:val="single"/>
        </w:rPr>
        <w:t>ARTÍCULO 126º</w:t>
      </w:r>
      <w:r>
        <w:rPr/>
        <w:t>: La tasa general inmobiliaria es la prestación pecuniaria que debe efectuarse a la Municipalidad por los servicios de barrido, riego, recolección de residuos, alumbrado público, abovedados, zanjas, mantenimiento de calles, desagües y alcantarillas, parques, plazas y paseos públicos,</w:t>
      </w:r>
      <w:r>
        <w:rPr>
          <w:spacing w:val="-4"/>
        </w:rPr>
        <w:t> </w:t>
      </w:r>
      <w:r>
        <w:rPr/>
        <w:t>forestación</w:t>
      </w:r>
      <w:r>
        <w:rPr>
          <w:spacing w:val="-1"/>
        </w:rPr>
        <w:t> </w:t>
      </w:r>
      <w:r>
        <w:rPr/>
        <w:t>y</w:t>
      </w:r>
      <w:r>
        <w:rPr>
          <w:spacing w:val="-3"/>
        </w:rPr>
        <w:t> </w:t>
      </w:r>
      <w:r>
        <w:rPr/>
        <w:t>mantenimiento</w:t>
      </w:r>
      <w:r>
        <w:rPr>
          <w:spacing w:val="-4"/>
        </w:rPr>
        <w:t> </w:t>
      </w:r>
      <w:r>
        <w:rPr/>
        <w:t>del</w:t>
      </w:r>
      <w:r>
        <w:rPr>
          <w:spacing w:val="-3"/>
        </w:rPr>
        <w:t> </w:t>
      </w:r>
      <w:r>
        <w:rPr/>
        <w:t>arbolado,</w:t>
      </w:r>
      <w:r>
        <w:rPr>
          <w:spacing w:val="-3"/>
        </w:rPr>
        <w:t> </w:t>
      </w:r>
      <w:r>
        <w:rPr/>
        <w:t>señalización</w:t>
      </w:r>
      <w:r>
        <w:rPr>
          <w:spacing w:val="-4"/>
        </w:rPr>
        <w:t> </w:t>
      </w:r>
      <w:r>
        <w:rPr/>
        <w:t>de</w:t>
      </w:r>
      <w:r>
        <w:rPr>
          <w:spacing w:val="-1"/>
        </w:rPr>
        <w:t> </w:t>
      </w:r>
      <w:r>
        <w:rPr/>
        <w:t>la</w:t>
      </w:r>
      <w:r>
        <w:rPr>
          <w:spacing w:val="-2"/>
        </w:rPr>
        <w:t> </w:t>
      </w:r>
      <w:r>
        <w:rPr/>
        <w:t>vía</w:t>
      </w:r>
      <w:r>
        <w:rPr>
          <w:spacing w:val="-5"/>
        </w:rPr>
        <w:t> </w:t>
      </w:r>
      <w:r>
        <w:rPr/>
        <w:t>pública</w:t>
      </w:r>
      <w:r>
        <w:rPr>
          <w:spacing w:val="-3"/>
        </w:rPr>
        <w:t> </w:t>
      </w:r>
      <w:r>
        <w:rPr/>
        <w:t>y</w:t>
      </w:r>
      <w:r>
        <w:rPr>
          <w:spacing w:val="-3"/>
        </w:rPr>
        <w:t> </w:t>
      </w:r>
      <w:r>
        <w:rPr/>
        <w:t>demás</w:t>
      </w:r>
      <w:r>
        <w:rPr>
          <w:spacing w:val="-3"/>
        </w:rPr>
        <w:t> </w:t>
      </w:r>
      <w:r>
        <w:rPr/>
        <w:t>servicios por los que no se prevean gravámenes especiales, que se efectúen en todo o en parte, en forma diaria</w:t>
      </w:r>
      <w:r>
        <w:rPr>
          <w:spacing w:val="-9"/>
        </w:rPr>
        <w:t> </w:t>
      </w:r>
      <w:r>
        <w:rPr/>
        <w:t>o</w:t>
      </w:r>
      <w:r>
        <w:rPr>
          <w:spacing w:val="-11"/>
        </w:rPr>
        <w:t> </w:t>
      </w:r>
      <w:r>
        <w:rPr/>
        <w:t>periódica,</w:t>
      </w:r>
      <w:r>
        <w:rPr>
          <w:spacing w:val="-11"/>
        </w:rPr>
        <w:t> </w:t>
      </w:r>
      <w:r>
        <w:rPr/>
        <w:t>siendo</w:t>
      </w:r>
      <w:r>
        <w:rPr>
          <w:spacing w:val="-10"/>
        </w:rPr>
        <w:t> </w:t>
      </w:r>
      <w:r>
        <w:rPr/>
        <w:t>obligatorio</w:t>
      </w:r>
      <w:r>
        <w:rPr>
          <w:spacing w:val="-10"/>
        </w:rPr>
        <w:t> </w:t>
      </w:r>
      <w:r>
        <w:rPr/>
        <w:t>su</w:t>
      </w:r>
      <w:r>
        <w:rPr>
          <w:spacing w:val="-11"/>
        </w:rPr>
        <w:t> </w:t>
      </w:r>
      <w:r>
        <w:rPr/>
        <w:t>pago</w:t>
      </w:r>
      <w:r>
        <w:rPr>
          <w:spacing w:val="-10"/>
        </w:rPr>
        <w:t> </w:t>
      </w:r>
      <w:r>
        <w:rPr/>
        <w:t>por</w:t>
      </w:r>
      <w:r>
        <w:rPr>
          <w:spacing w:val="-11"/>
        </w:rPr>
        <w:t> </w:t>
      </w:r>
      <w:r>
        <w:rPr/>
        <w:t>los</w:t>
      </w:r>
      <w:r>
        <w:rPr>
          <w:spacing w:val="-9"/>
        </w:rPr>
        <w:t> </w:t>
      </w:r>
      <w:r>
        <w:rPr/>
        <w:t>propietarios</w:t>
      </w:r>
      <w:r>
        <w:rPr>
          <w:spacing w:val="-11"/>
        </w:rPr>
        <w:t> </w:t>
      </w:r>
      <w:r>
        <w:rPr/>
        <w:t>de</w:t>
      </w:r>
      <w:r>
        <w:rPr>
          <w:spacing w:val="-8"/>
        </w:rPr>
        <w:t> </w:t>
      </w:r>
      <w:r>
        <w:rPr/>
        <w:t>los</w:t>
      </w:r>
      <w:r>
        <w:rPr>
          <w:spacing w:val="-9"/>
        </w:rPr>
        <w:t> </w:t>
      </w:r>
      <w:r>
        <w:rPr/>
        <w:t>inmuebles</w:t>
      </w:r>
      <w:r>
        <w:rPr>
          <w:spacing w:val="-9"/>
        </w:rPr>
        <w:t> </w:t>
      </w:r>
      <w:r>
        <w:rPr/>
        <w:t>que</w:t>
      </w:r>
      <w:r>
        <w:rPr>
          <w:spacing w:val="-8"/>
        </w:rPr>
        <w:t> </w:t>
      </w:r>
      <w:r>
        <w:rPr/>
        <w:t>se</w:t>
      </w:r>
      <w:r>
        <w:rPr>
          <w:spacing w:val="-11"/>
        </w:rPr>
        <w:t> </w:t>
      </w:r>
      <w:r>
        <w:rPr/>
        <w:t>beneficien directa o indirectamente con todo o algunos de los servicios enumerados.</w:t>
      </w:r>
    </w:p>
    <w:p>
      <w:pPr>
        <w:pStyle w:val="BodyText"/>
      </w:pPr>
    </w:p>
    <w:p>
      <w:pPr>
        <w:pStyle w:val="BodyText"/>
        <w:spacing w:before="4"/>
        <w:rPr>
          <w:sz w:val="30"/>
        </w:rPr>
      </w:pPr>
    </w:p>
    <w:p>
      <w:pPr>
        <w:pStyle w:val="BodyText"/>
        <w:spacing w:line="360" w:lineRule="auto"/>
        <w:ind w:left="672" w:right="474" w:hanging="10"/>
        <w:jc w:val="both"/>
      </w:pPr>
      <w:r>
        <w:rPr>
          <w:u w:val="single"/>
        </w:rPr>
        <w:t>ARTÍCULO 127º</w:t>
      </w:r>
      <w:r>
        <w:rPr/>
        <w:t>: La tasa será fijada en función de los metros de frente del inmueble y/o de la aplicación de alícuotas progresivas o proporcionales sobre la valuación fiscal que al respecto elaborará el área de Catastro de la Municipalidad o el ente que cumpla estas funciones y en consideración a la zona en que se encuentren los inmuebles, las que estarán determinadas por la calidad y/o</w:t>
      </w:r>
      <w:r>
        <w:rPr>
          <w:spacing w:val="-5"/>
        </w:rPr>
        <w:t> </w:t>
      </w:r>
      <w:r>
        <w:rPr/>
        <w:t>cantidad</w:t>
      </w:r>
      <w:r>
        <w:rPr>
          <w:spacing w:val="-1"/>
        </w:rPr>
        <w:t> </w:t>
      </w:r>
      <w:r>
        <w:rPr/>
        <w:t>de</w:t>
      </w:r>
      <w:r>
        <w:rPr>
          <w:spacing w:val="-3"/>
        </w:rPr>
        <w:t> </w:t>
      </w:r>
      <w:r>
        <w:rPr/>
        <w:t>los</w:t>
      </w:r>
      <w:r>
        <w:rPr>
          <w:spacing w:val="-3"/>
        </w:rPr>
        <w:t> </w:t>
      </w:r>
      <w:r>
        <w:rPr/>
        <w:t>servicios</w:t>
      </w:r>
      <w:r>
        <w:rPr>
          <w:spacing w:val="-2"/>
        </w:rPr>
        <w:t> </w:t>
      </w:r>
      <w:r>
        <w:rPr/>
        <w:t>que</w:t>
      </w:r>
      <w:r>
        <w:rPr>
          <w:spacing w:val="-1"/>
        </w:rPr>
        <w:t> </w:t>
      </w:r>
      <w:r>
        <w:rPr/>
        <w:t>se</w:t>
      </w:r>
      <w:r>
        <w:rPr>
          <w:spacing w:val="-4"/>
        </w:rPr>
        <w:t> </w:t>
      </w:r>
      <w:r>
        <w:rPr/>
        <w:t>presten,</w:t>
      </w:r>
      <w:r>
        <w:rPr>
          <w:spacing w:val="-3"/>
        </w:rPr>
        <w:t> </w:t>
      </w:r>
      <w:r>
        <w:rPr/>
        <w:t>la</w:t>
      </w:r>
      <w:r>
        <w:rPr>
          <w:spacing w:val="-1"/>
        </w:rPr>
        <w:t> </w:t>
      </w:r>
      <w:r>
        <w:rPr/>
        <w:t>infraestructura</w:t>
      </w:r>
      <w:r>
        <w:rPr>
          <w:spacing w:val="-2"/>
        </w:rPr>
        <w:t> </w:t>
      </w:r>
      <w:r>
        <w:rPr/>
        <w:t>urbana</w:t>
      </w:r>
      <w:r>
        <w:rPr>
          <w:spacing w:val="-1"/>
        </w:rPr>
        <w:t> </w:t>
      </w:r>
      <w:r>
        <w:rPr/>
        <w:t>disponible</w:t>
      </w:r>
      <w:r>
        <w:rPr>
          <w:spacing w:val="-1"/>
        </w:rPr>
        <w:t> </w:t>
      </w:r>
      <w:r>
        <w:rPr/>
        <w:t>y</w:t>
      </w:r>
      <w:r>
        <w:rPr>
          <w:spacing w:val="-4"/>
        </w:rPr>
        <w:t> </w:t>
      </w:r>
      <w:r>
        <w:rPr/>
        <w:t>en</w:t>
      </w:r>
      <w:r>
        <w:rPr>
          <w:spacing w:val="-1"/>
        </w:rPr>
        <w:t> </w:t>
      </w:r>
      <w:r>
        <w:rPr/>
        <w:t>virtud de una estructura de costo real de los servicios generales, con más las previsiones para inversiones de capital a fin de su mejoramiento y ampliación del radio de prestación.</w:t>
      </w:r>
    </w:p>
    <w:p>
      <w:pPr>
        <w:pStyle w:val="BodyText"/>
        <w:spacing w:line="360" w:lineRule="auto" w:before="111"/>
        <w:ind w:left="672" w:right="474" w:hanging="10"/>
        <w:jc w:val="both"/>
      </w:pPr>
      <w:r>
        <w:rPr/>
        <w:t>Las</w:t>
      </w:r>
      <w:r>
        <w:rPr>
          <w:spacing w:val="-10"/>
        </w:rPr>
        <w:t> </w:t>
      </w:r>
      <w:r>
        <w:rPr/>
        <w:t>modificaciones</w:t>
      </w:r>
      <w:r>
        <w:rPr>
          <w:spacing w:val="-12"/>
        </w:rPr>
        <w:t> </w:t>
      </w:r>
      <w:r>
        <w:rPr/>
        <w:t>en</w:t>
      </w:r>
      <w:r>
        <w:rPr>
          <w:spacing w:val="-8"/>
        </w:rPr>
        <w:t> </w:t>
      </w:r>
      <w:r>
        <w:rPr/>
        <w:t>los</w:t>
      </w:r>
      <w:r>
        <w:rPr>
          <w:spacing w:val="-11"/>
        </w:rPr>
        <w:t> </w:t>
      </w:r>
      <w:r>
        <w:rPr/>
        <w:t>inmuebles</w:t>
      </w:r>
      <w:r>
        <w:rPr>
          <w:spacing w:val="-12"/>
        </w:rPr>
        <w:t> </w:t>
      </w:r>
      <w:r>
        <w:rPr/>
        <w:t>que</w:t>
      </w:r>
      <w:r>
        <w:rPr>
          <w:spacing w:val="-8"/>
        </w:rPr>
        <w:t> </w:t>
      </w:r>
      <w:r>
        <w:rPr/>
        <w:t>supongan</w:t>
      </w:r>
      <w:r>
        <w:rPr>
          <w:spacing w:val="-8"/>
        </w:rPr>
        <w:t> </w:t>
      </w:r>
      <w:r>
        <w:rPr/>
        <w:t>un</w:t>
      </w:r>
      <w:r>
        <w:rPr>
          <w:spacing w:val="-8"/>
        </w:rPr>
        <w:t> </w:t>
      </w:r>
      <w:r>
        <w:rPr/>
        <w:t>aumento</w:t>
      </w:r>
      <w:r>
        <w:rPr>
          <w:spacing w:val="-11"/>
        </w:rPr>
        <w:t> </w:t>
      </w:r>
      <w:r>
        <w:rPr/>
        <w:t>o</w:t>
      </w:r>
      <w:r>
        <w:rPr>
          <w:spacing w:val="-11"/>
        </w:rPr>
        <w:t> </w:t>
      </w:r>
      <w:r>
        <w:rPr/>
        <w:t>disminución</w:t>
      </w:r>
      <w:r>
        <w:rPr>
          <w:spacing w:val="-11"/>
        </w:rPr>
        <w:t> </w:t>
      </w:r>
      <w:r>
        <w:rPr/>
        <w:t>de</w:t>
      </w:r>
      <w:r>
        <w:rPr>
          <w:spacing w:val="-8"/>
        </w:rPr>
        <w:t> </w:t>
      </w:r>
      <w:r>
        <w:rPr/>
        <w:t>su</w:t>
      </w:r>
      <w:r>
        <w:rPr>
          <w:spacing w:val="-11"/>
        </w:rPr>
        <w:t> </w:t>
      </w:r>
      <w:r>
        <w:rPr/>
        <w:t>valor,</w:t>
      </w:r>
      <w:r>
        <w:rPr>
          <w:spacing w:val="-11"/>
        </w:rPr>
        <w:t> </w:t>
      </w:r>
      <w:r>
        <w:rPr/>
        <w:t>deben</w:t>
      </w:r>
      <w:r>
        <w:rPr>
          <w:spacing w:val="-10"/>
        </w:rPr>
        <w:t> </w:t>
      </w:r>
      <w:r>
        <w:rPr/>
        <w:t>ser denunciadas por los contribuyentes o responsables ante el área de Catastro. Los nuevos avalúos regirán</w:t>
      </w:r>
      <w:r>
        <w:rPr>
          <w:spacing w:val="-1"/>
        </w:rPr>
        <w:t> </w:t>
      </w:r>
      <w:r>
        <w:rPr/>
        <w:t>a</w:t>
      </w:r>
      <w:r>
        <w:rPr>
          <w:spacing w:val="-2"/>
        </w:rPr>
        <w:t> </w:t>
      </w:r>
      <w:r>
        <w:rPr/>
        <w:t>partir</w:t>
      </w:r>
      <w:r>
        <w:rPr>
          <w:spacing w:val="-3"/>
        </w:rPr>
        <w:t> </w:t>
      </w:r>
      <w:r>
        <w:rPr/>
        <w:t>del</w:t>
      </w:r>
      <w:r>
        <w:rPr>
          <w:spacing w:val="-3"/>
        </w:rPr>
        <w:t> </w:t>
      </w:r>
      <w:r>
        <w:rPr/>
        <w:t>bimestre</w:t>
      </w:r>
      <w:r>
        <w:rPr>
          <w:spacing w:val="-1"/>
        </w:rPr>
        <w:t> </w:t>
      </w:r>
      <w:r>
        <w:rPr/>
        <w:t>siguiente</w:t>
      </w:r>
      <w:r>
        <w:rPr>
          <w:spacing w:val="-3"/>
        </w:rPr>
        <w:t> </w:t>
      </w:r>
      <w:r>
        <w:rPr/>
        <w:t>a</w:t>
      </w:r>
      <w:r>
        <w:rPr>
          <w:spacing w:val="-2"/>
        </w:rPr>
        <w:t> </w:t>
      </w:r>
      <w:r>
        <w:rPr/>
        <w:t>aquel</w:t>
      </w:r>
      <w:r>
        <w:rPr>
          <w:spacing w:val="-1"/>
        </w:rPr>
        <w:t> </w:t>
      </w:r>
      <w:r>
        <w:rPr/>
        <w:t>en</w:t>
      </w:r>
      <w:r>
        <w:rPr>
          <w:spacing w:val="-3"/>
        </w:rPr>
        <w:t> </w:t>
      </w:r>
      <w:r>
        <w:rPr/>
        <w:t>que</w:t>
      </w:r>
      <w:r>
        <w:rPr>
          <w:spacing w:val="-1"/>
        </w:rPr>
        <w:t> </w:t>
      </w:r>
      <w:r>
        <w:rPr/>
        <w:t>se</w:t>
      </w:r>
      <w:r>
        <w:rPr>
          <w:spacing w:val="-2"/>
        </w:rPr>
        <w:t> </w:t>
      </w:r>
      <w:r>
        <w:rPr/>
        <w:t>produzca</w:t>
      </w:r>
      <w:r>
        <w:rPr>
          <w:spacing w:val="-3"/>
        </w:rPr>
        <w:t> </w:t>
      </w:r>
      <w:r>
        <w:rPr/>
        <w:t>la</w:t>
      </w:r>
      <w:r>
        <w:rPr>
          <w:spacing w:val="-1"/>
        </w:rPr>
        <w:t> </w:t>
      </w:r>
      <w:r>
        <w:rPr/>
        <w:t>inscripción</w:t>
      </w:r>
      <w:r>
        <w:rPr>
          <w:spacing w:val="-1"/>
        </w:rPr>
        <w:t> </w:t>
      </w:r>
      <w:r>
        <w:rPr/>
        <w:t>catastral.</w:t>
      </w:r>
      <w:r>
        <w:rPr>
          <w:spacing w:val="-3"/>
        </w:rPr>
        <w:t> </w:t>
      </w:r>
      <w:r>
        <w:rPr/>
        <w:t>El</w:t>
      </w:r>
      <w:r>
        <w:rPr>
          <w:spacing w:val="-1"/>
        </w:rPr>
        <w:t> </w:t>
      </w:r>
      <w:r>
        <w:rPr/>
        <w:t>área</w:t>
      </w:r>
      <w:r>
        <w:rPr>
          <w:spacing w:val="-1"/>
        </w:rPr>
        <w:t> </w:t>
      </w:r>
      <w:r>
        <w:rPr/>
        <w:t>de Catastro podrá empadronar construcciones y/o modificaciones de edificaciones, de conformidad a expedientes de construcción, de oficio o en base</w:t>
      </w:r>
      <w:r>
        <w:rPr>
          <w:spacing w:val="-1"/>
        </w:rPr>
        <w:t> </w:t>
      </w:r>
      <w:r>
        <w:rPr/>
        <w:t>a otra documentación y/o inspección</w:t>
      </w:r>
      <w:r>
        <w:rPr>
          <w:spacing w:val="-3"/>
        </w:rPr>
        <w:t> </w:t>
      </w:r>
      <w:r>
        <w:rPr/>
        <w:t>que</w:t>
      </w:r>
      <w:r>
        <w:rPr>
          <w:spacing w:val="-1"/>
        </w:rPr>
        <w:t> </w:t>
      </w:r>
      <w:r>
        <w:rPr/>
        <w:t>permita fijar la base imponible actualizada.</w:t>
      </w:r>
    </w:p>
    <w:p>
      <w:pPr>
        <w:pStyle w:val="BodyText"/>
      </w:pPr>
    </w:p>
    <w:p>
      <w:pPr>
        <w:pStyle w:val="BodyText"/>
        <w:spacing w:before="4"/>
        <w:rPr>
          <w:sz w:val="30"/>
        </w:rPr>
      </w:pPr>
    </w:p>
    <w:p>
      <w:pPr>
        <w:pStyle w:val="BodyText"/>
        <w:spacing w:line="360" w:lineRule="auto"/>
        <w:ind w:left="672" w:right="474" w:hanging="10"/>
        <w:jc w:val="both"/>
      </w:pPr>
      <w:r>
        <w:rPr>
          <w:u w:val="single"/>
        </w:rPr>
        <w:t>ARTÍCULO</w:t>
      </w:r>
      <w:r>
        <w:rPr>
          <w:spacing w:val="-1"/>
          <w:u w:val="single"/>
        </w:rPr>
        <w:t> </w:t>
      </w:r>
      <w:r>
        <w:rPr>
          <w:u w:val="single"/>
        </w:rPr>
        <w:t>128º</w:t>
      </w:r>
      <w:r>
        <w:rPr/>
        <w:t>:</w:t>
      </w:r>
      <w:r>
        <w:rPr>
          <w:spacing w:val="-1"/>
        </w:rPr>
        <w:t> </w:t>
      </w:r>
      <w:r>
        <w:rPr/>
        <w:t>Son contribuyentes</w:t>
      </w:r>
      <w:r>
        <w:rPr>
          <w:spacing w:val="-3"/>
        </w:rPr>
        <w:t> </w:t>
      </w:r>
      <w:r>
        <w:rPr/>
        <w:t>de</w:t>
      </w:r>
      <w:r>
        <w:rPr>
          <w:spacing w:val="-1"/>
        </w:rPr>
        <w:t> </w:t>
      </w:r>
      <w:r>
        <w:rPr/>
        <w:t>la</w:t>
      </w:r>
      <w:r>
        <w:rPr>
          <w:spacing w:val="-2"/>
        </w:rPr>
        <w:t> </w:t>
      </w:r>
      <w:r>
        <w:rPr/>
        <w:t>tasa los</w:t>
      </w:r>
      <w:r>
        <w:rPr>
          <w:spacing w:val="-2"/>
        </w:rPr>
        <w:t> </w:t>
      </w:r>
      <w:r>
        <w:rPr/>
        <w:t>propietarios,</w:t>
      </w:r>
      <w:r>
        <w:rPr>
          <w:spacing w:val="-4"/>
        </w:rPr>
        <w:t> </w:t>
      </w:r>
      <w:r>
        <w:rPr/>
        <w:t>usufructuarios y</w:t>
      </w:r>
      <w:r>
        <w:rPr>
          <w:spacing w:val="-2"/>
        </w:rPr>
        <w:t> </w:t>
      </w:r>
      <w:r>
        <w:rPr/>
        <w:t>poseedores</w:t>
      </w:r>
      <w:r>
        <w:rPr>
          <w:spacing w:val="-2"/>
        </w:rPr>
        <w:t> </w:t>
      </w:r>
      <w:r>
        <w:rPr/>
        <w:t>a</w:t>
      </w:r>
      <w:r>
        <w:rPr>
          <w:spacing w:val="-2"/>
        </w:rPr>
        <w:t> </w:t>
      </w:r>
      <w:r>
        <w:rPr/>
        <w:t>título de</w:t>
      </w:r>
      <w:r>
        <w:rPr>
          <w:spacing w:val="-14"/>
        </w:rPr>
        <w:t> </w:t>
      </w:r>
      <w:r>
        <w:rPr/>
        <w:t>dueño</w:t>
      </w:r>
      <w:r>
        <w:rPr>
          <w:spacing w:val="-14"/>
        </w:rPr>
        <w:t> </w:t>
      </w:r>
      <w:r>
        <w:rPr/>
        <w:t>de</w:t>
      </w:r>
      <w:r>
        <w:rPr>
          <w:spacing w:val="-13"/>
        </w:rPr>
        <w:t> </w:t>
      </w:r>
      <w:r>
        <w:rPr/>
        <w:t>los</w:t>
      </w:r>
      <w:r>
        <w:rPr>
          <w:spacing w:val="-14"/>
        </w:rPr>
        <w:t> </w:t>
      </w:r>
      <w:r>
        <w:rPr/>
        <w:t>inmuebles.</w:t>
      </w:r>
      <w:r>
        <w:rPr>
          <w:spacing w:val="-13"/>
        </w:rPr>
        <w:t> </w:t>
      </w:r>
      <w:r>
        <w:rPr/>
        <w:t>Cuando</w:t>
      </w:r>
      <w:r>
        <w:rPr>
          <w:spacing w:val="-14"/>
        </w:rPr>
        <w:t> </w:t>
      </w:r>
      <w:r>
        <w:rPr/>
        <w:t>existieran</w:t>
      </w:r>
      <w:r>
        <w:rPr>
          <w:spacing w:val="-13"/>
        </w:rPr>
        <w:t> </w:t>
      </w:r>
      <w:r>
        <w:rPr/>
        <w:t>varios</w:t>
      </w:r>
      <w:r>
        <w:rPr>
          <w:spacing w:val="-14"/>
        </w:rPr>
        <w:t> </w:t>
      </w:r>
      <w:r>
        <w:rPr/>
        <w:t>contribuyentes</w:t>
      </w:r>
      <w:r>
        <w:rPr>
          <w:spacing w:val="-14"/>
        </w:rPr>
        <w:t> </w:t>
      </w:r>
      <w:r>
        <w:rPr/>
        <w:t>con</w:t>
      </w:r>
      <w:r>
        <w:rPr>
          <w:spacing w:val="-13"/>
        </w:rPr>
        <w:t> </w:t>
      </w:r>
      <w:r>
        <w:rPr/>
        <w:t>relación</w:t>
      </w:r>
      <w:r>
        <w:rPr>
          <w:spacing w:val="-14"/>
        </w:rPr>
        <w:t> </w:t>
      </w:r>
      <w:r>
        <w:rPr/>
        <w:t>a</w:t>
      </w:r>
      <w:r>
        <w:rPr>
          <w:spacing w:val="-13"/>
        </w:rPr>
        <w:t> </w:t>
      </w:r>
      <w:r>
        <w:rPr/>
        <w:t>un</w:t>
      </w:r>
      <w:r>
        <w:rPr>
          <w:spacing w:val="-14"/>
        </w:rPr>
        <w:t> </w:t>
      </w:r>
      <w:r>
        <w:rPr/>
        <w:t>solo</w:t>
      </w:r>
      <w:r>
        <w:rPr>
          <w:spacing w:val="-13"/>
        </w:rPr>
        <w:t> </w:t>
      </w:r>
      <w:r>
        <w:rPr/>
        <w:t>inmueble, ya sea por existir condominio, poseedores a títulos de dueños, por desmembración del dominio o por cualquier otra causa, todos ellos son solidariamente responsables del pago de la tasa, sin perjuicio de las repeticiones que fueran procedentes conforme a las leyes. Los nudos propietarios son responsables solidarios de la tasa a que se refiere este título.</w:t>
      </w:r>
    </w:p>
    <w:p>
      <w:pPr>
        <w:pStyle w:val="BodyText"/>
        <w:spacing w:line="360" w:lineRule="auto" w:before="112"/>
        <w:ind w:left="672" w:right="477" w:hanging="10"/>
        <w:jc w:val="both"/>
      </w:pPr>
      <w:r>
        <w:rPr/>
        <w:t>Cuando existan modificaciones en la titularidad del dominio, los sucesivos transmitentes y adquirentes serán solidariamente responsables por el pago de las tasas adeudadas hasta la inscripción del acto en la Municipalidad. Será obligatorio para los profesionales actuantes y/o los titulares del dominio, proceder a la inscripción en el municipio de los testimonios de dominio, hijuelas,</w:t>
      </w:r>
      <w:r>
        <w:rPr>
          <w:spacing w:val="20"/>
        </w:rPr>
        <w:t> </w:t>
      </w:r>
      <w:r>
        <w:rPr/>
        <w:t>cesiones</w:t>
      </w:r>
      <w:r>
        <w:rPr>
          <w:spacing w:val="22"/>
        </w:rPr>
        <w:t> </w:t>
      </w:r>
      <w:r>
        <w:rPr/>
        <w:t>de</w:t>
      </w:r>
      <w:r>
        <w:rPr>
          <w:spacing w:val="21"/>
        </w:rPr>
        <w:t> </w:t>
      </w:r>
      <w:r>
        <w:rPr/>
        <w:t>derechos</w:t>
      </w:r>
      <w:r>
        <w:rPr>
          <w:spacing w:val="23"/>
        </w:rPr>
        <w:t> </w:t>
      </w:r>
      <w:r>
        <w:rPr/>
        <w:t>y/o</w:t>
      </w:r>
      <w:r>
        <w:rPr>
          <w:spacing w:val="20"/>
        </w:rPr>
        <w:t> </w:t>
      </w:r>
      <w:r>
        <w:rPr/>
        <w:t>cualquier</w:t>
      </w:r>
      <w:r>
        <w:rPr>
          <w:spacing w:val="20"/>
        </w:rPr>
        <w:t> </w:t>
      </w:r>
      <w:r>
        <w:rPr/>
        <w:t>otro</w:t>
      </w:r>
      <w:r>
        <w:rPr>
          <w:spacing w:val="20"/>
        </w:rPr>
        <w:t> </w:t>
      </w:r>
      <w:r>
        <w:rPr/>
        <w:t>testimonio</w:t>
      </w:r>
      <w:r>
        <w:rPr>
          <w:spacing w:val="23"/>
        </w:rPr>
        <w:t> </w:t>
      </w:r>
      <w:r>
        <w:rPr/>
        <w:t>relativos</w:t>
      </w:r>
      <w:r>
        <w:rPr>
          <w:spacing w:val="22"/>
        </w:rPr>
        <w:t> </w:t>
      </w:r>
      <w:r>
        <w:rPr/>
        <w:t>al</w:t>
      </w:r>
      <w:r>
        <w:rPr>
          <w:spacing w:val="20"/>
        </w:rPr>
        <w:t> </w:t>
      </w:r>
      <w:r>
        <w:rPr/>
        <w:t>traspaso</w:t>
      </w:r>
      <w:r>
        <w:rPr>
          <w:spacing w:val="20"/>
        </w:rPr>
        <w:t> </w:t>
      </w:r>
      <w:r>
        <w:rPr/>
        <w:t>del</w:t>
      </w:r>
      <w:r>
        <w:rPr>
          <w:spacing w:val="20"/>
        </w:rPr>
        <w:t> </w:t>
      </w:r>
      <w:r>
        <w:rPr/>
        <w:t>dominio</w:t>
      </w:r>
      <w:r>
        <w:rPr>
          <w:spacing w:val="20"/>
        </w:rPr>
        <w:t> </w:t>
      </w:r>
      <w:r>
        <w:rPr/>
        <w:t>de</w:t>
      </w:r>
    </w:p>
    <w:p>
      <w:pPr>
        <w:spacing w:after="0" w:line="360" w:lineRule="auto"/>
        <w:jc w:val="both"/>
        <w:sectPr>
          <w:footerReference w:type="default" r:id="rId58"/>
          <w:pgSz w:w="12240" w:h="20160"/>
          <w:pgMar w:footer="1053" w:header="0" w:top="1680" w:bottom="1240" w:left="460" w:right="920"/>
          <w:pgNumType w:start="45"/>
        </w:sectPr>
      </w:pPr>
    </w:p>
    <w:p>
      <w:pPr>
        <w:pStyle w:val="BodyText"/>
        <w:spacing w:line="357" w:lineRule="auto" w:before="23"/>
        <w:ind w:left="672" w:right="477"/>
        <w:jc w:val="both"/>
      </w:pPr>
      <w:r>
        <w:rPr/>
        <w:t>bienes raíces, a fin de que el municipio cuente con un catastro debidamente actualizado en dicho sentido y la correcta individualización de los propietarios.</w:t>
      </w:r>
    </w:p>
    <w:p>
      <w:pPr>
        <w:pStyle w:val="BodyText"/>
        <w:spacing w:line="360" w:lineRule="auto" w:before="123"/>
        <w:ind w:left="672" w:right="476" w:hanging="10"/>
        <w:jc w:val="both"/>
      </w:pPr>
      <w:r>
        <w:rPr/>
        <w:t>Quienes</w:t>
      </w:r>
      <w:r>
        <w:rPr>
          <w:spacing w:val="-14"/>
        </w:rPr>
        <w:t> </w:t>
      </w:r>
      <w:r>
        <w:rPr/>
        <w:t>no</w:t>
      </w:r>
      <w:r>
        <w:rPr>
          <w:spacing w:val="-14"/>
        </w:rPr>
        <w:t> </w:t>
      </w:r>
      <w:r>
        <w:rPr/>
        <w:t>cumplan</w:t>
      </w:r>
      <w:r>
        <w:rPr>
          <w:spacing w:val="-13"/>
        </w:rPr>
        <w:t> </w:t>
      </w:r>
      <w:r>
        <w:rPr/>
        <w:t>con</w:t>
      </w:r>
      <w:r>
        <w:rPr>
          <w:spacing w:val="-14"/>
        </w:rPr>
        <w:t> </w:t>
      </w:r>
      <w:r>
        <w:rPr/>
        <w:t>su</w:t>
      </w:r>
      <w:r>
        <w:rPr>
          <w:spacing w:val="-13"/>
        </w:rPr>
        <w:t> </w:t>
      </w:r>
      <w:r>
        <w:rPr/>
        <w:t>obligación</w:t>
      </w:r>
      <w:r>
        <w:rPr>
          <w:spacing w:val="-14"/>
        </w:rPr>
        <w:t> </w:t>
      </w:r>
      <w:r>
        <w:rPr/>
        <w:t>de</w:t>
      </w:r>
      <w:r>
        <w:rPr>
          <w:spacing w:val="-13"/>
        </w:rPr>
        <w:t> </w:t>
      </w:r>
      <w:r>
        <w:rPr/>
        <w:t>inscribir</w:t>
      </w:r>
      <w:r>
        <w:rPr>
          <w:spacing w:val="-14"/>
        </w:rPr>
        <w:t> </w:t>
      </w:r>
      <w:r>
        <w:rPr/>
        <w:t>en</w:t>
      </w:r>
      <w:r>
        <w:rPr>
          <w:spacing w:val="-14"/>
        </w:rPr>
        <w:t> </w:t>
      </w:r>
      <w:r>
        <w:rPr/>
        <w:t>el</w:t>
      </w:r>
      <w:r>
        <w:rPr>
          <w:spacing w:val="-13"/>
        </w:rPr>
        <w:t> </w:t>
      </w:r>
      <w:r>
        <w:rPr/>
        <w:t>municipio</w:t>
      </w:r>
      <w:r>
        <w:rPr>
          <w:spacing w:val="-14"/>
        </w:rPr>
        <w:t> </w:t>
      </w:r>
      <w:r>
        <w:rPr/>
        <w:t>el</w:t>
      </w:r>
      <w:r>
        <w:rPr>
          <w:spacing w:val="-13"/>
        </w:rPr>
        <w:t> </w:t>
      </w:r>
      <w:r>
        <w:rPr/>
        <w:t>título</w:t>
      </w:r>
      <w:r>
        <w:rPr>
          <w:spacing w:val="-14"/>
        </w:rPr>
        <w:t> </w:t>
      </w:r>
      <w:r>
        <w:rPr/>
        <w:t>de</w:t>
      </w:r>
      <w:r>
        <w:rPr>
          <w:spacing w:val="-13"/>
        </w:rPr>
        <w:t> </w:t>
      </w:r>
      <w:r>
        <w:rPr/>
        <w:t>propiedad</w:t>
      </w:r>
      <w:r>
        <w:rPr>
          <w:spacing w:val="-14"/>
        </w:rPr>
        <w:t> </w:t>
      </w:r>
      <w:r>
        <w:rPr/>
        <w:t>del</w:t>
      </w:r>
      <w:r>
        <w:rPr>
          <w:spacing w:val="-14"/>
        </w:rPr>
        <w:t> </w:t>
      </w:r>
      <w:r>
        <w:rPr/>
        <w:t>inmueble dentro de los sesenta (60) días de su anotación en el Registro Público de la Propiedad, así como cualquier testimonio en el traspaso del dominio por actos judiciales, adjudicaciones o todo documento de transacción que instrumente la transferencia o cambio de dominio de bienes raíces en jurisdicción municipal, serán</w:t>
      </w:r>
      <w:r>
        <w:rPr>
          <w:spacing w:val="-1"/>
        </w:rPr>
        <w:t> </w:t>
      </w:r>
      <w:r>
        <w:rPr/>
        <w:t>penados con una</w:t>
      </w:r>
      <w:r>
        <w:rPr>
          <w:spacing w:val="-1"/>
        </w:rPr>
        <w:t> </w:t>
      </w:r>
      <w:r>
        <w:rPr/>
        <w:t>multa</w:t>
      </w:r>
      <w:r>
        <w:rPr>
          <w:spacing w:val="-2"/>
        </w:rPr>
        <w:t> </w:t>
      </w:r>
      <w:r>
        <w:rPr/>
        <w:t>que establecerá</w:t>
      </w:r>
      <w:r>
        <w:rPr>
          <w:spacing w:val="-2"/>
        </w:rPr>
        <w:t> </w:t>
      </w:r>
      <w:r>
        <w:rPr/>
        <w:t>el</w:t>
      </w:r>
      <w:r>
        <w:rPr>
          <w:spacing w:val="-1"/>
        </w:rPr>
        <w:t> </w:t>
      </w:r>
      <w:r>
        <w:rPr/>
        <w:t>Código Básico Municipal de Faltas.</w:t>
      </w:r>
    </w:p>
    <w:p>
      <w:pPr>
        <w:pStyle w:val="BodyText"/>
      </w:pPr>
    </w:p>
    <w:p>
      <w:pPr>
        <w:pStyle w:val="BodyText"/>
        <w:spacing w:before="4"/>
        <w:rPr>
          <w:sz w:val="30"/>
        </w:rPr>
      </w:pPr>
    </w:p>
    <w:p>
      <w:pPr>
        <w:pStyle w:val="BodyText"/>
        <w:spacing w:line="360" w:lineRule="auto"/>
        <w:ind w:left="672" w:right="475" w:hanging="10"/>
        <w:jc w:val="both"/>
      </w:pPr>
      <w:r>
        <w:rPr>
          <w:u w:val="single"/>
        </w:rPr>
        <w:t>ARTÍCULO 129º</w:t>
      </w:r>
      <w:r>
        <w:rPr/>
        <w:t>: El presente Código, en la Parte Impositiva establecerá recargos diferenciales para los terrenos baldíos e inmuebles inhabitables que se encuentren en sectores y Categorías que la misma Ordenanza</w:t>
      </w:r>
      <w:r>
        <w:rPr>
          <w:spacing w:val="-2"/>
        </w:rPr>
        <w:t> </w:t>
      </w:r>
      <w:r>
        <w:rPr/>
        <w:t>determinará.</w:t>
      </w:r>
      <w:r>
        <w:rPr>
          <w:spacing w:val="-2"/>
        </w:rPr>
        <w:t> </w:t>
      </w:r>
      <w:r>
        <w:rPr/>
        <w:t>Se</w:t>
      </w:r>
      <w:r>
        <w:rPr>
          <w:spacing w:val="-1"/>
        </w:rPr>
        <w:t> </w:t>
      </w:r>
      <w:r>
        <w:rPr/>
        <w:t>considerarán</w:t>
      </w:r>
      <w:r>
        <w:rPr>
          <w:spacing w:val="-3"/>
        </w:rPr>
        <w:t> </w:t>
      </w:r>
      <w:r>
        <w:rPr/>
        <w:t>terrenos</w:t>
      </w:r>
      <w:r>
        <w:rPr>
          <w:spacing w:val="-2"/>
        </w:rPr>
        <w:t> </w:t>
      </w:r>
      <w:r>
        <w:rPr/>
        <w:t>baldíos,</w:t>
      </w:r>
      <w:r>
        <w:rPr>
          <w:spacing w:val="-2"/>
        </w:rPr>
        <w:t> </w:t>
      </w:r>
      <w:r>
        <w:rPr/>
        <w:t>aquellos lotes</w:t>
      </w:r>
      <w:r>
        <w:rPr>
          <w:spacing w:val="-3"/>
        </w:rPr>
        <w:t> </w:t>
      </w:r>
      <w:r>
        <w:rPr/>
        <w:t>en los</w:t>
      </w:r>
      <w:r>
        <w:rPr>
          <w:spacing w:val="-2"/>
        </w:rPr>
        <w:t> </w:t>
      </w:r>
      <w:r>
        <w:rPr/>
        <w:t>que no</w:t>
      </w:r>
      <w:r>
        <w:rPr>
          <w:spacing w:val="-3"/>
        </w:rPr>
        <w:t> </w:t>
      </w:r>
      <w:r>
        <w:rPr/>
        <w:t>haya construcción debidamente declarada</w:t>
      </w:r>
      <w:r>
        <w:rPr>
          <w:spacing w:val="-1"/>
        </w:rPr>
        <w:t> </w:t>
      </w:r>
      <w:r>
        <w:rPr/>
        <w:t>o cuya edificación se encuentre manifiestamente deteriorada y que su estado la inhabilite para su uso racional o que no se pueda justipreciar.</w:t>
      </w:r>
    </w:p>
    <w:p>
      <w:pPr>
        <w:pStyle w:val="BodyText"/>
      </w:pPr>
    </w:p>
    <w:p>
      <w:pPr>
        <w:pStyle w:val="BodyText"/>
        <w:spacing w:before="4"/>
        <w:rPr>
          <w:sz w:val="30"/>
        </w:rPr>
      </w:pPr>
    </w:p>
    <w:p>
      <w:pPr>
        <w:pStyle w:val="BodyText"/>
        <w:spacing w:line="360" w:lineRule="auto" w:before="1"/>
        <w:ind w:left="672" w:right="474" w:hanging="10"/>
        <w:jc w:val="both"/>
      </w:pPr>
      <w:r>
        <w:rPr>
          <w:u w:val="single"/>
        </w:rPr>
        <w:t>ARTÍCULO 130º</w:t>
      </w:r>
      <w:r>
        <w:rPr/>
        <w:t>: Los recargos previstos en el artículo anterior podrán no ser aplicables a los inmuebles, que se encuadren en los incisos que se detallan, previa solicitud fundada del contribuyente y/o resolución de la</w:t>
      </w:r>
    </w:p>
    <w:p>
      <w:pPr>
        <w:pStyle w:val="BodyText"/>
        <w:spacing w:line="292" w:lineRule="exact"/>
        <w:ind w:left="663"/>
        <w:jc w:val="both"/>
      </w:pPr>
      <w:r>
        <w:rPr/>
        <w:t>Municipalidad,</w:t>
      </w:r>
      <w:r>
        <w:rPr>
          <w:spacing w:val="-5"/>
        </w:rPr>
        <w:t> </w:t>
      </w:r>
      <w:r>
        <w:rPr/>
        <w:t>desde</w:t>
      </w:r>
      <w:r>
        <w:rPr>
          <w:spacing w:val="-3"/>
        </w:rPr>
        <w:t> </w:t>
      </w:r>
      <w:r>
        <w:rPr/>
        <w:t>la</w:t>
      </w:r>
      <w:r>
        <w:rPr>
          <w:spacing w:val="-6"/>
        </w:rPr>
        <w:t> </w:t>
      </w:r>
      <w:r>
        <w:rPr/>
        <w:t>fecha</w:t>
      </w:r>
      <w:r>
        <w:rPr>
          <w:spacing w:val="-4"/>
        </w:rPr>
        <w:t> </w:t>
      </w:r>
      <w:r>
        <w:rPr/>
        <w:t>en</w:t>
      </w:r>
      <w:r>
        <w:rPr>
          <w:spacing w:val="-5"/>
        </w:rPr>
        <w:t> </w:t>
      </w:r>
      <w:r>
        <w:rPr/>
        <w:t>que</w:t>
      </w:r>
      <w:r>
        <w:rPr>
          <w:spacing w:val="-6"/>
        </w:rPr>
        <w:t> </w:t>
      </w:r>
      <w:r>
        <w:rPr/>
        <w:t>ésta</w:t>
      </w:r>
      <w:r>
        <w:rPr>
          <w:spacing w:val="-6"/>
        </w:rPr>
        <w:t> </w:t>
      </w:r>
      <w:r>
        <w:rPr/>
        <w:t>resuelva</w:t>
      </w:r>
      <w:r>
        <w:rPr>
          <w:spacing w:val="-5"/>
        </w:rPr>
        <w:t> </w:t>
      </w:r>
      <w:r>
        <w:rPr/>
        <w:t>no</w:t>
      </w:r>
      <w:r>
        <w:rPr>
          <w:spacing w:val="-5"/>
        </w:rPr>
        <w:t> </w:t>
      </w:r>
      <w:r>
        <w:rPr/>
        <w:t>aplicar</w:t>
      </w:r>
      <w:r>
        <w:rPr>
          <w:spacing w:val="-7"/>
        </w:rPr>
        <w:t> </w:t>
      </w:r>
      <w:r>
        <w:rPr/>
        <w:t>dicho</w:t>
      </w:r>
      <w:r>
        <w:rPr>
          <w:spacing w:val="-2"/>
        </w:rPr>
        <w:t> recargo:</w:t>
      </w:r>
    </w:p>
    <w:p>
      <w:pPr>
        <w:pStyle w:val="BodyText"/>
        <w:rPr>
          <w:sz w:val="21"/>
        </w:rPr>
      </w:pPr>
    </w:p>
    <w:p>
      <w:pPr>
        <w:pStyle w:val="ListParagraph"/>
        <w:numPr>
          <w:ilvl w:val="0"/>
          <w:numId w:val="21"/>
        </w:numPr>
        <w:tabs>
          <w:tab w:pos="1524" w:val="left" w:leader="none"/>
          <w:tab w:pos="1525" w:val="left" w:leader="none"/>
        </w:tabs>
        <w:spacing w:line="360" w:lineRule="auto" w:before="0" w:after="0"/>
        <w:ind w:left="1524" w:right="477" w:hanging="425"/>
        <w:jc w:val="left"/>
        <w:rPr>
          <w:sz w:val="24"/>
        </w:rPr>
      </w:pPr>
      <w:r>
        <w:rPr>
          <w:sz w:val="24"/>
        </w:rPr>
        <w:t>Los baldíos sujetos a expropiación por causas de utilidad pública, desde la fecha en que se denuncie este hecho ante la Municipalidad.</w:t>
      </w:r>
    </w:p>
    <w:p>
      <w:pPr>
        <w:pStyle w:val="ListParagraph"/>
        <w:numPr>
          <w:ilvl w:val="0"/>
          <w:numId w:val="21"/>
        </w:numPr>
        <w:tabs>
          <w:tab w:pos="1524" w:val="left" w:leader="none"/>
          <w:tab w:pos="1525" w:val="left" w:leader="none"/>
        </w:tabs>
        <w:spacing w:line="240" w:lineRule="auto" w:before="117" w:after="0"/>
        <w:ind w:left="1524" w:right="0" w:hanging="425"/>
        <w:jc w:val="left"/>
        <w:rPr>
          <w:sz w:val="24"/>
        </w:rPr>
      </w:pPr>
      <w:r>
        <w:rPr>
          <w:sz w:val="24"/>
        </w:rPr>
        <w:t>Los</w:t>
      </w:r>
      <w:r>
        <w:rPr>
          <w:spacing w:val="-7"/>
          <w:sz w:val="24"/>
        </w:rPr>
        <w:t> </w:t>
      </w:r>
      <w:r>
        <w:rPr>
          <w:sz w:val="24"/>
        </w:rPr>
        <w:t>baldíos</w:t>
      </w:r>
      <w:r>
        <w:rPr>
          <w:spacing w:val="-4"/>
          <w:sz w:val="24"/>
        </w:rPr>
        <w:t> </w:t>
      </w:r>
      <w:r>
        <w:rPr>
          <w:sz w:val="24"/>
        </w:rPr>
        <w:t>cuyos</w:t>
      </w:r>
      <w:r>
        <w:rPr>
          <w:spacing w:val="-6"/>
          <w:sz w:val="24"/>
        </w:rPr>
        <w:t> </w:t>
      </w:r>
      <w:r>
        <w:rPr>
          <w:sz w:val="24"/>
        </w:rPr>
        <w:t>propietarios</w:t>
      </w:r>
      <w:r>
        <w:rPr>
          <w:spacing w:val="-4"/>
          <w:sz w:val="24"/>
        </w:rPr>
        <w:t> </w:t>
      </w:r>
      <w:r>
        <w:rPr>
          <w:sz w:val="24"/>
        </w:rPr>
        <w:t>ofrecieron</w:t>
      </w:r>
      <w:r>
        <w:rPr>
          <w:spacing w:val="-4"/>
          <w:sz w:val="24"/>
        </w:rPr>
        <w:t> </w:t>
      </w:r>
      <w:r>
        <w:rPr>
          <w:sz w:val="24"/>
        </w:rPr>
        <w:t>su</w:t>
      </w:r>
      <w:r>
        <w:rPr>
          <w:spacing w:val="-3"/>
          <w:sz w:val="24"/>
        </w:rPr>
        <w:t> </w:t>
      </w:r>
      <w:r>
        <w:rPr>
          <w:sz w:val="24"/>
        </w:rPr>
        <w:t>uso</w:t>
      </w:r>
      <w:r>
        <w:rPr>
          <w:spacing w:val="-3"/>
          <w:sz w:val="24"/>
        </w:rPr>
        <w:t> </w:t>
      </w:r>
      <w:r>
        <w:rPr>
          <w:sz w:val="24"/>
        </w:rPr>
        <w:t>al</w:t>
      </w:r>
      <w:r>
        <w:rPr>
          <w:spacing w:val="-6"/>
          <w:sz w:val="24"/>
        </w:rPr>
        <w:t> </w:t>
      </w:r>
      <w:r>
        <w:rPr>
          <w:sz w:val="24"/>
        </w:rPr>
        <w:t>municipio</w:t>
      </w:r>
      <w:r>
        <w:rPr>
          <w:spacing w:val="-3"/>
          <w:sz w:val="24"/>
        </w:rPr>
        <w:t> </w:t>
      </w:r>
      <w:r>
        <w:rPr>
          <w:sz w:val="24"/>
        </w:rPr>
        <w:t>y</w:t>
      </w:r>
      <w:r>
        <w:rPr>
          <w:spacing w:val="-6"/>
          <w:sz w:val="24"/>
        </w:rPr>
        <w:t> </w:t>
      </w:r>
      <w:r>
        <w:rPr>
          <w:sz w:val="24"/>
        </w:rPr>
        <w:t>éste</w:t>
      </w:r>
      <w:r>
        <w:rPr>
          <w:spacing w:val="-6"/>
          <w:sz w:val="24"/>
        </w:rPr>
        <w:t> </w:t>
      </w:r>
      <w:r>
        <w:rPr>
          <w:sz w:val="24"/>
        </w:rPr>
        <w:t>lo</w:t>
      </w:r>
      <w:r>
        <w:rPr>
          <w:spacing w:val="-4"/>
          <w:sz w:val="24"/>
        </w:rPr>
        <w:t> </w:t>
      </w:r>
      <w:r>
        <w:rPr>
          <w:spacing w:val="-2"/>
          <w:sz w:val="24"/>
        </w:rPr>
        <w:t>aceptare.</w:t>
      </w:r>
    </w:p>
    <w:p>
      <w:pPr>
        <w:pStyle w:val="BodyText"/>
        <w:spacing w:before="7"/>
        <w:rPr>
          <w:sz w:val="21"/>
        </w:rPr>
      </w:pPr>
    </w:p>
    <w:p>
      <w:pPr>
        <w:pStyle w:val="ListParagraph"/>
        <w:numPr>
          <w:ilvl w:val="0"/>
          <w:numId w:val="21"/>
        </w:numPr>
        <w:tabs>
          <w:tab w:pos="1524" w:val="left" w:leader="none"/>
          <w:tab w:pos="1525" w:val="left" w:leader="none"/>
        </w:tabs>
        <w:spacing w:line="360" w:lineRule="auto" w:before="0" w:after="0"/>
        <w:ind w:left="1524" w:right="476" w:hanging="425"/>
        <w:jc w:val="left"/>
        <w:rPr>
          <w:sz w:val="24"/>
        </w:rPr>
      </w:pPr>
      <w:r>
        <w:rPr>
          <w:sz w:val="24"/>
        </w:rPr>
        <w:t>Los</w:t>
      </w:r>
      <w:r>
        <w:rPr>
          <w:spacing w:val="40"/>
          <w:sz w:val="24"/>
        </w:rPr>
        <w:t> </w:t>
      </w:r>
      <w:r>
        <w:rPr>
          <w:sz w:val="24"/>
        </w:rPr>
        <w:t>baldíos</w:t>
      </w:r>
      <w:r>
        <w:rPr>
          <w:spacing w:val="40"/>
          <w:sz w:val="24"/>
        </w:rPr>
        <w:t> </w:t>
      </w:r>
      <w:r>
        <w:rPr>
          <w:sz w:val="24"/>
        </w:rPr>
        <w:t>cuya</w:t>
      </w:r>
      <w:r>
        <w:rPr>
          <w:spacing w:val="40"/>
          <w:sz w:val="24"/>
        </w:rPr>
        <w:t> </w:t>
      </w:r>
      <w:r>
        <w:rPr>
          <w:sz w:val="24"/>
        </w:rPr>
        <w:t>superficie</w:t>
      </w:r>
      <w:r>
        <w:rPr>
          <w:spacing w:val="40"/>
          <w:sz w:val="24"/>
        </w:rPr>
        <w:t> </w:t>
      </w:r>
      <w:r>
        <w:rPr>
          <w:sz w:val="24"/>
        </w:rPr>
        <w:t>no</w:t>
      </w:r>
      <w:r>
        <w:rPr>
          <w:spacing w:val="40"/>
          <w:sz w:val="24"/>
        </w:rPr>
        <w:t> </w:t>
      </w:r>
      <w:r>
        <w:rPr>
          <w:sz w:val="24"/>
        </w:rPr>
        <w:t>exceda</w:t>
      </w:r>
      <w:r>
        <w:rPr>
          <w:spacing w:val="40"/>
          <w:sz w:val="24"/>
        </w:rPr>
        <w:t> </w:t>
      </w:r>
      <w:r>
        <w:rPr>
          <w:sz w:val="24"/>
        </w:rPr>
        <w:t>los</w:t>
      </w:r>
      <w:r>
        <w:rPr>
          <w:spacing w:val="40"/>
          <w:sz w:val="24"/>
        </w:rPr>
        <w:t> </w:t>
      </w:r>
      <w:r>
        <w:rPr>
          <w:sz w:val="24"/>
        </w:rPr>
        <w:t>350</w:t>
      </w:r>
      <w:r>
        <w:rPr>
          <w:spacing w:val="40"/>
          <w:sz w:val="24"/>
        </w:rPr>
        <w:t> </w:t>
      </w:r>
      <w:r>
        <w:rPr>
          <w:sz w:val="24"/>
        </w:rPr>
        <w:t>metros</w:t>
      </w:r>
      <w:r>
        <w:rPr>
          <w:spacing w:val="40"/>
          <w:sz w:val="24"/>
        </w:rPr>
        <w:t> </w:t>
      </w:r>
      <w:r>
        <w:rPr>
          <w:sz w:val="24"/>
        </w:rPr>
        <w:t>cuadrados</w:t>
      </w:r>
      <w:r>
        <w:rPr>
          <w:spacing w:val="40"/>
          <w:sz w:val="24"/>
        </w:rPr>
        <w:t> </w:t>
      </w:r>
      <w:r>
        <w:rPr>
          <w:sz w:val="24"/>
        </w:rPr>
        <w:t>y</w:t>
      </w:r>
      <w:r>
        <w:rPr>
          <w:spacing w:val="40"/>
          <w:sz w:val="24"/>
        </w:rPr>
        <w:t> </w:t>
      </w:r>
      <w:r>
        <w:rPr>
          <w:sz w:val="24"/>
        </w:rPr>
        <w:t>constituyan</w:t>
      </w:r>
      <w:r>
        <w:rPr>
          <w:spacing w:val="40"/>
          <w:sz w:val="24"/>
        </w:rPr>
        <w:t> </w:t>
      </w:r>
      <w:r>
        <w:rPr>
          <w:sz w:val="24"/>
        </w:rPr>
        <w:t>única propiedad de su titular.</w:t>
      </w:r>
    </w:p>
    <w:p>
      <w:pPr>
        <w:pStyle w:val="ListParagraph"/>
        <w:numPr>
          <w:ilvl w:val="0"/>
          <w:numId w:val="21"/>
        </w:numPr>
        <w:tabs>
          <w:tab w:pos="1524" w:val="left" w:leader="none"/>
          <w:tab w:pos="1525" w:val="left" w:leader="none"/>
        </w:tabs>
        <w:spacing w:line="360" w:lineRule="auto" w:before="118" w:after="0"/>
        <w:ind w:left="1524" w:right="476" w:hanging="425"/>
        <w:jc w:val="left"/>
        <w:rPr>
          <w:sz w:val="24"/>
        </w:rPr>
      </w:pPr>
      <w:r>
        <w:rPr>
          <w:sz w:val="24"/>
        </w:rPr>
        <w:t>Los</w:t>
      </w:r>
      <w:r>
        <w:rPr>
          <w:spacing w:val="28"/>
          <w:sz w:val="24"/>
        </w:rPr>
        <w:t> </w:t>
      </w:r>
      <w:r>
        <w:rPr>
          <w:sz w:val="24"/>
        </w:rPr>
        <w:t>terrenos</w:t>
      </w:r>
      <w:r>
        <w:rPr>
          <w:spacing w:val="27"/>
          <w:sz w:val="24"/>
        </w:rPr>
        <w:t> </w:t>
      </w:r>
      <w:r>
        <w:rPr>
          <w:sz w:val="24"/>
        </w:rPr>
        <w:t>en</w:t>
      </w:r>
      <w:r>
        <w:rPr>
          <w:spacing w:val="29"/>
          <w:sz w:val="24"/>
        </w:rPr>
        <w:t> </w:t>
      </w:r>
      <w:r>
        <w:rPr>
          <w:sz w:val="24"/>
        </w:rPr>
        <w:t>que</w:t>
      </w:r>
      <w:r>
        <w:rPr>
          <w:spacing w:val="27"/>
          <w:sz w:val="24"/>
        </w:rPr>
        <w:t> </w:t>
      </w:r>
      <w:r>
        <w:rPr>
          <w:sz w:val="24"/>
        </w:rPr>
        <w:t>se</w:t>
      </w:r>
      <w:r>
        <w:rPr>
          <w:spacing w:val="26"/>
          <w:sz w:val="24"/>
        </w:rPr>
        <w:t> </w:t>
      </w:r>
      <w:r>
        <w:rPr>
          <w:sz w:val="24"/>
        </w:rPr>
        <w:t>comience</w:t>
      </w:r>
      <w:r>
        <w:rPr>
          <w:spacing w:val="29"/>
          <w:sz w:val="24"/>
        </w:rPr>
        <w:t> </w:t>
      </w:r>
      <w:r>
        <w:rPr>
          <w:sz w:val="24"/>
        </w:rPr>
        <w:t>a</w:t>
      </w:r>
      <w:r>
        <w:rPr>
          <w:spacing w:val="26"/>
          <w:sz w:val="24"/>
        </w:rPr>
        <w:t> </w:t>
      </w:r>
      <w:r>
        <w:rPr>
          <w:sz w:val="24"/>
        </w:rPr>
        <w:t>edificar</w:t>
      </w:r>
      <w:r>
        <w:rPr>
          <w:spacing w:val="29"/>
          <w:sz w:val="24"/>
        </w:rPr>
        <w:t> </w:t>
      </w:r>
      <w:r>
        <w:rPr>
          <w:sz w:val="24"/>
        </w:rPr>
        <w:t>y</w:t>
      </w:r>
      <w:r>
        <w:rPr>
          <w:spacing w:val="26"/>
          <w:sz w:val="24"/>
        </w:rPr>
        <w:t> </w:t>
      </w:r>
      <w:r>
        <w:rPr>
          <w:sz w:val="24"/>
        </w:rPr>
        <w:t>demuestren</w:t>
      </w:r>
      <w:r>
        <w:rPr>
          <w:spacing w:val="27"/>
          <w:sz w:val="24"/>
        </w:rPr>
        <w:t> </w:t>
      </w:r>
      <w:r>
        <w:rPr>
          <w:sz w:val="24"/>
        </w:rPr>
        <w:t>evidentes</w:t>
      </w:r>
      <w:r>
        <w:rPr>
          <w:spacing w:val="27"/>
          <w:sz w:val="24"/>
        </w:rPr>
        <w:t> </w:t>
      </w:r>
      <w:r>
        <w:rPr>
          <w:sz w:val="24"/>
        </w:rPr>
        <w:t>signos</w:t>
      </w:r>
      <w:r>
        <w:rPr>
          <w:spacing w:val="28"/>
          <w:sz w:val="24"/>
        </w:rPr>
        <w:t> </w:t>
      </w:r>
      <w:r>
        <w:rPr>
          <w:sz w:val="24"/>
        </w:rPr>
        <w:t>de</w:t>
      </w:r>
      <w:r>
        <w:rPr>
          <w:spacing w:val="29"/>
          <w:sz w:val="24"/>
        </w:rPr>
        <w:t> </w:t>
      </w:r>
      <w:r>
        <w:rPr>
          <w:sz w:val="24"/>
        </w:rPr>
        <w:t>avance</w:t>
      </w:r>
      <w:r>
        <w:rPr>
          <w:spacing w:val="29"/>
          <w:sz w:val="24"/>
        </w:rPr>
        <w:t> </w:t>
      </w:r>
      <w:r>
        <w:rPr>
          <w:sz w:val="24"/>
        </w:rPr>
        <w:t>y continuidad de obra, previa presentación de planos y pago de derechos de edificación.</w:t>
      </w:r>
    </w:p>
    <w:p>
      <w:pPr>
        <w:pStyle w:val="ListParagraph"/>
        <w:numPr>
          <w:ilvl w:val="0"/>
          <w:numId w:val="21"/>
        </w:numPr>
        <w:tabs>
          <w:tab w:pos="1524" w:val="left" w:leader="none"/>
          <w:tab w:pos="1525" w:val="left" w:leader="none"/>
        </w:tabs>
        <w:spacing w:line="240" w:lineRule="auto" w:before="119" w:after="0"/>
        <w:ind w:left="1524" w:right="0" w:hanging="425"/>
        <w:jc w:val="left"/>
        <w:rPr>
          <w:sz w:val="24"/>
        </w:rPr>
      </w:pPr>
      <w:r>
        <w:rPr>
          <w:sz w:val="24"/>
        </w:rPr>
        <w:t>Los</w:t>
      </w:r>
      <w:r>
        <w:rPr>
          <w:spacing w:val="-7"/>
          <w:sz w:val="24"/>
        </w:rPr>
        <w:t> </w:t>
      </w:r>
      <w:r>
        <w:rPr>
          <w:sz w:val="24"/>
        </w:rPr>
        <w:t>baldíos</w:t>
      </w:r>
      <w:r>
        <w:rPr>
          <w:spacing w:val="-3"/>
          <w:sz w:val="24"/>
        </w:rPr>
        <w:t> </w:t>
      </w:r>
      <w:r>
        <w:rPr>
          <w:sz w:val="24"/>
        </w:rPr>
        <w:t>considerados</w:t>
      </w:r>
      <w:r>
        <w:rPr>
          <w:spacing w:val="-7"/>
          <w:sz w:val="24"/>
        </w:rPr>
        <w:t> </w:t>
      </w:r>
      <w:r>
        <w:rPr>
          <w:sz w:val="24"/>
        </w:rPr>
        <w:t>internos</w:t>
      </w:r>
      <w:r>
        <w:rPr>
          <w:spacing w:val="-5"/>
          <w:sz w:val="24"/>
        </w:rPr>
        <w:t> </w:t>
      </w:r>
      <w:r>
        <w:rPr>
          <w:sz w:val="24"/>
        </w:rPr>
        <w:t>o</w:t>
      </w:r>
      <w:r>
        <w:rPr>
          <w:spacing w:val="-3"/>
          <w:sz w:val="24"/>
        </w:rPr>
        <w:t> </w:t>
      </w:r>
      <w:r>
        <w:rPr>
          <w:sz w:val="24"/>
        </w:rPr>
        <w:t>sin</w:t>
      </w:r>
      <w:r>
        <w:rPr>
          <w:spacing w:val="-2"/>
          <w:sz w:val="24"/>
        </w:rPr>
        <w:t> </w:t>
      </w:r>
      <w:r>
        <w:rPr>
          <w:sz w:val="24"/>
        </w:rPr>
        <w:t>salida</w:t>
      </w:r>
      <w:r>
        <w:rPr>
          <w:spacing w:val="-3"/>
          <w:sz w:val="24"/>
        </w:rPr>
        <w:t> </w:t>
      </w:r>
      <w:r>
        <w:rPr>
          <w:sz w:val="24"/>
        </w:rPr>
        <w:t>a</w:t>
      </w:r>
      <w:r>
        <w:rPr>
          <w:spacing w:val="-6"/>
          <w:sz w:val="24"/>
        </w:rPr>
        <w:t> </w:t>
      </w:r>
      <w:r>
        <w:rPr>
          <w:sz w:val="24"/>
        </w:rPr>
        <w:t>la</w:t>
      </w:r>
      <w:r>
        <w:rPr>
          <w:spacing w:val="-4"/>
          <w:sz w:val="24"/>
        </w:rPr>
        <w:t> </w:t>
      </w:r>
      <w:r>
        <w:rPr>
          <w:spacing w:val="-2"/>
          <w:sz w:val="24"/>
        </w:rPr>
        <w:t>calle.</w:t>
      </w:r>
    </w:p>
    <w:p>
      <w:pPr>
        <w:pStyle w:val="BodyText"/>
        <w:spacing w:before="3"/>
        <w:rPr>
          <w:sz w:val="21"/>
        </w:rPr>
      </w:pPr>
    </w:p>
    <w:p>
      <w:pPr>
        <w:pStyle w:val="ListParagraph"/>
        <w:numPr>
          <w:ilvl w:val="0"/>
          <w:numId w:val="21"/>
        </w:numPr>
        <w:tabs>
          <w:tab w:pos="1524" w:val="left" w:leader="none"/>
          <w:tab w:pos="1525" w:val="left" w:leader="none"/>
        </w:tabs>
        <w:spacing w:line="240" w:lineRule="auto" w:before="0" w:after="0"/>
        <w:ind w:left="1524" w:right="0" w:hanging="425"/>
        <w:jc w:val="left"/>
        <w:rPr>
          <w:sz w:val="24"/>
        </w:rPr>
      </w:pPr>
      <w:r>
        <w:rPr>
          <w:sz w:val="24"/>
        </w:rPr>
        <w:t>Los</w:t>
      </w:r>
      <w:r>
        <w:rPr>
          <w:spacing w:val="-6"/>
          <w:sz w:val="24"/>
        </w:rPr>
        <w:t> </w:t>
      </w:r>
      <w:r>
        <w:rPr>
          <w:sz w:val="24"/>
        </w:rPr>
        <w:t>baldíos</w:t>
      </w:r>
      <w:r>
        <w:rPr>
          <w:spacing w:val="-5"/>
          <w:sz w:val="24"/>
        </w:rPr>
        <w:t> </w:t>
      </w:r>
      <w:r>
        <w:rPr>
          <w:sz w:val="24"/>
        </w:rPr>
        <w:t>que</w:t>
      </w:r>
      <w:r>
        <w:rPr>
          <w:spacing w:val="-5"/>
          <w:sz w:val="24"/>
        </w:rPr>
        <w:t> </w:t>
      </w:r>
      <w:r>
        <w:rPr>
          <w:sz w:val="24"/>
        </w:rPr>
        <w:t>se</w:t>
      </w:r>
      <w:r>
        <w:rPr>
          <w:spacing w:val="-2"/>
          <w:sz w:val="24"/>
        </w:rPr>
        <w:t> </w:t>
      </w:r>
      <w:r>
        <w:rPr>
          <w:sz w:val="24"/>
        </w:rPr>
        <w:t>encuentren</w:t>
      </w:r>
      <w:r>
        <w:rPr>
          <w:spacing w:val="-4"/>
          <w:sz w:val="24"/>
        </w:rPr>
        <w:t> </w:t>
      </w:r>
      <w:r>
        <w:rPr>
          <w:sz w:val="24"/>
        </w:rPr>
        <w:t>bajo</w:t>
      </w:r>
      <w:r>
        <w:rPr>
          <w:spacing w:val="-4"/>
          <w:sz w:val="24"/>
        </w:rPr>
        <w:t> </w:t>
      </w:r>
      <w:r>
        <w:rPr>
          <w:sz w:val="24"/>
        </w:rPr>
        <w:t>la</w:t>
      </w:r>
      <w:r>
        <w:rPr>
          <w:spacing w:val="-4"/>
          <w:sz w:val="24"/>
        </w:rPr>
        <w:t> </w:t>
      </w:r>
      <w:r>
        <w:rPr>
          <w:sz w:val="24"/>
        </w:rPr>
        <w:t>cota</w:t>
      </w:r>
      <w:r>
        <w:rPr>
          <w:spacing w:val="-4"/>
          <w:sz w:val="24"/>
        </w:rPr>
        <w:t> </w:t>
      </w:r>
      <w:r>
        <w:rPr>
          <w:sz w:val="24"/>
        </w:rPr>
        <w:t>de</w:t>
      </w:r>
      <w:r>
        <w:rPr>
          <w:spacing w:val="-4"/>
          <w:sz w:val="24"/>
        </w:rPr>
        <w:t> </w:t>
      </w:r>
      <w:r>
        <w:rPr>
          <w:sz w:val="24"/>
        </w:rPr>
        <w:t>8</w:t>
      </w:r>
      <w:r>
        <w:rPr>
          <w:spacing w:val="-4"/>
          <w:sz w:val="24"/>
        </w:rPr>
        <w:t> </w:t>
      </w:r>
      <w:r>
        <w:rPr>
          <w:sz w:val="24"/>
        </w:rPr>
        <w:t>(ocho)</w:t>
      </w:r>
      <w:r>
        <w:rPr>
          <w:spacing w:val="-4"/>
          <w:sz w:val="24"/>
        </w:rPr>
        <w:t> </w:t>
      </w:r>
      <w:r>
        <w:rPr>
          <w:spacing w:val="-2"/>
          <w:sz w:val="24"/>
        </w:rPr>
        <w:t>metros.</w:t>
      </w:r>
    </w:p>
    <w:p>
      <w:pPr>
        <w:pStyle w:val="BodyText"/>
        <w:rPr>
          <w:sz w:val="21"/>
        </w:rPr>
      </w:pPr>
    </w:p>
    <w:p>
      <w:pPr>
        <w:pStyle w:val="ListParagraph"/>
        <w:numPr>
          <w:ilvl w:val="0"/>
          <w:numId w:val="21"/>
        </w:numPr>
        <w:tabs>
          <w:tab w:pos="1525" w:val="left" w:leader="none"/>
        </w:tabs>
        <w:spacing w:line="360" w:lineRule="auto" w:before="0" w:after="0"/>
        <w:ind w:left="1524" w:right="475" w:hanging="425"/>
        <w:jc w:val="both"/>
        <w:rPr>
          <w:sz w:val="24"/>
        </w:rPr>
      </w:pPr>
      <w:r>
        <w:rPr>
          <w:sz w:val="24"/>
        </w:rPr>
        <w:t>Las unidades funcionales que se utilicen como cochera y/o garaje de manera complementaria</w:t>
      </w:r>
      <w:r>
        <w:rPr>
          <w:spacing w:val="-3"/>
          <w:sz w:val="24"/>
        </w:rPr>
        <w:t> </w:t>
      </w:r>
      <w:r>
        <w:rPr>
          <w:sz w:val="24"/>
        </w:rPr>
        <w:t>a</w:t>
      </w:r>
      <w:r>
        <w:rPr>
          <w:spacing w:val="-2"/>
          <w:sz w:val="24"/>
        </w:rPr>
        <w:t> </w:t>
      </w:r>
      <w:r>
        <w:rPr>
          <w:sz w:val="24"/>
        </w:rPr>
        <w:t>otra</w:t>
      </w:r>
      <w:r>
        <w:rPr>
          <w:spacing w:val="-5"/>
          <w:sz w:val="24"/>
        </w:rPr>
        <w:t> </w:t>
      </w:r>
      <w:r>
        <w:rPr>
          <w:sz w:val="24"/>
        </w:rPr>
        <w:t>unidad</w:t>
      </w:r>
      <w:r>
        <w:rPr>
          <w:spacing w:val="-2"/>
          <w:sz w:val="24"/>
        </w:rPr>
        <w:t> </w:t>
      </w:r>
      <w:r>
        <w:rPr>
          <w:sz w:val="24"/>
        </w:rPr>
        <w:t>funcional,</w:t>
      </w:r>
      <w:r>
        <w:rPr>
          <w:spacing w:val="-2"/>
          <w:sz w:val="24"/>
        </w:rPr>
        <w:t> </w:t>
      </w:r>
      <w:r>
        <w:rPr>
          <w:sz w:val="24"/>
        </w:rPr>
        <w:t>siempre</w:t>
      </w:r>
      <w:r>
        <w:rPr>
          <w:spacing w:val="-4"/>
          <w:sz w:val="24"/>
        </w:rPr>
        <w:t> </w:t>
      </w:r>
      <w:r>
        <w:rPr>
          <w:sz w:val="24"/>
        </w:rPr>
        <w:t>que</w:t>
      </w:r>
      <w:r>
        <w:rPr>
          <w:spacing w:val="-5"/>
          <w:sz w:val="24"/>
        </w:rPr>
        <w:t> </w:t>
      </w:r>
      <w:r>
        <w:rPr>
          <w:sz w:val="24"/>
        </w:rPr>
        <w:t>sean</w:t>
      </w:r>
      <w:r>
        <w:rPr>
          <w:spacing w:val="-3"/>
          <w:sz w:val="24"/>
        </w:rPr>
        <w:t> </w:t>
      </w:r>
      <w:r>
        <w:rPr>
          <w:sz w:val="24"/>
        </w:rPr>
        <w:t>del</w:t>
      </w:r>
      <w:r>
        <w:rPr>
          <w:spacing w:val="-6"/>
          <w:sz w:val="24"/>
        </w:rPr>
        <w:t> </w:t>
      </w:r>
      <w:r>
        <w:rPr>
          <w:sz w:val="24"/>
        </w:rPr>
        <w:t>mismo</w:t>
      </w:r>
      <w:r>
        <w:rPr>
          <w:spacing w:val="-2"/>
          <w:sz w:val="24"/>
        </w:rPr>
        <w:t> </w:t>
      </w:r>
      <w:r>
        <w:rPr>
          <w:sz w:val="24"/>
        </w:rPr>
        <w:t>contribuyente</w:t>
      </w:r>
      <w:r>
        <w:rPr>
          <w:spacing w:val="-2"/>
          <w:sz w:val="24"/>
        </w:rPr>
        <w:t> </w:t>
      </w:r>
      <w:r>
        <w:rPr>
          <w:sz w:val="24"/>
        </w:rPr>
        <w:t>y</w:t>
      </w:r>
      <w:r>
        <w:rPr>
          <w:spacing w:val="-4"/>
          <w:sz w:val="24"/>
        </w:rPr>
        <w:t> </w:t>
      </w:r>
      <w:r>
        <w:rPr>
          <w:sz w:val="24"/>
        </w:rPr>
        <w:t>que el</w:t>
      </w:r>
      <w:r>
        <w:rPr>
          <w:spacing w:val="-4"/>
          <w:sz w:val="24"/>
        </w:rPr>
        <w:t> </w:t>
      </w:r>
      <w:r>
        <w:rPr>
          <w:sz w:val="24"/>
        </w:rPr>
        <w:t>carácter</w:t>
      </w:r>
      <w:r>
        <w:rPr>
          <w:spacing w:val="-7"/>
          <w:sz w:val="24"/>
        </w:rPr>
        <w:t> </w:t>
      </w:r>
      <w:r>
        <w:rPr>
          <w:sz w:val="24"/>
        </w:rPr>
        <w:t>de</w:t>
      </w:r>
      <w:r>
        <w:rPr>
          <w:spacing w:val="-6"/>
          <w:sz w:val="24"/>
        </w:rPr>
        <w:t> </w:t>
      </w:r>
      <w:r>
        <w:rPr>
          <w:sz w:val="24"/>
        </w:rPr>
        <w:t>cochera</w:t>
      </w:r>
      <w:r>
        <w:rPr>
          <w:spacing w:val="-7"/>
          <w:sz w:val="24"/>
        </w:rPr>
        <w:t> </w:t>
      </w:r>
      <w:r>
        <w:rPr>
          <w:sz w:val="24"/>
        </w:rPr>
        <w:t>o</w:t>
      </w:r>
      <w:r>
        <w:rPr>
          <w:spacing w:val="-9"/>
          <w:sz w:val="24"/>
        </w:rPr>
        <w:t> </w:t>
      </w:r>
      <w:r>
        <w:rPr>
          <w:sz w:val="24"/>
        </w:rPr>
        <w:t>garaje</w:t>
      </w:r>
      <w:r>
        <w:rPr>
          <w:spacing w:val="-4"/>
          <w:sz w:val="24"/>
        </w:rPr>
        <w:t> </w:t>
      </w:r>
      <w:r>
        <w:rPr>
          <w:sz w:val="24"/>
        </w:rPr>
        <w:t>surja</w:t>
      </w:r>
      <w:r>
        <w:rPr>
          <w:spacing w:val="-7"/>
          <w:sz w:val="24"/>
        </w:rPr>
        <w:t> </w:t>
      </w:r>
      <w:r>
        <w:rPr>
          <w:sz w:val="24"/>
        </w:rPr>
        <w:t>del</w:t>
      </w:r>
      <w:r>
        <w:rPr>
          <w:spacing w:val="-4"/>
          <w:sz w:val="24"/>
        </w:rPr>
        <w:t> </w:t>
      </w:r>
      <w:r>
        <w:rPr>
          <w:sz w:val="24"/>
        </w:rPr>
        <w:t>mismo</w:t>
      </w:r>
      <w:r>
        <w:rPr>
          <w:spacing w:val="-7"/>
          <w:sz w:val="24"/>
        </w:rPr>
        <w:t> </w:t>
      </w:r>
      <w:r>
        <w:rPr>
          <w:sz w:val="24"/>
        </w:rPr>
        <w:t>título</w:t>
      </w:r>
      <w:r>
        <w:rPr>
          <w:spacing w:val="-6"/>
          <w:sz w:val="24"/>
        </w:rPr>
        <w:t> </w:t>
      </w:r>
      <w:r>
        <w:rPr>
          <w:sz w:val="24"/>
        </w:rPr>
        <w:t>y/o</w:t>
      </w:r>
      <w:r>
        <w:rPr>
          <w:spacing w:val="-7"/>
          <w:sz w:val="24"/>
        </w:rPr>
        <w:t> </w:t>
      </w:r>
      <w:r>
        <w:rPr>
          <w:sz w:val="24"/>
        </w:rPr>
        <w:t>inspección</w:t>
      </w:r>
      <w:r>
        <w:rPr>
          <w:spacing w:val="-7"/>
          <w:sz w:val="24"/>
        </w:rPr>
        <w:t> </w:t>
      </w:r>
      <w:r>
        <w:rPr>
          <w:sz w:val="24"/>
        </w:rPr>
        <w:t>por</w:t>
      </w:r>
      <w:r>
        <w:rPr>
          <w:spacing w:val="-7"/>
          <w:sz w:val="24"/>
        </w:rPr>
        <w:t> </w:t>
      </w:r>
      <w:r>
        <w:rPr>
          <w:sz w:val="24"/>
        </w:rPr>
        <w:t>parte</w:t>
      </w:r>
      <w:r>
        <w:rPr>
          <w:spacing w:val="-7"/>
          <w:sz w:val="24"/>
        </w:rPr>
        <w:t> </w:t>
      </w:r>
      <w:r>
        <w:rPr>
          <w:sz w:val="24"/>
        </w:rPr>
        <w:t>de</w:t>
      </w:r>
      <w:r>
        <w:rPr>
          <w:spacing w:val="-6"/>
          <w:sz w:val="24"/>
        </w:rPr>
        <w:t> </w:t>
      </w:r>
      <w:r>
        <w:rPr>
          <w:sz w:val="24"/>
        </w:rPr>
        <w:t>la</w:t>
      </w:r>
      <w:r>
        <w:rPr>
          <w:spacing w:val="-7"/>
          <w:sz w:val="24"/>
        </w:rPr>
        <w:t> </w:t>
      </w:r>
      <w:r>
        <w:rPr>
          <w:sz w:val="24"/>
        </w:rPr>
        <w:t>sección Obras Privadas.</w:t>
      </w:r>
    </w:p>
    <w:p>
      <w:pPr>
        <w:pStyle w:val="ListParagraph"/>
        <w:numPr>
          <w:ilvl w:val="0"/>
          <w:numId w:val="21"/>
        </w:numPr>
        <w:tabs>
          <w:tab w:pos="1525" w:val="left" w:leader="none"/>
        </w:tabs>
        <w:spacing w:line="360" w:lineRule="auto" w:before="114" w:after="0"/>
        <w:ind w:left="1524" w:right="478" w:hanging="425"/>
        <w:jc w:val="both"/>
        <w:rPr>
          <w:sz w:val="24"/>
        </w:rPr>
      </w:pPr>
      <w:r>
        <w:rPr>
          <w:sz w:val="24"/>
        </w:rPr>
        <w:t>Los</w:t>
      </w:r>
      <w:r>
        <w:rPr>
          <w:spacing w:val="-1"/>
          <w:sz w:val="24"/>
        </w:rPr>
        <w:t> </w:t>
      </w:r>
      <w:r>
        <w:rPr>
          <w:sz w:val="24"/>
        </w:rPr>
        <w:t>baldíos</w:t>
      </w:r>
      <w:r>
        <w:rPr>
          <w:spacing w:val="-4"/>
          <w:sz w:val="24"/>
        </w:rPr>
        <w:t> </w:t>
      </w:r>
      <w:r>
        <w:rPr>
          <w:sz w:val="24"/>
        </w:rPr>
        <w:t>tapiados,</w:t>
      </w:r>
      <w:r>
        <w:rPr>
          <w:spacing w:val="-1"/>
          <w:sz w:val="24"/>
        </w:rPr>
        <w:t> </w:t>
      </w:r>
      <w:r>
        <w:rPr>
          <w:sz w:val="24"/>
        </w:rPr>
        <w:t>que garanticen la correcta</w:t>
      </w:r>
      <w:r>
        <w:rPr>
          <w:spacing w:val="-3"/>
          <w:sz w:val="24"/>
        </w:rPr>
        <w:t> </w:t>
      </w:r>
      <w:r>
        <w:rPr>
          <w:sz w:val="24"/>
        </w:rPr>
        <w:t>higiene, seguridad, conservación e imagen del espacio.</w:t>
      </w:r>
    </w:p>
    <w:p>
      <w:pPr>
        <w:spacing w:after="0" w:line="360" w:lineRule="auto"/>
        <w:jc w:val="both"/>
        <w:rPr>
          <w:sz w:val="24"/>
        </w:rPr>
        <w:sectPr>
          <w:footerReference w:type="even" r:id="rId59"/>
          <w:pgSz w:w="12240" w:h="20160"/>
          <w:pgMar w:footer="0" w:header="0" w:top="1680" w:bottom="280" w:left="460" w:right="920"/>
        </w:sectPr>
      </w:pPr>
    </w:p>
    <w:p>
      <w:pPr>
        <w:pStyle w:val="BodyText"/>
        <w:spacing w:line="357" w:lineRule="auto" w:before="23"/>
        <w:ind w:left="672" w:right="474" w:hanging="10"/>
        <w:jc w:val="both"/>
      </w:pPr>
      <w:r>
        <w:rPr/>
        <w:t>Lo estipulado en el presente artículo no comprende a lotes de terreno que se le diere un uso comercial o de renta.</w:t>
      </w:r>
    </w:p>
    <w:p>
      <w:pPr>
        <w:pStyle w:val="BodyText"/>
      </w:pPr>
    </w:p>
    <w:p>
      <w:pPr>
        <w:pStyle w:val="BodyText"/>
        <w:spacing w:before="4"/>
        <w:rPr>
          <w:sz w:val="31"/>
        </w:rPr>
      </w:pPr>
    </w:p>
    <w:p>
      <w:pPr>
        <w:pStyle w:val="BodyText"/>
        <w:spacing w:line="357" w:lineRule="auto"/>
        <w:ind w:left="672" w:right="479" w:hanging="10"/>
        <w:jc w:val="both"/>
      </w:pPr>
      <w:r>
        <w:rPr>
          <w:u w:val="single"/>
        </w:rPr>
        <w:t>ARTÍCULO 131º</w:t>
      </w:r>
      <w:r>
        <w:rPr/>
        <w:t>: La Tasa General Inmobiliaria se abonará por períodos de acuerdo a lo fijado en el Libro III del presente y de acuerdo a los vencimientos que establezca el Departamento Ejecutivo.</w:t>
      </w:r>
    </w:p>
    <w:p>
      <w:pPr>
        <w:pStyle w:val="BodyText"/>
        <w:spacing w:line="360" w:lineRule="auto" w:before="120"/>
        <w:ind w:left="672" w:right="478" w:hanging="10"/>
        <w:jc w:val="both"/>
      </w:pPr>
      <w:r>
        <w:rPr/>
        <w:t>Los contribuyentes que no tengan domicilio real en la ciudad de Colón podrán optar por el pago semestral o anual.</w:t>
      </w:r>
    </w:p>
    <w:p>
      <w:pPr>
        <w:pStyle w:val="BodyText"/>
      </w:pPr>
    </w:p>
    <w:p>
      <w:pPr>
        <w:pStyle w:val="BodyText"/>
        <w:spacing w:before="10"/>
        <w:rPr>
          <w:sz w:val="30"/>
        </w:rPr>
      </w:pPr>
    </w:p>
    <w:p>
      <w:pPr>
        <w:pStyle w:val="BodyText"/>
        <w:spacing w:line="360" w:lineRule="auto"/>
        <w:ind w:left="672" w:right="476" w:hanging="10"/>
        <w:jc w:val="both"/>
      </w:pPr>
      <w:r>
        <w:rPr>
          <w:u w:val="single"/>
        </w:rPr>
        <w:t>ARTÍCULO 132º</w:t>
      </w:r>
      <w:r>
        <w:rPr/>
        <w:t>: Los propietarios de inmuebles ubicados en el ejido municipal, con título debidamente</w:t>
      </w:r>
      <w:r>
        <w:rPr>
          <w:spacing w:val="-2"/>
        </w:rPr>
        <w:t> </w:t>
      </w:r>
      <w:r>
        <w:rPr/>
        <w:t>inscripto</w:t>
      </w:r>
      <w:r>
        <w:rPr>
          <w:spacing w:val="-2"/>
        </w:rPr>
        <w:t> </w:t>
      </w:r>
      <w:r>
        <w:rPr/>
        <w:t>ante</w:t>
      </w:r>
      <w:r>
        <w:rPr>
          <w:spacing w:val="-4"/>
        </w:rPr>
        <w:t> </w:t>
      </w:r>
      <w:r>
        <w:rPr/>
        <w:t>esta</w:t>
      </w:r>
      <w:r>
        <w:rPr>
          <w:spacing w:val="-5"/>
        </w:rPr>
        <w:t> </w:t>
      </w:r>
      <w:r>
        <w:rPr/>
        <w:t>Municipalidad,</w:t>
      </w:r>
      <w:r>
        <w:rPr>
          <w:spacing w:val="-5"/>
        </w:rPr>
        <w:t> </w:t>
      </w:r>
      <w:r>
        <w:rPr/>
        <w:t>podrán</w:t>
      </w:r>
      <w:r>
        <w:rPr>
          <w:spacing w:val="-2"/>
        </w:rPr>
        <w:t> </w:t>
      </w:r>
      <w:r>
        <w:rPr/>
        <w:t>unificarlos</w:t>
      </w:r>
      <w:r>
        <w:rPr>
          <w:spacing w:val="-4"/>
        </w:rPr>
        <w:t> </w:t>
      </w:r>
      <w:r>
        <w:rPr/>
        <w:t>en</w:t>
      </w:r>
      <w:r>
        <w:rPr>
          <w:spacing w:val="-4"/>
        </w:rPr>
        <w:t> </w:t>
      </w:r>
      <w:r>
        <w:rPr/>
        <w:t>uno</w:t>
      </w:r>
      <w:r>
        <w:rPr>
          <w:spacing w:val="-2"/>
        </w:rPr>
        <w:t> </w:t>
      </w:r>
      <w:r>
        <w:rPr/>
        <w:t>sólo,</w:t>
      </w:r>
      <w:r>
        <w:rPr>
          <w:spacing w:val="-2"/>
        </w:rPr>
        <w:t> </w:t>
      </w:r>
      <w:r>
        <w:rPr/>
        <w:t>sin</w:t>
      </w:r>
      <w:r>
        <w:rPr>
          <w:spacing w:val="-5"/>
        </w:rPr>
        <w:t> </w:t>
      </w:r>
      <w:r>
        <w:rPr/>
        <w:t>mensura</w:t>
      </w:r>
      <w:r>
        <w:rPr>
          <w:spacing w:val="-2"/>
        </w:rPr>
        <w:t> </w:t>
      </w:r>
      <w:r>
        <w:rPr/>
        <w:t>previa, al</w:t>
      </w:r>
      <w:r>
        <w:rPr>
          <w:spacing w:val="-6"/>
        </w:rPr>
        <w:t> </w:t>
      </w:r>
      <w:r>
        <w:rPr/>
        <w:t>sólo</w:t>
      </w:r>
      <w:r>
        <w:rPr>
          <w:spacing w:val="-8"/>
        </w:rPr>
        <w:t> </w:t>
      </w:r>
      <w:r>
        <w:rPr/>
        <w:t>efecto</w:t>
      </w:r>
      <w:r>
        <w:rPr>
          <w:spacing w:val="-9"/>
        </w:rPr>
        <w:t> </w:t>
      </w:r>
      <w:r>
        <w:rPr/>
        <w:t>del</w:t>
      </w:r>
      <w:r>
        <w:rPr>
          <w:spacing w:val="-9"/>
        </w:rPr>
        <w:t> </w:t>
      </w:r>
      <w:r>
        <w:rPr/>
        <w:t>pago</w:t>
      </w:r>
      <w:r>
        <w:rPr>
          <w:spacing w:val="-8"/>
        </w:rPr>
        <w:t> </w:t>
      </w:r>
      <w:r>
        <w:rPr/>
        <w:t>de</w:t>
      </w:r>
      <w:r>
        <w:rPr>
          <w:spacing w:val="-6"/>
        </w:rPr>
        <w:t> </w:t>
      </w:r>
      <w:r>
        <w:rPr/>
        <w:t>la</w:t>
      </w:r>
      <w:r>
        <w:rPr>
          <w:spacing w:val="-7"/>
        </w:rPr>
        <w:t> </w:t>
      </w:r>
      <w:r>
        <w:rPr/>
        <w:t>Tasa</w:t>
      </w:r>
      <w:r>
        <w:rPr>
          <w:spacing w:val="-9"/>
        </w:rPr>
        <w:t> </w:t>
      </w:r>
      <w:r>
        <w:rPr/>
        <w:t>General</w:t>
      </w:r>
      <w:r>
        <w:rPr>
          <w:spacing w:val="-6"/>
        </w:rPr>
        <w:t> </w:t>
      </w:r>
      <w:r>
        <w:rPr/>
        <w:t>Inmobiliaria,</w:t>
      </w:r>
      <w:r>
        <w:rPr>
          <w:spacing w:val="-6"/>
        </w:rPr>
        <w:t> </w:t>
      </w:r>
      <w:r>
        <w:rPr/>
        <w:t>siempre</w:t>
      </w:r>
      <w:r>
        <w:rPr>
          <w:spacing w:val="-7"/>
        </w:rPr>
        <w:t> </w:t>
      </w:r>
      <w:r>
        <w:rPr/>
        <w:t>que</w:t>
      </w:r>
      <w:r>
        <w:rPr>
          <w:spacing w:val="-8"/>
        </w:rPr>
        <w:t> </w:t>
      </w:r>
      <w:r>
        <w:rPr/>
        <w:t>sean</w:t>
      </w:r>
      <w:r>
        <w:rPr>
          <w:spacing w:val="-6"/>
        </w:rPr>
        <w:t> </w:t>
      </w:r>
      <w:r>
        <w:rPr/>
        <w:t>lindantes</w:t>
      </w:r>
      <w:r>
        <w:rPr>
          <w:spacing w:val="-9"/>
        </w:rPr>
        <w:t> </w:t>
      </w:r>
      <w:r>
        <w:rPr/>
        <w:t>entre</w:t>
      </w:r>
      <w:r>
        <w:rPr>
          <w:spacing w:val="-6"/>
        </w:rPr>
        <w:t> </w:t>
      </w:r>
      <w:r>
        <w:rPr/>
        <w:t>sí,</w:t>
      </w:r>
      <w:r>
        <w:rPr>
          <w:spacing w:val="-9"/>
        </w:rPr>
        <w:t> </w:t>
      </w:r>
      <w:r>
        <w:rPr/>
        <w:t>inclusive los separados por arroyos, lagunas, tajamares. No así los divididos por calles vecinales y/o rutas.</w:t>
      </w:r>
    </w:p>
    <w:p>
      <w:pPr>
        <w:pStyle w:val="BodyText"/>
      </w:pPr>
    </w:p>
    <w:p>
      <w:pPr>
        <w:pStyle w:val="BodyText"/>
        <w:spacing w:before="10"/>
        <w:rPr>
          <w:sz w:val="30"/>
        </w:rPr>
      </w:pPr>
    </w:p>
    <w:p>
      <w:pPr>
        <w:pStyle w:val="Heading3"/>
        <w:ind w:left="693"/>
        <w:rPr>
          <w:u w:val="none"/>
        </w:rPr>
      </w:pPr>
      <w:r>
        <w:rPr>
          <w:u w:val="single"/>
        </w:rPr>
        <w:t>CAPITULO</w:t>
      </w:r>
      <w:r>
        <w:rPr>
          <w:spacing w:val="-9"/>
          <w:u w:val="single"/>
        </w:rPr>
        <w:t> </w:t>
      </w:r>
      <w:r>
        <w:rPr>
          <w:spacing w:val="-5"/>
          <w:u w:val="single"/>
        </w:rPr>
        <w:t>II</w:t>
      </w:r>
    </w:p>
    <w:p>
      <w:pPr>
        <w:pStyle w:val="BodyText"/>
        <w:spacing w:before="6"/>
        <w:rPr>
          <w:b/>
          <w:sz w:val="14"/>
        </w:rPr>
      </w:pPr>
    </w:p>
    <w:p>
      <w:pPr>
        <w:pStyle w:val="Heading4"/>
        <w:spacing w:before="51"/>
        <w:ind w:right="503"/>
      </w:pPr>
      <w:r>
        <w:rPr>
          <w:u w:val="single"/>
        </w:rPr>
        <w:t>Contribución</w:t>
      </w:r>
      <w:r>
        <w:rPr>
          <w:spacing w:val="-6"/>
          <w:u w:val="single"/>
        </w:rPr>
        <w:t> </w:t>
      </w:r>
      <w:r>
        <w:rPr>
          <w:u w:val="single"/>
        </w:rPr>
        <w:t>por</w:t>
      </w:r>
      <w:r>
        <w:rPr>
          <w:spacing w:val="-5"/>
          <w:u w:val="single"/>
        </w:rPr>
        <w:t> </w:t>
      </w:r>
      <w:r>
        <w:rPr>
          <w:spacing w:val="-2"/>
          <w:u w:val="single"/>
        </w:rPr>
        <w:t>mejoras</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77" w:hanging="10"/>
        <w:jc w:val="both"/>
      </w:pPr>
      <w:r>
        <w:rPr>
          <w:u w:val="single"/>
        </w:rPr>
        <w:t>ARTÍCULO</w:t>
      </w:r>
      <w:r>
        <w:rPr>
          <w:spacing w:val="-14"/>
          <w:u w:val="single"/>
        </w:rPr>
        <w:t> </w:t>
      </w:r>
      <w:r>
        <w:rPr>
          <w:u w:val="single"/>
        </w:rPr>
        <w:t>133º</w:t>
      </w:r>
      <w:r>
        <w:rPr/>
        <w:t>:</w:t>
      </w:r>
      <w:r>
        <w:rPr>
          <w:spacing w:val="-14"/>
        </w:rPr>
        <w:t> </w:t>
      </w:r>
      <w:r>
        <w:rPr/>
        <w:t>El</w:t>
      </w:r>
      <w:r>
        <w:rPr>
          <w:spacing w:val="-13"/>
        </w:rPr>
        <w:t> </w:t>
      </w:r>
      <w:r>
        <w:rPr/>
        <w:t>beneficio</w:t>
      </w:r>
      <w:r>
        <w:rPr>
          <w:spacing w:val="-13"/>
        </w:rPr>
        <w:t> </w:t>
      </w:r>
      <w:r>
        <w:rPr/>
        <w:t>general</w:t>
      </w:r>
      <w:r>
        <w:rPr>
          <w:spacing w:val="-13"/>
        </w:rPr>
        <w:t> </w:t>
      </w:r>
      <w:r>
        <w:rPr/>
        <w:t>directo</w:t>
      </w:r>
      <w:r>
        <w:rPr>
          <w:spacing w:val="-14"/>
        </w:rPr>
        <w:t> </w:t>
      </w:r>
      <w:r>
        <w:rPr/>
        <w:t>o</w:t>
      </w:r>
      <w:r>
        <w:rPr>
          <w:spacing w:val="-13"/>
        </w:rPr>
        <w:t> </w:t>
      </w:r>
      <w:r>
        <w:rPr/>
        <w:t>indirecto</w:t>
      </w:r>
      <w:r>
        <w:rPr>
          <w:spacing w:val="-14"/>
        </w:rPr>
        <w:t> </w:t>
      </w:r>
      <w:r>
        <w:rPr/>
        <w:t>provocado</w:t>
      </w:r>
      <w:r>
        <w:rPr>
          <w:spacing w:val="-12"/>
        </w:rPr>
        <w:t> </w:t>
      </w:r>
      <w:r>
        <w:rPr/>
        <w:t>a</w:t>
      </w:r>
      <w:r>
        <w:rPr>
          <w:spacing w:val="-14"/>
        </w:rPr>
        <w:t> </w:t>
      </w:r>
      <w:r>
        <w:rPr/>
        <w:t>todo</w:t>
      </w:r>
      <w:r>
        <w:rPr>
          <w:spacing w:val="-12"/>
        </w:rPr>
        <w:t> </w:t>
      </w:r>
      <w:r>
        <w:rPr/>
        <w:t>inmueble</w:t>
      </w:r>
      <w:r>
        <w:rPr>
          <w:spacing w:val="-14"/>
        </w:rPr>
        <w:t> </w:t>
      </w:r>
      <w:r>
        <w:rPr/>
        <w:t>por</w:t>
      </w:r>
      <w:r>
        <w:rPr>
          <w:spacing w:val="-13"/>
        </w:rPr>
        <w:t> </w:t>
      </w:r>
      <w:r>
        <w:rPr/>
        <w:t>la</w:t>
      </w:r>
      <w:r>
        <w:rPr>
          <w:spacing w:val="-14"/>
        </w:rPr>
        <w:t> </w:t>
      </w:r>
      <w:r>
        <w:rPr/>
        <w:t>realización de obras o trabajos públicos y otras acciones efectuadas total o parcialmente por la Municipalidad, debe retribuirse mediante el pago de la contribución por mejoras en la proporción y forma que se establezca para cada caso.</w:t>
      </w:r>
    </w:p>
    <w:p>
      <w:pPr>
        <w:pStyle w:val="BodyText"/>
        <w:spacing w:line="360" w:lineRule="auto" w:before="114"/>
        <w:ind w:left="672" w:right="475" w:hanging="10"/>
        <w:jc w:val="both"/>
      </w:pPr>
      <w:r>
        <w:rPr/>
        <w:t>Cuando</w:t>
      </w:r>
      <w:r>
        <w:rPr>
          <w:spacing w:val="-14"/>
        </w:rPr>
        <w:t> </w:t>
      </w:r>
      <w:r>
        <w:rPr/>
        <w:t>las</w:t>
      </w:r>
      <w:r>
        <w:rPr>
          <w:spacing w:val="-14"/>
        </w:rPr>
        <w:t> </w:t>
      </w:r>
      <w:r>
        <w:rPr/>
        <w:t>obras</w:t>
      </w:r>
      <w:r>
        <w:rPr>
          <w:spacing w:val="-13"/>
        </w:rPr>
        <w:t> </w:t>
      </w:r>
      <w:r>
        <w:rPr/>
        <w:t>se</w:t>
      </w:r>
      <w:r>
        <w:rPr>
          <w:spacing w:val="-14"/>
        </w:rPr>
        <w:t> </w:t>
      </w:r>
      <w:r>
        <w:rPr/>
        <w:t>ejecuten</w:t>
      </w:r>
      <w:r>
        <w:rPr>
          <w:spacing w:val="-13"/>
        </w:rPr>
        <w:t> </w:t>
      </w:r>
      <w:r>
        <w:rPr/>
        <w:t>por</w:t>
      </w:r>
      <w:r>
        <w:rPr>
          <w:spacing w:val="-14"/>
        </w:rPr>
        <w:t> </w:t>
      </w:r>
      <w:r>
        <w:rPr/>
        <w:t>administración,</w:t>
      </w:r>
      <w:r>
        <w:rPr>
          <w:spacing w:val="-13"/>
        </w:rPr>
        <w:t> </w:t>
      </w:r>
      <w:r>
        <w:rPr/>
        <w:t>los</w:t>
      </w:r>
      <w:r>
        <w:rPr>
          <w:spacing w:val="-12"/>
        </w:rPr>
        <w:t> </w:t>
      </w:r>
      <w:r>
        <w:rPr/>
        <w:t>respectivos</w:t>
      </w:r>
      <w:r>
        <w:rPr>
          <w:spacing w:val="-14"/>
        </w:rPr>
        <w:t> </w:t>
      </w:r>
      <w:r>
        <w:rPr/>
        <w:t>cálculos</w:t>
      </w:r>
      <w:r>
        <w:rPr>
          <w:spacing w:val="-14"/>
        </w:rPr>
        <w:t> </w:t>
      </w:r>
      <w:r>
        <w:rPr/>
        <w:t>se</w:t>
      </w:r>
      <w:r>
        <w:rPr>
          <w:spacing w:val="-13"/>
        </w:rPr>
        <w:t> </w:t>
      </w:r>
      <w:r>
        <w:rPr/>
        <w:t>formularán</w:t>
      </w:r>
      <w:r>
        <w:rPr>
          <w:spacing w:val="-13"/>
        </w:rPr>
        <w:t> </w:t>
      </w:r>
      <w:r>
        <w:rPr/>
        <w:t>sobre</w:t>
      </w:r>
      <w:r>
        <w:rPr>
          <w:spacing w:val="-12"/>
        </w:rPr>
        <w:t> </w:t>
      </w:r>
      <w:r>
        <w:rPr/>
        <w:t>la</w:t>
      </w:r>
      <w:r>
        <w:rPr>
          <w:spacing w:val="-14"/>
        </w:rPr>
        <w:t> </w:t>
      </w:r>
      <w:r>
        <w:rPr/>
        <w:t>base del costo real resultante, computándose los materiales a precios de reposición y adicionando un mínimo del veinte por ciento (20%) sobre el total en concepto de gastos generales y de administración, estableciéndose los valores por metro lineal, liquidándose</w:t>
      </w:r>
      <w:r>
        <w:rPr>
          <w:spacing w:val="-2"/>
        </w:rPr>
        <w:t> </w:t>
      </w:r>
      <w:r>
        <w:rPr/>
        <w:t>de acuerdo a la cantidad de metros lineales de frente que posea la propiedad.</w:t>
      </w:r>
    </w:p>
    <w:p>
      <w:pPr>
        <w:pStyle w:val="BodyText"/>
        <w:spacing w:line="360" w:lineRule="auto" w:before="114"/>
        <w:ind w:left="672" w:right="475" w:hanging="10"/>
        <w:jc w:val="both"/>
      </w:pPr>
      <w:r>
        <w:rPr/>
        <w:t>Por toda aquella propiedad inmueble que se encuentre beneficiada por dos o más obras, el contribuyente podrá solicitar abonar una de ellas y culminado el pago de ésta, continuar sin interrupción con el pago del resto de las liquidaciones adeudadas, respetándose la liquidación original.</w:t>
      </w:r>
      <w:r>
        <w:rPr>
          <w:spacing w:val="-10"/>
        </w:rPr>
        <w:t> </w:t>
      </w:r>
      <w:r>
        <w:rPr/>
        <w:t>En</w:t>
      </w:r>
      <w:r>
        <w:rPr>
          <w:spacing w:val="-9"/>
        </w:rPr>
        <w:t> </w:t>
      </w:r>
      <w:r>
        <w:rPr/>
        <w:t>estos</w:t>
      </w:r>
      <w:r>
        <w:rPr>
          <w:spacing w:val="-10"/>
        </w:rPr>
        <w:t> </w:t>
      </w:r>
      <w:r>
        <w:rPr/>
        <w:t>casos</w:t>
      </w:r>
      <w:r>
        <w:rPr>
          <w:spacing w:val="-10"/>
        </w:rPr>
        <w:t> </w:t>
      </w:r>
      <w:r>
        <w:rPr/>
        <w:t>será</w:t>
      </w:r>
      <w:r>
        <w:rPr>
          <w:spacing w:val="-9"/>
        </w:rPr>
        <w:t> </w:t>
      </w:r>
      <w:r>
        <w:rPr/>
        <w:t>requisito</w:t>
      </w:r>
      <w:r>
        <w:rPr>
          <w:spacing w:val="-10"/>
        </w:rPr>
        <w:t> </w:t>
      </w:r>
      <w:r>
        <w:rPr/>
        <w:t>indispensable</w:t>
      </w:r>
      <w:r>
        <w:rPr>
          <w:spacing w:val="-9"/>
        </w:rPr>
        <w:t> </w:t>
      </w:r>
      <w:r>
        <w:rPr/>
        <w:t>suscribir</w:t>
      </w:r>
      <w:r>
        <w:rPr>
          <w:spacing w:val="-11"/>
        </w:rPr>
        <w:t> </w:t>
      </w:r>
      <w:r>
        <w:rPr/>
        <w:t>un</w:t>
      </w:r>
      <w:r>
        <w:rPr>
          <w:spacing w:val="-9"/>
        </w:rPr>
        <w:t> </w:t>
      </w:r>
      <w:r>
        <w:rPr/>
        <w:t>nuevo</w:t>
      </w:r>
      <w:r>
        <w:rPr>
          <w:spacing w:val="-12"/>
        </w:rPr>
        <w:t> </w:t>
      </w:r>
      <w:r>
        <w:rPr/>
        <w:t>contrato</w:t>
      </w:r>
      <w:r>
        <w:rPr>
          <w:spacing w:val="-12"/>
        </w:rPr>
        <w:t> </w:t>
      </w:r>
      <w:r>
        <w:rPr/>
        <w:t>donde</w:t>
      </w:r>
      <w:r>
        <w:rPr>
          <w:spacing w:val="-10"/>
        </w:rPr>
        <w:t> </w:t>
      </w:r>
      <w:r>
        <w:rPr/>
        <w:t>se</w:t>
      </w:r>
      <w:r>
        <w:rPr>
          <w:spacing w:val="-12"/>
        </w:rPr>
        <w:t> </w:t>
      </w:r>
      <w:r>
        <w:rPr/>
        <w:t>contemple esta nueva modalidad de pago.</w:t>
      </w:r>
    </w:p>
    <w:p>
      <w:pPr>
        <w:pStyle w:val="BodyText"/>
        <w:spacing w:line="360" w:lineRule="auto" w:before="112"/>
        <w:ind w:left="672" w:right="478" w:hanging="10"/>
        <w:jc w:val="both"/>
      </w:pPr>
      <w:r>
        <w:rPr/>
        <w:t>Cuando tales obras no se ejecuten por administración, la liquidación y cobro de la contribución por mejoras se ajustará a las normas que para el caso se determine por Ordenanza.</w:t>
      </w:r>
    </w:p>
    <w:p>
      <w:pPr>
        <w:pStyle w:val="BodyText"/>
        <w:spacing w:line="360" w:lineRule="auto" w:before="117"/>
        <w:ind w:left="672" w:right="474" w:hanging="10"/>
        <w:jc w:val="both"/>
      </w:pPr>
      <w:r>
        <w:rPr/>
        <w:t>La declaración de utilidad pública y de la obligatoriedad del pago de la contribución de mejoras correspondiente, debe ser establecida para cada caso mediante ordenanza.</w:t>
      </w:r>
    </w:p>
    <w:p>
      <w:pPr>
        <w:spacing w:after="0" w:line="360" w:lineRule="auto"/>
        <w:jc w:val="both"/>
        <w:sectPr>
          <w:footerReference w:type="default" r:id="rId60"/>
          <w:pgSz w:w="12240" w:h="20160"/>
          <w:pgMar w:footer="1053" w:header="0" w:top="1680" w:bottom="1240" w:left="460" w:right="920"/>
          <w:pgNumType w:start="47"/>
        </w:sectPr>
      </w:pPr>
    </w:p>
    <w:p>
      <w:pPr>
        <w:pStyle w:val="Heading3"/>
        <w:spacing w:before="24"/>
        <w:ind w:left="691"/>
        <w:rPr>
          <w:u w:val="none"/>
        </w:rPr>
      </w:pPr>
      <w:r>
        <w:rPr>
          <w:u w:val="single"/>
        </w:rPr>
        <w:t>CAPITULO</w:t>
      </w:r>
      <w:r>
        <w:rPr>
          <w:spacing w:val="-9"/>
          <w:u w:val="single"/>
        </w:rPr>
        <w:t> </w:t>
      </w:r>
      <w:r>
        <w:rPr>
          <w:spacing w:val="-5"/>
          <w:u w:val="single"/>
        </w:rPr>
        <w:t>III</w:t>
      </w:r>
    </w:p>
    <w:p>
      <w:pPr>
        <w:pStyle w:val="BodyText"/>
        <w:spacing w:before="5"/>
        <w:rPr>
          <w:b/>
          <w:sz w:val="14"/>
        </w:rPr>
      </w:pPr>
    </w:p>
    <w:p>
      <w:pPr>
        <w:pStyle w:val="Heading4"/>
        <w:spacing w:before="52"/>
        <w:ind w:right="505"/>
      </w:pPr>
      <w:r>
        <w:rPr>
          <w:u w:val="single"/>
        </w:rPr>
        <w:t>Derechos</w:t>
      </w:r>
      <w:r>
        <w:rPr>
          <w:spacing w:val="-7"/>
          <w:u w:val="single"/>
        </w:rPr>
        <w:t> </w:t>
      </w:r>
      <w:r>
        <w:rPr>
          <w:u w:val="single"/>
        </w:rPr>
        <w:t>de</w:t>
      </w:r>
      <w:r>
        <w:rPr>
          <w:spacing w:val="-5"/>
          <w:u w:val="single"/>
        </w:rPr>
        <w:t> </w:t>
      </w:r>
      <w:r>
        <w:rPr>
          <w:u w:val="single"/>
        </w:rPr>
        <w:t>edificación,</w:t>
      </w:r>
      <w:r>
        <w:rPr>
          <w:spacing w:val="-5"/>
          <w:u w:val="single"/>
        </w:rPr>
        <w:t> </w:t>
      </w:r>
      <w:r>
        <w:rPr>
          <w:u w:val="single"/>
        </w:rPr>
        <w:t>de</w:t>
      </w:r>
      <w:r>
        <w:rPr>
          <w:spacing w:val="-5"/>
          <w:u w:val="single"/>
        </w:rPr>
        <w:t> </w:t>
      </w:r>
      <w:r>
        <w:rPr>
          <w:u w:val="single"/>
        </w:rPr>
        <w:t>aprobación</w:t>
      </w:r>
      <w:r>
        <w:rPr>
          <w:spacing w:val="-5"/>
          <w:u w:val="single"/>
        </w:rPr>
        <w:t> </w:t>
      </w:r>
      <w:r>
        <w:rPr>
          <w:u w:val="single"/>
        </w:rPr>
        <w:t>de</w:t>
      </w:r>
      <w:r>
        <w:rPr>
          <w:spacing w:val="-5"/>
          <w:u w:val="single"/>
        </w:rPr>
        <w:t> </w:t>
      </w:r>
      <w:r>
        <w:rPr>
          <w:u w:val="single"/>
        </w:rPr>
        <w:t>planos</w:t>
      </w:r>
      <w:r>
        <w:rPr>
          <w:spacing w:val="-5"/>
          <w:u w:val="single"/>
        </w:rPr>
        <w:t> </w:t>
      </w:r>
      <w:r>
        <w:rPr>
          <w:u w:val="single"/>
        </w:rPr>
        <w:t>y</w:t>
      </w:r>
      <w:r>
        <w:rPr>
          <w:spacing w:val="-5"/>
          <w:u w:val="single"/>
        </w:rPr>
        <w:t> </w:t>
      </w:r>
      <w:r>
        <w:rPr>
          <w:u w:val="single"/>
        </w:rPr>
        <w:t>otros</w:t>
      </w:r>
      <w:r>
        <w:rPr>
          <w:spacing w:val="-5"/>
          <w:u w:val="single"/>
        </w:rPr>
        <w:t> </w:t>
      </w:r>
      <w:r>
        <w:rPr>
          <w:spacing w:val="-2"/>
          <w:u w:val="single"/>
        </w:rPr>
        <w:t>relativos</w:t>
      </w:r>
    </w:p>
    <w:p>
      <w:pPr>
        <w:pStyle w:val="BodyText"/>
        <w:rPr>
          <w:b/>
          <w:sz w:val="20"/>
        </w:rPr>
      </w:pPr>
    </w:p>
    <w:p>
      <w:pPr>
        <w:pStyle w:val="BodyText"/>
        <w:rPr>
          <w:b/>
          <w:sz w:val="20"/>
        </w:rPr>
      </w:pPr>
    </w:p>
    <w:p>
      <w:pPr>
        <w:pStyle w:val="BodyText"/>
        <w:spacing w:before="5"/>
        <w:rPr>
          <w:b/>
          <w:sz w:val="22"/>
        </w:rPr>
      </w:pPr>
    </w:p>
    <w:p>
      <w:pPr>
        <w:pStyle w:val="BodyText"/>
        <w:spacing w:line="360" w:lineRule="auto" w:before="51"/>
        <w:ind w:left="672" w:right="475" w:hanging="10"/>
        <w:jc w:val="both"/>
      </w:pPr>
      <w:r>
        <w:rPr>
          <w:u w:val="single"/>
        </w:rPr>
        <w:t>ARTÍCULO 134º</w:t>
      </w:r>
      <w:r>
        <w:rPr/>
        <w:t>: Es requisito ineludible contar con la aprobación de planos para la realización de cualquier obra sin importar su naturaleza, para edificar o practicar refacciones o modificaciones de edificios</w:t>
      </w:r>
      <w:r>
        <w:rPr>
          <w:spacing w:val="-4"/>
        </w:rPr>
        <w:t> </w:t>
      </w:r>
      <w:r>
        <w:rPr/>
        <w:t>o realizar</w:t>
      </w:r>
      <w:r>
        <w:rPr>
          <w:spacing w:val="-2"/>
        </w:rPr>
        <w:t> </w:t>
      </w:r>
      <w:r>
        <w:rPr/>
        <w:t>obras</w:t>
      </w:r>
      <w:r>
        <w:rPr>
          <w:spacing w:val="-6"/>
        </w:rPr>
        <w:t> </w:t>
      </w:r>
      <w:r>
        <w:rPr/>
        <w:t>civiles</w:t>
      </w:r>
      <w:r>
        <w:rPr>
          <w:spacing w:val="-2"/>
        </w:rPr>
        <w:t> </w:t>
      </w:r>
      <w:r>
        <w:rPr/>
        <w:t>de interés</w:t>
      </w:r>
      <w:r>
        <w:rPr>
          <w:spacing w:val="-2"/>
        </w:rPr>
        <w:t> </w:t>
      </w:r>
      <w:r>
        <w:rPr/>
        <w:t>privado</w:t>
      </w:r>
      <w:r>
        <w:rPr>
          <w:spacing w:val="-2"/>
        </w:rPr>
        <w:t> </w:t>
      </w:r>
      <w:r>
        <w:rPr/>
        <w:t>o</w:t>
      </w:r>
      <w:r>
        <w:rPr>
          <w:spacing w:val="-2"/>
        </w:rPr>
        <w:t> </w:t>
      </w:r>
      <w:r>
        <w:rPr/>
        <w:t>público,</w:t>
      </w:r>
      <w:r>
        <w:rPr>
          <w:spacing w:val="-4"/>
        </w:rPr>
        <w:t> </w:t>
      </w:r>
      <w:r>
        <w:rPr/>
        <w:t>etc.,</w:t>
      </w:r>
      <w:r>
        <w:rPr>
          <w:spacing w:val="-2"/>
        </w:rPr>
        <w:t> </w:t>
      </w:r>
      <w:r>
        <w:rPr/>
        <w:t>sujetas</w:t>
      </w:r>
      <w:r>
        <w:rPr>
          <w:spacing w:val="-1"/>
        </w:rPr>
        <w:t> </w:t>
      </w:r>
      <w:r>
        <w:rPr/>
        <w:t>al</w:t>
      </w:r>
      <w:r>
        <w:rPr>
          <w:spacing w:val="-4"/>
        </w:rPr>
        <w:t> </w:t>
      </w:r>
      <w:r>
        <w:rPr/>
        <w:t>trámite</w:t>
      </w:r>
      <w:r>
        <w:rPr>
          <w:spacing w:val="-2"/>
        </w:rPr>
        <w:t> </w:t>
      </w:r>
      <w:r>
        <w:rPr/>
        <w:t>que</w:t>
      </w:r>
      <w:r>
        <w:rPr>
          <w:spacing w:val="-3"/>
        </w:rPr>
        <w:t> </w:t>
      </w:r>
      <w:r>
        <w:rPr/>
        <w:t>establece</w:t>
      </w:r>
      <w:r>
        <w:rPr>
          <w:spacing w:val="-2"/>
        </w:rPr>
        <w:t> </w:t>
      </w:r>
      <w:r>
        <w:rPr/>
        <w:t>el Código de Edificación o normas especiales que reglamenten la materia.</w:t>
      </w:r>
    </w:p>
    <w:p>
      <w:pPr>
        <w:pStyle w:val="BodyText"/>
        <w:spacing w:line="360" w:lineRule="auto" w:before="115"/>
        <w:ind w:left="672" w:right="476" w:hanging="10"/>
        <w:jc w:val="both"/>
      </w:pPr>
      <w:r>
        <w:rPr/>
        <w:t>Independientemente de este requisito el propietario o responsable de la obra, sea persona física o jurídica, deberá abonar los derechos que, en concepto de aprobación de planos y servicio de inspección de obra, establezca este Código. Estos requisitos comprenden las obras realizadas en propiedades privadas o públicas.</w:t>
      </w:r>
    </w:p>
    <w:p>
      <w:pPr>
        <w:pStyle w:val="BodyText"/>
        <w:spacing w:line="360" w:lineRule="auto" w:before="114"/>
        <w:ind w:left="672" w:right="476" w:hanging="10"/>
        <w:jc w:val="both"/>
      </w:pPr>
      <w:r>
        <w:rPr/>
        <w:t>Los que no cumplan con el requisito establecido en el párrafo primero del presente artículo, serán pasibles</w:t>
      </w:r>
      <w:r>
        <w:rPr>
          <w:spacing w:val="-3"/>
        </w:rPr>
        <w:t> </w:t>
      </w:r>
      <w:r>
        <w:rPr/>
        <w:t>de</w:t>
      </w:r>
      <w:r>
        <w:rPr>
          <w:spacing w:val="-1"/>
        </w:rPr>
        <w:t> </w:t>
      </w:r>
      <w:r>
        <w:rPr/>
        <w:t>las</w:t>
      </w:r>
      <w:r>
        <w:rPr>
          <w:spacing w:val="-1"/>
        </w:rPr>
        <w:t> </w:t>
      </w:r>
      <w:r>
        <w:rPr/>
        <w:t>sanciones</w:t>
      </w:r>
      <w:r>
        <w:rPr>
          <w:spacing w:val="-1"/>
        </w:rPr>
        <w:t> </w:t>
      </w:r>
      <w:r>
        <w:rPr/>
        <w:t>que</w:t>
      </w:r>
      <w:r>
        <w:rPr>
          <w:spacing w:val="-1"/>
        </w:rPr>
        <w:t> </w:t>
      </w:r>
      <w:r>
        <w:rPr/>
        <w:t>establezca</w:t>
      </w:r>
      <w:r>
        <w:rPr>
          <w:spacing w:val="-3"/>
        </w:rPr>
        <w:t> </w:t>
      </w:r>
      <w:r>
        <w:rPr/>
        <w:t>el Código Básico</w:t>
      </w:r>
      <w:r>
        <w:rPr>
          <w:spacing w:val="-1"/>
        </w:rPr>
        <w:t> </w:t>
      </w:r>
      <w:r>
        <w:rPr/>
        <w:t>Municipal</w:t>
      </w:r>
      <w:r>
        <w:rPr>
          <w:spacing w:val="-2"/>
        </w:rPr>
        <w:t> </w:t>
      </w:r>
      <w:r>
        <w:rPr/>
        <w:t>de</w:t>
      </w:r>
      <w:r>
        <w:rPr>
          <w:spacing w:val="-2"/>
        </w:rPr>
        <w:t> </w:t>
      </w:r>
      <w:r>
        <w:rPr/>
        <w:t>Faltas</w:t>
      </w:r>
      <w:r>
        <w:rPr>
          <w:spacing w:val="-1"/>
        </w:rPr>
        <w:t> </w:t>
      </w:r>
      <w:r>
        <w:rPr/>
        <w:t>y/o</w:t>
      </w:r>
      <w:r>
        <w:rPr>
          <w:spacing w:val="-2"/>
        </w:rPr>
        <w:t> </w:t>
      </w:r>
      <w:r>
        <w:rPr/>
        <w:t>si</w:t>
      </w:r>
      <w:r>
        <w:rPr>
          <w:spacing w:val="-1"/>
        </w:rPr>
        <w:t> </w:t>
      </w:r>
      <w:r>
        <w:rPr/>
        <w:t>correspondiera, la clausura del obrador o la paralización de la obra. En estos casos tendrá competencia el Juzgado Municipal de Faltas.</w:t>
      </w:r>
    </w:p>
    <w:p>
      <w:pPr>
        <w:pStyle w:val="BodyText"/>
      </w:pPr>
    </w:p>
    <w:p>
      <w:pPr>
        <w:pStyle w:val="BodyText"/>
        <w:spacing w:before="7"/>
        <w:rPr>
          <w:sz w:val="30"/>
        </w:rPr>
      </w:pPr>
    </w:p>
    <w:p>
      <w:pPr>
        <w:pStyle w:val="BodyText"/>
        <w:spacing w:line="360" w:lineRule="auto"/>
        <w:ind w:left="672" w:right="473" w:hanging="10"/>
        <w:jc w:val="both"/>
      </w:pPr>
      <w:r>
        <w:rPr>
          <w:u w:val="single"/>
        </w:rPr>
        <w:t>ARTÍCULO 135º</w:t>
      </w:r>
      <w:r>
        <w:rPr/>
        <w:t>: El valor de las construcciones se determinará según la superficie cubierta de cada edificio</w:t>
      </w:r>
      <w:r>
        <w:rPr>
          <w:spacing w:val="-4"/>
        </w:rPr>
        <w:t> </w:t>
      </w:r>
      <w:r>
        <w:rPr/>
        <w:t>y</w:t>
      </w:r>
      <w:r>
        <w:rPr>
          <w:spacing w:val="-7"/>
        </w:rPr>
        <w:t> </w:t>
      </w:r>
      <w:r>
        <w:rPr/>
        <w:t>de</w:t>
      </w:r>
      <w:r>
        <w:rPr>
          <w:spacing w:val="-3"/>
        </w:rPr>
        <w:t> </w:t>
      </w:r>
      <w:r>
        <w:rPr/>
        <w:t>conformidad</w:t>
      </w:r>
      <w:r>
        <w:rPr>
          <w:spacing w:val="-3"/>
        </w:rPr>
        <w:t> </w:t>
      </w:r>
      <w:r>
        <w:rPr/>
        <w:t>a</w:t>
      </w:r>
      <w:r>
        <w:rPr>
          <w:spacing w:val="-5"/>
        </w:rPr>
        <w:t> </w:t>
      </w:r>
      <w:r>
        <w:rPr/>
        <w:t>los</w:t>
      </w:r>
      <w:r>
        <w:rPr>
          <w:spacing w:val="-4"/>
        </w:rPr>
        <w:t> </w:t>
      </w:r>
      <w:r>
        <w:rPr/>
        <w:t>valores</w:t>
      </w:r>
      <w:r>
        <w:rPr>
          <w:spacing w:val="-6"/>
        </w:rPr>
        <w:t> </w:t>
      </w:r>
      <w:r>
        <w:rPr/>
        <w:t>unitarios</w:t>
      </w:r>
      <w:r>
        <w:rPr>
          <w:spacing w:val="-6"/>
        </w:rPr>
        <w:t> </w:t>
      </w:r>
      <w:r>
        <w:rPr/>
        <w:t>por</w:t>
      </w:r>
      <w:r>
        <w:rPr>
          <w:spacing w:val="-4"/>
        </w:rPr>
        <w:t> </w:t>
      </w:r>
      <w:r>
        <w:rPr/>
        <w:t>metro</w:t>
      </w:r>
      <w:r>
        <w:rPr>
          <w:spacing w:val="-6"/>
        </w:rPr>
        <w:t> </w:t>
      </w:r>
      <w:r>
        <w:rPr/>
        <w:t>cuadrado</w:t>
      </w:r>
      <w:r>
        <w:rPr>
          <w:spacing w:val="-3"/>
        </w:rPr>
        <w:t> </w:t>
      </w:r>
      <w:r>
        <w:rPr/>
        <w:t>(m2),</w:t>
      </w:r>
      <w:r>
        <w:rPr>
          <w:spacing w:val="-5"/>
        </w:rPr>
        <w:t> </w:t>
      </w:r>
      <w:r>
        <w:rPr/>
        <w:t>para</w:t>
      </w:r>
      <w:r>
        <w:rPr>
          <w:spacing w:val="-3"/>
        </w:rPr>
        <w:t> </w:t>
      </w:r>
      <w:r>
        <w:rPr/>
        <w:t>cada</w:t>
      </w:r>
      <w:r>
        <w:rPr>
          <w:spacing w:val="-2"/>
        </w:rPr>
        <w:t> </w:t>
      </w:r>
      <w:r>
        <w:rPr/>
        <w:t>categoría</w:t>
      </w:r>
      <w:r>
        <w:rPr>
          <w:spacing w:val="-6"/>
        </w:rPr>
        <w:t> </w:t>
      </w:r>
      <w:r>
        <w:rPr/>
        <w:t>de</w:t>
      </w:r>
      <w:r>
        <w:rPr>
          <w:spacing w:val="-8"/>
        </w:rPr>
        <w:t> </w:t>
      </w:r>
      <w:r>
        <w:rPr/>
        <w:t>la escala</w:t>
      </w:r>
      <w:r>
        <w:rPr>
          <w:spacing w:val="-7"/>
        </w:rPr>
        <w:t> </w:t>
      </w:r>
      <w:r>
        <w:rPr/>
        <w:t>en</w:t>
      </w:r>
      <w:r>
        <w:rPr>
          <w:spacing w:val="-6"/>
        </w:rPr>
        <w:t> </w:t>
      </w:r>
      <w:r>
        <w:rPr/>
        <w:t>vigencia</w:t>
      </w:r>
      <w:r>
        <w:rPr>
          <w:spacing w:val="-9"/>
        </w:rPr>
        <w:t> </w:t>
      </w:r>
      <w:r>
        <w:rPr/>
        <w:t>en</w:t>
      </w:r>
      <w:r>
        <w:rPr>
          <w:spacing w:val="-8"/>
        </w:rPr>
        <w:t> </w:t>
      </w:r>
      <w:r>
        <w:rPr/>
        <w:t>el</w:t>
      </w:r>
      <w:r>
        <w:rPr>
          <w:spacing w:val="-11"/>
        </w:rPr>
        <w:t> </w:t>
      </w:r>
      <w:r>
        <w:rPr/>
        <w:t>municipio.</w:t>
      </w:r>
      <w:r>
        <w:rPr>
          <w:spacing w:val="-7"/>
        </w:rPr>
        <w:t> </w:t>
      </w:r>
      <w:r>
        <w:rPr/>
        <w:t>En</w:t>
      </w:r>
      <w:r>
        <w:rPr>
          <w:spacing w:val="-8"/>
        </w:rPr>
        <w:t> </w:t>
      </w:r>
      <w:r>
        <w:rPr/>
        <w:t>su</w:t>
      </w:r>
      <w:r>
        <w:rPr>
          <w:spacing w:val="-8"/>
        </w:rPr>
        <w:t> </w:t>
      </w:r>
      <w:r>
        <w:rPr/>
        <w:t>defecto</w:t>
      </w:r>
      <w:r>
        <w:rPr>
          <w:spacing w:val="-9"/>
        </w:rPr>
        <w:t> </w:t>
      </w:r>
      <w:r>
        <w:rPr/>
        <w:t>será</w:t>
      </w:r>
      <w:r>
        <w:rPr>
          <w:spacing w:val="-9"/>
        </w:rPr>
        <w:t> </w:t>
      </w:r>
      <w:r>
        <w:rPr/>
        <w:t>de</w:t>
      </w:r>
      <w:r>
        <w:rPr>
          <w:spacing w:val="-8"/>
        </w:rPr>
        <w:t> </w:t>
      </w:r>
      <w:r>
        <w:rPr/>
        <w:t>aplicación</w:t>
      </w:r>
      <w:r>
        <w:rPr>
          <w:spacing w:val="-6"/>
        </w:rPr>
        <w:t> </w:t>
      </w:r>
      <w:r>
        <w:rPr/>
        <w:t>la</w:t>
      </w:r>
      <w:r>
        <w:rPr>
          <w:spacing w:val="-6"/>
        </w:rPr>
        <w:t> </w:t>
      </w:r>
      <w:r>
        <w:rPr/>
        <w:t>vigente</w:t>
      </w:r>
      <w:r>
        <w:rPr>
          <w:spacing w:val="-8"/>
        </w:rPr>
        <w:t> </w:t>
      </w:r>
      <w:r>
        <w:rPr/>
        <w:t>en</w:t>
      </w:r>
      <w:r>
        <w:rPr>
          <w:spacing w:val="-8"/>
        </w:rPr>
        <w:t> </w:t>
      </w:r>
      <w:r>
        <w:rPr/>
        <w:t>el</w:t>
      </w:r>
      <w:r>
        <w:rPr>
          <w:spacing w:val="-8"/>
        </w:rPr>
        <w:t> </w:t>
      </w:r>
      <w:r>
        <w:rPr/>
        <w:t>ámbito</w:t>
      </w:r>
      <w:r>
        <w:rPr>
          <w:spacing w:val="-8"/>
        </w:rPr>
        <w:t> </w:t>
      </w:r>
      <w:r>
        <w:rPr/>
        <w:t>Provincial de acuerdo a la Ley 8672 y su Decreto Reglamentario 6827/92 M.E.H y F, o las que en el futuro las remplacen. Estos valores se ajustarán cuando lo considere el Departamento Ejecutivo con las variaciones que registren los costos de la construcción.</w:t>
      </w:r>
    </w:p>
    <w:p>
      <w:pPr>
        <w:pStyle w:val="BodyText"/>
        <w:spacing w:line="360" w:lineRule="auto" w:before="114"/>
        <w:ind w:left="672" w:right="477" w:hanging="10"/>
        <w:jc w:val="both"/>
      </w:pPr>
      <w:r>
        <w:rPr/>
        <w:t>En caso de que no sea posible estimar la superficie cubierta, se efectuará la tasación por el monto global,</w:t>
      </w:r>
      <w:r>
        <w:rPr>
          <w:spacing w:val="-6"/>
        </w:rPr>
        <w:t> </w:t>
      </w:r>
      <w:r>
        <w:rPr/>
        <w:t>de</w:t>
      </w:r>
      <w:r>
        <w:rPr>
          <w:spacing w:val="-6"/>
        </w:rPr>
        <w:t> </w:t>
      </w:r>
      <w:r>
        <w:rPr/>
        <w:t>acuerdo</w:t>
      </w:r>
      <w:r>
        <w:rPr>
          <w:spacing w:val="-6"/>
        </w:rPr>
        <w:t> </w:t>
      </w:r>
      <w:r>
        <w:rPr/>
        <w:t>al</w:t>
      </w:r>
      <w:r>
        <w:rPr>
          <w:spacing w:val="-5"/>
        </w:rPr>
        <w:t> </w:t>
      </w:r>
      <w:r>
        <w:rPr/>
        <w:t>valor</w:t>
      </w:r>
      <w:r>
        <w:rPr>
          <w:spacing w:val="-4"/>
        </w:rPr>
        <w:t> </w:t>
      </w:r>
      <w:r>
        <w:rPr/>
        <w:t>de</w:t>
      </w:r>
      <w:r>
        <w:rPr>
          <w:spacing w:val="-4"/>
        </w:rPr>
        <w:t> </w:t>
      </w:r>
      <w:r>
        <w:rPr/>
        <w:t>los</w:t>
      </w:r>
      <w:r>
        <w:rPr>
          <w:spacing w:val="-8"/>
        </w:rPr>
        <w:t> </w:t>
      </w:r>
      <w:r>
        <w:rPr/>
        <w:t>trabajos</w:t>
      </w:r>
      <w:r>
        <w:rPr>
          <w:spacing w:val="-5"/>
        </w:rPr>
        <w:t> </w:t>
      </w:r>
      <w:r>
        <w:rPr/>
        <w:t>a</w:t>
      </w:r>
      <w:r>
        <w:rPr>
          <w:spacing w:val="-7"/>
        </w:rPr>
        <w:t> </w:t>
      </w:r>
      <w:r>
        <w:rPr/>
        <w:t>realizar,</w:t>
      </w:r>
      <w:r>
        <w:rPr>
          <w:spacing w:val="-5"/>
        </w:rPr>
        <w:t> </w:t>
      </w:r>
      <w:r>
        <w:rPr/>
        <w:t>pudiendo</w:t>
      </w:r>
      <w:r>
        <w:rPr>
          <w:spacing w:val="-7"/>
        </w:rPr>
        <w:t> </w:t>
      </w:r>
      <w:r>
        <w:rPr/>
        <w:t>exigirse</w:t>
      </w:r>
      <w:r>
        <w:rPr>
          <w:spacing w:val="-6"/>
        </w:rPr>
        <w:t> </w:t>
      </w:r>
      <w:r>
        <w:rPr/>
        <w:t>en</w:t>
      </w:r>
      <w:r>
        <w:rPr>
          <w:spacing w:val="-7"/>
        </w:rPr>
        <w:t> </w:t>
      </w:r>
      <w:r>
        <w:rPr/>
        <w:t>su</w:t>
      </w:r>
      <w:r>
        <w:rPr>
          <w:spacing w:val="-3"/>
        </w:rPr>
        <w:t> </w:t>
      </w:r>
      <w:r>
        <w:rPr/>
        <w:t>caso</w:t>
      </w:r>
      <w:r>
        <w:rPr>
          <w:spacing w:val="-7"/>
        </w:rPr>
        <w:t> </w:t>
      </w:r>
      <w:r>
        <w:rPr/>
        <w:t>la</w:t>
      </w:r>
      <w:r>
        <w:rPr>
          <w:spacing w:val="-8"/>
        </w:rPr>
        <w:t> </w:t>
      </w:r>
      <w:r>
        <w:rPr/>
        <w:t>presentación</w:t>
      </w:r>
      <w:r>
        <w:rPr>
          <w:spacing w:val="-7"/>
        </w:rPr>
        <w:t> </w:t>
      </w:r>
      <w:r>
        <w:rPr/>
        <w:t>de cómputos métricos y presupuestos.</w:t>
      </w:r>
    </w:p>
    <w:p>
      <w:pPr>
        <w:pStyle w:val="BodyText"/>
        <w:spacing w:before="114"/>
        <w:ind w:left="663"/>
        <w:jc w:val="both"/>
      </w:pPr>
      <w:r>
        <w:rPr/>
        <w:t>El</w:t>
      </w:r>
      <w:r>
        <w:rPr>
          <w:spacing w:val="-8"/>
        </w:rPr>
        <w:t> </w:t>
      </w:r>
      <w:r>
        <w:rPr/>
        <w:t>área</w:t>
      </w:r>
      <w:r>
        <w:rPr>
          <w:spacing w:val="-7"/>
        </w:rPr>
        <w:t> </w:t>
      </w:r>
      <w:r>
        <w:rPr/>
        <w:t>ocupada</w:t>
      </w:r>
      <w:r>
        <w:rPr>
          <w:spacing w:val="-5"/>
        </w:rPr>
        <w:t> </w:t>
      </w:r>
      <w:r>
        <w:rPr/>
        <w:t>por</w:t>
      </w:r>
      <w:r>
        <w:rPr>
          <w:spacing w:val="-6"/>
        </w:rPr>
        <w:t> </w:t>
      </w:r>
      <w:r>
        <w:rPr/>
        <w:t>pórticos,</w:t>
      </w:r>
      <w:r>
        <w:rPr>
          <w:spacing w:val="-5"/>
        </w:rPr>
        <w:t> </w:t>
      </w:r>
      <w:r>
        <w:rPr/>
        <w:t>galerías</w:t>
      </w:r>
      <w:r>
        <w:rPr>
          <w:spacing w:val="-6"/>
        </w:rPr>
        <w:t> </w:t>
      </w:r>
      <w:r>
        <w:rPr/>
        <w:t>y</w:t>
      </w:r>
      <w:r>
        <w:rPr>
          <w:spacing w:val="-7"/>
        </w:rPr>
        <w:t> </w:t>
      </w:r>
      <w:r>
        <w:rPr/>
        <w:t>pasadizos</w:t>
      </w:r>
      <w:r>
        <w:rPr>
          <w:spacing w:val="-7"/>
        </w:rPr>
        <w:t> </w:t>
      </w:r>
      <w:r>
        <w:rPr/>
        <w:t>será</w:t>
      </w:r>
      <w:r>
        <w:rPr>
          <w:spacing w:val="-4"/>
        </w:rPr>
        <w:t> </w:t>
      </w:r>
      <w:r>
        <w:rPr/>
        <w:t>considerada</w:t>
      </w:r>
      <w:r>
        <w:rPr>
          <w:spacing w:val="-3"/>
        </w:rPr>
        <w:t> </w:t>
      </w:r>
      <w:r>
        <w:rPr/>
        <w:t>como</w:t>
      </w:r>
      <w:r>
        <w:rPr>
          <w:spacing w:val="-6"/>
        </w:rPr>
        <w:t> </w:t>
      </w:r>
      <w:r>
        <w:rPr/>
        <w:t>superficie</w:t>
      </w:r>
      <w:r>
        <w:rPr>
          <w:spacing w:val="-3"/>
        </w:rPr>
        <w:t> </w:t>
      </w:r>
      <w:r>
        <w:rPr>
          <w:spacing w:val="-2"/>
        </w:rPr>
        <w:t>cubierta.</w:t>
      </w:r>
    </w:p>
    <w:p>
      <w:pPr>
        <w:pStyle w:val="BodyText"/>
        <w:spacing w:before="7"/>
        <w:rPr>
          <w:sz w:val="21"/>
        </w:rPr>
      </w:pPr>
    </w:p>
    <w:p>
      <w:pPr>
        <w:pStyle w:val="BodyText"/>
        <w:spacing w:line="360" w:lineRule="auto"/>
        <w:ind w:left="672" w:right="474" w:hanging="10"/>
        <w:jc w:val="both"/>
      </w:pPr>
      <w:r>
        <w:rPr/>
        <w:t>Para obtener la superficie total se sumarán las de pisos, entrepisos, subsuelos y dependencias de </w:t>
      </w:r>
      <w:r>
        <w:rPr>
          <w:spacing w:val="-2"/>
        </w:rPr>
        <w:t>azotea.</w:t>
      </w:r>
    </w:p>
    <w:p>
      <w:pPr>
        <w:pStyle w:val="BodyText"/>
        <w:spacing w:before="120"/>
        <w:ind w:left="663"/>
        <w:jc w:val="both"/>
      </w:pPr>
      <w:r>
        <w:rPr/>
        <w:t>A</w:t>
      </w:r>
      <w:r>
        <w:rPr>
          <w:spacing w:val="-4"/>
        </w:rPr>
        <w:t> </w:t>
      </w:r>
      <w:r>
        <w:rPr/>
        <w:t>los</w:t>
      </w:r>
      <w:r>
        <w:rPr>
          <w:spacing w:val="-3"/>
        </w:rPr>
        <w:t> </w:t>
      </w:r>
      <w:r>
        <w:rPr/>
        <w:t>efectos</w:t>
      </w:r>
      <w:r>
        <w:rPr>
          <w:spacing w:val="-4"/>
        </w:rPr>
        <w:t> </w:t>
      </w:r>
      <w:r>
        <w:rPr/>
        <w:t>de</w:t>
      </w:r>
      <w:r>
        <w:rPr>
          <w:spacing w:val="-4"/>
        </w:rPr>
        <w:t> </w:t>
      </w:r>
      <w:r>
        <w:rPr/>
        <w:t>la</w:t>
      </w:r>
      <w:r>
        <w:rPr>
          <w:spacing w:val="-4"/>
        </w:rPr>
        <w:t> </w:t>
      </w:r>
      <w:r>
        <w:rPr/>
        <w:t>tasación,</w:t>
      </w:r>
      <w:r>
        <w:rPr>
          <w:spacing w:val="-4"/>
        </w:rPr>
        <w:t> </w:t>
      </w:r>
      <w:r>
        <w:rPr/>
        <w:t>se</w:t>
      </w:r>
      <w:r>
        <w:rPr>
          <w:spacing w:val="-5"/>
        </w:rPr>
        <w:t> </w:t>
      </w:r>
      <w:r>
        <w:rPr/>
        <w:t>fijan</w:t>
      </w:r>
      <w:r>
        <w:rPr>
          <w:spacing w:val="-2"/>
        </w:rPr>
        <w:t> </w:t>
      </w:r>
      <w:r>
        <w:rPr/>
        <w:t>las</w:t>
      </w:r>
      <w:r>
        <w:rPr>
          <w:spacing w:val="-6"/>
        </w:rPr>
        <w:t> </w:t>
      </w:r>
      <w:r>
        <w:rPr/>
        <w:t>siguientes</w:t>
      </w:r>
      <w:r>
        <w:rPr>
          <w:spacing w:val="-5"/>
        </w:rPr>
        <w:t> </w:t>
      </w:r>
      <w:r>
        <w:rPr>
          <w:spacing w:val="-2"/>
        </w:rPr>
        <w:t>categorías:</w:t>
      </w:r>
    </w:p>
    <w:p>
      <w:pPr>
        <w:pStyle w:val="BodyText"/>
        <w:rPr>
          <w:sz w:val="21"/>
        </w:rPr>
      </w:pPr>
    </w:p>
    <w:p>
      <w:pPr>
        <w:pStyle w:val="ListParagraph"/>
        <w:numPr>
          <w:ilvl w:val="0"/>
          <w:numId w:val="22"/>
        </w:numPr>
        <w:tabs>
          <w:tab w:pos="1525" w:val="left" w:leader="none"/>
        </w:tabs>
        <w:spacing w:line="360" w:lineRule="auto" w:before="0" w:after="0"/>
        <w:ind w:left="1524" w:right="479" w:hanging="425"/>
        <w:jc w:val="both"/>
        <w:rPr>
          <w:sz w:val="24"/>
        </w:rPr>
      </w:pPr>
      <w:r>
        <w:rPr>
          <w:sz w:val="24"/>
        </w:rPr>
        <w:t>Panteones, edificios públicos sin fines sociales, monumentos, viviendas de lujo (con ambientes e instalaciones</w:t>
      </w:r>
      <w:r>
        <w:rPr>
          <w:spacing w:val="-1"/>
          <w:sz w:val="24"/>
        </w:rPr>
        <w:t> </w:t>
      </w:r>
      <w:r>
        <w:rPr>
          <w:sz w:val="24"/>
        </w:rPr>
        <w:t>complementarias</w:t>
      </w:r>
      <w:r>
        <w:rPr>
          <w:spacing w:val="-3"/>
          <w:sz w:val="24"/>
        </w:rPr>
        <w:t> </w:t>
      </w:r>
      <w:r>
        <w:rPr>
          <w:sz w:val="24"/>
        </w:rPr>
        <w:t>en</w:t>
      </w:r>
      <w:r>
        <w:rPr>
          <w:spacing w:val="-2"/>
          <w:sz w:val="24"/>
        </w:rPr>
        <w:t> </w:t>
      </w:r>
      <w:r>
        <w:rPr>
          <w:sz w:val="24"/>
        </w:rPr>
        <w:t>baños,</w:t>
      </w:r>
      <w:r>
        <w:rPr>
          <w:spacing w:val="-1"/>
          <w:sz w:val="24"/>
        </w:rPr>
        <w:t> </w:t>
      </w:r>
      <w:r>
        <w:rPr>
          <w:sz w:val="24"/>
        </w:rPr>
        <w:t>cocina, cocheras o</w:t>
      </w:r>
      <w:r>
        <w:rPr>
          <w:spacing w:val="-2"/>
          <w:sz w:val="24"/>
        </w:rPr>
        <w:t> </w:t>
      </w:r>
      <w:r>
        <w:rPr>
          <w:sz w:val="24"/>
        </w:rPr>
        <w:t>dependencias</w:t>
      </w:r>
      <w:r>
        <w:rPr>
          <w:spacing w:val="-1"/>
          <w:sz w:val="24"/>
        </w:rPr>
        <w:t> </w:t>
      </w:r>
      <w:r>
        <w:rPr>
          <w:sz w:val="24"/>
        </w:rPr>
        <w:t>de servicios), sanatorios, clínicas y policlínicas privados, hoteles cinco estrellas, etc.</w:t>
      </w:r>
    </w:p>
    <w:p>
      <w:pPr>
        <w:pStyle w:val="ListParagraph"/>
        <w:numPr>
          <w:ilvl w:val="0"/>
          <w:numId w:val="22"/>
        </w:numPr>
        <w:tabs>
          <w:tab w:pos="1525" w:val="left" w:leader="none"/>
        </w:tabs>
        <w:spacing w:line="360" w:lineRule="auto" w:before="115" w:after="0"/>
        <w:ind w:left="1524" w:right="474" w:hanging="425"/>
        <w:jc w:val="both"/>
        <w:rPr>
          <w:sz w:val="24"/>
        </w:rPr>
      </w:pPr>
      <w:r>
        <w:rPr>
          <w:sz w:val="24"/>
        </w:rPr>
        <w:t>Viviendas</w:t>
      </w:r>
      <w:r>
        <w:rPr>
          <w:spacing w:val="-14"/>
          <w:sz w:val="24"/>
        </w:rPr>
        <w:t> </w:t>
      </w:r>
      <w:r>
        <w:rPr>
          <w:sz w:val="24"/>
        </w:rPr>
        <w:t>particulares,</w:t>
      </w:r>
      <w:r>
        <w:rPr>
          <w:spacing w:val="-14"/>
          <w:sz w:val="24"/>
        </w:rPr>
        <w:t> </w:t>
      </w:r>
      <w:r>
        <w:rPr>
          <w:sz w:val="24"/>
        </w:rPr>
        <w:t>pensiones,</w:t>
      </w:r>
      <w:r>
        <w:rPr>
          <w:spacing w:val="-13"/>
          <w:sz w:val="24"/>
        </w:rPr>
        <w:t> </w:t>
      </w:r>
      <w:r>
        <w:rPr>
          <w:sz w:val="24"/>
        </w:rPr>
        <w:t>internados,</w:t>
      </w:r>
      <w:r>
        <w:rPr>
          <w:spacing w:val="-14"/>
          <w:sz w:val="24"/>
        </w:rPr>
        <w:t> </w:t>
      </w:r>
      <w:r>
        <w:rPr>
          <w:sz w:val="24"/>
        </w:rPr>
        <w:t>edificios</w:t>
      </w:r>
      <w:r>
        <w:rPr>
          <w:spacing w:val="-13"/>
          <w:sz w:val="24"/>
        </w:rPr>
        <w:t> </w:t>
      </w:r>
      <w:r>
        <w:rPr>
          <w:sz w:val="24"/>
        </w:rPr>
        <w:t>destinados</w:t>
      </w:r>
      <w:r>
        <w:rPr>
          <w:spacing w:val="-14"/>
          <w:sz w:val="24"/>
        </w:rPr>
        <w:t> </w:t>
      </w:r>
      <w:r>
        <w:rPr>
          <w:sz w:val="24"/>
        </w:rPr>
        <w:t>a</w:t>
      </w:r>
      <w:r>
        <w:rPr>
          <w:spacing w:val="-13"/>
          <w:sz w:val="24"/>
        </w:rPr>
        <w:t> </w:t>
      </w:r>
      <w:r>
        <w:rPr>
          <w:sz w:val="24"/>
        </w:rPr>
        <w:t>comercios,</w:t>
      </w:r>
      <w:r>
        <w:rPr>
          <w:spacing w:val="-14"/>
          <w:sz w:val="24"/>
        </w:rPr>
        <w:t> </w:t>
      </w:r>
      <w:r>
        <w:rPr>
          <w:sz w:val="24"/>
        </w:rPr>
        <w:t>auditórium, cines, confiterías, teatros, mercados, oficinas, edificios deportivos, piletas de natación con instalación electromecánicas de magnitud, vestuarios, etc.</w:t>
      </w:r>
    </w:p>
    <w:p>
      <w:pPr>
        <w:spacing w:after="0" w:line="360" w:lineRule="auto"/>
        <w:jc w:val="both"/>
        <w:rPr>
          <w:sz w:val="24"/>
        </w:rPr>
        <w:sectPr>
          <w:footerReference w:type="even" r:id="rId61"/>
          <w:pgSz w:w="12240" w:h="20160"/>
          <w:pgMar w:footer="0" w:header="0" w:top="1680" w:bottom="280" w:left="460" w:right="920"/>
        </w:sectPr>
      </w:pPr>
    </w:p>
    <w:p>
      <w:pPr>
        <w:pStyle w:val="ListParagraph"/>
        <w:numPr>
          <w:ilvl w:val="0"/>
          <w:numId w:val="22"/>
        </w:numPr>
        <w:tabs>
          <w:tab w:pos="1525" w:val="left" w:leader="none"/>
        </w:tabs>
        <w:spacing w:line="360" w:lineRule="auto" w:before="83" w:after="0"/>
        <w:ind w:left="1524" w:right="474" w:hanging="425"/>
        <w:jc w:val="both"/>
        <w:rPr>
          <w:sz w:val="24"/>
        </w:rPr>
      </w:pPr>
      <w:r>
        <w:rPr>
          <w:sz w:val="24"/>
        </w:rPr>
        <w:t>Viviendas particulares, edificios públicos con fines sociales, comisarías, escuelas, museos, hospitales, cuarteles, dispensarios, salones de negocios, sedes sociales, edificios industriales, fábricas, fundiciones, hilanderías, frigoríficos, galpones, depósitos no familiares, etc.</w:t>
      </w:r>
    </w:p>
    <w:p>
      <w:pPr>
        <w:pStyle w:val="ListParagraph"/>
        <w:numPr>
          <w:ilvl w:val="0"/>
          <w:numId w:val="22"/>
        </w:numPr>
        <w:tabs>
          <w:tab w:pos="1525" w:val="left" w:leader="none"/>
        </w:tabs>
        <w:spacing w:line="357" w:lineRule="auto" w:before="114" w:after="0"/>
        <w:ind w:left="1524" w:right="476" w:hanging="425"/>
        <w:jc w:val="both"/>
        <w:rPr>
          <w:sz w:val="24"/>
        </w:rPr>
      </w:pPr>
      <w:r>
        <w:rPr>
          <w:sz w:val="24"/>
        </w:rPr>
        <w:t>Viviendas</w:t>
      </w:r>
      <w:r>
        <w:rPr>
          <w:spacing w:val="-10"/>
          <w:sz w:val="24"/>
        </w:rPr>
        <w:t> </w:t>
      </w:r>
      <w:r>
        <w:rPr>
          <w:sz w:val="24"/>
        </w:rPr>
        <w:t>particulares</w:t>
      </w:r>
      <w:r>
        <w:rPr>
          <w:spacing w:val="-7"/>
          <w:sz w:val="24"/>
        </w:rPr>
        <w:t> </w:t>
      </w:r>
      <w:r>
        <w:rPr>
          <w:sz w:val="24"/>
        </w:rPr>
        <w:t>mínimas,</w:t>
      </w:r>
      <w:r>
        <w:rPr>
          <w:spacing w:val="-7"/>
          <w:sz w:val="24"/>
        </w:rPr>
        <w:t> </w:t>
      </w:r>
      <w:r>
        <w:rPr>
          <w:sz w:val="24"/>
        </w:rPr>
        <w:t>prefabricadas</w:t>
      </w:r>
      <w:r>
        <w:rPr>
          <w:spacing w:val="-8"/>
          <w:sz w:val="24"/>
        </w:rPr>
        <w:t> </w:t>
      </w:r>
      <w:r>
        <w:rPr>
          <w:sz w:val="24"/>
        </w:rPr>
        <w:t>de</w:t>
      </w:r>
      <w:r>
        <w:rPr>
          <w:spacing w:val="-10"/>
          <w:sz w:val="24"/>
        </w:rPr>
        <w:t> </w:t>
      </w:r>
      <w:r>
        <w:rPr>
          <w:sz w:val="24"/>
        </w:rPr>
        <w:t>madera,</w:t>
      </w:r>
      <w:r>
        <w:rPr>
          <w:spacing w:val="-10"/>
          <w:sz w:val="24"/>
        </w:rPr>
        <w:t> </w:t>
      </w:r>
      <w:r>
        <w:rPr>
          <w:sz w:val="24"/>
        </w:rPr>
        <w:t>prefabricadas</w:t>
      </w:r>
      <w:r>
        <w:rPr>
          <w:spacing w:val="-7"/>
          <w:sz w:val="24"/>
        </w:rPr>
        <w:t> </w:t>
      </w:r>
      <w:r>
        <w:rPr>
          <w:sz w:val="24"/>
        </w:rPr>
        <w:t>de</w:t>
      </w:r>
      <w:r>
        <w:rPr>
          <w:spacing w:val="-7"/>
          <w:sz w:val="24"/>
        </w:rPr>
        <w:t> </w:t>
      </w:r>
      <w:r>
        <w:rPr>
          <w:sz w:val="24"/>
        </w:rPr>
        <w:t>fibrocemento</w:t>
      </w:r>
      <w:r>
        <w:rPr>
          <w:spacing w:val="-9"/>
          <w:sz w:val="24"/>
        </w:rPr>
        <w:t> </w:t>
      </w:r>
      <w:r>
        <w:rPr>
          <w:sz w:val="24"/>
        </w:rPr>
        <w:t>u otros materiales similares.</w:t>
      </w:r>
    </w:p>
    <w:p>
      <w:pPr>
        <w:pStyle w:val="BodyText"/>
        <w:spacing w:line="360" w:lineRule="auto" w:before="123"/>
        <w:ind w:left="672" w:right="475" w:hanging="10"/>
        <w:jc w:val="both"/>
      </w:pPr>
      <w:r>
        <w:rPr/>
        <w:t>Los</w:t>
      </w:r>
      <w:r>
        <w:rPr>
          <w:spacing w:val="-5"/>
        </w:rPr>
        <w:t> </w:t>
      </w:r>
      <w:r>
        <w:rPr/>
        <w:t>derechos</w:t>
      </w:r>
      <w:r>
        <w:rPr>
          <w:spacing w:val="-5"/>
        </w:rPr>
        <w:t> </w:t>
      </w:r>
      <w:r>
        <w:rPr/>
        <w:t>contemplados</w:t>
      </w:r>
      <w:r>
        <w:rPr>
          <w:spacing w:val="-5"/>
        </w:rPr>
        <w:t> </w:t>
      </w:r>
      <w:r>
        <w:rPr/>
        <w:t>en</w:t>
      </w:r>
      <w:r>
        <w:rPr>
          <w:spacing w:val="-5"/>
        </w:rPr>
        <w:t> </w:t>
      </w:r>
      <w:r>
        <w:rPr/>
        <w:t>este</w:t>
      </w:r>
      <w:r>
        <w:rPr>
          <w:spacing w:val="-4"/>
        </w:rPr>
        <w:t> </w:t>
      </w:r>
      <w:r>
        <w:rPr/>
        <w:t>título</w:t>
      </w:r>
      <w:r>
        <w:rPr>
          <w:spacing w:val="-4"/>
        </w:rPr>
        <w:t> </w:t>
      </w:r>
      <w:r>
        <w:rPr/>
        <w:t>por</w:t>
      </w:r>
      <w:r>
        <w:rPr>
          <w:spacing w:val="-5"/>
        </w:rPr>
        <w:t> </w:t>
      </w:r>
      <w:r>
        <w:rPr/>
        <w:t>cualquier</w:t>
      </w:r>
      <w:r>
        <w:rPr>
          <w:spacing w:val="-6"/>
        </w:rPr>
        <w:t> </w:t>
      </w:r>
      <w:r>
        <w:rPr/>
        <w:t>tipo</w:t>
      </w:r>
      <w:r>
        <w:rPr>
          <w:spacing w:val="-5"/>
        </w:rPr>
        <w:t> </w:t>
      </w:r>
      <w:r>
        <w:rPr/>
        <w:t>de</w:t>
      </w:r>
      <w:r>
        <w:rPr>
          <w:spacing w:val="-4"/>
        </w:rPr>
        <w:t> </w:t>
      </w:r>
      <w:r>
        <w:rPr/>
        <w:t>obras</w:t>
      </w:r>
      <w:r>
        <w:rPr>
          <w:spacing w:val="-4"/>
        </w:rPr>
        <w:t> </w:t>
      </w:r>
      <w:r>
        <w:rPr/>
        <w:t>no</w:t>
      </w:r>
      <w:r>
        <w:rPr>
          <w:spacing w:val="-6"/>
        </w:rPr>
        <w:t> </w:t>
      </w:r>
      <w:r>
        <w:rPr/>
        <w:t>especificadas</w:t>
      </w:r>
      <w:r>
        <w:rPr>
          <w:spacing w:val="-6"/>
        </w:rPr>
        <w:t> </w:t>
      </w:r>
      <w:r>
        <w:rPr/>
        <w:t>en</w:t>
      </w:r>
      <w:r>
        <w:rPr>
          <w:spacing w:val="-4"/>
        </w:rPr>
        <w:t> </w:t>
      </w:r>
      <w:r>
        <w:rPr/>
        <w:t>los</w:t>
      </w:r>
      <w:r>
        <w:rPr>
          <w:spacing w:val="-5"/>
        </w:rPr>
        <w:t> </w:t>
      </w:r>
      <w:r>
        <w:rPr/>
        <w:t>incisos anteriores,</w:t>
      </w:r>
      <w:r>
        <w:rPr>
          <w:spacing w:val="-1"/>
        </w:rPr>
        <w:t> </w:t>
      </w:r>
      <w:r>
        <w:rPr/>
        <w:t>como</w:t>
      </w:r>
      <w:r>
        <w:rPr>
          <w:spacing w:val="-2"/>
        </w:rPr>
        <w:t> </w:t>
      </w:r>
      <w:r>
        <w:rPr/>
        <w:t>ser</w:t>
      </w:r>
      <w:r>
        <w:rPr>
          <w:spacing w:val="-1"/>
        </w:rPr>
        <w:t> </w:t>
      </w:r>
      <w:r>
        <w:rPr/>
        <w:t>obras civiles</w:t>
      </w:r>
      <w:r>
        <w:rPr>
          <w:spacing w:val="-3"/>
        </w:rPr>
        <w:t> </w:t>
      </w:r>
      <w:r>
        <w:rPr/>
        <w:t>en</w:t>
      </w:r>
      <w:r>
        <w:rPr>
          <w:spacing w:val="-1"/>
        </w:rPr>
        <w:t> </w:t>
      </w:r>
      <w:r>
        <w:rPr/>
        <w:t>general,</w:t>
      </w:r>
      <w:r>
        <w:rPr>
          <w:spacing w:val="-1"/>
        </w:rPr>
        <w:t> </w:t>
      </w:r>
      <w:r>
        <w:rPr/>
        <w:t>puentes,</w:t>
      </w:r>
      <w:r>
        <w:rPr>
          <w:spacing w:val="-2"/>
        </w:rPr>
        <w:t> </w:t>
      </w:r>
      <w:r>
        <w:rPr/>
        <w:t>rutas,</w:t>
      </w:r>
      <w:r>
        <w:rPr>
          <w:spacing w:val="-2"/>
        </w:rPr>
        <w:t> </w:t>
      </w:r>
      <w:r>
        <w:rPr/>
        <w:t>instalaciones</w:t>
      </w:r>
      <w:r>
        <w:rPr>
          <w:spacing w:val="-2"/>
        </w:rPr>
        <w:t> </w:t>
      </w:r>
      <w:r>
        <w:rPr/>
        <w:t>varias</w:t>
      </w:r>
      <w:r>
        <w:rPr>
          <w:spacing w:val="-2"/>
        </w:rPr>
        <w:t> </w:t>
      </w:r>
      <w:r>
        <w:rPr/>
        <w:t>y/o</w:t>
      </w:r>
      <w:r>
        <w:rPr>
          <w:spacing w:val="-1"/>
        </w:rPr>
        <w:t> </w:t>
      </w:r>
      <w:r>
        <w:rPr/>
        <w:t>de gran</w:t>
      </w:r>
      <w:r>
        <w:rPr>
          <w:spacing w:val="-1"/>
        </w:rPr>
        <w:t> </w:t>
      </w:r>
      <w:r>
        <w:rPr/>
        <w:t>porte, serán</w:t>
      </w:r>
      <w:r>
        <w:rPr>
          <w:spacing w:val="-1"/>
        </w:rPr>
        <w:t> </w:t>
      </w:r>
      <w:r>
        <w:rPr/>
        <w:t>calculados</w:t>
      </w:r>
      <w:r>
        <w:rPr>
          <w:spacing w:val="-4"/>
        </w:rPr>
        <w:t> </w:t>
      </w:r>
      <w:r>
        <w:rPr/>
        <w:t>tomando</w:t>
      </w:r>
      <w:r>
        <w:rPr>
          <w:spacing w:val="-1"/>
        </w:rPr>
        <w:t> </w:t>
      </w:r>
      <w:r>
        <w:rPr/>
        <w:t>como</w:t>
      </w:r>
      <w:r>
        <w:rPr>
          <w:spacing w:val="-4"/>
        </w:rPr>
        <w:t> </w:t>
      </w:r>
      <w:r>
        <w:rPr/>
        <w:t>base</w:t>
      </w:r>
      <w:r>
        <w:rPr>
          <w:spacing w:val="-4"/>
        </w:rPr>
        <w:t> </w:t>
      </w:r>
      <w:r>
        <w:rPr/>
        <w:t>la</w:t>
      </w:r>
      <w:r>
        <w:rPr>
          <w:spacing w:val="-4"/>
        </w:rPr>
        <w:t> </w:t>
      </w:r>
      <w:r>
        <w:rPr/>
        <w:t>inversión</w:t>
      </w:r>
      <w:r>
        <w:rPr>
          <w:spacing w:val="-3"/>
        </w:rPr>
        <w:t> </w:t>
      </w:r>
      <w:r>
        <w:rPr/>
        <w:t>total</w:t>
      </w:r>
      <w:r>
        <w:rPr>
          <w:spacing w:val="-4"/>
        </w:rPr>
        <w:t> </w:t>
      </w:r>
      <w:r>
        <w:rPr/>
        <w:t>de</w:t>
      </w:r>
      <w:r>
        <w:rPr>
          <w:spacing w:val="-4"/>
        </w:rPr>
        <w:t> </w:t>
      </w:r>
      <w:r>
        <w:rPr/>
        <w:t>la</w:t>
      </w:r>
      <w:r>
        <w:rPr>
          <w:spacing w:val="-4"/>
        </w:rPr>
        <w:t> </w:t>
      </w:r>
      <w:r>
        <w:rPr/>
        <w:t>obra</w:t>
      </w:r>
      <w:r>
        <w:rPr>
          <w:spacing w:val="-4"/>
        </w:rPr>
        <w:t> </w:t>
      </w:r>
      <w:r>
        <w:rPr/>
        <w:t>por</w:t>
      </w:r>
      <w:r>
        <w:rPr>
          <w:spacing w:val="-4"/>
        </w:rPr>
        <w:t> </w:t>
      </w:r>
      <w:r>
        <w:rPr/>
        <w:t>las</w:t>
      </w:r>
      <w:r>
        <w:rPr>
          <w:spacing w:val="-1"/>
        </w:rPr>
        <w:t> </w:t>
      </w:r>
      <w:r>
        <w:rPr/>
        <w:t>alícuotas</w:t>
      </w:r>
      <w:r>
        <w:rPr>
          <w:spacing w:val="-4"/>
        </w:rPr>
        <w:t> </w:t>
      </w:r>
      <w:r>
        <w:rPr/>
        <w:t>determinadas</w:t>
      </w:r>
      <w:r>
        <w:rPr>
          <w:spacing w:val="-4"/>
        </w:rPr>
        <w:t> </w:t>
      </w:r>
      <w:r>
        <w:rPr/>
        <w:t>en el Libro III el presente Código El Departamento Ejecutivo reglamentará la presentación de planos y documentación correspondiente, para la aplicación de la presente categoría.</w:t>
      </w:r>
    </w:p>
    <w:p>
      <w:pPr>
        <w:pStyle w:val="BodyText"/>
        <w:spacing w:line="360" w:lineRule="auto" w:before="112"/>
        <w:ind w:left="672" w:right="478" w:hanging="10"/>
        <w:jc w:val="both"/>
      </w:pPr>
      <w:r>
        <w:rPr/>
        <w:t>Las construcciones encuadradas en la categoría establecida en el inciso d) podrán ser exceptuadas de la presentación de planos y/o presupuesto.</w:t>
      </w:r>
    </w:p>
    <w:p>
      <w:pPr>
        <w:pStyle w:val="BodyText"/>
      </w:pPr>
    </w:p>
    <w:p>
      <w:pPr>
        <w:pStyle w:val="BodyText"/>
        <w:spacing w:before="10"/>
        <w:rPr>
          <w:sz w:val="30"/>
        </w:rPr>
      </w:pPr>
    </w:p>
    <w:p>
      <w:pPr>
        <w:pStyle w:val="BodyText"/>
        <w:spacing w:line="360" w:lineRule="auto"/>
        <w:ind w:left="672" w:right="476" w:hanging="10"/>
        <w:jc w:val="both"/>
      </w:pPr>
      <w:r>
        <w:rPr>
          <w:u w:val="single"/>
        </w:rPr>
        <w:t>ARTÍCULO 136º</w:t>
      </w:r>
      <w:r>
        <w:rPr/>
        <w:t>: Al efectuarse la tasación de la obra a ejecutar podrá exigirse al propietario, profesional o responsable que interviene, el contrato original de la obra; en caso de que no fuera posible</w:t>
      </w:r>
      <w:r>
        <w:rPr>
          <w:spacing w:val="-14"/>
        </w:rPr>
        <w:t> </w:t>
      </w:r>
      <w:r>
        <w:rPr/>
        <w:t>presentar</w:t>
      </w:r>
      <w:r>
        <w:rPr>
          <w:spacing w:val="-11"/>
        </w:rPr>
        <w:t> </w:t>
      </w:r>
      <w:r>
        <w:rPr/>
        <w:t>éste,</w:t>
      </w:r>
      <w:r>
        <w:rPr>
          <w:spacing w:val="-12"/>
        </w:rPr>
        <w:t> </w:t>
      </w:r>
      <w:r>
        <w:rPr/>
        <w:t>se</w:t>
      </w:r>
      <w:r>
        <w:rPr>
          <w:spacing w:val="-12"/>
        </w:rPr>
        <w:t> </w:t>
      </w:r>
      <w:r>
        <w:rPr/>
        <w:t>acompañará</w:t>
      </w:r>
      <w:r>
        <w:rPr>
          <w:spacing w:val="-13"/>
        </w:rPr>
        <w:t> </w:t>
      </w:r>
      <w:r>
        <w:rPr/>
        <w:t>una</w:t>
      </w:r>
      <w:r>
        <w:rPr>
          <w:spacing w:val="-11"/>
        </w:rPr>
        <w:t> </w:t>
      </w:r>
      <w:r>
        <w:rPr/>
        <w:t>copia</w:t>
      </w:r>
      <w:r>
        <w:rPr>
          <w:spacing w:val="-14"/>
        </w:rPr>
        <w:t> </w:t>
      </w:r>
      <w:r>
        <w:rPr/>
        <w:t>autenticada</w:t>
      </w:r>
      <w:r>
        <w:rPr>
          <w:spacing w:val="-10"/>
        </w:rPr>
        <w:t> </w:t>
      </w:r>
      <w:r>
        <w:rPr/>
        <w:t>debiendo</w:t>
      </w:r>
      <w:r>
        <w:rPr>
          <w:spacing w:val="-13"/>
        </w:rPr>
        <w:t> </w:t>
      </w:r>
      <w:r>
        <w:rPr/>
        <w:t>figurar</w:t>
      </w:r>
      <w:r>
        <w:rPr>
          <w:spacing w:val="-11"/>
        </w:rPr>
        <w:t> </w:t>
      </w:r>
      <w:r>
        <w:rPr/>
        <w:t>el</w:t>
      </w:r>
      <w:r>
        <w:rPr>
          <w:spacing w:val="-13"/>
        </w:rPr>
        <w:t> </w:t>
      </w:r>
      <w:r>
        <w:rPr/>
        <w:t>número</w:t>
      </w:r>
      <w:r>
        <w:rPr>
          <w:spacing w:val="-12"/>
        </w:rPr>
        <w:t> </w:t>
      </w:r>
      <w:r>
        <w:rPr/>
        <w:t>del</w:t>
      </w:r>
      <w:r>
        <w:rPr>
          <w:spacing w:val="-12"/>
        </w:rPr>
        <w:t> </w:t>
      </w:r>
      <w:r>
        <w:rPr/>
        <w:t>sellado </w:t>
      </w:r>
      <w:r>
        <w:rPr>
          <w:spacing w:val="-2"/>
        </w:rPr>
        <w:t>original.</w:t>
      </w:r>
    </w:p>
    <w:p>
      <w:pPr>
        <w:pStyle w:val="BodyText"/>
        <w:spacing w:line="360" w:lineRule="auto" w:before="114"/>
        <w:ind w:left="672" w:right="474" w:hanging="10"/>
        <w:jc w:val="both"/>
      </w:pPr>
      <w:r>
        <w:rPr/>
        <w:t>Si</w:t>
      </w:r>
      <w:r>
        <w:rPr>
          <w:spacing w:val="-4"/>
        </w:rPr>
        <w:t> </w:t>
      </w:r>
      <w:r>
        <w:rPr/>
        <w:t>finalizada</w:t>
      </w:r>
      <w:r>
        <w:rPr>
          <w:spacing w:val="-3"/>
        </w:rPr>
        <w:t> </w:t>
      </w:r>
      <w:r>
        <w:rPr/>
        <w:t>la</w:t>
      </w:r>
      <w:r>
        <w:rPr>
          <w:spacing w:val="-7"/>
        </w:rPr>
        <w:t> </w:t>
      </w:r>
      <w:r>
        <w:rPr/>
        <w:t>obra</w:t>
      </w:r>
      <w:r>
        <w:rPr>
          <w:spacing w:val="-4"/>
        </w:rPr>
        <w:t> </w:t>
      </w:r>
      <w:r>
        <w:rPr/>
        <w:t>se</w:t>
      </w:r>
      <w:r>
        <w:rPr>
          <w:spacing w:val="-3"/>
        </w:rPr>
        <w:t> </w:t>
      </w:r>
      <w:r>
        <w:rPr/>
        <w:t>comprobara</w:t>
      </w:r>
      <w:r>
        <w:rPr>
          <w:spacing w:val="-4"/>
        </w:rPr>
        <w:t> </w:t>
      </w:r>
      <w:r>
        <w:rPr/>
        <w:t>que</w:t>
      </w:r>
      <w:r>
        <w:rPr>
          <w:spacing w:val="-1"/>
        </w:rPr>
        <w:t> </w:t>
      </w:r>
      <w:r>
        <w:rPr/>
        <w:t>la</w:t>
      </w:r>
      <w:r>
        <w:rPr>
          <w:spacing w:val="-4"/>
        </w:rPr>
        <w:t> </w:t>
      </w:r>
      <w:r>
        <w:rPr/>
        <w:t>misma</w:t>
      </w:r>
      <w:r>
        <w:rPr>
          <w:spacing w:val="-7"/>
        </w:rPr>
        <w:t> </w:t>
      </w:r>
      <w:r>
        <w:rPr/>
        <w:t>existen</w:t>
      </w:r>
      <w:r>
        <w:rPr>
          <w:spacing w:val="-5"/>
        </w:rPr>
        <w:t> </w:t>
      </w:r>
      <w:r>
        <w:rPr/>
        <w:t>detalles</w:t>
      </w:r>
      <w:r>
        <w:rPr>
          <w:spacing w:val="-4"/>
        </w:rPr>
        <w:t> </w:t>
      </w:r>
      <w:r>
        <w:rPr/>
        <w:t>que</w:t>
      </w:r>
      <w:r>
        <w:rPr>
          <w:spacing w:val="-5"/>
        </w:rPr>
        <w:t> </w:t>
      </w:r>
      <w:r>
        <w:rPr/>
        <w:t>no</w:t>
      </w:r>
      <w:r>
        <w:rPr>
          <w:spacing w:val="-5"/>
        </w:rPr>
        <w:t> </w:t>
      </w:r>
      <w:r>
        <w:rPr/>
        <w:t>figuran</w:t>
      </w:r>
      <w:r>
        <w:rPr>
          <w:spacing w:val="-5"/>
        </w:rPr>
        <w:t> </w:t>
      </w:r>
      <w:r>
        <w:rPr/>
        <w:t>en</w:t>
      </w:r>
      <w:r>
        <w:rPr>
          <w:spacing w:val="-3"/>
        </w:rPr>
        <w:t> </w:t>
      </w:r>
      <w:r>
        <w:rPr/>
        <w:t>el</w:t>
      </w:r>
      <w:r>
        <w:rPr>
          <w:spacing w:val="-4"/>
        </w:rPr>
        <w:t> </w:t>
      </w:r>
      <w:r>
        <w:rPr/>
        <w:t>legajo</w:t>
      </w:r>
      <w:r>
        <w:rPr>
          <w:spacing w:val="-6"/>
        </w:rPr>
        <w:t> </w:t>
      </w:r>
      <w:r>
        <w:rPr/>
        <w:t>original presentado, se ubicará a dicha obra en la categoría que corresponda, efectuando una liquidación complementaria</w:t>
      </w:r>
      <w:r>
        <w:rPr>
          <w:spacing w:val="-2"/>
        </w:rPr>
        <w:t> </w:t>
      </w:r>
      <w:r>
        <w:rPr/>
        <w:t>que</w:t>
      </w:r>
      <w:r>
        <w:rPr>
          <w:spacing w:val="-4"/>
        </w:rPr>
        <w:t> </w:t>
      </w:r>
      <w:r>
        <w:rPr/>
        <w:t>será</w:t>
      </w:r>
      <w:r>
        <w:rPr>
          <w:spacing w:val="-2"/>
        </w:rPr>
        <w:t> </w:t>
      </w:r>
      <w:r>
        <w:rPr/>
        <w:t>abonada</w:t>
      </w:r>
      <w:r>
        <w:rPr>
          <w:spacing w:val="-3"/>
        </w:rPr>
        <w:t> </w:t>
      </w:r>
      <w:r>
        <w:rPr/>
        <w:t>con</w:t>
      </w:r>
      <w:r>
        <w:rPr>
          <w:spacing w:val="-4"/>
        </w:rPr>
        <w:t> </w:t>
      </w:r>
      <w:r>
        <w:rPr/>
        <w:t>un</w:t>
      </w:r>
      <w:r>
        <w:rPr>
          <w:spacing w:val="-3"/>
        </w:rPr>
        <w:t> </w:t>
      </w:r>
      <w:r>
        <w:rPr/>
        <w:t>recargo</w:t>
      </w:r>
      <w:r>
        <w:rPr>
          <w:spacing w:val="-1"/>
        </w:rPr>
        <w:t> </w:t>
      </w:r>
      <w:r>
        <w:rPr/>
        <w:t>del</w:t>
      </w:r>
      <w:r>
        <w:rPr>
          <w:spacing w:val="-5"/>
        </w:rPr>
        <w:t> </w:t>
      </w:r>
      <w:r>
        <w:rPr/>
        <w:t>cuarenta</w:t>
      </w:r>
      <w:r>
        <w:rPr>
          <w:spacing w:val="-4"/>
        </w:rPr>
        <w:t> </w:t>
      </w:r>
      <w:r>
        <w:rPr/>
        <w:t>por</w:t>
      </w:r>
      <w:r>
        <w:rPr>
          <w:spacing w:val="-5"/>
        </w:rPr>
        <w:t> </w:t>
      </w:r>
      <w:r>
        <w:rPr/>
        <w:t>ciento</w:t>
      </w:r>
      <w:r>
        <w:rPr>
          <w:spacing w:val="-6"/>
        </w:rPr>
        <w:t> </w:t>
      </w:r>
      <w:r>
        <w:rPr/>
        <w:t>(40%)</w:t>
      </w:r>
      <w:r>
        <w:rPr>
          <w:spacing w:val="-2"/>
        </w:rPr>
        <w:t> </w:t>
      </w:r>
      <w:r>
        <w:rPr/>
        <w:t>sin</w:t>
      </w:r>
      <w:r>
        <w:rPr>
          <w:spacing w:val="-2"/>
        </w:rPr>
        <w:t> </w:t>
      </w:r>
      <w:r>
        <w:rPr/>
        <w:t>perjuicio</w:t>
      </w:r>
      <w:r>
        <w:rPr>
          <w:spacing w:val="-3"/>
        </w:rPr>
        <w:t> </w:t>
      </w:r>
      <w:r>
        <w:rPr/>
        <w:t>de</w:t>
      </w:r>
      <w:r>
        <w:rPr>
          <w:spacing w:val="-3"/>
        </w:rPr>
        <w:t> </w:t>
      </w:r>
      <w:r>
        <w:rPr/>
        <w:t>las penalidades que pudieran corresponder al profesional responsable de la obra, este derecho debe ser</w:t>
      </w:r>
      <w:r>
        <w:rPr>
          <w:spacing w:val="-2"/>
        </w:rPr>
        <w:t> </w:t>
      </w:r>
      <w:r>
        <w:rPr/>
        <w:t>abonado</w:t>
      </w:r>
      <w:r>
        <w:rPr>
          <w:spacing w:val="-3"/>
        </w:rPr>
        <w:t> </w:t>
      </w:r>
      <w:r>
        <w:rPr/>
        <w:t>dentro</w:t>
      </w:r>
      <w:r>
        <w:rPr>
          <w:spacing w:val="-4"/>
        </w:rPr>
        <w:t> </w:t>
      </w:r>
      <w:r>
        <w:rPr/>
        <w:t>de</w:t>
      </w:r>
      <w:r>
        <w:rPr>
          <w:spacing w:val="-1"/>
        </w:rPr>
        <w:t> </w:t>
      </w:r>
      <w:r>
        <w:rPr/>
        <w:t>los</w:t>
      </w:r>
      <w:r>
        <w:rPr>
          <w:spacing w:val="-3"/>
        </w:rPr>
        <w:t> </w:t>
      </w:r>
      <w:r>
        <w:rPr/>
        <w:t>quince</w:t>
      </w:r>
      <w:r>
        <w:rPr>
          <w:spacing w:val="-1"/>
        </w:rPr>
        <w:t> </w:t>
      </w:r>
      <w:r>
        <w:rPr/>
        <w:t>(15)</w:t>
      </w:r>
      <w:r>
        <w:rPr>
          <w:spacing w:val="-5"/>
        </w:rPr>
        <w:t> </w:t>
      </w:r>
      <w:r>
        <w:rPr/>
        <w:t>días</w:t>
      </w:r>
      <w:r>
        <w:rPr>
          <w:spacing w:val="-1"/>
        </w:rPr>
        <w:t> </w:t>
      </w:r>
      <w:r>
        <w:rPr/>
        <w:t>de</w:t>
      </w:r>
      <w:r>
        <w:rPr>
          <w:spacing w:val="-1"/>
        </w:rPr>
        <w:t> </w:t>
      </w:r>
      <w:r>
        <w:rPr/>
        <w:t>notificados.</w:t>
      </w:r>
      <w:r>
        <w:rPr>
          <w:spacing w:val="-3"/>
        </w:rPr>
        <w:t> </w:t>
      </w:r>
      <w:r>
        <w:rPr/>
        <w:t>Si</w:t>
      </w:r>
      <w:r>
        <w:rPr>
          <w:spacing w:val="-3"/>
        </w:rPr>
        <w:t> </w:t>
      </w:r>
      <w:r>
        <w:rPr/>
        <w:t>se</w:t>
      </w:r>
      <w:r>
        <w:rPr>
          <w:spacing w:val="-1"/>
        </w:rPr>
        <w:t> </w:t>
      </w:r>
      <w:r>
        <w:rPr/>
        <w:t>constatara</w:t>
      </w:r>
      <w:r>
        <w:rPr>
          <w:spacing w:val="-2"/>
        </w:rPr>
        <w:t> </w:t>
      </w:r>
      <w:r>
        <w:rPr/>
        <w:t>la</w:t>
      </w:r>
      <w:r>
        <w:rPr>
          <w:spacing w:val="-1"/>
        </w:rPr>
        <w:t> </w:t>
      </w:r>
      <w:r>
        <w:rPr/>
        <w:t>existencia</w:t>
      </w:r>
      <w:r>
        <w:rPr>
          <w:spacing w:val="-3"/>
        </w:rPr>
        <w:t> </w:t>
      </w:r>
      <w:r>
        <w:rPr/>
        <w:t>de</w:t>
      </w:r>
      <w:r>
        <w:rPr>
          <w:spacing w:val="-3"/>
        </w:rPr>
        <w:t> </w:t>
      </w:r>
      <w:r>
        <w:rPr/>
        <w:t>una</w:t>
      </w:r>
      <w:r>
        <w:rPr>
          <w:spacing w:val="-3"/>
        </w:rPr>
        <w:t> </w:t>
      </w:r>
      <w:r>
        <w:rPr/>
        <w:t>obra en ejecución o ya finalizada, sin la correspondiente presentación de planos donde no se hubiera cumplimentado lo exigido en el presente capítulo, la Municipalidad podrá liquidar de oficio el derecho a abonar y el responsable de la obra será pasible de las sanciones que prevea el Código Municipal de Faltas.</w:t>
      </w:r>
    </w:p>
    <w:p>
      <w:pPr>
        <w:pStyle w:val="BodyText"/>
      </w:pPr>
    </w:p>
    <w:p>
      <w:pPr>
        <w:pStyle w:val="BodyText"/>
        <w:spacing w:before="1"/>
        <w:rPr>
          <w:sz w:val="30"/>
        </w:rPr>
      </w:pPr>
    </w:p>
    <w:p>
      <w:pPr>
        <w:pStyle w:val="BodyText"/>
        <w:spacing w:line="360" w:lineRule="auto"/>
        <w:ind w:left="672" w:right="476" w:hanging="10"/>
        <w:jc w:val="both"/>
      </w:pPr>
      <w:r>
        <w:rPr>
          <w:u w:val="single"/>
        </w:rPr>
        <w:t>ARTÍCULO 137</w:t>
      </w:r>
      <w:r>
        <w:rPr/>
        <w:t>: Los responsables de las roturas ocasionadas en la vía pública, pavimento, calzadas, etc., deberán reparar los daños ocasionados de acuerdo a los valores de mercado vigentes al momento de la reparación.</w:t>
      </w:r>
    </w:p>
    <w:p>
      <w:pPr>
        <w:pStyle w:val="BodyText"/>
      </w:pPr>
    </w:p>
    <w:p>
      <w:pPr>
        <w:pStyle w:val="BodyText"/>
        <w:spacing w:before="9"/>
        <w:rPr>
          <w:sz w:val="30"/>
        </w:rPr>
      </w:pPr>
    </w:p>
    <w:p>
      <w:pPr>
        <w:pStyle w:val="Heading4"/>
        <w:spacing w:before="1"/>
        <w:ind w:right="505"/>
      </w:pPr>
      <w:r>
        <w:rPr/>
        <w:t>Niveles</w:t>
      </w:r>
      <w:r>
        <w:rPr>
          <w:spacing w:val="-4"/>
        </w:rPr>
        <w:t> </w:t>
      </w:r>
      <w:r>
        <w:rPr/>
        <w:t>y</w:t>
      </w:r>
      <w:r>
        <w:rPr>
          <w:spacing w:val="-4"/>
        </w:rPr>
        <w:t> </w:t>
      </w:r>
      <w:r>
        <w:rPr>
          <w:spacing w:val="-2"/>
        </w:rPr>
        <w:t>líneas</w:t>
      </w:r>
    </w:p>
    <w:p>
      <w:pPr>
        <w:pStyle w:val="BodyText"/>
        <w:spacing w:before="4"/>
        <w:rPr>
          <w:b/>
          <w:sz w:val="21"/>
        </w:rPr>
      </w:pPr>
    </w:p>
    <w:p>
      <w:pPr>
        <w:pStyle w:val="BodyText"/>
        <w:spacing w:line="357" w:lineRule="auto" w:before="1"/>
        <w:ind w:left="672" w:right="475" w:hanging="10"/>
        <w:jc w:val="both"/>
      </w:pPr>
      <w:r>
        <w:rPr>
          <w:u w:val="single"/>
        </w:rPr>
        <w:t>ARTÍCULO 138º</w:t>
      </w:r>
      <w:r>
        <w:rPr/>
        <w:t>: Por niveles o líneas, indistintamente por cada uno de ellos solicitados para construcción o refacción en general, se abonará el derecho que establezca el presente Código.</w:t>
      </w:r>
    </w:p>
    <w:p>
      <w:pPr>
        <w:spacing w:after="0" w:line="357" w:lineRule="auto"/>
        <w:jc w:val="both"/>
        <w:sectPr>
          <w:footerReference w:type="default" r:id="rId62"/>
          <w:pgSz w:w="12240" w:h="20160"/>
          <w:pgMar w:footer="1053" w:header="0" w:top="1620" w:bottom="1240" w:left="460" w:right="920"/>
          <w:pgNumType w:start="49"/>
        </w:sectPr>
      </w:pPr>
    </w:p>
    <w:p>
      <w:pPr>
        <w:pStyle w:val="BodyText"/>
        <w:spacing w:line="357" w:lineRule="auto" w:before="23"/>
        <w:ind w:left="672" w:right="477" w:hanging="10"/>
        <w:jc w:val="both"/>
      </w:pPr>
      <w:r>
        <w:rPr/>
        <w:t>Este derecho corresponde a toda obra nueva y a aquellas ampliaciones sobre la línea municipal o edificación o delante de la línea de edificación existente.</w:t>
      </w:r>
    </w:p>
    <w:p>
      <w:pPr>
        <w:pStyle w:val="BodyText"/>
        <w:spacing w:line="360" w:lineRule="auto" w:before="123"/>
        <w:ind w:left="672" w:right="474" w:hanging="10"/>
        <w:jc w:val="both"/>
      </w:pPr>
      <w:r>
        <w:rPr/>
        <w:t>Por verificación de línea ya otorgada se abonará el derecho que establezca el Libro III del presente Código. La construcción de veredas o tapiales está sujeta al pago de derecho de línea o nivel, debiendo solicitarse el permiso correspondiente.</w:t>
      </w:r>
    </w:p>
    <w:p>
      <w:pPr>
        <w:pStyle w:val="BodyText"/>
      </w:pPr>
    </w:p>
    <w:p>
      <w:pPr>
        <w:pStyle w:val="BodyText"/>
        <w:spacing w:before="7"/>
        <w:rPr>
          <w:sz w:val="30"/>
        </w:rPr>
      </w:pPr>
    </w:p>
    <w:p>
      <w:pPr>
        <w:pStyle w:val="Heading4"/>
        <w:ind w:right="502"/>
      </w:pPr>
      <w:r>
        <w:rPr>
          <w:spacing w:val="-2"/>
        </w:rPr>
        <w:t>Mensuras</w:t>
      </w:r>
    </w:p>
    <w:p>
      <w:pPr>
        <w:pStyle w:val="BodyText"/>
        <w:spacing w:before="5"/>
        <w:rPr>
          <w:b/>
          <w:sz w:val="21"/>
        </w:rPr>
      </w:pPr>
    </w:p>
    <w:p>
      <w:pPr>
        <w:pStyle w:val="BodyText"/>
        <w:spacing w:line="360" w:lineRule="auto"/>
        <w:ind w:left="672" w:right="476" w:hanging="10"/>
        <w:jc w:val="both"/>
      </w:pPr>
      <w:r>
        <w:rPr>
          <w:u w:val="single"/>
        </w:rPr>
        <w:t>ARTÍCULO</w:t>
      </w:r>
      <w:r>
        <w:rPr>
          <w:spacing w:val="-11"/>
          <w:u w:val="single"/>
        </w:rPr>
        <w:t> </w:t>
      </w:r>
      <w:r>
        <w:rPr>
          <w:u w:val="single"/>
        </w:rPr>
        <w:t>139º</w:t>
      </w:r>
      <w:r>
        <w:rPr/>
        <w:t>:</w:t>
      </w:r>
      <w:r>
        <w:rPr>
          <w:spacing w:val="-8"/>
        </w:rPr>
        <w:t> </w:t>
      </w:r>
      <w:r>
        <w:rPr/>
        <w:t>Es</w:t>
      </w:r>
      <w:r>
        <w:rPr>
          <w:spacing w:val="-9"/>
        </w:rPr>
        <w:t> </w:t>
      </w:r>
      <w:r>
        <w:rPr/>
        <w:t>obligatorio</w:t>
      </w:r>
      <w:r>
        <w:rPr>
          <w:spacing w:val="-11"/>
        </w:rPr>
        <w:t> </w:t>
      </w:r>
      <w:r>
        <w:rPr/>
        <w:t>la</w:t>
      </w:r>
      <w:r>
        <w:rPr>
          <w:spacing w:val="-9"/>
        </w:rPr>
        <w:t> </w:t>
      </w:r>
      <w:r>
        <w:rPr/>
        <w:t>presentación</w:t>
      </w:r>
      <w:r>
        <w:rPr>
          <w:spacing w:val="-10"/>
        </w:rPr>
        <w:t> </w:t>
      </w:r>
      <w:r>
        <w:rPr/>
        <w:t>de</w:t>
      </w:r>
      <w:r>
        <w:rPr>
          <w:spacing w:val="-10"/>
        </w:rPr>
        <w:t> </w:t>
      </w:r>
      <w:r>
        <w:rPr/>
        <w:t>los</w:t>
      </w:r>
      <w:r>
        <w:rPr>
          <w:spacing w:val="-9"/>
        </w:rPr>
        <w:t> </w:t>
      </w:r>
      <w:r>
        <w:rPr/>
        <w:t>planos</w:t>
      </w:r>
      <w:r>
        <w:rPr>
          <w:spacing w:val="-12"/>
        </w:rPr>
        <w:t> </w:t>
      </w:r>
      <w:r>
        <w:rPr/>
        <w:t>de</w:t>
      </w:r>
      <w:r>
        <w:rPr>
          <w:spacing w:val="-8"/>
        </w:rPr>
        <w:t> </w:t>
      </w:r>
      <w:r>
        <w:rPr/>
        <w:t>los</w:t>
      </w:r>
      <w:r>
        <w:rPr>
          <w:spacing w:val="-11"/>
        </w:rPr>
        <w:t> </w:t>
      </w:r>
      <w:r>
        <w:rPr/>
        <w:t>lotes</w:t>
      </w:r>
      <w:r>
        <w:rPr>
          <w:spacing w:val="-10"/>
        </w:rPr>
        <w:t> </w:t>
      </w:r>
      <w:r>
        <w:rPr/>
        <w:t>para</w:t>
      </w:r>
      <w:r>
        <w:rPr>
          <w:spacing w:val="-9"/>
        </w:rPr>
        <w:t> </w:t>
      </w:r>
      <w:r>
        <w:rPr/>
        <w:t>subdivisión</w:t>
      </w:r>
      <w:r>
        <w:rPr>
          <w:spacing w:val="-11"/>
        </w:rPr>
        <w:t> </w:t>
      </w:r>
      <w:r>
        <w:rPr/>
        <w:t>de</w:t>
      </w:r>
      <w:r>
        <w:rPr>
          <w:spacing w:val="-10"/>
        </w:rPr>
        <w:t> </w:t>
      </w:r>
      <w:r>
        <w:rPr/>
        <w:t>terrenos ubicados en el ejido municipal con arreglo a lo establecido en el presente código, abonándose en concepto de estudio y aprobación de planos los derechos que establezca el Libro III del presente </w:t>
      </w:r>
      <w:r>
        <w:rPr>
          <w:spacing w:val="-2"/>
        </w:rPr>
        <w:t>Código.</w:t>
      </w:r>
    </w:p>
    <w:p>
      <w:pPr>
        <w:pStyle w:val="BodyText"/>
      </w:pPr>
    </w:p>
    <w:p>
      <w:pPr>
        <w:pStyle w:val="BodyText"/>
        <w:spacing w:before="7"/>
        <w:rPr>
          <w:sz w:val="30"/>
        </w:rPr>
      </w:pPr>
    </w:p>
    <w:p>
      <w:pPr>
        <w:pStyle w:val="Heading4"/>
        <w:ind w:right="502"/>
      </w:pPr>
      <w:r>
        <w:rPr/>
        <w:t>Registro</w:t>
      </w:r>
      <w:r>
        <w:rPr>
          <w:spacing w:val="-3"/>
        </w:rPr>
        <w:t> </w:t>
      </w:r>
      <w:r>
        <w:rPr/>
        <w:t>de</w:t>
      </w:r>
      <w:r>
        <w:rPr>
          <w:spacing w:val="-5"/>
        </w:rPr>
        <w:t> </w:t>
      </w:r>
      <w:r>
        <w:rPr>
          <w:spacing w:val="-2"/>
        </w:rPr>
        <w:t>títulos</w:t>
      </w:r>
    </w:p>
    <w:p>
      <w:pPr>
        <w:pStyle w:val="BodyText"/>
        <w:spacing w:before="5"/>
        <w:rPr>
          <w:b/>
          <w:sz w:val="21"/>
        </w:rPr>
      </w:pPr>
    </w:p>
    <w:p>
      <w:pPr>
        <w:pStyle w:val="BodyText"/>
        <w:spacing w:line="360" w:lineRule="auto" w:before="1"/>
        <w:ind w:left="672" w:right="475" w:hanging="10"/>
        <w:jc w:val="both"/>
      </w:pPr>
      <w:r>
        <w:rPr>
          <w:u w:val="single"/>
        </w:rPr>
        <w:t>ARTÍCULO</w:t>
      </w:r>
      <w:r>
        <w:rPr>
          <w:spacing w:val="-13"/>
          <w:u w:val="single"/>
        </w:rPr>
        <w:t> </w:t>
      </w:r>
      <w:r>
        <w:rPr>
          <w:u w:val="single"/>
        </w:rPr>
        <w:t>140°</w:t>
      </w:r>
      <w:r>
        <w:rPr/>
        <w:t>:</w:t>
      </w:r>
      <w:r>
        <w:rPr>
          <w:spacing w:val="-11"/>
        </w:rPr>
        <w:t> </w:t>
      </w:r>
      <w:r>
        <w:rPr/>
        <w:t>Se</w:t>
      </w:r>
      <w:r>
        <w:rPr>
          <w:spacing w:val="-13"/>
        </w:rPr>
        <w:t> </w:t>
      </w:r>
      <w:r>
        <w:rPr/>
        <w:t>exigirá</w:t>
      </w:r>
      <w:r>
        <w:rPr>
          <w:spacing w:val="-11"/>
        </w:rPr>
        <w:t> </w:t>
      </w:r>
      <w:r>
        <w:rPr/>
        <w:t>el</w:t>
      </w:r>
      <w:r>
        <w:rPr>
          <w:spacing w:val="-11"/>
        </w:rPr>
        <w:t> </w:t>
      </w:r>
      <w:r>
        <w:rPr/>
        <w:t>registro</w:t>
      </w:r>
      <w:r>
        <w:rPr>
          <w:spacing w:val="-13"/>
        </w:rPr>
        <w:t> </w:t>
      </w:r>
      <w:r>
        <w:rPr/>
        <w:t>del</w:t>
      </w:r>
      <w:r>
        <w:rPr>
          <w:spacing w:val="-14"/>
        </w:rPr>
        <w:t> </w:t>
      </w:r>
      <w:r>
        <w:rPr/>
        <w:t>título</w:t>
      </w:r>
      <w:r>
        <w:rPr>
          <w:spacing w:val="-11"/>
        </w:rPr>
        <w:t> </w:t>
      </w:r>
      <w:r>
        <w:rPr/>
        <w:t>de</w:t>
      </w:r>
      <w:r>
        <w:rPr>
          <w:spacing w:val="-13"/>
        </w:rPr>
        <w:t> </w:t>
      </w:r>
      <w:r>
        <w:rPr/>
        <w:t>todos</w:t>
      </w:r>
      <w:r>
        <w:rPr>
          <w:spacing w:val="-14"/>
        </w:rPr>
        <w:t> </w:t>
      </w:r>
      <w:r>
        <w:rPr/>
        <w:t>los</w:t>
      </w:r>
      <w:r>
        <w:rPr>
          <w:spacing w:val="-11"/>
        </w:rPr>
        <w:t> </w:t>
      </w:r>
      <w:r>
        <w:rPr/>
        <w:t>inmuebles</w:t>
      </w:r>
      <w:r>
        <w:rPr>
          <w:spacing w:val="-14"/>
        </w:rPr>
        <w:t> </w:t>
      </w:r>
      <w:r>
        <w:rPr/>
        <w:t>que</w:t>
      </w:r>
      <w:r>
        <w:rPr>
          <w:spacing w:val="-12"/>
        </w:rPr>
        <w:t> </w:t>
      </w:r>
      <w:r>
        <w:rPr/>
        <w:t>se</w:t>
      </w:r>
      <w:r>
        <w:rPr>
          <w:spacing w:val="-11"/>
        </w:rPr>
        <w:t> </w:t>
      </w:r>
      <w:r>
        <w:rPr/>
        <w:t>transfieran</w:t>
      </w:r>
      <w:r>
        <w:rPr>
          <w:spacing w:val="-10"/>
        </w:rPr>
        <w:t> </w:t>
      </w:r>
      <w:r>
        <w:rPr/>
        <w:t>y</w:t>
      </w:r>
      <w:r>
        <w:rPr>
          <w:spacing w:val="-14"/>
        </w:rPr>
        <w:t> </w:t>
      </w:r>
      <w:r>
        <w:rPr/>
        <w:t>cualquiera sea el origen de la misma. Se deberán abonar los derechos que establezca el Libro III del presente </w:t>
      </w:r>
      <w:r>
        <w:rPr>
          <w:spacing w:val="-2"/>
        </w:rPr>
        <w:t>Código.</w:t>
      </w:r>
    </w:p>
    <w:p>
      <w:pPr>
        <w:pStyle w:val="Heading3"/>
        <w:spacing w:before="115"/>
        <w:ind w:left="689"/>
        <w:rPr>
          <w:u w:val="none"/>
        </w:rPr>
      </w:pPr>
      <w:r>
        <w:rPr>
          <w:u w:val="single"/>
        </w:rPr>
        <w:t>CAPITULO</w:t>
      </w:r>
      <w:r>
        <w:rPr>
          <w:spacing w:val="-9"/>
          <w:u w:val="single"/>
        </w:rPr>
        <w:t> </w:t>
      </w:r>
      <w:r>
        <w:rPr>
          <w:spacing w:val="-5"/>
          <w:u w:val="single"/>
        </w:rPr>
        <w:t>IV</w:t>
      </w:r>
    </w:p>
    <w:p>
      <w:pPr>
        <w:pStyle w:val="BodyText"/>
        <w:spacing w:before="7"/>
        <w:rPr>
          <w:b/>
          <w:sz w:val="14"/>
        </w:rPr>
      </w:pPr>
    </w:p>
    <w:p>
      <w:pPr>
        <w:pStyle w:val="Heading4"/>
        <w:spacing w:before="52"/>
        <w:ind w:left="693"/>
      </w:pPr>
      <w:r>
        <w:rPr>
          <w:u w:val="single"/>
        </w:rPr>
        <w:t>Visado</w:t>
      </w:r>
      <w:r>
        <w:rPr>
          <w:spacing w:val="-2"/>
          <w:u w:val="single"/>
        </w:rPr>
        <w:t> </w:t>
      </w:r>
      <w:r>
        <w:rPr>
          <w:u w:val="single"/>
        </w:rPr>
        <w:t>y/o</w:t>
      </w:r>
      <w:r>
        <w:rPr>
          <w:spacing w:val="-6"/>
          <w:u w:val="single"/>
        </w:rPr>
        <w:t> </w:t>
      </w:r>
      <w:r>
        <w:rPr>
          <w:u w:val="single"/>
        </w:rPr>
        <w:t>registro</w:t>
      </w:r>
      <w:r>
        <w:rPr>
          <w:spacing w:val="-4"/>
          <w:u w:val="single"/>
        </w:rPr>
        <w:t> </w:t>
      </w:r>
      <w:r>
        <w:rPr>
          <w:u w:val="single"/>
        </w:rPr>
        <w:t>de</w:t>
      </w:r>
      <w:r>
        <w:rPr>
          <w:spacing w:val="-6"/>
          <w:u w:val="single"/>
        </w:rPr>
        <w:t> </w:t>
      </w:r>
      <w:r>
        <w:rPr>
          <w:u w:val="single"/>
        </w:rPr>
        <w:t>planos</w:t>
      </w:r>
      <w:r>
        <w:rPr>
          <w:spacing w:val="-2"/>
          <w:u w:val="single"/>
        </w:rPr>
        <w:t> </w:t>
      </w:r>
      <w:r>
        <w:rPr>
          <w:u w:val="single"/>
        </w:rPr>
        <w:t>de</w:t>
      </w:r>
      <w:r>
        <w:rPr>
          <w:spacing w:val="-3"/>
          <w:u w:val="single"/>
        </w:rPr>
        <w:t> </w:t>
      </w:r>
      <w:r>
        <w:rPr>
          <w:spacing w:val="-2"/>
          <w:u w:val="single"/>
        </w:rPr>
        <w:t>mensura</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76" w:hanging="10"/>
        <w:jc w:val="both"/>
      </w:pPr>
      <w:r>
        <w:rPr>
          <w:u w:val="single"/>
        </w:rPr>
        <w:t>ARTÍCULO 141º</w:t>
      </w:r>
      <w:r>
        <w:rPr/>
        <w:t>: Para el visado de planos de mensura presentados con motivo del fraccionamiento de</w:t>
      </w:r>
      <w:r>
        <w:rPr>
          <w:spacing w:val="-5"/>
        </w:rPr>
        <w:t> </w:t>
      </w:r>
      <w:r>
        <w:rPr/>
        <w:t>un</w:t>
      </w:r>
      <w:r>
        <w:rPr>
          <w:spacing w:val="-6"/>
        </w:rPr>
        <w:t> </w:t>
      </w:r>
      <w:r>
        <w:rPr/>
        <w:t>inmueble</w:t>
      </w:r>
      <w:r>
        <w:rPr>
          <w:spacing w:val="-6"/>
        </w:rPr>
        <w:t> </w:t>
      </w:r>
      <w:r>
        <w:rPr/>
        <w:t>y/o</w:t>
      </w:r>
      <w:r>
        <w:rPr>
          <w:spacing w:val="-6"/>
        </w:rPr>
        <w:t> </w:t>
      </w:r>
      <w:r>
        <w:rPr/>
        <w:t>por</w:t>
      </w:r>
      <w:r>
        <w:rPr>
          <w:spacing w:val="-7"/>
        </w:rPr>
        <w:t> </w:t>
      </w:r>
      <w:r>
        <w:rPr/>
        <w:t>cualquier</w:t>
      </w:r>
      <w:r>
        <w:rPr>
          <w:spacing w:val="-5"/>
        </w:rPr>
        <w:t> </w:t>
      </w:r>
      <w:r>
        <w:rPr/>
        <w:t>causa</w:t>
      </w:r>
      <w:r>
        <w:rPr>
          <w:spacing w:val="-9"/>
        </w:rPr>
        <w:t> </w:t>
      </w:r>
      <w:r>
        <w:rPr/>
        <w:t>y</w:t>
      </w:r>
      <w:r>
        <w:rPr>
          <w:spacing w:val="-7"/>
        </w:rPr>
        <w:t> </w:t>
      </w:r>
      <w:r>
        <w:rPr/>
        <w:t>como</w:t>
      </w:r>
      <w:r>
        <w:rPr>
          <w:spacing w:val="-6"/>
        </w:rPr>
        <w:t> </w:t>
      </w:r>
      <w:r>
        <w:rPr/>
        <w:t>paso</w:t>
      </w:r>
      <w:r>
        <w:rPr>
          <w:spacing w:val="-6"/>
        </w:rPr>
        <w:t> </w:t>
      </w:r>
      <w:r>
        <w:rPr/>
        <w:t>previo</w:t>
      </w:r>
      <w:r>
        <w:rPr>
          <w:spacing w:val="-9"/>
        </w:rPr>
        <w:t> </w:t>
      </w:r>
      <w:r>
        <w:rPr/>
        <w:t>al</w:t>
      </w:r>
      <w:r>
        <w:rPr>
          <w:spacing w:val="-6"/>
        </w:rPr>
        <w:t> </w:t>
      </w:r>
      <w:r>
        <w:rPr/>
        <w:t>otorgamiento</w:t>
      </w:r>
      <w:r>
        <w:rPr>
          <w:spacing w:val="-6"/>
        </w:rPr>
        <w:t> </w:t>
      </w:r>
      <w:r>
        <w:rPr/>
        <w:t>de</w:t>
      </w:r>
      <w:r>
        <w:rPr>
          <w:spacing w:val="-8"/>
        </w:rPr>
        <w:t> </w:t>
      </w:r>
      <w:r>
        <w:rPr/>
        <w:t>partida</w:t>
      </w:r>
      <w:r>
        <w:rPr>
          <w:spacing w:val="-8"/>
        </w:rPr>
        <w:t> </w:t>
      </w:r>
      <w:r>
        <w:rPr/>
        <w:t>distinta</w:t>
      </w:r>
      <w:r>
        <w:rPr>
          <w:spacing w:val="-9"/>
        </w:rPr>
        <w:t> </w:t>
      </w:r>
      <w:r>
        <w:rPr/>
        <w:t>para las nuevas fracciones y/o lotes, será obligatorio el pase de la solicitud de visado a la Dirección de Ingresos</w:t>
      </w:r>
      <w:r>
        <w:rPr>
          <w:spacing w:val="-14"/>
        </w:rPr>
        <w:t> </w:t>
      </w:r>
      <w:r>
        <w:rPr/>
        <w:t>Públicos.</w:t>
      </w:r>
      <w:r>
        <w:rPr>
          <w:spacing w:val="-13"/>
        </w:rPr>
        <w:t> </w:t>
      </w:r>
      <w:r>
        <w:rPr/>
        <w:t>Esta</w:t>
      </w:r>
      <w:r>
        <w:rPr>
          <w:spacing w:val="-13"/>
        </w:rPr>
        <w:t> </w:t>
      </w:r>
      <w:r>
        <w:rPr/>
        <w:t>deberá</w:t>
      </w:r>
      <w:r>
        <w:rPr>
          <w:spacing w:val="-13"/>
        </w:rPr>
        <w:t> </w:t>
      </w:r>
      <w:r>
        <w:rPr/>
        <w:t>verificar</w:t>
      </w:r>
      <w:r>
        <w:rPr>
          <w:spacing w:val="-14"/>
        </w:rPr>
        <w:t> </w:t>
      </w:r>
      <w:r>
        <w:rPr/>
        <w:t>e</w:t>
      </w:r>
      <w:r>
        <w:rPr>
          <w:spacing w:val="-13"/>
        </w:rPr>
        <w:t> </w:t>
      </w:r>
      <w:r>
        <w:rPr/>
        <w:t>informar</w:t>
      </w:r>
      <w:r>
        <w:rPr>
          <w:spacing w:val="-12"/>
        </w:rPr>
        <w:t> </w:t>
      </w:r>
      <w:r>
        <w:rPr/>
        <w:t>las</w:t>
      </w:r>
      <w:r>
        <w:rPr>
          <w:spacing w:val="-14"/>
        </w:rPr>
        <w:t> </w:t>
      </w:r>
      <w:r>
        <w:rPr/>
        <w:t>deudas</w:t>
      </w:r>
      <w:r>
        <w:rPr>
          <w:spacing w:val="-11"/>
        </w:rPr>
        <w:t> </w:t>
      </w:r>
      <w:r>
        <w:rPr/>
        <w:t>relacionadas</w:t>
      </w:r>
      <w:r>
        <w:rPr>
          <w:spacing w:val="-13"/>
        </w:rPr>
        <w:t> </w:t>
      </w:r>
      <w:r>
        <w:rPr/>
        <w:t>con</w:t>
      </w:r>
      <w:r>
        <w:rPr>
          <w:spacing w:val="-12"/>
        </w:rPr>
        <w:t> </w:t>
      </w:r>
      <w:r>
        <w:rPr/>
        <w:t>la</w:t>
      </w:r>
      <w:r>
        <w:rPr>
          <w:spacing w:val="-14"/>
        </w:rPr>
        <w:t> </w:t>
      </w:r>
      <w:r>
        <w:rPr/>
        <w:t>propiedad,</w:t>
      </w:r>
      <w:r>
        <w:rPr>
          <w:spacing w:val="-10"/>
        </w:rPr>
        <w:t> </w:t>
      </w:r>
      <w:r>
        <w:rPr/>
        <w:t>referido a tasas, derechos y contribuciones, inclusive los comprendidos en distintos planes de pago, moratorias, etc., que pudieran existir sobre el inmueble cuyo fraccionamiento se pretende.</w:t>
      </w:r>
    </w:p>
    <w:p>
      <w:pPr>
        <w:pStyle w:val="BodyText"/>
        <w:spacing w:line="360" w:lineRule="auto" w:before="111"/>
        <w:ind w:left="672" w:right="475" w:hanging="10"/>
        <w:jc w:val="both"/>
      </w:pPr>
      <w:r>
        <w:rPr/>
        <w:t>En caso</w:t>
      </w:r>
      <w:r>
        <w:rPr>
          <w:spacing w:val="-4"/>
        </w:rPr>
        <w:t> </w:t>
      </w:r>
      <w:r>
        <w:rPr/>
        <w:t>de</w:t>
      </w:r>
      <w:r>
        <w:rPr>
          <w:spacing w:val="-1"/>
        </w:rPr>
        <w:t> </w:t>
      </w:r>
      <w:r>
        <w:rPr/>
        <w:t>que el</w:t>
      </w:r>
      <w:r>
        <w:rPr>
          <w:spacing w:val="-1"/>
        </w:rPr>
        <w:t> </w:t>
      </w:r>
      <w:r>
        <w:rPr/>
        <w:t>inmueble</w:t>
      </w:r>
      <w:r>
        <w:rPr>
          <w:spacing w:val="-1"/>
        </w:rPr>
        <w:t> </w:t>
      </w:r>
      <w:r>
        <w:rPr/>
        <w:t>que se</w:t>
      </w:r>
      <w:r>
        <w:rPr>
          <w:spacing w:val="-1"/>
        </w:rPr>
        <w:t> </w:t>
      </w:r>
      <w:r>
        <w:rPr/>
        <w:t>pretende</w:t>
      </w:r>
      <w:r>
        <w:rPr>
          <w:spacing w:val="-1"/>
        </w:rPr>
        <w:t> </w:t>
      </w:r>
      <w:r>
        <w:rPr/>
        <w:t>dividir</w:t>
      </w:r>
      <w:r>
        <w:rPr>
          <w:spacing w:val="-1"/>
        </w:rPr>
        <w:t> </w:t>
      </w:r>
      <w:r>
        <w:rPr/>
        <w:t>registre</w:t>
      </w:r>
      <w:r>
        <w:rPr>
          <w:spacing w:val="-1"/>
        </w:rPr>
        <w:t> </w:t>
      </w:r>
      <w:r>
        <w:rPr/>
        <w:t>deuda</w:t>
      </w:r>
      <w:r>
        <w:rPr>
          <w:spacing w:val="-1"/>
        </w:rPr>
        <w:t> </w:t>
      </w:r>
      <w:r>
        <w:rPr/>
        <w:t>exigible, la</w:t>
      </w:r>
      <w:r>
        <w:rPr>
          <w:spacing w:val="-2"/>
        </w:rPr>
        <w:t> </w:t>
      </w:r>
      <w:r>
        <w:rPr/>
        <w:t>oficina</w:t>
      </w:r>
      <w:r>
        <w:rPr>
          <w:spacing w:val="-2"/>
        </w:rPr>
        <w:t> </w:t>
      </w:r>
      <w:r>
        <w:rPr/>
        <w:t>de catastro</w:t>
      </w:r>
      <w:r>
        <w:rPr>
          <w:spacing w:val="-1"/>
        </w:rPr>
        <w:t> </w:t>
      </w:r>
      <w:r>
        <w:rPr/>
        <w:t>no podrá visar y/o registrar mensuras, salvo pago de lo adeudado, acogimiento a algún plan de pago vigente u otorgamiento de parte del Departamento Ejecutivo Municipal de una financiación a los efectos de regularizar la situación, la que deberá ser solidaria y conjuntamente asumida por quien resulte adjudicatario de la parte fraccionada. La opción de pago financiado no será posible en los casos de fraccionamientos mayores a cuatro (4) lotes.</w:t>
      </w:r>
    </w:p>
    <w:p>
      <w:pPr>
        <w:pStyle w:val="BodyText"/>
        <w:spacing w:line="360" w:lineRule="auto" w:before="111"/>
        <w:ind w:left="672" w:right="479" w:hanging="10"/>
        <w:jc w:val="both"/>
      </w:pPr>
      <w:r>
        <w:rPr/>
        <w:t>En los casos no expresamente contemplados en la legislación municipal sobre catastro, se aplicará supletoriamente las disposiciones provinciales en la materia.</w:t>
      </w:r>
    </w:p>
    <w:p>
      <w:pPr>
        <w:spacing w:after="0" w:line="360" w:lineRule="auto"/>
        <w:jc w:val="both"/>
        <w:sectPr>
          <w:footerReference w:type="even" r:id="rId63"/>
          <w:pgSz w:w="12240" w:h="20160"/>
          <w:pgMar w:footer="0" w:header="0" w:top="1680" w:bottom="280" w:left="460" w:right="920"/>
        </w:sectPr>
      </w:pPr>
    </w:p>
    <w:p>
      <w:pPr>
        <w:pStyle w:val="Heading3"/>
        <w:spacing w:before="24"/>
        <w:ind w:left="692"/>
        <w:rPr>
          <w:u w:val="none"/>
        </w:rPr>
      </w:pPr>
      <w:r>
        <w:rPr>
          <w:u w:val="single"/>
        </w:rPr>
        <w:t>CAPITULO</w:t>
      </w:r>
      <w:r>
        <w:rPr>
          <w:spacing w:val="-9"/>
          <w:u w:val="single"/>
        </w:rPr>
        <w:t> </w:t>
      </w:r>
      <w:r>
        <w:rPr>
          <w:spacing w:val="-10"/>
          <w:u w:val="single"/>
        </w:rPr>
        <w:t>V</w:t>
      </w:r>
    </w:p>
    <w:p>
      <w:pPr>
        <w:pStyle w:val="BodyText"/>
        <w:spacing w:before="5"/>
        <w:rPr>
          <w:b/>
          <w:sz w:val="14"/>
        </w:rPr>
      </w:pPr>
    </w:p>
    <w:p>
      <w:pPr>
        <w:pStyle w:val="Heading4"/>
        <w:spacing w:before="52"/>
        <w:ind w:left="1908" w:right="0"/>
        <w:jc w:val="left"/>
      </w:pPr>
      <w:r>
        <w:rPr>
          <w:u w:val="single"/>
        </w:rPr>
        <w:t>Inspección</w:t>
      </w:r>
      <w:r>
        <w:rPr>
          <w:spacing w:val="-9"/>
          <w:u w:val="single"/>
        </w:rPr>
        <w:t> </w:t>
      </w:r>
      <w:r>
        <w:rPr>
          <w:u w:val="single"/>
        </w:rPr>
        <w:t>de</w:t>
      </w:r>
      <w:r>
        <w:rPr>
          <w:spacing w:val="-7"/>
          <w:u w:val="single"/>
        </w:rPr>
        <w:t> </w:t>
      </w:r>
      <w:r>
        <w:rPr>
          <w:u w:val="single"/>
        </w:rPr>
        <w:t>instalaciones</w:t>
      </w:r>
      <w:r>
        <w:rPr>
          <w:spacing w:val="-7"/>
          <w:u w:val="single"/>
        </w:rPr>
        <w:t> </w:t>
      </w:r>
      <w:r>
        <w:rPr>
          <w:u w:val="single"/>
        </w:rPr>
        <w:t>y</w:t>
      </w:r>
      <w:r>
        <w:rPr>
          <w:spacing w:val="-7"/>
          <w:u w:val="single"/>
        </w:rPr>
        <w:t> </w:t>
      </w:r>
      <w:r>
        <w:rPr>
          <w:u w:val="single"/>
        </w:rPr>
        <w:t>medidores</w:t>
      </w:r>
      <w:r>
        <w:rPr>
          <w:spacing w:val="-6"/>
          <w:u w:val="single"/>
        </w:rPr>
        <w:t> </w:t>
      </w:r>
      <w:r>
        <w:rPr>
          <w:u w:val="single"/>
        </w:rPr>
        <w:t>eléctricos</w:t>
      </w:r>
      <w:r>
        <w:rPr>
          <w:spacing w:val="-5"/>
          <w:u w:val="single"/>
        </w:rPr>
        <w:t> </w:t>
      </w:r>
      <w:r>
        <w:rPr>
          <w:u w:val="single"/>
        </w:rPr>
        <w:t>y</w:t>
      </w:r>
      <w:r>
        <w:rPr>
          <w:spacing w:val="-6"/>
          <w:u w:val="single"/>
        </w:rPr>
        <w:t> </w:t>
      </w:r>
      <w:r>
        <w:rPr>
          <w:u w:val="single"/>
        </w:rPr>
        <w:t>reposición</w:t>
      </w:r>
      <w:r>
        <w:rPr>
          <w:spacing w:val="-7"/>
          <w:u w:val="single"/>
        </w:rPr>
        <w:t> </w:t>
      </w:r>
      <w:r>
        <w:rPr>
          <w:u w:val="single"/>
        </w:rPr>
        <w:t>de</w:t>
      </w:r>
      <w:r>
        <w:rPr>
          <w:spacing w:val="-6"/>
          <w:u w:val="single"/>
        </w:rPr>
        <w:t> </w:t>
      </w:r>
      <w:r>
        <w:rPr>
          <w:spacing w:val="-2"/>
          <w:u w:val="single"/>
        </w:rPr>
        <w:t>lámparas</w:t>
      </w:r>
    </w:p>
    <w:p>
      <w:pPr>
        <w:pStyle w:val="BodyText"/>
        <w:rPr>
          <w:b/>
          <w:sz w:val="20"/>
        </w:rPr>
      </w:pPr>
    </w:p>
    <w:p>
      <w:pPr>
        <w:pStyle w:val="BodyText"/>
        <w:rPr>
          <w:b/>
          <w:sz w:val="20"/>
        </w:rPr>
      </w:pPr>
    </w:p>
    <w:p>
      <w:pPr>
        <w:pStyle w:val="BodyText"/>
        <w:spacing w:line="360" w:lineRule="auto" w:before="205"/>
        <w:ind w:left="672" w:right="474" w:hanging="10"/>
        <w:jc w:val="both"/>
      </w:pPr>
      <w:r>
        <w:rPr>
          <w:u w:val="single"/>
        </w:rPr>
        <w:t>ARTÍCULO 142º</w:t>
      </w:r>
      <w:r>
        <w:rPr/>
        <w:t>: Por la inspección periódica de las instalaciones y medidores eléctricos, reposición de lámparas en general y mantenimiento integral de redes del alumbrado público, los usuarios de energía</w:t>
      </w:r>
      <w:r>
        <w:rPr>
          <w:spacing w:val="-3"/>
        </w:rPr>
        <w:t> </w:t>
      </w:r>
      <w:r>
        <w:rPr/>
        <w:t>eléctrica</w:t>
      </w:r>
      <w:r>
        <w:rPr>
          <w:spacing w:val="-4"/>
        </w:rPr>
        <w:t> </w:t>
      </w:r>
      <w:r>
        <w:rPr/>
        <w:t>deberán</w:t>
      </w:r>
      <w:r>
        <w:rPr>
          <w:spacing w:val="-1"/>
        </w:rPr>
        <w:t> </w:t>
      </w:r>
      <w:r>
        <w:rPr/>
        <w:t>abonar</w:t>
      </w:r>
      <w:r>
        <w:rPr>
          <w:spacing w:val="-4"/>
        </w:rPr>
        <w:t> </w:t>
      </w:r>
      <w:r>
        <w:rPr/>
        <w:t>el</w:t>
      </w:r>
      <w:r>
        <w:rPr>
          <w:spacing w:val="-1"/>
        </w:rPr>
        <w:t> </w:t>
      </w:r>
      <w:r>
        <w:rPr/>
        <w:t>tributo</w:t>
      </w:r>
      <w:r>
        <w:rPr>
          <w:spacing w:val="-1"/>
        </w:rPr>
        <w:t> </w:t>
      </w:r>
      <w:r>
        <w:rPr/>
        <w:t>sobre</w:t>
      </w:r>
      <w:r>
        <w:rPr>
          <w:spacing w:val="-4"/>
        </w:rPr>
        <w:t> </w:t>
      </w:r>
      <w:r>
        <w:rPr/>
        <w:t>la</w:t>
      </w:r>
      <w:r>
        <w:rPr>
          <w:spacing w:val="-1"/>
        </w:rPr>
        <w:t> </w:t>
      </w:r>
      <w:r>
        <w:rPr/>
        <w:t>base</w:t>
      </w:r>
      <w:r>
        <w:rPr>
          <w:spacing w:val="-3"/>
        </w:rPr>
        <w:t> </w:t>
      </w:r>
      <w:r>
        <w:rPr/>
        <w:t>del</w:t>
      </w:r>
      <w:r>
        <w:rPr>
          <w:spacing w:val="-1"/>
        </w:rPr>
        <w:t> </w:t>
      </w:r>
      <w:r>
        <w:rPr/>
        <w:t>cálculo</w:t>
      </w:r>
      <w:r>
        <w:rPr>
          <w:spacing w:val="-1"/>
        </w:rPr>
        <w:t> </w:t>
      </w:r>
      <w:r>
        <w:rPr/>
        <w:t>que</w:t>
      </w:r>
      <w:r>
        <w:rPr>
          <w:spacing w:val="-1"/>
        </w:rPr>
        <w:t> </w:t>
      </w:r>
      <w:r>
        <w:rPr/>
        <w:t>se</w:t>
      </w:r>
      <w:r>
        <w:rPr>
          <w:spacing w:val="-1"/>
        </w:rPr>
        <w:t> </w:t>
      </w:r>
      <w:r>
        <w:rPr/>
        <w:t>determine</w:t>
      </w:r>
      <w:r>
        <w:rPr>
          <w:spacing w:val="-1"/>
        </w:rPr>
        <w:t> </w:t>
      </w:r>
      <w:r>
        <w:rPr/>
        <w:t>en</w:t>
      </w:r>
      <w:r>
        <w:rPr>
          <w:spacing w:val="-3"/>
        </w:rPr>
        <w:t> </w:t>
      </w:r>
      <w:r>
        <w:rPr/>
        <w:t>el</w:t>
      </w:r>
      <w:r>
        <w:rPr>
          <w:spacing w:val="-4"/>
        </w:rPr>
        <w:t> </w:t>
      </w:r>
      <w:r>
        <w:rPr/>
        <w:t>Libro</w:t>
      </w:r>
      <w:r>
        <w:rPr>
          <w:spacing w:val="-4"/>
        </w:rPr>
        <w:t> </w:t>
      </w:r>
      <w:r>
        <w:rPr/>
        <w:t>III del presente Código</w:t>
      </w:r>
    </w:p>
    <w:p>
      <w:pPr>
        <w:pStyle w:val="BodyText"/>
      </w:pPr>
    </w:p>
    <w:p>
      <w:pPr>
        <w:pStyle w:val="BodyText"/>
        <w:spacing w:before="9"/>
        <w:rPr>
          <w:sz w:val="30"/>
        </w:rPr>
      </w:pPr>
    </w:p>
    <w:p>
      <w:pPr>
        <w:pStyle w:val="BodyText"/>
        <w:spacing w:line="360" w:lineRule="auto"/>
        <w:ind w:left="672" w:right="473" w:hanging="10"/>
        <w:jc w:val="both"/>
      </w:pPr>
      <w:r>
        <w:rPr>
          <w:u w:val="single"/>
        </w:rPr>
        <w:t>ARTÍCULO 143º</w:t>
      </w:r>
      <w:r>
        <w:rPr/>
        <w:t>: La entidad que suministre la energía eléctrica, actuará como agente de retención, ingresando mensualmente al fisco municipal el producido de este tributo, acompañando planilla indicativa del monto de aquel. Los importes devengados cada mes vencerán en el plazo que establezca el Libro III del presente Código.</w:t>
      </w:r>
    </w:p>
    <w:p>
      <w:pPr>
        <w:pStyle w:val="BodyText"/>
        <w:spacing w:line="357" w:lineRule="auto" w:before="115"/>
        <w:ind w:left="672" w:right="479" w:hanging="10"/>
        <w:jc w:val="both"/>
      </w:pPr>
      <w:r>
        <w:rPr/>
        <w:t>Los productores de energía eléctrica mediante declaración jurada denunciarán el total de energía que vendan, discriminada de la siguiente manera:</w:t>
      </w:r>
    </w:p>
    <w:p>
      <w:pPr>
        <w:pStyle w:val="ListParagraph"/>
        <w:numPr>
          <w:ilvl w:val="0"/>
          <w:numId w:val="23"/>
        </w:numPr>
        <w:tabs>
          <w:tab w:pos="1525" w:val="left" w:leader="none"/>
        </w:tabs>
        <w:spacing w:line="240" w:lineRule="auto" w:before="123" w:after="0"/>
        <w:ind w:left="1524" w:right="0" w:hanging="425"/>
        <w:jc w:val="both"/>
        <w:rPr>
          <w:sz w:val="24"/>
        </w:rPr>
      </w:pPr>
      <w:r>
        <w:rPr>
          <w:spacing w:val="-2"/>
          <w:sz w:val="24"/>
        </w:rPr>
        <w:t>Residencial.</w:t>
      </w:r>
    </w:p>
    <w:p>
      <w:pPr>
        <w:pStyle w:val="BodyText"/>
        <w:spacing w:before="2"/>
        <w:rPr>
          <w:sz w:val="21"/>
        </w:rPr>
      </w:pPr>
    </w:p>
    <w:p>
      <w:pPr>
        <w:pStyle w:val="ListParagraph"/>
        <w:numPr>
          <w:ilvl w:val="0"/>
          <w:numId w:val="23"/>
        </w:numPr>
        <w:tabs>
          <w:tab w:pos="1525" w:val="left" w:leader="none"/>
        </w:tabs>
        <w:spacing w:line="240" w:lineRule="auto" w:before="0" w:after="0"/>
        <w:ind w:left="1524" w:right="0" w:hanging="425"/>
        <w:jc w:val="both"/>
        <w:rPr>
          <w:sz w:val="24"/>
        </w:rPr>
      </w:pPr>
      <w:r>
        <w:rPr>
          <w:spacing w:val="-2"/>
          <w:sz w:val="24"/>
        </w:rPr>
        <w:t>Comercial.</w:t>
      </w:r>
    </w:p>
    <w:p>
      <w:pPr>
        <w:pStyle w:val="BodyText"/>
        <w:spacing w:before="8"/>
        <w:rPr>
          <w:sz w:val="21"/>
        </w:rPr>
      </w:pPr>
    </w:p>
    <w:p>
      <w:pPr>
        <w:pStyle w:val="ListParagraph"/>
        <w:numPr>
          <w:ilvl w:val="0"/>
          <w:numId w:val="23"/>
        </w:numPr>
        <w:tabs>
          <w:tab w:pos="1525" w:val="left" w:leader="none"/>
        </w:tabs>
        <w:spacing w:line="240" w:lineRule="auto" w:before="0" w:after="0"/>
        <w:ind w:left="1524" w:right="0" w:hanging="425"/>
        <w:jc w:val="both"/>
        <w:rPr>
          <w:sz w:val="24"/>
        </w:rPr>
      </w:pPr>
      <w:r>
        <w:rPr>
          <w:spacing w:val="-2"/>
          <w:sz w:val="24"/>
        </w:rPr>
        <w:t>Industrial.</w:t>
      </w:r>
    </w:p>
    <w:p>
      <w:pPr>
        <w:pStyle w:val="BodyText"/>
        <w:rPr>
          <w:sz w:val="21"/>
        </w:rPr>
      </w:pPr>
    </w:p>
    <w:p>
      <w:pPr>
        <w:pStyle w:val="BodyText"/>
        <w:spacing w:line="360" w:lineRule="auto"/>
        <w:ind w:left="672" w:right="477" w:hanging="10"/>
        <w:jc w:val="both"/>
      </w:pPr>
      <w:r>
        <w:rPr/>
        <w:t>La dependencia municipal específica será la encargada de verificar periódicamente la exactitud de las declaraciones juradas, cumpliendo el personal técnico de dicha repartición funciones de </w:t>
      </w:r>
      <w:r>
        <w:rPr>
          <w:spacing w:val="-2"/>
        </w:rPr>
        <w:t>inspección.</w:t>
      </w:r>
    </w:p>
    <w:p>
      <w:pPr>
        <w:pStyle w:val="BodyText"/>
        <w:spacing w:line="357" w:lineRule="auto" w:before="117"/>
        <w:ind w:left="672" w:right="481" w:hanging="10"/>
        <w:jc w:val="both"/>
      </w:pPr>
      <w:r>
        <w:rPr/>
        <w:t>El</w:t>
      </w:r>
      <w:r>
        <w:rPr>
          <w:spacing w:val="-6"/>
        </w:rPr>
        <w:t> </w:t>
      </w:r>
      <w:r>
        <w:rPr/>
        <w:t>pago</w:t>
      </w:r>
      <w:r>
        <w:rPr>
          <w:spacing w:val="-6"/>
        </w:rPr>
        <w:t> </w:t>
      </w:r>
      <w:r>
        <w:rPr/>
        <w:t>de</w:t>
      </w:r>
      <w:r>
        <w:rPr>
          <w:spacing w:val="-6"/>
        </w:rPr>
        <w:t> </w:t>
      </w:r>
      <w:r>
        <w:rPr/>
        <w:t>la</w:t>
      </w:r>
      <w:r>
        <w:rPr>
          <w:spacing w:val="-7"/>
        </w:rPr>
        <w:t> </w:t>
      </w:r>
      <w:r>
        <w:rPr/>
        <w:t>tasa</w:t>
      </w:r>
      <w:r>
        <w:rPr>
          <w:spacing w:val="-9"/>
        </w:rPr>
        <w:t> </w:t>
      </w:r>
      <w:r>
        <w:rPr/>
        <w:t>debe</w:t>
      </w:r>
      <w:r>
        <w:rPr>
          <w:spacing w:val="-6"/>
        </w:rPr>
        <w:t> </w:t>
      </w:r>
      <w:r>
        <w:rPr/>
        <w:t>efectuarse</w:t>
      </w:r>
      <w:r>
        <w:rPr>
          <w:spacing w:val="-6"/>
        </w:rPr>
        <w:t> </w:t>
      </w:r>
      <w:r>
        <w:rPr/>
        <w:t>a</w:t>
      </w:r>
      <w:r>
        <w:rPr>
          <w:spacing w:val="-6"/>
        </w:rPr>
        <w:t> </w:t>
      </w:r>
      <w:r>
        <w:rPr/>
        <w:t>la</w:t>
      </w:r>
      <w:r>
        <w:rPr>
          <w:spacing w:val="-7"/>
        </w:rPr>
        <w:t> </w:t>
      </w:r>
      <w:r>
        <w:rPr/>
        <w:t>empresa</w:t>
      </w:r>
      <w:r>
        <w:rPr>
          <w:spacing w:val="-7"/>
        </w:rPr>
        <w:t> </w:t>
      </w:r>
      <w:r>
        <w:rPr/>
        <w:t>o</w:t>
      </w:r>
      <w:r>
        <w:rPr>
          <w:spacing w:val="-9"/>
        </w:rPr>
        <w:t> </w:t>
      </w:r>
      <w:r>
        <w:rPr/>
        <w:t>ente</w:t>
      </w:r>
      <w:r>
        <w:rPr>
          <w:spacing w:val="-9"/>
        </w:rPr>
        <w:t> </w:t>
      </w:r>
      <w:r>
        <w:rPr/>
        <w:t>que</w:t>
      </w:r>
      <w:r>
        <w:rPr>
          <w:spacing w:val="-7"/>
        </w:rPr>
        <w:t> </w:t>
      </w:r>
      <w:r>
        <w:rPr/>
        <w:t>provea</w:t>
      </w:r>
      <w:r>
        <w:rPr>
          <w:spacing w:val="-6"/>
        </w:rPr>
        <w:t> </w:t>
      </w:r>
      <w:r>
        <w:rPr/>
        <w:t>de</w:t>
      </w:r>
      <w:r>
        <w:rPr>
          <w:spacing w:val="-5"/>
        </w:rPr>
        <w:t> </w:t>
      </w:r>
      <w:r>
        <w:rPr/>
        <w:t>la</w:t>
      </w:r>
      <w:r>
        <w:rPr>
          <w:spacing w:val="-9"/>
        </w:rPr>
        <w:t> </w:t>
      </w:r>
      <w:r>
        <w:rPr/>
        <w:t>energía,</w:t>
      </w:r>
      <w:r>
        <w:rPr>
          <w:spacing w:val="-7"/>
        </w:rPr>
        <w:t> </w:t>
      </w:r>
      <w:r>
        <w:rPr/>
        <w:t>conjuntamente</w:t>
      </w:r>
      <w:r>
        <w:rPr>
          <w:spacing w:val="-6"/>
        </w:rPr>
        <w:t> </w:t>
      </w:r>
      <w:r>
        <w:rPr/>
        <w:t>con el importe por el consumo y en la forma y condiciones que resulte habitual.</w:t>
      </w:r>
    </w:p>
    <w:p>
      <w:pPr>
        <w:pStyle w:val="BodyText"/>
      </w:pPr>
    </w:p>
    <w:p>
      <w:pPr>
        <w:pStyle w:val="BodyText"/>
      </w:pPr>
    </w:p>
    <w:p>
      <w:pPr>
        <w:pStyle w:val="BodyText"/>
      </w:pPr>
    </w:p>
    <w:p>
      <w:pPr>
        <w:pStyle w:val="BodyText"/>
      </w:pPr>
    </w:p>
    <w:p>
      <w:pPr>
        <w:pStyle w:val="Heading3"/>
        <w:spacing w:before="192"/>
        <w:ind w:left="691"/>
        <w:rPr>
          <w:u w:val="none"/>
        </w:rPr>
      </w:pPr>
      <w:r>
        <w:rPr>
          <w:u w:val="single"/>
        </w:rPr>
        <w:t>CAPITULO</w:t>
      </w:r>
      <w:r>
        <w:rPr>
          <w:spacing w:val="-9"/>
          <w:u w:val="single"/>
        </w:rPr>
        <w:t> </w:t>
      </w:r>
      <w:r>
        <w:rPr>
          <w:spacing w:val="-5"/>
          <w:u w:val="single"/>
        </w:rPr>
        <w:t>VI</w:t>
      </w:r>
    </w:p>
    <w:p>
      <w:pPr>
        <w:pStyle w:val="BodyText"/>
        <w:spacing w:before="6"/>
        <w:rPr>
          <w:b/>
          <w:sz w:val="14"/>
        </w:rPr>
      </w:pPr>
    </w:p>
    <w:p>
      <w:pPr>
        <w:pStyle w:val="Heading4"/>
        <w:spacing w:before="51"/>
        <w:ind w:right="503"/>
      </w:pPr>
      <w:r>
        <w:rPr>
          <w:u w:val="single"/>
        </w:rPr>
        <w:t>Tasa</w:t>
      </w:r>
      <w:r>
        <w:rPr>
          <w:spacing w:val="-8"/>
          <w:u w:val="single"/>
        </w:rPr>
        <w:t> </w:t>
      </w:r>
      <w:r>
        <w:rPr>
          <w:u w:val="single"/>
        </w:rPr>
        <w:t>por</w:t>
      </w:r>
      <w:r>
        <w:rPr>
          <w:spacing w:val="-7"/>
          <w:u w:val="single"/>
        </w:rPr>
        <w:t> </w:t>
      </w:r>
      <w:r>
        <w:rPr>
          <w:u w:val="single"/>
        </w:rPr>
        <w:t>inspección</w:t>
      </w:r>
      <w:r>
        <w:rPr>
          <w:spacing w:val="-5"/>
          <w:u w:val="single"/>
        </w:rPr>
        <w:t> </w:t>
      </w:r>
      <w:r>
        <w:rPr>
          <w:u w:val="single"/>
        </w:rPr>
        <w:t>sanitaria,</w:t>
      </w:r>
      <w:r>
        <w:rPr>
          <w:spacing w:val="-7"/>
          <w:u w:val="single"/>
        </w:rPr>
        <w:t> </w:t>
      </w:r>
      <w:r>
        <w:rPr>
          <w:u w:val="single"/>
        </w:rPr>
        <w:t>higiene,</w:t>
      </w:r>
      <w:r>
        <w:rPr>
          <w:spacing w:val="-7"/>
          <w:u w:val="single"/>
        </w:rPr>
        <w:t> </w:t>
      </w:r>
      <w:r>
        <w:rPr>
          <w:u w:val="single"/>
        </w:rPr>
        <w:t>profilaxis</w:t>
      </w:r>
      <w:r>
        <w:rPr>
          <w:spacing w:val="-8"/>
          <w:u w:val="single"/>
        </w:rPr>
        <w:t> </w:t>
      </w:r>
      <w:r>
        <w:rPr>
          <w:u w:val="single"/>
        </w:rPr>
        <w:t>y</w:t>
      </w:r>
      <w:r>
        <w:rPr>
          <w:spacing w:val="-6"/>
          <w:u w:val="single"/>
        </w:rPr>
        <w:t> </w:t>
      </w:r>
      <w:r>
        <w:rPr>
          <w:spacing w:val="-2"/>
          <w:u w:val="single"/>
        </w:rPr>
        <w:t>seguridad</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75" w:hanging="10"/>
        <w:jc w:val="both"/>
      </w:pPr>
      <w:r>
        <w:rPr>
          <w:u w:val="single"/>
        </w:rPr>
        <w:t>ARTÍCULO</w:t>
      </w:r>
      <w:r>
        <w:rPr>
          <w:spacing w:val="-1"/>
          <w:u w:val="single"/>
        </w:rPr>
        <w:t> </w:t>
      </w:r>
      <w:r>
        <w:rPr>
          <w:u w:val="single"/>
        </w:rPr>
        <w:t>144º</w:t>
      </w:r>
      <w:r>
        <w:rPr/>
        <w:t>: La Tasa a que se refiere este título es la prestación</w:t>
      </w:r>
      <w:r>
        <w:rPr>
          <w:spacing w:val="-1"/>
        </w:rPr>
        <w:t> </w:t>
      </w:r>
      <w:r>
        <w:rPr/>
        <w:t>pecuniaria que</w:t>
      </w:r>
      <w:r>
        <w:rPr>
          <w:spacing w:val="-1"/>
        </w:rPr>
        <w:t> </w:t>
      </w:r>
      <w:r>
        <w:rPr/>
        <w:t>debe efectuarse al municipio</w:t>
      </w:r>
      <w:r>
        <w:rPr>
          <w:spacing w:val="-2"/>
        </w:rPr>
        <w:t> </w:t>
      </w:r>
      <w:r>
        <w:rPr/>
        <w:t>por el ejercicio de cualquier actividad comercial, industrial, de servicios,</w:t>
      </w:r>
      <w:r>
        <w:rPr>
          <w:spacing w:val="-1"/>
        </w:rPr>
        <w:t> </w:t>
      </w:r>
      <w:r>
        <w:rPr/>
        <w:t>empresarias</w:t>
      </w:r>
      <w:r>
        <w:rPr>
          <w:spacing w:val="-3"/>
        </w:rPr>
        <w:t> </w:t>
      </w:r>
      <w:r>
        <w:rPr/>
        <w:t>o de oficios, y toda otra actividad a título oneroso, lucrativo o no, dentro de la jurisdicción municipal, aún</w:t>
      </w:r>
      <w:r>
        <w:rPr>
          <w:spacing w:val="-7"/>
        </w:rPr>
        <w:t> </w:t>
      </w:r>
      <w:r>
        <w:rPr/>
        <w:t>aquellos</w:t>
      </w:r>
      <w:r>
        <w:rPr>
          <w:spacing w:val="-9"/>
        </w:rPr>
        <w:t> </w:t>
      </w:r>
      <w:r>
        <w:rPr/>
        <w:t>que</w:t>
      </w:r>
      <w:r>
        <w:rPr>
          <w:spacing w:val="-9"/>
        </w:rPr>
        <w:t> </w:t>
      </w:r>
      <w:r>
        <w:rPr/>
        <w:t>no</w:t>
      </w:r>
      <w:r>
        <w:rPr>
          <w:spacing w:val="-10"/>
        </w:rPr>
        <w:t> </w:t>
      </w:r>
      <w:r>
        <w:rPr/>
        <w:t>tengan</w:t>
      </w:r>
      <w:r>
        <w:rPr>
          <w:spacing w:val="-8"/>
        </w:rPr>
        <w:t> </w:t>
      </w:r>
      <w:r>
        <w:rPr/>
        <w:t>local,</w:t>
      </w:r>
      <w:r>
        <w:rPr>
          <w:spacing w:val="-9"/>
        </w:rPr>
        <w:t> </w:t>
      </w:r>
      <w:r>
        <w:rPr/>
        <w:t>administración</w:t>
      </w:r>
      <w:r>
        <w:rPr>
          <w:spacing w:val="-10"/>
        </w:rPr>
        <w:t> </w:t>
      </w:r>
      <w:r>
        <w:rPr/>
        <w:t>o</w:t>
      </w:r>
      <w:r>
        <w:rPr>
          <w:spacing w:val="-9"/>
        </w:rPr>
        <w:t> </w:t>
      </w:r>
      <w:r>
        <w:rPr/>
        <w:t>casa</w:t>
      </w:r>
      <w:r>
        <w:rPr>
          <w:spacing w:val="-9"/>
        </w:rPr>
        <w:t> </w:t>
      </w:r>
      <w:r>
        <w:rPr/>
        <w:t>matriz</w:t>
      </w:r>
      <w:r>
        <w:rPr>
          <w:spacing w:val="-8"/>
        </w:rPr>
        <w:t> </w:t>
      </w:r>
      <w:r>
        <w:rPr/>
        <w:t>establecido</w:t>
      </w:r>
      <w:r>
        <w:rPr>
          <w:spacing w:val="-10"/>
        </w:rPr>
        <w:t> </w:t>
      </w:r>
      <w:r>
        <w:rPr/>
        <w:t>en</w:t>
      </w:r>
      <w:r>
        <w:rPr>
          <w:spacing w:val="-8"/>
        </w:rPr>
        <w:t> </w:t>
      </w:r>
      <w:r>
        <w:rPr/>
        <w:t>la</w:t>
      </w:r>
      <w:r>
        <w:rPr>
          <w:spacing w:val="-9"/>
        </w:rPr>
        <w:t> </w:t>
      </w:r>
      <w:r>
        <w:rPr/>
        <w:t>misma,</w:t>
      </w:r>
      <w:r>
        <w:rPr>
          <w:spacing w:val="-9"/>
        </w:rPr>
        <w:t> </w:t>
      </w:r>
      <w:r>
        <w:rPr/>
        <w:t>en</w:t>
      </w:r>
      <w:r>
        <w:rPr>
          <w:spacing w:val="-8"/>
        </w:rPr>
        <w:t> </w:t>
      </w:r>
      <w:r>
        <w:rPr/>
        <w:t>virtud</w:t>
      </w:r>
      <w:r>
        <w:rPr>
          <w:spacing w:val="-9"/>
        </w:rPr>
        <w:t> </w:t>
      </w:r>
      <w:r>
        <w:rPr/>
        <w:t>de los servicios</w:t>
      </w:r>
      <w:r>
        <w:rPr>
          <w:spacing w:val="-2"/>
        </w:rPr>
        <w:t> </w:t>
      </w:r>
      <w:r>
        <w:rPr/>
        <w:t>de registro,</w:t>
      </w:r>
      <w:r>
        <w:rPr>
          <w:spacing w:val="-4"/>
        </w:rPr>
        <w:t> </w:t>
      </w:r>
      <w:r>
        <w:rPr/>
        <w:t>control,</w:t>
      </w:r>
      <w:r>
        <w:rPr>
          <w:spacing w:val="-1"/>
        </w:rPr>
        <w:t> </w:t>
      </w:r>
      <w:r>
        <w:rPr/>
        <w:t>salubridad,</w:t>
      </w:r>
      <w:r>
        <w:rPr>
          <w:spacing w:val="-2"/>
        </w:rPr>
        <w:t> </w:t>
      </w:r>
      <w:r>
        <w:rPr/>
        <w:t>seguridad,</w:t>
      </w:r>
      <w:r>
        <w:rPr>
          <w:spacing w:val="-1"/>
        </w:rPr>
        <w:t> </w:t>
      </w:r>
      <w:r>
        <w:rPr/>
        <w:t>moralidad,</w:t>
      </w:r>
      <w:r>
        <w:rPr>
          <w:spacing w:val="-1"/>
        </w:rPr>
        <w:t> </w:t>
      </w:r>
      <w:r>
        <w:rPr/>
        <w:t>higiene</w:t>
      </w:r>
      <w:r>
        <w:rPr>
          <w:spacing w:val="-1"/>
        </w:rPr>
        <w:t> </w:t>
      </w:r>
      <w:r>
        <w:rPr/>
        <w:t>y otros</w:t>
      </w:r>
      <w:r>
        <w:rPr>
          <w:spacing w:val="-1"/>
        </w:rPr>
        <w:t> </w:t>
      </w:r>
      <w:r>
        <w:rPr/>
        <w:t>por</w:t>
      </w:r>
      <w:r>
        <w:rPr>
          <w:spacing w:val="-1"/>
        </w:rPr>
        <w:t> </w:t>
      </w:r>
      <w:r>
        <w:rPr/>
        <w:t>los</w:t>
      </w:r>
      <w:r>
        <w:rPr>
          <w:spacing w:val="-2"/>
        </w:rPr>
        <w:t> </w:t>
      </w:r>
      <w:r>
        <w:rPr/>
        <w:t>que</w:t>
      </w:r>
      <w:r>
        <w:rPr>
          <w:spacing w:val="-3"/>
        </w:rPr>
        <w:t> </w:t>
      </w:r>
      <w:r>
        <w:rPr/>
        <w:t>no</w:t>
      </w:r>
      <w:r>
        <w:rPr>
          <w:spacing w:val="-1"/>
        </w:rPr>
        <w:t> </w:t>
      </w:r>
      <w:r>
        <w:rPr/>
        <w:t>se prevean gravámenes especiales, ya sea que desarrollen su actividad a través de viajantes, promotores, vendedores, u otro sistema de venta o prestación de servicio.</w:t>
      </w:r>
    </w:p>
    <w:p>
      <w:pPr>
        <w:spacing w:after="0" w:line="360" w:lineRule="auto"/>
        <w:jc w:val="both"/>
        <w:sectPr>
          <w:footerReference w:type="default" r:id="rId64"/>
          <w:pgSz w:w="12240" w:h="20160"/>
          <w:pgMar w:footer="1053" w:header="0" w:top="1680" w:bottom="1240" w:left="460" w:right="920"/>
          <w:pgNumType w:start="51"/>
        </w:sectPr>
      </w:pPr>
    </w:p>
    <w:p>
      <w:pPr>
        <w:pStyle w:val="BodyText"/>
        <w:spacing w:line="357" w:lineRule="auto" w:before="23"/>
        <w:ind w:left="672" w:right="475" w:hanging="10"/>
        <w:jc w:val="both"/>
      </w:pPr>
      <w:r>
        <w:rPr/>
        <w:t>No</w:t>
      </w:r>
      <w:r>
        <w:rPr>
          <w:spacing w:val="-10"/>
        </w:rPr>
        <w:t> </w:t>
      </w:r>
      <w:r>
        <w:rPr/>
        <w:t>dejará</w:t>
      </w:r>
      <w:r>
        <w:rPr>
          <w:spacing w:val="-11"/>
        </w:rPr>
        <w:t> </w:t>
      </w:r>
      <w:r>
        <w:rPr/>
        <w:t>de</w:t>
      </w:r>
      <w:r>
        <w:rPr>
          <w:spacing w:val="-10"/>
        </w:rPr>
        <w:t> </w:t>
      </w:r>
      <w:r>
        <w:rPr/>
        <w:t>gravarse</w:t>
      </w:r>
      <w:r>
        <w:rPr>
          <w:spacing w:val="-9"/>
        </w:rPr>
        <w:t> </w:t>
      </w:r>
      <w:r>
        <w:rPr/>
        <w:t>cualquier</w:t>
      </w:r>
      <w:r>
        <w:rPr>
          <w:spacing w:val="-10"/>
        </w:rPr>
        <w:t> </w:t>
      </w:r>
      <w:r>
        <w:rPr/>
        <w:t>ramo</w:t>
      </w:r>
      <w:r>
        <w:rPr>
          <w:spacing w:val="-11"/>
        </w:rPr>
        <w:t> </w:t>
      </w:r>
      <w:r>
        <w:rPr/>
        <w:t>o</w:t>
      </w:r>
      <w:r>
        <w:rPr>
          <w:spacing w:val="-9"/>
        </w:rPr>
        <w:t> </w:t>
      </w:r>
      <w:r>
        <w:rPr/>
        <w:t>actividad</w:t>
      </w:r>
      <w:r>
        <w:rPr>
          <w:spacing w:val="-10"/>
        </w:rPr>
        <w:t> </w:t>
      </w:r>
      <w:r>
        <w:rPr/>
        <w:t>a</w:t>
      </w:r>
      <w:r>
        <w:rPr>
          <w:spacing w:val="-9"/>
        </w:rPr>
        <w:t> </w:t>
      </w:r>
      <w:r>
        <w:rPr/>
        <w:t>título</w:t>
      </w:r>
      <w:r>
        <w:rPr>
          <w:spacing w:val="-11"/>
        </w:rPr>
        <w:t> </w:t>
      </w:r>
      <w:r>
        <w:rPr/>
        <w:t>oneroso</w:t>
      </w:r>
      <w:r>
        <w:rPr>
          <w:spacing w:val="-11"/>
        </w:rPr>
        <w:t> </w:t>
      </w:r>
      <w:r>
        <w:rPr/>
        <w:t>lucrativo</w:t>
      </w:r>
      <w:r>
        <w:rPr>
          <w:spacing w:val="-11"/>
        </w:rPr>
        <w:t> </w:t>
      </w:r>
      <w:r>
        <w:rPr/>
        <w:t>o</w:t>
      </w:r>
      <w:r>
        <w:rPr>
          <w:spacing w:val="-5"/>
        </w:rPr>
        <w:t> </w:t>
      </w:r>
      <w:r>
        <w:rPr/>
        <w:t>no,</w:t>
      </w:r>
      <w:r>
        <w:rPr>
          <w:spacing w:val="-11"/>
        </w:rPr>
        <w:t> </w:t>
      </w:r>
      <w:r>
        <w:rPr/>
        <w:t>por</w:t>
      </w:r>
      <w:r>
        <w:rPr>
          <w:spacing w:val="-11"/>
        </w:rPr>
        <w:t> </w:t>
      </w:r>
      <w:r>
        <w:rPr/>
        <w:t>el</w:t>
      </w:r>
      <w:r>
        <w:rPr>
          <w:spacing w:val="-8"/>
        </w:rPr>
        <w:t> </w:t>
      </w:r>
      <w:r>
        <w:rPr/>
        <w:t>hecho</w:t>
      </w:r>
      <w:r>
        <w:rPr>
          <w:spacing w:val="-10"/>
        </w:rPr>
        <w:t> </w:t>
      </w:r>
      <w:r>
        <w:rPr/>
        <w:t>de</w:t>
      </w:r>
      <w:r>
        <w:rPr>
          <w:spacing w:val="-10"/>
        </w:rPr>
        <w:t> </w:t>
      </w:r>
      <w:r>
        <w:rPr/>
        <w:t>que no</w:t>
      </w:r>
      <w:r>
        <w:rPr>
          <w:spacing w:val="-14"/>
        </w:rPr>
        <w:t> </w:t>
      </w:r>
      <w:r>
        <w:rPr/>
        <w:t>haya</w:t>
      </w:r>
      <w:r>
        <w:rPr>
          <w:spacing w:val="-14"/>
        </w:rPr>
        <w:t> </w:t>
      </w:r>
      <w:r>
        <w:rPr/>
        <w:t>sido</w:t>
      </w:r>
      <w:r>
        <w:rPr>
          <w:spacing w:val="-13"/>
        </w:rPr>
        <w:t> </w:t>
      </w:r>
      <w:r>
        <w:rPr/>
        <w:t>prevista</w:t>
      </w:r>
      <w:r>
        <w:rPr>
          <w:spacing w:val="-13"/>
        </w:rPr>
        <w:t> </w:t>
      </w:r>
      <w:r>
        <w:rPr/>
        <w:t>en</w:t>
      </w:r>
      <w:r>
        <w:rPr>
          <w:spacing w:val="-13"/>
        </w:rPr>
        <w:t> </w:t>
      </w:r>
      <w:r>
        <w:rPr/>
        <w:t>forma</w:t>
      </w:r>
      <w:r>
        <w:rPr>
          <w:spacing w:val="-13"/>
        </w:rPr>
        <w:t> </w:t>
      </w:r>
      <w:r>
        <w:rPr/>
        <w:t>expresa</w:t>
      </w:r>
      <w:r>
        <w:rPr>
          <w:spacing w:val="-14"/>
        </w:rPr>
        <w:t> </w:t>
      </w:r>
      <w:r>
        <w:rPr/>
        <w:t>en</w:t>
      </w:r>
      <w:r>
        <w:rPr>
          <w:spacing w:val="-12"/>
        </w:rPr>
        <w:t> </w:t>
      </w:r>
      <w:r>
        <w:rPr/>
        <w:t>este</w:t>
      </w:r>
      <w:r>
        <w:rPr>
          <w:spacing w:val="-13"/>
        </w:rPr>
        <w:t> </w:t>
      </w:r>
      <w:r>
        <w:rPr/>
        <w:t>código.</w:t>
      </w:r>
      <w:r>
        <w:rPr>
          <w:spacing w:val="-13"/>
        </w:rPr>
        <w:t> </w:t>
      </w:r>
      <w:r>
        <w:rPr/>
        <w:t>En</w:t>
      </w:r>
      <w:r>
        <w:rPr>
          <w:spacing w:val="-14"/>
        </w:rPr>
        <w:t> </w:t>
      </w:r>
      <w:r>
        <w:rPr/>
        <w:t>tal</w:t>
      </w:r>
      <w:r>
        <w:rPr>
          <w:spacing w:val="-13"/>
        </w:rPr>
        <w:t> </w:t>
      </w:r>
      <w:r>
        <w:rPr/>
        <w:t>supuesto</w:t>
      </w:r>
      <w:r>
        <w:rPr>
          <w:spacing w:val="-13"/>
        </w:rPr>
        <w:t> </w:t>
      </w:r>
      <w:r>
        <w:rPr/>
        <w:t>se</w:t>
      </w:r>
      <w:r>
        <w:rPr>
          <w:spacing w:val="-14"/>
        </w:rPr>
        <w:t> </w:t>
      </w:r>
      <w:r>
        <w:rPr/>
        <w:t>aplicará</w:t>
      </w:r>
      <w:r>
        <w:rPr>
          <w:spacing w:val="-13"/>
        </w:rPr>
        <w:t> </w:t>
      </w:r>
      <w:r>
        <w:rPr/>
        <w:t>el</w:t>
      </w:r>
      <w:r>
        <w:rPr>
          <w:spacing w:val="-13"/>
        </w:rPr>
        <w:t> </w:t>
      </w:r>
      <w:r>
        <w:rPr/>
        <w:t>alícuota</w:t>
      </w:r>
      <w:r>
        <w:rPr>
          <w:spacing w:val="-14"/>
        </w:rPr>
        <w:t> </w:t>
      </w:r>
      <w:r>
        <w:rPr/>
        <w:t>general.</w:t>
      </w:r>
    </w:p>
    <w:p>
      <w:pPr>
        <w:pStyle w:val="BodyText"/>
        <w:spacing w:line="360" w:lineRule="auto" w:before="123"/>
        <w:ind w:left="672" w:right="473" w:hanging="10"/>
        <w:jc w:val="both"/>
      </w:pPr>
      <w:r>
        <w:rPr/>
        <w:t>Se considera vendedor ambulante a toda persona física o jurídica que ejerza cualquier actividad prevista</w:t>
      </w:r>
      <w:r>
        <w:rPr>
          <w:spacing w:val="-10"/>
        </w:rPr>
        <w:t> </w:t>
      </w:r>
      <w:r>
        <w:rPr/>
        <w:t>en</w:t>
      </w:r>
      <w:r>
        <w:rPr>
          <w:spacing w:val="-9"/>
        </w:rPr>
        <w:t> </w:t>
      </w:r>
      <w:r>
        <w:rPr/>
        <w:t>el</w:t>
      </w:r>
      <w:r>
        <w:rPr>
          <w:spacing w:val="-10"/>
        </w:rPr>
        <w:t> </w:t>
      </w:r>
      <w:r>
        <w:rPr/>
        <w:t>presente</w:t>
      </w:r>
      <w:r>
        <w:rPr>
          <w:spacing w:val="-10"/>
        </w:rPr>
        <w:t> </w:t>
      </w:r>
      <w:r>
        <w:rPr/>
        <w:t>artículo</w:t>
      </w:r>
      <w:r>
        <w:rPr>
          <w:spacing w:val="-10"/>
        </w:rPr>
        <w:t> </w:t>
      </w:r>
      <w:r>
        <w:rPr/>
        <w:t>en</w:t>
      </w:r>
      <w:r>
        <w:rPr>
          <w:spacing w:val="-9"/>
        </w:rPr>
        <w:t> </w:t>
      </w:r>
      <w:r>
        <w:rPr/>
        <w:t>la</w:t>
      </w:r>
      <w:r>
        <w:rPr>
          <w:spacing w:val="-8"/>
        </w:rPr>
        <w:t> </w:t>
      </w:r>
      <w:r>
        <w:rPr/>
        <w:t>vía</w:t>
      </w:r>
      <w:r>
        <w:rPr>
          <w:spacing w:val="-11"/>
        </w:rPr>
        <w:t> </w:t>
      </w:r>
      <w:r>
        <w:rPr/>
        <w:t>pública</w:t>
      </w:r>
      <w:r>
        <w:rPr>
          <w:spacing w:val="-11"/>
        </w:rPr>
        <w:t> </w:t>
      </w:r>
      <w:r>
        <w:rPr/>
        <w:t>o</w:t>
      </w:r>
      <w:r>
        <w:rPr>
          <w:spacing w:val="-12"/>
        </w:rPr>
        <w:t> </w:t>
      </w:r>
      <w:r>
        <w:rPr/>
        <w:t>en</w:t>
      </w:r>
      <w:r>
        <w:rPr>
          <w:spacing w:val="-7"/>
        </w:rPr>
        <w:t> </w:t>
      </w:r>
      <w:r>
        <w:rPr/>
        <w:t>lugares</w:t>
      </w:r>
      <w:r>
        <w:rPr>
          <w:spacing w:val="-11"/>
        </w:rPr>
        <w:t> </w:t>
      </w:r>
      <w:r>
        <w:rPr/>
        <w:t>con</w:t>
      </w:r>
      <w:r>
        <w:rPr>
          <w:spacing w:val="-10"/>
        </w:rPr>
        <w:t> </w:t>
      </w:r>
      <w:r>
        <w:rPr/>
        <w:t>acceso</w:t>
      </w:r>
      <w:r>
        <w:rPr>
          <w:spacing w:val="-8"/>
        </w:rPr>
        <w:t> </w:t>
      </w:r>
      <w:r>
        <w:rPr/>
        <w:t>al</w:t>
      </w:r>
      <w:r>
        <w:rPr>
          <w:spacing w:val="-12"/>
        </w:rPr>
        <w:t> </w:t>
      </w:r>
      <w:r>
        <w:rPr/>
        <w:t>público</w:t>
      </w:r>
      <w:r>
        <w:rPr>
          <w:spacing w:val="-9"/>
        </w:rPr>
        <w:t> </w:t>
      </w:r>
      <w:r>
        <w:rPr/>
        <w:t>u</w:t>
      </w:r>
      <w:r>
        <w:rPr>
          <w:spacing w:val="-9"/>
        </w:rPr>
        <w:t> </w:t>
      </w:r>
      <w:r>
        <w:rPr/>
        <w:t>ofrezca</w:t>
      </w:r>
      <w:r>
        <w:rPr>
          <w:spacing w:val="-8"/>
        </w:rPr>
        <w:t> </w:t>
      </w:r>
      <w:r>
        <w:rPr/>
        <w:t>servicios ambulantes y no declare o posea domicilio fijo. Esta actividad queda sujeta al cumplimiento de los requisitos</w:t>
      </w:r>
      <w:r>
        <w:rPr>
          <w:spacing w:val="-9"/>
        </w:rPr>
        <w:t> </w:t>
      </w:r>
      <w:r>
        <w:rPr/>
        <w:t>exigidos</w:t>
      </w:r>
      <w:r>
        <w:rPr>
          <w:spacing w:val="-9"/>
        </w:rPr>
        <w:t> </w:t>
      </w:r>
      <w:r>
        <w:rPr/>
        <w:t>en</w:t>
      </w:r>
      <w:r>
        <w:rPr>
          <w:spacing w:val="-8"/>
        </w:rPr>
        <w:t> </w:t>
      </w:r>
      <w:r>
        <w:rPr/>
        <w:t>el</w:t>
      </w:r>
      <w:r>
        <w:rPr>
          <w:spacing w:val="-13"/>
        </w:rPr>
        <w:t> </w:t>
      </w:r>
      <w:r>
        <w:rPr/>
        <w:t>presente</w:t>
      </w:r>
      <w:r>
        <w:rPr>
          <w:spacing w:val="-9"/>
        </w:rPr>
        <w:t> </w:t>
      </w:r>
      <w:r>
        <w:rPr/>
        <w:t>código</w:t>
      </w:r>
      <w:r>
        <w:rPr>
          <w:spacing w:val="-8"/>
        </w:rPr>
        <w:t> </w:t>
      </w:r>
      <w:r>
        <w:rPr/>
        <w:t>y</w:t>
      </w:r>
      <w:r>
        <w:rPr>
          <w:spacing w:val="-10"/>
        </w:rPr>
        <w:t> </w:t>
      </w:r>
      <w:r>
        <w:rPr/>
        <w:t>de</w:t>
      </w:r>
      <w:r>
        <w:rPr>
          <w:spacing w:val="-8"/>
        </w:rPr>
        <w:t> </w:t>
      </w:r>
      <w:r>
        <w:rPr/>
        <w:t>las</w:t>
      </w:r>
      <w:r>
        <w:rPr>
          <w:spacing w:val="-12"/>
        </w:rPr>
        <w:t> </w:t>
      </w:r>
      <w:r>
        <w:rPr/>
        <w:t>normas</w:t>
      </w:r>
      <w:r>
        <w:rPr>
          <w:spacing w:val="-9"/>
        </w:rPr>
        <w:t> </w:t>
      </w:r>
      <w:r>
        <w:rPr/>
        <w:t>reglamentarias</w:t>
      </w:r>
      <w:r>
        <w:rPr>
          <w:spacing w:val="-9"/>
        </w:rPr>
        <w:t> </w:t>
      </w:r>
      <w:r>
        <w:rPr/>
        <w:t>que</w:t>
      </w:r>
      <w:r>
        <w:rPr>
          <w:spacing w:val="-8"/>
        </w:rPr>
        <w:t> </w:t>
      </w:r>
      <w:r>
        <w:rPr/>
        <w:t>se</w:t>
      </w:r>
      <w:r>
        <w:rPr>
          <w:spacing w:val="-9"/>
        </w:rPr>
        <w:t> </w:t>
      </w:r>
      <w:r>
        <w:rPr/>
        <w:t>dicten</w:t>
      </w:r>
      <w:r>
        <w:rPr>
          <w:spacing w:val="-10"/>
        </w:rPr>
        <w:t> </w:t>
      </w:r>
      <w:r>
        <w:rPr/>
        <w:t>en</w:t>
      </w:r>
      <w:r>
        <w:rPr>
          <w:spacing w:val="-8"/>
        </w:rPr>
        <w:t> </w:t>
      </w:r>
      <w:r>
        <w:rPr/>
        <w:t>la</w:t>
      </w:r>
      <w:r>
        <w:rPr>
          <w:spacing w:val="-9"/>
        </w:rPr>
        <w:t> </w:t>
      </w:r>
      <w:r>
        <w:rPr/>
        <w:t>materia, independientemente del pago de los derechos que establezca el presente Código.</w:t>
      </w:r>
    </w:p>
    <w:p>
      <w:pPr>
        <w:pStyle w:val="BodyText"/>
      </w:pPr>
    </w:p>
    <w:p>
      <w:pPr>
        <w:pStyle w:val="BodyText"/>
        <w:spacing w:before="4"/>
        <w:rPr>
          <w:sz w:val="30"/>
        </w:rPr>
      </w:pPr>
    </w:p>
    <w:p>
      <w:pPr>
        <w:pStyle w:val="BodyText"/>
        <w:spacing w:line="360" w:lineRule="auto"/>
        <w:ind w:left="672" w:right="479" w:hanging="10"/>
        <w:jc w:val="both"/>
      </w:pPr>
      <w:r>
        <w:rPr>
          <w:u w:val="single"/>
        </w:rPr>
        <w:t>ARTÍCULO</w:t>
      </w:r>
      <w:r>
        <w:rPr>
          <w:spacing w:val="-6"/>
          <w:u w:val="single"/>
        </w:rPr>
        <w:t> </w:t>
      </w:r>
      <w:r>
        <w:rPr>
          <w:u w:val="single"/>
        </w:rPr>
        <w:t>145º</w:t>
      </w:r>
      <w:r>
        <w:rPr/>
        <w:t>:</w:t>
      </w:r>
      <w:r>
        <w:rPr>
          <w:spacing w:val="-3"/>
        </w:rPr>
        <w:t> </w:t>
      </w:r>
      <w:r>
        <w:rPr/>
        <w:t>Son</w:t>
      </w:r>
      <w:r>
        <w:rPr>
          <w:spacing w:val="-6"/>
        </w:rPr>
        <w:t> </w:t>
      </w:r>
      <w:r>
        <w:rPr/>
        <w:t>contribuyentes</w:t>
      </w:r>
      <w:r>
        <w:rPr>
          <w:spacing w:val="-4"/>
        </w:rPr>
        <w:t> </w:t>
      </w:r>
      <w:r>
        <w:rPr/>
        <w:t>de</w:t>
      </w:r>
      <w:r>
        <w:rPr>
          <w:spacing w:val="-3"/>
        </w:rPr>
        <w:t> </w:t>
      </w:r>
      <w:r>
        <w:rPr/>
        <w:t>la</w:t>
      </w:r>
      <w:r>
        <w:rPr>
          <w:spacing w:val="-8"/>
        </w:rPr>
        <w:t> </w:t>
      </w:r>
      <w:r>
        <w:rPr/>
        <w:t>tasa</w:t>
      </w:r>
      <w:r>
        <w:rPr>
          <w:spacing w:val="-7"/>
        </w:rPr>
        <w:t> </w:t>
      </w:r>
      <w:r>
        <w:rPr/>
        <w:t>prevista</w:t>
      </w:r>
      <w:r>
        <w:rPr>
          <w:spacing w:val="-3"/>
        </w:rPr>
        <w:t> </w:t>
      </w:r>
      <w:r>
        <w:rPr/>
        <w:t>en</w:t>
      </w:r>
      <w:r>
        <w:rPr>
          <w:spacing w:val="-3"/>
        </w:rPr>
        <w:t> </w:t>
      </w:r>
      <w:r>
        <w:rPr/>
        <w:t>este</w:t>
      </w:r>
      <w:r>
        <w:rPr>
          <w:spacing w:val="-3"/>
        </w:rPr>
        <w:t> </w:t>
      </w:r>
      <w:r>
        <w:rPr/>
        <w:t>título,</w:t>
      </w:r>
      <w:r>
        <w:rPr>
          <w:spacing w:val="-3"/>
        </w:rPr>
        <w:t> </w:t>
      </w:r>
      <w:r>
        <w:rPr/>
        <w:t>las</w:t>
      </w:r>
      <w:r>
        <w:rPr>
          <w:spacing w:val="-8"/>
        </w:rPr>
        <w:t> </w:t>
      </w:r>
      <w:r>
        <w:rPr/>
        <w:t>personas</w:t>
      </w:r>
      <w:r>
        <w:rPr>
          <w:spacing w:val="-4"/>
        </w:rPr>
        <w:t> </w:t>
      </w:r>
      <w:r>
        <w:rPr/>
        <w:t>físicas</w:t>
      </w:r>
      <w:r>
        <w:rPr>
          <w:spacing w:val="-5"/>
        </w:rPr>
        <w:t> </w:t>
      </w:r>
      <w:r>
        <w:rPr/>
        <w:t>o</w:t>
      </w:r>
      <w:r>
        <w:rPr>
          <w:spacing w:val="-6"/>
        </w:rPr>
        <w:t> </w:t>
      </w:r>
      <w:r>
        <w:rPr/>
        <w:t>jurídicas, sociedades y demás entes que desarrollan las actividades gravadas.</w:t>
      </w:r>
    </w:p>
    <w:p>
      <w:pPr>
        <w:pStyle w:val="BodyText"/>
        <w:spacing w:line="360" w:lineRule="auto" w:before="118"/>
        <w:ind w:left="672" w:right="476" w:hanging="10"/>
        <w:jc w:val="both"/>
      </w:pPr>
      <w:r>
        <w:rPr/>
        <w:t>El Departamento Ejecutivo podrá designar agentes de retención, percepción e información a las personas, sociedades y toda otra entidad pública o privada que intervenga en actos u operaciones de los cuales se originen ingresos gravados por esta tasa.</w:t>
      </w:r>
    </w:p>
    <w:p>
      <w:pPr>
        <w:pStyle w:val="BodyText"/>
      </w:pPr>
    </w:p>
    <w:p>
      <w:pPr>
        <w:pStyle w:val="BodyText"/>
        <w:spacing w:before="7"/>
        <w:rPr>
          <w:sz w:val="30"/>
        </w:rPr>
      </w:pPr>
    </w:p>
    <w:p>
      <w:pPr>
        <w:pStyle w:val="BodyText"/>
        <w:spacing w:line="360" w:lineRule="auto"/>
        <w:ind w:left="672" w:right="474" w:hanging="10"/>
        <w:jc w:val="both"/>
      </w:pPr>
      <w:r>
        <w:rPr>
          <w:u w:val="single"/>
        </w:rPr>
        <w:t>ARTÍCULO</w:t>
      </w:r>
      <w:r>
        <w:rPr>
          <w:spacing w:val="-4"/>
          <w:u w:val="single"/>
        </w:rPr>
        <w:t> </w:t>
      </w:r>
      <w:r>
        <w:rPr>
          <w:u w:val="single"/>
        </w:rPr>
        <w:t>146º</w:t>
      </w:r>
      <w:r>
        <w:rPr/>
        <w:t>:</w:t>
      </w:r>
      <w:r>
        <w:rPr>
          <w:spacing w:val="-1"/>
        </w:rPr>
        <w:t> </w:t>
      </w:r>
      <w:r>
        <w:rPr/>
        <w:t>No</w:t>
      </w:r>
      <w:r>
        <w:rPr>
          <w:spacing w:val="-1"/>
        </w:rPr>
        <w:t> </w:t>
      </w:r>
      <w:r>
        <w:rPr/>
        <w:t>podrán</w:t>
      </w:r>
      <w:r>
        <w:rPr>
          <w:spacing w:val="-1"/>
        </w:rPr>
        <w:t> </w:t>
      </w:r>
      <w:r>
        <w:rPr/>
        <w:t>desarrollarse</w:t>
      </w:r>
      <w:r>
        <w:rPr>
          <w:spacing w:val="-1"/>
        </w:rPr>
        <w:t> </w:t>
      </w:r>
      <w:r>
        <w:rPr/>
        <w:t>actividades</w:t>
      </w:r>
      <w:r>
        <w:rPr>
          <w:spacing w:val="-2"/>
        </w:rPr>
        <w:t> </w:t>
      </w:r>
      <w:r>
        <w:rPr/>
        <w:t>gravadas</w:t>
      </w:r>
      <w:r>
        <w:rPr>
          <w:spacing w:val="-3"/>
        </w:rPr>
        <w:t> </w:t>
      </w:r>
      <w:r>
        <w:rPr/>
        <w:t>con</w:t>
      </w:r>
      <w:r>
        <w:rPr>
          <w:spacing w:val="-1"/>
        </w:rPr>
        <w:t> </w:t>
      </w:r>
      <w:r>
        <w:rPr/>
        <w:t>esta</w:t>
      </w:r>
      <w:r>
        <w:rPr>
          <w:spacing w:val="-3"/>
        </w:rPr>
        <w:t> </w:t>
      </w:r>
      <w:r>
        <w:rPr/>
        <w:t>tasa</w:t>
      </w:r>
      <w:r>
        <w:rPr>
          <w:spacing w:val="-2"/>
        </w:rPr>
        <w:t> </w:t>
      </w:r>
      <w:r>
        <w:rPr/>
        <w:t>que</w:t>
      </w:r>
      <w:r>
        <w:rPr>
          <w:spacing w:val="-3"/>
        </w:rPr>
        <w:t> </w:t>
      </w:r>
      <w:r>
        <w:rPr/>
        <w:t>no</w:t>
      </w:r>
      <w:r>
        <w:rPr>
          <w:spacing w:val="-3"/>
        </w:rPr>
        <w:t> </w:t>
      </w:r>
      <w:r>
        <w:rPr/>
        <w:t>estén</w:t>
      </w:r>
      <w:r>
        <w:rPr>
          <w:spacing w:val="-1"/>
        </w:rPr>
        <w:t> </w:t>
      </w:r>
      <w:r>
        <w:rPr/>
        <w:t>inscriptas y/o que carezcan de la habilitación si correspondiera. El incumplimiento de estas obligaciones, originará las sanciones establecidas tanto en este Código como en el Código Básico Municipal de Faltas según corresponda y sin perjuicio</w:t>
      </w:r>
      <w:r>
        <w:rPr>
          <w:spacing w:val="-1"/>
        </w:rPr>
        <w:t> </w:t>
      </w:r>
      <w:r>
        <w:rPr/>
        <w:t>de que la Municipalidad exija el pago de la</w:t>
      </w:r>
      <w:r>
        <w:rPr>
          <w:spacing w:val="-2"/>
        </w:rPr>
        <w:t> </w:t>
      </w:r>
      <w:r>
        <w:rPr/>
        <w:t>tasa</w:t>
      </w:r>
      <w:r>
        <w:rPr>
          <w:spacing w:val="-1"/>
        </w:rPr>
        <w:t> </w:t>
      </w:r>
      <w:r>
        <w:rPr/>
        <w:t>prevista</w:t>
      </w:r>
      <w:r>
        <w:rPr>
          <w:spacing w:val="-3"/>
        </w:rPr>
        <w:t> </w:t>
      </w:r>
      <w:r>
        <w:rPr/>
        <w:t>en este título, liquidada de oficio.</w:t>
      </w:r>
    </w:p>
    <w:p>
      <w:pPr>
        <w:pStyle w:val="BodyText"/>
        <w:spacing w:line="360" w:lineRule="auto" w:before="114"/>
        <w:ind w:left="672" w:right="475" w:hanging="10"/>
        <w:jc w:val="both"/>
      </w:pPr>
      <w:r>
        <w:rPr/>
        <w:t>Previo a</w:t>
      </w:r>
      <w:r>
        <w:rPr>
          <w:spacing w:val="-2"/>
        </w:rPr>
        <w:t> </w:t>
      </w:r>
      <w:r>
        <w:rPr/>
        <w:t>la iniciación</w:t>
      </w:r>
      <w:r>
        <w:rPr>
          <w:spacing w:val="-1"/>
        </w:rPr>
        <w:t> </w:t>
      </w:r>
      <w:r>
        <w:rPr/>
        <w:t>de las actividades</w:t>
      </w:r>
      <w:r>
        <w:rPr>
          <w:spacing w:val="-2"/>
        </w:rPr>
        <w:t> </w:t>
      </w:r>
      <w:r>
        <w:rPr/>
        <w:t>previstas</w:t>
      </w:r>
      <w:r>
        <w:rPr>
          <w:spacing w:val="-4"/>
        </w:rPr>
        <w:t> </w:t>
      </w:r>
      <w:r>
        <w:rPr/>
        <w:t>en este</w:t>
      </w:r>
      <w:r>
        <w:rPr>
          <w:spacing w:val="-1"/>
        </w:rPr>
        <w:t> </w:t>
      </w:r>
      <w:r>
        <w:rPr/>
        <w:t>título,</w:t>
      </w:r>
      <w:r>
        <w:rPr>
          <w:spacing w:val="-1"/>
        </w:rPr>
        <w:t> </w:t>
      </w:r>
      <w:r>
        <w:rPr/>
        <w:t>los contribuyentes deberán</w:t>
      </w:r>
      <w:r>
        <w:rPr>
          <w:spacing w:val="-1"/>
        </w:rPr>
        <w:t> </w:t>
      </w:r>
      <w:r>
        <w:rPr/>
        <w:t>efectuar la inscripción como tales ante la Dirección de Ingresos Públicos, en un todo de acuerdo a los procedimientos que se establezcan por reglamentación a partir del cual se devengará la tasa correspondiente; hasta tanto no se cumplan con todos los requisitos que ella exija, no quedará cumplimentado el trámite de inscripción.</w:t>
      </w:r>
    </w:p>
    <w:p>
      <w:pPr>
        <w:pStyle w:val="BodyText"/>
        <w:spacing w:line="360" w:lineRule="auto" w:before="114"/>
        <w:ind w:left="672" w:right="477" w:hanging="10"/>
        <w:jc w:val="both"/>
      </w:pPr>
      <w:r>
        <w:rPr/>
        <w:t>Para el caso de que la actividad se desarrolle en locales, salones, establecimientos, o cualquier otro espacio físico mueble o inmueble, deberá obtener el permiso de uso y la habilitación correspondiente que será otorgada por la Municipalidad previa inspección, donde surja que se han cumplimentado</w:t>
      </w:r>
      <w:r>
        <w:rPr>
          <w:spacing w:val="-2"/>
        </w:rPr>
        <w:t> </w:t>
      </w:r>
      <w:r>
        <w:rPr/>
        <w:t>las</w:t>
      </w:r>
      <w:r>
        <w:rPr>
          <w:spacing w:val="-4"/>
        </w:rPr>
        <w:t> </w:t>
      </w:r>
      <w:r>
        <w:rPr/>
        <w:t>normas</w:t>
      </w:r>
      <w:r>
        <w:rPr>
          <w:spacing w:val="-2"/>
        </w:rPr>
        <w:t> </w:t>
      </w:r>
      <w:r>
        <w:rPr/>
        <w:t>pertinentes</w:t>
      </w:r>
      <w:r>
        <w:rPr>
          <w:spacing w:val="-1"/>
        </w:rPr>
        <w:t> </w:t>
      </w:r>
      <w:r>
        <w:rPr/>
        <w:t>sobre</w:t>
      </w:r>
      <w:r>
        <w:rPr>
          <w:spacing w:val="-2"/>
        </w:rPr>
        <w:t> </w:t>
      </w:r>
      <w:r>
        <w:rPr/>
        <w:t>seguridad,</w:t>
      </w:r>
      <w:r>
        <w:rPr>
          <w:spacing w:val="-2"/>
        </w:rPr>
        <w:t> </w:t>
      </w:r>
      <w:r>
        <w:rPr/>
        <w:t>higiene,</w:t>
      </w:r>
      <w:r>
        <w:rPr>
          <w:spacing w:val="-2"/>
        </w:rPr>
        <w:t> </w:t>
      </w:r>
      <w:r>
        <w:rPr/>
        <w:t>profilaxis,</w:t>
      </w:r>
      <w:r>
        <w:rPr>
          <w:spacing w:val="-2"/>
        </w:rPr>
        <w:t> </w:t>
      </w:r>
      <w:r>
        <w:rPr/>
        <w:t>salubridad y</w:t>
      </w:r>
      <w:r>
        <w:rPr>
          <w:spacing w:val="-3"/>
        </w:rPr>
        <w:t> </w:t>
      </w:r>
      <w:r>
        <w:rPr/>
        <w:t>las</w:t>
      </w:r>
      <w:r>
        <w:rPr>
          <w:spacing w:val="-3"/>
        </w:rPr>
        <w:t> </w:t>
      </w:r>
      <w:r>
        <w:rPr/>
        <w:t>normas que establezca la legislación específica para cada caso, en un plazo no mayor a 15 días desde que haya reunido los requisitos exigidos. Esta habilitación podrá ser cancelada si se verificara el incumplimiento de dichas normas.</w:t>
      </w:r>
    </w:p>
    <w:p>
      <w:pPr>
        <w:pStyle w:val="BodyText"/>
        <w:spacing w:line="360" w:lineRule="auto" w:before="108"/>
        <w:ind w:left="672" w:right="476" w:hanging="10"/>
        <w:jc w:val="both"/>
      </w:pPr>
      <w:r>
        <w:rPr/>
        <w:t>La inscripción y/o habilitación es obligatoria, aunque la actividad esté encuadrada en regímenes de </w:t>
      </w:r>
      <w:r>
        <w:rPr>
          <w:spacing w:val="-2"/>
        </w:rPr>
        <w:t>exenciones.</w:t>
      </w:r>
    </w:p>
    <w:p>
      <w:pPr>
        <w:pStyle w:val="BodyText"/>
      </w:pPr>
    </w:p>
    <w:p>
      <w:pPr>
        <w:pStyle w:val="BodyText"/>
        <w:rPr>
          <w:sz w:val="31"/>
        </w:rPr>
      </w:pPr>
    </w:p>
    <w:p>
      <w:pPr>
        <w:pStyle w:val="BodyText"/>
        <w:spacing w:line="357" w:lineRule="auto"/>
        <w:ind w:left="672" w:right="476" w:hanging="10"/>
        <w:jc w:val="both"/>
      </w:pPr>
      <w:r>
        <w:rPr>
          <w:u w:val="single"/>
        </w:rPr>
        <w:t>ARTÍCULO 147º</w:t>
      </w:r>
      <w:r>
        <w:rPr/>
        <w:t>: Toda transferencia de actividades gravadas a otra persona, transformación de sociedad</w:t>
      </w:r>
      <w:r>
        <w:rPr>
          <w:spacing w:val="-14"/>
        </w:rPr>
        <w:t> </w:t>
      </w:r>
      <w:r>
        <w:rPr/>
        <w:t>y</w:t>
      </w:r>
      <w:r>
        <w:rPr>
          <w:spacing w:val="-15"/>
        </w:rPr>
        <w:t> </w:t>
      </w:r>
      <w:r>
        <w:rPr/>
        <w:t>en</w:t>
      </w:r>
      <w:r>
        <w:rPr>
          <w:spacing w:val="-14"/>
        </w:rPr>
        <w:t> </w:t>
      </w:r>
      <w:r>
        <w:rPr/>
        <w:t>general</w:t>
      </w:r>
      <w:r>
        <w:rPr>
          <w:spacing w:val="-14"/>
        </w:rPr>
        <w:t> </w:t>
      </w:r>
      <w:r>
        <w:rPr/>
        <w:t>todo</w:t>
      </w:r>
      <w:r>
        <w:rPr>
          <w:spacing w:val="-13"/>
        </w:rPr>
        <w:t> </w:t>
      </w:r>
      <w:r>
        <w:rPr/>
        <w:t>cambio</w:t>
      </w:r>
      <w:r>
        <w:rPr>
          <w:spacing w:val="-14"/>
        </w:rPr>
        <w:t> </w:t>
      </w:r>
      <w:r>
        <w:rPr/>
        <w:t>del</w:t>
      </w:r>
      <w:r>
        <w:rPr>
          <w:spacing w:val="-13"/>
        </w:rPr>
        <w:t> </w:t>
      </w:r>
      <w:r>
        <w:rPr/>
        <w:t>sujeto</w:t>
      </w:r>
      <w:r>
        <w:rPr>
          <w:spacing w:val="-14"/>
        </w:rPr>
        <w:t> </w:t>
      </w:r>
      <w:r>
        <w:rPr/>
        <w:t>pasivo</w:t>
      </w:r>
      <w:r>
        <w:rPr>
          <w:spacing w:val="-13"/>
        </w:rPr>
        <w:t> </w:t>
      </w:r>
      <w:r>
        <w:rPr/>
        <w:t>inscripto</w:t>
      </w:r>
      <w:r>
        <w:rPr>
          <w:spacing w:val="-14"/>
        </w:rPr>
        <w:t> </w:t>
      </w:r>
      <w:r>
        <w:rPr/>
        <w:t>en</w:t>
      </w:r>
      <w:r>
        <w:rPr>
          <w:spacing w:val="-14"/>
        </w:rPr>
        <w:t> </w:t>
      </w:r>
      <w:r>
        <w:rPr/>
        <w:t>el</w:t>
      </w:r>
      <w:r>
        <w:rPr>
          <w:spacing w:val="-14"/>
        </w:rPr>
        <w:t> </w:t>
      </w:r>
      <w:r>
        <w:rPr/>
        <w:t>registro,</w:t>
      </w:r>
      <w:r>
        <w:rPr>
          <w:spacing w:val="-14"/>
        </w:rPr>
        <w:t> </w:t>
      </w:r>
      <w:r>
        <w:rPr/>
        <w:t>deberá</w:t>
      </w:r>
      <w:r>
        <w:rPr>
          <w:spacing w:val="-13"/>
        </w:rPr>
        <w:t> </w:t>
      </w:r>
      <w:r>
        <w:rPr/>
        <w:t>efectuarse</w:t>
      </w:r>
      <w:r>
        <w:rPr>
          <w:spacing w:val="-14"/>
        </w:rPr>
        <w:t> </w:t>
      </w:r>
      <w:r>
        <w:rPr/>
        <w:t>previa</w:t>
      </w:r>
    </w:p>
    <w:p>
      <w:pPr>
        <w:spacing w:after="0" w:line="357" w:lineRule="auto"/>
        <w:jc w:val="both"/>
        <w:sectPr>
          <w:footerReference w:type="even" r:id="rId65"/>
          <w:pgSz w:w="12240" w:h="20160"/>
          <w:pgMar w:footer="0" w:header="0" w:top="1680" w:bottom="280" w:left="460" w:right="920"/>
        </w:sectPr>
      </w:pPr>
    </w:p>
    <w:p>
      <w:pPr>
        <w:pStyle w:val="BodyText"/>
        <w:spacing w:line="360" w:lineRule="auto" w:before="23"/>
        <w:ind w:left="672" w:right="478"/>
        <w:jc w:val="both"/>
      </w:pPr>
      <w:r>
        <w:rPr/>
        <w:t>certificación de la administración tributaria de que quien transmite o antecesor ha presentado las declaraciones</w:t>
      </w:r>
      <w:r>
        <w:rPr>
          <w:spacing w:val="-9"/>
        </w:rPr>
        <w:t> </w:t>
      </w:r>
      <w:r>
        <w:rPr/>
        <w:t>juradas</w:t>
      </w:r>
      <w:r>
        <w:rPr>
          <w:spacing w:val="-12"/>
        </w:rPr>
        <w:t> </w:t>
      </w:r>
      <w:r>
        <w:rPr/>
        <w:t>y</w:t>
      </w:r>
      <w:r>
        <w:rPr>
          <w:spacing w:val="-10"/>
        </w:rPr>
        <w:t> </w:t>
      </w:r>
      <w:r>
        <w:rPr/>
        <w:t>abonado</w:t>
      </w:r>
      <w:r>
        <w:rPr>
          <w:spacing w:val="-10"/>
        </w:rPr>
        <w:t> </w:t>
      </w:r>
      <w:r>
        <w:rPr/>
        <w:t>la</w:t>
      </w:r>
      <w:r>
        <w:rPr>
          <w:spacing w:val="-11"/>
        </w:rPr>
        <w:t> </w:t>
      </w:r>
      <w:r>
        <w:rPr/>
        <w:t>tasa</w:t>
      </w:r>
      <w:r>
        <w:rPr>
          <w:spacing w:val="-12"/>
        </w:rPr>
        <w:t> </w:t>
      </w:r>
      <w:r>
        <w:rPr/>
        <w:t>que</w:t>
      </w:r>
      <w:r>
        <w:rPr>
          <w:spacing w:val="-12"/>
        </w:rPr>
        <w:t> </w:t>
      </w:r>
      <w:r>
        <w:rPr/>
        <w:t>de</w:t>
      </w:r>
      <w:r>
        <w:rPr>
          <w:spacing w:val="-10"/>
        </w:rPr>
        <w:t> </w:t>
      </w:r>
      <w:r>
        <w:rPr/>
        <w:t>las</w:t>
      </w:r>
      <w:r>
        <w:rPr>
          <w:spacing w:val="-12"/>
        </w:rPr>
        <w:t> </w:t>
      </w:r>
      <w:r>
        <w:rPr/>
        <w:t>mismas</w:t>
      </w:r>
      <w:r>
        <w:rPr>
          <w:spacing w:val="-10"/>
        </w:rPr>
        <w:t> </w:t>
      </w:r>
      <w:r>
        <w:rPr/>
        <w:t>surja,</w:t>
      </w:r>
      <w:r>
        <w:rPr>
          <w:spacing w:val="-11"/>
        </w:rPr>
        <w:t> </w:t>
      </w:r>
      <w:r>
        <w:rPr/>
        <w:t>debiendo</w:t>
      </w:r>
      <w:r>
        <w:rPr>
          <w:spacing w:val="-13"/>
        </w:rPr>
        <w:t> </w:t>
      </w:r>
      <w:r>
        <w:rPr/>
        <w:t>comunicarse</w:t>
      </w:r>
      <w:r>
        <w:rPr>
          <w:spacing w:val="-12"/>
        </w:rPr>
        <w:t> </w:t>
      </w:r>
      <w:r>
        <w:rPr/>
        <w:t>al</w:t>
      </w:r>
      <w:r>
        <w:rPr>
          <w:spacing w:val="-11"/>
        </w:rPr>
        <w:t> </w:t>
      </w:r>
      <w:r>
        <w:rPr/>
        <w:t>municipio dentro de los treinta (30) días de la transferencia, transformación o cambio.</w:t>
      </w:r>
    </w:p>
    <w:p>
      <w:pPr>
        <w:pStyle w:val="BodyText"/>
        <w:spacing w:line="360" w:lineRule="auto" w:before="115"/>
        <w:ind w:left="672" w:right="475" w:hanging="10"/>
        <w:jc w:val="both"/>
      </w:pPr>
      <w:r>
        <w:rPr/>
        <w:t>La no obtención de la certificación o la omisión de la comunicación posterior a que se refiere el párrafo precedente, hará al adquirente</w:t>
      </w:r>
      <w:r>
        <w:rPr>
          <w:spacing w:val="-1"/>
        </w:rPr>
        <w:t> </w:t>
      </w:r>
      <w:r>
        <w:rPr/>
        <w:t>o sucesor responsable solidario</w:t>
      </w:r>
      <w:r>
        <w:rPr>
          <w:spacing w:val="-1"/>
        </w:rPr>
        <w:t> </w:t>
      </w:r>
      <w:r>
        <w:rPr/>
        <w:t>por el</w:t>
      </w:r>
      <w:r>
        <w:rPr>
          <w:spacing w:val="-1"/>
        </w:rPr>
        <w:t> </w:t>
      </w:r>
      <w:r>
        <w:rPr/>
        <w:t>pago</w:t>
      </w:r>
      <w:r>
        <w:rPr>
          <w:spacing w:val="-1"/>
        </w:rPr>
        <w:t> </w:t>
      </w:r>
      <w:r>
        <w:rPr/>
        <w:t>de las tasas</w:t>
      </w:r>
      <w:r>
        <w:rPr>
          <w:spacing w:val="-3"/>
        </w:rPr>
        <w:t> </w:t>
      </w:r>
      <w:r>
        <w:rPr/>
        <w:t>que adeuda quien transmitió o antecesor y a éste, responsable solidario del pago de la tasa correspondiente a la actividad de aquel.</w:t>
      </w:r>
    </w:p>
    <w:p>
      <w:pPr>
        <w:pStyle w:val="BodyText"/>
      </w:pPr>
    </w:p>
    <w:p>
      <w:pPr>
        <w:pStyle w:val="BodyText"/>
        <w:spacing w:before="6"/>
        <w:rPr>
          <w:sz w:val="30"/>
        </w:rPr>
      </w:pPr>
    </w:p>
    <w:p>
      <w:pPr>
        <w:pStyle w:val="BodyText"/>
        <w:spacing w:line="360" w:lineRule="auto" w:before="1"/>
        <w:ind w:left="672" w:right="475" w:hanging="10"/>
        <w:jc w:val="both"/>
      </w:pPr>
      <w:r>
        <w:rPr>
          <w:u w:val="single"/>
        </w:rPr>
        <w:t>ARTÍCULO 148º</w:t>
      </w:r>
      <w:r>
        <w:rPr/>
        <w:t>: El cese de actividades deberá comunicarse al municipio dentro de veinte (20) días de producido, debiéndose liquidar e ingresar el total del gravamen devengado, aun cuando los términos fijados para el pago no hubieren vencido.</w:t>
      </w:r>
    </w:p>
    <w:p>
      <w:pPr>
        <w:pStyle w:val="BodyText"/>
        <w:spacing w:line="357" w:lineRule="auto" w:before="116"/>
        <w:ind w:left="672" w:right="475" w:hanging="10"/>
        <w:jc w:val="both"/>
      </w:pPr>
      <w:r>
        <w:rPr/>
        <w:t>La falta de comunicación del cese hará presumir que las actividades continúan desarrollándose, pudiendo la Municipalidad reclamar el pago de la tasa, hasta la fecha de denuncia formal de baja o hasta la fecha en que la administración tributaria y el área de habilitación en forma conjunta, procedan de oficio a dar la baja, de acuerdo a los elementos de que dispongan a tal fin.</w:t>
      </w:r>
    </w:p>
    <w:p>
      <w:pPr>
        <w:pStyle w:val="BodyText"/>
      </w:pPr>
    </w:p>
    <w:p>
      <w:pPr>
        <w:pStyle w:val="BodyText"/>
        <w:spacing w:before="9"/>
        <w:rPr>
          <w:sz w:val="31"/>
        </w:rPr>
      </w:pPr>
    </w:p>
    <w:p>
      <w:pPr>
        <w:pStyle w:val="BodyText"/>
        <w:spacing w:line="357" w:lineRule="auto"/>
        <w:ind w:left="672" w:right="441" w:hanging="10"/>
      </w:pPr>
      <w:r>
        <w:rPr>
          <w:u w:val="single"/>
        </w:rPr>
        <w:t>ARTÍCULO 149º</w:t>
      </w:r>
      <w:r>
        <w:rPr/>
        <w:t>: Los importes a abonar por esta tasa se determinarán, salvo disposiciones especiales, mediante la aplicación de alícuotas y/o porcentajes sobre el total de ingresos brutos devengados</w:t>
      </w:r>
      <w:r>
        <w:rPr>
          <w:spacing w:val="-3"/>
        </w:rPr>
        <w:t> </w:t>
      </w:r>
      <w:r>
        <w:rPr/>
        <w:t>durante</w:t>
      </w:r>
      <w:r>
        <w:rPr>
          <w:spacing w:val="-2"/>
        </w:rPr>
        <w:t> </w:t>
      </w:r>
      <w:r>
        <w:rPr/>
        <w:t>el</w:t>
      </w:r>
      <w:r>
        <w:rPr>
          <w:spacing w:val="-4"/>
        </w:rPr>
        <w:t> </w:t>
      </w:r>
      <w:r>
        <w:rPr/>
        <w:t>período</w:t>
      </w:r>
      <w:r>
        <w:rPr>
          <w:spacing w:val="-3"/>
        </w:rPr>
        <w:t> </w:t>
      </w:r>
      <w:r>
        <w:rPr/>
        <w:t>fiscal</w:t>
      </w:r>
      <w:r>
        <w:rPr>
          <w:spacing w:val="-2"/>
        </w:rPr>
        <w:t> </w:t>
      </w:r>
      <w:r>
        <w:rPr/>
        <w:t>y</w:t>
      </w:r>
      <w:r>
        <w:rPr>
          <w:spacing w:val="-5"/>
        </w:rPr>
        <w:t> </w:t>
      </w:r>
      <w:r>
        <w:rPr/>
        <w:t>no</w:t>
      </w:r>
      <w:r>
        <w:rPr>
          <w:spacing w:val="-3"/>
        </w:rPr>
        <w:t> </w:t>
      </w:r>
      <w:r>
        <w:rPr/>
        <w:t>podrán</w:t>
      </w:r>
      <w:r>
        <w:rPr>
          <w:spacing w:val="-3"/>
        </w:rPr>
        <w:t> </w:t>
      </w:r>
      <w:r>
        <w:rPr/>
        <w:t>ser inferiores a</w:t>
      </w:r>
      <w:r>
        <w:rPr>
          <w:spacing w:val="-4"/>
        </w:rPr>
        <w:t> </w:t>
      </w:r>
      <w:r>
        <w:rPr/>
        <w:t>los</w:t>
      </w:r>
      <w:r>
        <w:rPr>
          <w:spacing w:val="-3"/>
        </w:rPr>
        <w:t> </w:t>
      </w:r>
      <w:r>
        <w:rPr/>
        <w:t>mínimos</w:t>
      </w:r>
      <w:r>
        <w:rPr>
          <w:spacing w:val="-2"/>
        </w:rPr>
        <w:t> </w:t>
      </w:r>
      <w:r>
        <w:rPr/>
        <w:t>que se</w:t>
      </w:r>
      <w:r>
        <w:rPr>
          <w:spacing w:val="-4"/>
        </w:rPr>
        <w:t> </w:t>
      </w:r>
      <w:r>
        <w:rPr/>
        <w:t>fijen</w:t>
      </w:r>
      <w:r>
        <w:rPr>
          <w:spacing w:val="-2"/>
        </w:rPr>
        <w:t> </w:t>
      </w:r>
      <w:r>
        <w:rPr/>
        <w:t>para</w:t>
      </w:r>
      <w:r>
        <w:rPr>
          <w:spacing w:val="-3"/>
        </w:rPr>
        <w:t> </w:t>
      </w:r>
      <w:r>
        <w:rPr/>
        <w:t>las distintas actividades en el presente Código.</w:t>
      </w:r>
    </w:p>
    <w:p>
      <w:pPr>
        <w:pStyle w:val="BodyText"/>
        <w:spacing w:line="360" w:lineRule="auto" w:before="119"/>
        <w:ind w:left="672" w:right="476" w:hanging="10"/>
        <w:jc w:val="both"/>
      </w:pPr>
      <w:r>
        <w:rPr/>
        <w:t>Las actividades serán descriptas en el Libro III del presente Código, adoptando el nomenclador de actividades de la Administradora Tributaria de Entre Ríos, para lo cual, la Dirección de Ingresos Públicos reglamentará los aspectos procurando una razonable equivalencia entre las actividades.</w:t>
      </w:r>
    </w:p>
    <w:p>
      <w:pPr>
        <w:pStyle w:val="BodyText"/>
        <w:spacing w:line="360" w:lineRule="auto" w:before="117"/>
        <w:ind w:left="672" w:right="476" w:hanging="10"/>
        <w:jc w:val="both"/>
      </w:pPr>
      <w:r>
        <w:rPr/>
        <w:t>Los contribuyentes sujetos al Convenio Multilateral, estarán afectados al gravamen objeto de este título, tengan o no local y/o administración establecida en el municipio, debiendo ajustar la liquidación de la tasa a las normas del citado convenio, las que tienen preeminencia respecto al presente código, debiendo en ese caso denunciarse tal situación.</w:t>
      </w:r>
    </w:p>
    <w:p>
      <w:pPr>
        <w:pStyle w:val="BodyText"/>
        <w:spacing w:line="360" w:lineRule="auto" w:before="114"/>
        <w:ind w:left="672" w:right="474" w:hanging="10"/>
        <w:jc w:val="both"/>
      </w:pPr>
      <w:r>
        <w:rPr/>
        <w:t>No son</w:t>
      </w:r>
      <w:r>
        <w:rPr>
          <w:spacing w:val="-1"/>
        </w:rPr>
        <w:t> </w:t>
      </w:r>
      <w:r>
        <w:rPr/>
        <w:t>aplicables a los contribuyentes</w:t>
      </w:r>
      <w:r>
        <w:rPr>
          <w:spacing w:val="-2"/>
        </w:rPr>
        <w:t> </w:t>
      </w:r>
      <w:r>
        <w:rPr/>
        <w:t>citados en</w:t>
      </w:r>
      <w:r>
        <w:rPr>
          <w:spacing w:val="-1"/>
        </w:rPr>
        <w:t> </w:t>
      </w:r>
      <w:r>
        <w:rPr/>
        <w:t>el párrafo anterior,</w:t>
      </w:r>
      <w:r>
        <w:rPr>
          <w:spacing w:val="-3"/>
        </w:rPr>
        <w:t> </w:t>
      </w:r>
      <w:r>
        <w:rPr/>
        <w:t>las normas generales relativas a</w:t>
      </w:r>
      <w:r>
        <w:rPr>
          <w:spacing w:val="-4"/>
        </w:rPr>
        <w:t> </w:t>
      </w:r>
      <w:r>
        <w:rPr/>
        <w:t>tasas</w:t>
      </w:r>
      <w:r>
        <w:rPr>
          <w:spacing w:val="-5"/>
        </w:rPr>
        <w:t> </w:t>
      </w:r>
      <w:r>
        <w:rPr/>
        <w:t>mínimas,</w:t>
      </w:r>
      <w:r>
        <w:rPr>
          <w:spacing w:val="-3"/>
        </w:rPr>
        <w:t> </w:t>
      </w:r>
      <w:r>
        <w:rPr/>
        <w:t>importe</w:t>
      </w:r>
      <w:r>
        <w:rPr>
          <w:spacing w:val="-6"/>
        </w:rPr>
        <w:t> </w:t>
      </w:r>
      <w:r>
        <w:rPr/>
        <w:t>fijo,</w:t>
      </w:r>
      <w:r>
        <w:rPr>
          <w:spacing w:val="-6"/>
        </w:rPr>
        <w:t> </w:t>
      </w:r>
      <w:r>
        <w:rPr/>
        <w:t>ni</w:t>
      </w:r>
      <w:r>
        <w:rPr>
          <w:spacing w:val="-3"/>
        </w:rPr>
        <w:t> </w:t>
      </w:r>
      <w:r>
        <w:rPr/>
        <w:t>a</w:t>
      </w:r>
      <w:r>
        <w:rPr>
          <w:spacing w:val="-7"/>
        </w:rPr>
        <w:t> </w:t>
      </w:r>
      <w:r>
        <w:rPr/>
        <w:t>retenciones,</w:t>
      </w:r>
      <w:r>
        <w:rPr>
          <w:spacing w:val="-4"/>
        </w:rPr>
        <w:t> </w:t>
      </w:r>
      <w:r>
        <w:rPr/>
        <w:t>salvo</w:t>
      </w:r>
      <w:r>
        <w:rPr>
          <w:spacing w:val="-4"/>
        </w:rPr>
        <w:t> </w:t>
      </w:r>
      <w:r>
        <w:rPr/>
        <w:t>con</w:t>
      </w:r>
      <w:r>
        <w:rPr>
          <w:spacing w:val="-3"/>
        </w:rPr>
        <w:t> </w:t>
      </w:r>
      <w:r>
        <w:rPr/>
        <w:t>relación</w:t>
      </w:r>
      <w:r>
        <w:rPr>
          <w:spacing w:val="-6"/>
        </w:rPr>
        <w:t> </w:t>
      </w:r>
      <w:r>
        <w:rPr/>
        <w:t>a</w:t>
      </w:r>
      <w:r>
        <w:rPr>
          <w:spacing w:val="-4"/>
        </w:rPr>
        <w:t> </w:t>
      </w:r>
      <w:r>
        <w:rPr/>
        <w:t>estas</w:t>
      </w:r>
      <w:r>
        <w:rPr>
          <w:spacing w:val="-4"/>
        </w:rPr>
        <w:t> </w:t>
      </w:r>
      <w:r>
        <w:rPr/>
        <w:t>últimas,</w:t>
      </w:r>
      <w:r>
        <w:rPr>
          <w:spacing w:val="-5"/>
        </w:rPr>
        <w:t> </w:t>
      </w:r>
      <w:r>
        <w:rPr/>
        <w:t>las</w:t>
      </w:r>
      <w:r>
        <w:rPr>
          <w:spacing w:val="-7"/>
        </w:rPr>
        <w:t> </w:t>
      </w:r>
      <w:r>
        <w:rPr/>
        <w:t>que</w:t>
      </w:r>
      <w:r>
        <w:rPr>
          <w:spacing w:val="-6"/>
        </w:rPr>
        <w:t> </w:t>
      </w:r>
      <w:r>
        <w:rPr/>
        <w:t>se</w:t>
      </w:r>
      <w:r>
        <w:rPr>
          <w:spacing w:val="-4"/>
        </w:rPr>
        <w:t> </w:t>
      </w:r>
      <w:r>
        <w:rPr/>
        <w:t>refieren a operaciones comprendidas en los regímenes especiales y en tanto no se calculen sobre una proporción de base imponible superior a la atribuible a la Municipalidad respectiva, en virtud de aquellas normas.</w:t>
      </w:r>
    </w:p>
    <w:p>
      <w:pPr>
        <w:pStyle w:val="BodyText"/>
        <w:spacing w:line="360" w:lineRule="auto" w:before="112"/>
        <w:ind w:left="672" w:right="477" w:hanging="10"/>
        <w:jc w:val="both"/>
      </w:pPr>
      <w:r>
        <w:rPr/>
        <w:t>Los contribuyentes no sujetos al Convenio Multilateral que realicen actividades en dos o más municipios, tengan o no local establecido, deben pagar la tasa en función a los ingresos y gastos generados</w:t>
      </w:r>
      <w:r>
        <w:rPr>
          <w:spacing w:val="-13"/>
        </w:rPr>
        <w:t> </w:t>
      </w:r>
      <w:r>
        <w:rPr/>
        <w:t>por</w:t>
      </w:r>
      <w:r>
        <w:rPr>
          <w:spacing w:val="-12"/>
        </w:rPr>
        <w:t> </w:t>
      </w:r>
      <w:r>
        <w:rPr/>
        <w:t>la</w:t>
      </w:r>
      <w:r>
        <w:rPr>
          <w:spacing w:val="-10"/>
        </w:rPr>
        <w:t> </w:t>
      </w:r>
      <w:r>
        <w:rPr/>
        <w:t>actividad</w:t>
      </w:r>
      <w:r>
        <w:rPr>
          <w:spacing w:val="-9"/>
        </w:rPr>
        <w:t> </w:t>
      </w:r>
      <w:r>
        <w:rPr/>
        <w:t>desarrollada</w:t>
      </w:r>
      <w:r>
        <w:rPr>
          <w:spacing w:val="-11"/>
        </w:rPr>
        <w:t> </w:t>
      </w:r>
      <w:r>
        <w:rPr/>
        <w:t>en</w:t>
      </w:r>
      <w:r>
        <w:rPr>
          <w:spacing w:val="-11"/>
        </w:rPr>
        <w:t> </w:t>
      </w:r>
      <w:r>
        <w:rPr/>
        <w:t>cada</w:t>
      </w:r>
      <w:r>
        <w:rPr>
          <w:spacing w:val="-10"/>
        </w:rPr>
        <w:t> </w:t>
      </w:r>
      <w:r>
        <w:rPr/>
        <w:t>jurisdicción,</w:t>
      </w:r>
      <w:r>
        <w:rPr>
          <w:spacing w:val="-9"/>
        </w:rPr>
        <w:t> </w:t>
      </w:r>
      <w:r>
        <w:rPr/>
        <w:t>conforme</w:t>
      </w:r>
      <w:r>
        <w:rPr>
          <w:spacing w:val="-12"/>
        </w:rPr>
        <w:t> </w:t>
      </w:r>
      <w:r>
        <w:rPr/>
        <w:t>a</w:t>
      </w:r>
      <w:r>
        <w:rPr>
          <w:spacing w:val="-10"/>
        </w:rPr>
        <w:t> </w:t>
      </w:r>
      <w:r>
        <w:rPr/>
        <w:t>las</w:t>
      </w:r>
      <w:r>
        <w:rPr>
          <w:spacing w:val="-13"/>
        </w:rPr>
        <w:t> </w:t>
      </w:r>
      <w:r>
        <w:rPr/>
        <w:t>normas</w:t>
      </w:r>
      <w:r>
        <w:rPr>
          <w:spacing w:val="-10"/>
        </w:rPr>
        <w:t> </w:t>
      </w:r>
      <w:r>
        <w:rPr/>
        <w:t>establecidas</w:t>
      </w:r>
      <w:r>
        <w:rPr>
          <w:spacing w:val="-10"/>
        </w:rPr>
        <w:t> </w:t>
      </w:r>
      <w:r>
        <w:rPr/>
        <w:t>por el Convenio citado.</w:t>
      </w:r>
    </w:p>
    <w:p>
      <w:pPr>
        <w:spacing w:after="0" w:line="360" w:lineRule="auto"/>
        <w:jc w:val="both"/>
        <w:sectPr>
          <w:footerReference w:type="default" r:id="rId66"/>
          <w:pgSz w:w="12240" w:h="20160"/>
          <w:pgMar w:footer="1053" w:header="0" w:top="1680" w:bottom="1240" w:left="460" w:right="920"/>
          <w:pgNumType w:start="53"/>
        </w:sectPr>
      </w:pPr>
    </w:p>
    <w:p>
      <w:pPr>
        <w:pStyle w:val="BodyText"/>
        <w:spacing w:line="360" w:lineRule="auto" w:before="23"/>
        <w:ind w:left="672" w:right="476" w:hanging="10"/>
        <w:jc w:val="both"/>
      </w:pPr>
      <w:r>
        <w:rPr/>
        <w:t>Las agencias o sucursales que funcionen o se instalen en locales contiguos o separados, serán consideradas</w:t>
      </w:r>
      <w:r>
        <w:rPr>
          <w:spacing w:val="-3"/>
        </w:rPr>
        <w:t> </w:t>
      </w:r>
      <w:r>
        <w:rPr/>
        <w:t>como</w:t>
      </w:r>
      <w:r>
        <w:rPr>
          <w:spacing w:val="-5"/>
        </w:rPr>
        <w:t> </w:t>
      </w:r>
      <w:r>
        <w:rPr/>
        <w:t>locales</w:t>
      </w:r>
      <w:r>
        <w:rPr>
          <w:spacing w:val="-3"/>
        </w:rPr>
        <w:t> </w:t>
      </w:r>
      <w:r>
        <w:rPr/>
        <w:t>nuevos</w:t>
      </w:r>
      <w:r>
        <w:rPr>
          <w:spacing w:val="-5"/>
        </w:rPr>
        <w:t> </w:t>
      </w:r>
      <w:r>
        <w:rPr/>
        <w:t>y</w:t>
      </w:r>
      <w:r>
        <w:rPr>
          <w:spacing w:val="-3"/>
        </w:rPr>
        <w:t> </w:t>
      </w:r>
      <w:r>
        <w:rPr/>
        <w:t>se</w:t>
      </w:r>
      <w:r>
        <w:rPr>
          <w:spacing w:val="-6"/>
        </w:rPr>
        <w:t> </w:t>
      </w:r>
      <w:r>
        <w:rPr/>
        <w:t>habilitarán</w:t>
      </w:r>
      <w:r>
        <w:rPr>
          <w:spacing w:val="-1"/>
        </w:rPr>
        <w:t> </w:t>
      </w:r>
      <w:r>
        <w:rPr/>
        <w:t>en</w:t>
      </w:r>
      <w:r>
        <w:rPr>
          <w:spacing w:val="-4"/>
        </w:rPr>
        <w:t> </w:t>
      </w:r>
      <w:r>
        <w:rPr/>
        <w:t>forma</w:t>
      </w:r>
      <w:r>
        <w:rPr>
          <w:spacing w:val="-5"/>
        </w:rPr>
        <w:t> </w:t>
      </w:r>
      <w:r>
        <w:rPr/>
        <w:t>independiente</w:t>
      </w:r>
      <w:r>
        <w:rPr>
          <w:spacing w:val="-1"/>
        </w:rPr>
        <w:t> </w:t>
      </w:r>
      <w:r>
        <w:rPr/>
        <w:t>de</w:t>
      </w:r>
      <w:r>
        <w:rPr>
          <w:spacing w:val="-3"/>
        </w:rPr>
        <w:t> </w:t>
      </w:r>
      <w:r>
        <w:rPr/>
        <w:t>la</w:t>
      </w:r>
      <w:r>
        <w:rPr>
          <w:spacing w:val="-5"/>
        </w:rPr>
        <w:t> </w:t>
      </w:r>
      <w:r>
        <w:rPr/>
        <w:t>que</w:t>
      </w:r>
      <w:r>
        <w:rPr>
          <w:spacing w:val="-3"/>
        </w:rPr>
        <w:t> </w:t>
      </w:r>
      <w:r>
        <w:rPr/>
        <w:t>corresponda</w:t>
      </w:r>
      <w:r>
        <w:rPr>
          <w:spacing w:val="-6"/>
        </w:rPr>
        <w:t> </w:t>
      </w:r>
      <w:r>
        <w:rPr/>
        <w:t>a la casa central o matriz.</w:t>
      </w:r>
    </w:p>
    <w:p>
      <w:pPr>
        <w:pStyle w:val="BodyText"/>
      </w:pPr>
    </w:p>
    <w:p>
      <w:pPr>
        <w:pStyle w:val="BodyText"/>
        <w:spacing w:before="7"/>
        <w:rPr>
          <w:sz w:val="30"/>
        </w:rPr>
      </w:pPr>
    </w:p>
    <w:p>
      <w:pPr>
        <w:pStyle w:val="BodyText"/>
        <w:spacing w:line="360" w:lineRule="auto"/>
        <w:ind w:left="672" w:right="477" w:hanging="10"/>
        <w:jc w:val="both"/>
      </w:pPr>
      <w:r>
        <w:rPr>
          <w:u w:val="single"/>
        </w:rPr>
        <w:t>ARTÍCULO</w:t>
      </w:r>
      <w:r>
        <w:rPr>
          <w:spacing w:val="-4"/>
          <w:u w:val="single"/>
        </w:rPr>
        <w:t> </w:t>
      </w:r>
      <w:r>
        <w:rPr>
          <w:u w:val="single"/>
        </w:rPr>
        <w:t>150º</w:t>
      </w:r>
      <w:r>
        <w:rPr/>
        <w:t>:</w:t>
      </w:r>
      <w:r>
        <w:rPr>
          <w:spacing w:val="-1"/>
        </w:rPr>
        <w:t> </w:t>
      </w:r>
      <w:r>
        <w:rPr/>
        <w:t>Por</w:t>
      </w:r>
      <w:r>
        <w:rPr>
          <w:spacing w:val="-1"/>
        </w:rPr>
        <w:t> </w:t>
      </w:r>
      <w:r>
        <w:rPr/>
        <w:t>ingresos</w:t>
      </w:r>
      <w:r>
        <w:rPr>
          <w:spacing w:val="-3"/>
        </w:rPr>
        <w:t> </w:t>
      </w:r>
      <w:r>
        <w:rPr/>
        <w:t>brutos</w:t>
      </w:r>
      <w:r>
        <w:rPr>
          <w:spacing w:val="-3"/>
        </w:rPr>
        <w:t> </w:t>
      </w:r>
      <w:r>
        <w:rPr/>
        <w:t>se</w:t>
      </w:r>
      <w:r>
        <w:rPr>
          <w:spacing w:val="-4"/>
        </w:rPr>
        <w:t> </w:t>
      </w:r>
      <w:r>
        <w:rPr/>
        <w:t>entenderá</w:t>
      </w:r>
      <w:r>
        <w:rPr>
          <w:spacing w:val="-2"/>
        </w:rPr>
        <w:t> </w:t>
      </w:r>
      <w:r>
        <w:rPr/>
        <w:t>el</w:t>
      </w:r>
      <w:r>
        <w:rPr>
          <w:spacing w:val="-3"/>
        </w:rPr>
        <w:t> </w:t>
      </w:r>
      <w:r>
        <w:rPr/>
        <w:t>valor</w:t>
      </w:r>
      <w:r>
        <w:rPr>
          <w:spacing w:val="-1"/>
        </w:rPr>
        <w:t> </w:t>
      </w:r>
      <w:r>
        <w:rPr/>
        <w:t>o</w:t>
      </w:r>
      <w:r>
        <w:rPr>
          <w:spacing w:val="-4"/>
        </w:rPr>
        <w:t> </w:t>
      </w:r>
      <w:r>
        <w:rPr/>
        <w:t>monto</w:t>
      </w:r>
      <w:r>
        <w:rPr>
          <w:spacing w:val="-3"/>
        </w:rPr>
        <w:t> </w:t>
      </w:r>
      <w:r>
        <w:rPr/>
        <w:t>total</w:t>
      </w:r>
      <w:r>
        <w:rPr>
          <w:spacing w:val="-6"/>
        </w:rPr>
        <w:t> </w:t>
      </w:r>
      <w:r>
        <w:rPr/>
        <w:t>devengado</w:t>
      </w:r>
      <w:r>
        <w:rPr>
          <w:spacing w:val="-3"/>
        </w:rPr>
        <w:t> </w:t>
      </w:r>
      <w:r>
        <w:rPr/>
        <w:t>en</w:t>
      </w:r>
      <w:r>
        <w:rPr>
          <w:spacing w:val="-3"/>
        </w:rPr>
        <w:t> </w:t>
      </w:r>
      <w:r>
        <w:rPr/>
        <w:t>concepto</w:t>
      </w:r>
      <w:r>
        <w:rPr>
          <w:spacing w:val="-6"/>
        </w:rPr>
        <w:t> </w:t>
      </w:r>
      <w:r>
        <w:rPr/>
        <w:t>de venta de bienes, remuneraciones obtenidas por prestación de servicios, la retribución por la actividad</w:t>
      </w:r>
      <w:r>
        <w:rPr>
          <w:spacing w:val="-7"/>
        </w:rPr>
        <w:t> </w:t>
      </w:r>
      <w:r>
        <w:rPr/>
        <w:t>ejercida,</w:t>
      </w:r>
      <w:r>
        <w:rPr>
          <w:spacing w:val="-8"/>
        </w:rPr>
        <w:t> </w:t>
      </w:r>
      <w:r>
        <w:rPr/>
        <w:t>los</w:t>
      </w:r>
      <w:r>
        <w:rPr>
          <w:spacing w:val="-9"/>
        </w:rPr>
        <w:t> </w:t>
      </w:r>
      <w:r>
        <w:rPr/>
        <w:t>intereses</w:t>
      </w:r>
      <w:r>
        <w:rPr>
          <w:spacing w:val="-9"/>
        </w:rPr>
        <w:t> </w:t>
      </w:r>
      <w:r>
        <w:rPr/>
        <w:t>por</w:t>
      </w:r>
      <w:r>
        <w:rPr>
          <w:spacing w:val="-11"/>
        </w:rPr>
        <w:t> </w:t>
      </w:r>
      <w:r>
        <w:rPr/>
        <w:t>préstamos</w:t>
      </w:r>
      <w:r>
        <w:rPr>
          <w:spacing w:val="-9"/>
        </w:rPr>
        <w:t> </w:t>
      </w:r>
      <w:r>
        <w:rPr/>
        <w:t>de</w:t>
      </w:r>
      <w:r>
        <w:rPr>
          <w:spacing w:val="-11"/>
        </w:rPr>
        <w:t> </w:t>
      </w:r>
      <w:r>
        <w:rPr/>
        <w:t>dinero</w:t>
      </w:r>
      <w:r>
        <w:rPr>
          <w:spacing w:val="-9"/>
        </w:rPr>
        <w:t> </w:t>
      </w:r>
      <w:r>
        <w:rPr/>
        <w:t>o</w:t>
      </w:r>
      <w:r>
        <w:rPr>
          <w:spacing w:val="-9"/>
        </w:rPr>
        <w:t> </w:t>
      </w:r>
      <w:r>
        <w:rPr/>
        <w:t>plazos</w:t>
      </w:r>
      <w:r>
        <w:rPr>
          <w:spacing w:val="-9"/>
        </w:rPr>
        <w:t> </w:t>
      </w:r>
      <w:r>
        <w:rPr/>
        <w:t>de</w:t>
      </w:r>
      <w:r>
        <w:rPr>
          <w:spacing w:val="-9"/>
        </w:rPr>
        <w:t> </w:t>
      </w:r>
      <w:r>
        <w:rPr/>
        <w:t>financiación</w:t>
      </w:r>
      <w:r>
        <w:rPr>
          <w:spacing w:val="-8"/>
        </w:rPr>
        <w:t> </w:t>
      </w:r>
      <w:r>
        <w:rPr/>
        <w:t>o,</w:t>
      </w:r>
      <w:r>
        <w:rPr>
          <w:spacing w:val="-8"/>
        </w:rPr>
        <w:t> </w:t>
      </w:r>
      <w:r>
        <w:rPr/>
        <w:t>en</w:t>
      </w:r>
      <w:r>
        <w:rPr>
          <w:spacing w:val="-8"/>
        </w:rPr>
        <w:t> </w:t>
      </w:r>
      <w:r>
        <w:rPr/>
        <w:t>general,</w:t>
      </w:r>
      <w:r>
        <w:rPr>
          <w:spacing w:val="-10"/>
        </w:rPr>
        <w:t> </w:t>
      </w:r>
      <w:r>
        <w:rPr/>
        <w:t>el</w:t>
      </w:r>
      <w:r>
        <w:rPr>
          <w:spacing w:val="-8"/>
        </w:rPr>
        <w:t> </w:t>
      </w:r>
      <w:r>
        <w:rPr/>
        <w:t>de las operaciones realizadas.</w:t>
      </w:r>
    </w:p>
    <w:p>
      <w:pPr>
        <w:pStyle w:val="BodyText"/>
        <w:spacing w:line="360" w:lineRule="auto" w:before="115"/>
        <w:ind w:left="672" w:right="475" w:hanging="10"/>
        <w:jc w:val="both"/>
      </w:pPr>
      <w:r>
        <w:rPr/>
        <w:t>En las operaciones de ventas de inmuebles en cuotas por plazos superiores a doce (12) meses, se considerará ingreso bruto devengado a la suma total de las cuotas o pagos que vencieran en cada período fiscal.</w:t>
      </w:r>
    </w:p>
    <w:p>
      <w:pPr>
        <w:pStyle w:val="BodyText"/>
        <w:spacing w:line="360" w:lineRule="auto" w:before="116"/>
        <w:ind w:left="672" w:right="475" w:hanging="10"/>
        <w:jc w:val="both"/>
      </w:pPr>
      <w:r>
        <w:rPr/>
        <w:t>En las operaciones realizadas por las entidades financieras comprendidas en el régimen de la Ley 21.526, se considerará ingreso bruto a los importes devengados, en función del tiempo, en cada </w:t>
      </w:r>
      <w:r>
        <w:rPr>
          <w:spacing w:val="-2"/>
        </w:rPr>
        <w:t>período.</w:t>
      </w:r>
    </w:p>
    <w:p>
      <w:pPr>
        <w:pStyle w:val="BodyText"/>
        <w:spacing w:line="360" w:lineRule="auto" w:before="115"/>
        <w:ind w:left="672" w:right="481" w:hanging="10"/>
        <w:jc w:val="both"/>
      </w:pPr>
      <w:r>
        <w:rPr/>
        <w:t>En las operaciones realizadas por responsables que no tengan obligación legal de llevar libros y formular balances en forma comercial, la base imponible será el total de los ingresos percibidos en el período fiscal.</w:t>
      </w:r>
    </w:p>
    <w:p>
      <w:pPr>
        <w:pStyle w:val="BodyText"/>
      </w:pPr>
    </w:p>
    <w:p>
      <w:pPr>
        <w:pStyle w:val="BodyText"/>
        <w:spacing w:before="7"/>
        <w:rPr>
          <w:sz w:val="30"/>
        </w:rPr>
      </w:pPr>
    </w:p>
    <w:p>
      <w:pPr>
        <w:pStyle w:val="BodyText"/>
        <w:spacing w:line="360" w:lineRule="auto"/>
        <w:ind w:left="672" w:right="476" w:hanging="10"/>
        <w:jc w:val="both"/>
      </w:pPr>
      <w:r>
        <w:rPr>
          <w:u w:val="single"/>
        </w:rPr>
        <w:t>ARTÍCULO 151º</w:t>
      </w:r>
      <w:r>
        <w:rPr/>
        <w:t>: De la base imponible y siempre que estén incluidos en ella se deducirán los siguientes conceptos:</w:t>
      </w:r>
    </w:p>
    <w:p>
      <w:pPr>
        <w:pStyle w:val="ListParagraph"/>
        <w:numPr>
          <w:ilvl w:val="0"/>
          <w:numId w:val="24"/>
        </w:numPr>
        <w:tabs>
          <w:tab w:pos="1525" w:val="left" w:leader="none"/>
        </w:tabs>
        <w:spacing w:line="360" w:lineRule="auto" w:before="117" w:after="0"/>
        <w:ind w:left="1524" w:right="476" w:hanging="425"/>
        <w:jc w:val="both"/>
        <w:rPr>
          <w:sz w:val="24"/>
        </w:rPr>
      </w:pPr>
      <w:r>
        <w:rPr>
          <w:sz w:val="24"/>
        </w:rPr>
        <w:t>El débito fiscal por el Impuesto al Valor Agregado, correspondiente al período liquidado, siempre</w:t>
      </w:r>
      <w:r>
        <w:rPr>
          <w:spacing w:val="-2"/>
          <w:sz w:val="24"/>
        </w:rPr>
        <w:t> </w:t>
      </w:r>
      <w:r>
        <w:rPr>
          <w:sz w:val="24"/>
        </w:rPr>
        <w:t>que</w:t>
      </w:r>
      <w:r>
        <w:rPr>
          <w:spacing w:val="-1"/>
          <w:sz w:val="24"/>
        </w:rPr>
        <w:t> </w:t>
      </w:r>
      <w:r>
        <w:rPr>
          <w:sz w:val="24"/>
        </w:rPr>
        <w:t>se</w:t>
      </w:r>
      <w:r>
        <w:rPr>
          <w:spacing w:val="-3"/>
          <w:sz w:val="24"/>
        </w:rPr>
        <w:t> </w:t>
      </w:r>
      <w:r>
        <w:rPr>
          <w:sz w:val="24"/>
        </w:rPr>
        <w:t>trate</w:t>
      </w:r>
      <w:r>
        <w:rPr>
          <w:spacing w:val="-2"/>
          <w:sz w:val="24"/>
        </w:rPr>
        <w:t> </w:t>
      </w:r>
      <w:r>
        <w:rPr>
          <w:sz w:val="24"/>
        </w:rPr>
        <w:t>de</w:t>
      </w:r>
      <w:r>
        <w:rPr>
          <w:spacing w:val="-2"/>
          <w:sz w:val="24"/>
        </w:rPr>
        <w:t> </w:t>
      </w:r>
      <w:r>
        <w:rPr>
          <w:sz w:val="24"/>
        </w:rPr>
        <w:t>contribuyentes</w:t>
      </w:r>
      <w:r>
        <w:rPr>
          <w:spacing w:val="-2"/>
          <w:sz w:val="24"/>
        </w:rPr>
        <w:t> </w:t>
      </w:r>
      <w:r>
        <w:rPr>
          <w:sz w:val="24"/>
        </w:rPr>
        <w:t>inscriptos</w:t>
      </w:r>
      <w:r>
        <w:rPr>
          <w:spacing w:val="-1"/>
          <w:sz w:val="24"/>
        </w:rPr>
        <w:t> </w:t>
      </w:r>
      <w:r>
        <w:rPr>
          <w:sz w:val="24"/>
        </w:rPr>
        <w:t>en</w:t>
      </w:r>
      <w:r>
        <w:rPr>
          <w:spacing w:val="-2"/>
          <w:sz w:val="24"/>
        </w:rPr>
        <w:t> </w:t>
      </w:r>
      <w:r>
        <w:rPr>
          <w:sz w:val="24"/>
        </w:rPr>
        <w:t>este</w:t>
      </w:r>
      <w:r>
        <w:rPr>
          <w:spacing w:val="-2"/>
          <w:sz w:val="24"/>
        </w:rPr>
        <w:t> </w:t>
      </w:r>
      <w:r>
        <w:rPr>
          <w:sz w:val="24"/>
        </w:rPr>
        <w:t>gravamen y</w:t>
      </w:r>
      <w:r>
        <w:rPr>
          <w:spacing w:val="-3"/>
          <w:sz w:val="24"/>
        </w:rPr>
        <w:t> </w:t>
      </w:r>
      <w:r>
        <w:rPr>
          <w:sz w:val="24"/>
        </w:rPr>
        <w:t>en</w:t>
      </w:r>
      <w:r>
        <w:rPr>
          <w:spacing w:val="-2"/>
          <w:sz w:val="24"/>
        </w:rPr>
        <w:t> </w:t>
      </w:r>
      <w:r>
        <w:rPr>
          <w:sz w:val="24"/>
        </w:rPr>
        <w:t>la medida</w:t>
      </w:r>
      <w:r>
        <w:rPr>
          <w:spacing w:val="-3"/>
          <w:sz w:val="24"/>
        </w:rPr>
        <w:t> </w:t>
      </w:r>
      <w:r>
        <w:rPr>
          <w:sz w:val="24"/>
        </w:rPr>
        <w:t>en</w:t>
      </w:r>
      <w:r>
        <w:rPr>
          <w:spacing w:val="-2"/>
          <w:sz w:val="24"/>
        </w:rPr>
        <w:t> </w:t>
      </w:r>
      <w:r>
        <w:rPr>
          <w:sz w:val="24"/>
        </w:rPr>
        <w:t>que tales débitos correspondan a operaciones alcanzadas por la tasa.</w:t>
      </w:r>
    </w:p>
    <w:p>
      <w:pPr>
        <w:pStyle w:val="ListParagraph"/>
        <w:numPr>
          <w:ilvl w:val="0"/>
          <w:numId w:val="24"/>
        </w:numPr>
        <w:tabs>
          <w:tab w:pos="1525" w:val="left" w:leader="none"/>
        </w:tabs>
        <w:spacing w:line="357" w:lineRule="auto" w:before="117" w:after="0"/>
        <w:ind w:left="1524" w:right="480" w:hanging="425"/>
        <w:jc w:val="both"/>
        <w:rPr>
          <w:sz w:val="24"/>
        </w:rPr>
      </w:pPr>
      <w:r>
        <w:rPr>
          <w:sz w:val="24"/>
        </w:rPr>
        <w:t>El monto de descuentos y bonificaciones acordadas a los compradores y las devoluciones efectuadas por estos.</w:t>
      </w:r>
    </w:p>
    <w:p>
      <w:pPr>
        <w:pStyle w:val="ListParagraph"/>
        <w:numPr>
          <w:ilvl w:val="0"/>
          <w:numId w:val="24"/>
        </w:numPr>
        <w:tabs>
          <w:tab w:pos="1525" w:val="left" w:leader="none"/>
        </w:tabs>
        <w:spacing w:line="240" w:lineRule="auto" w:before="123" w:after="0"/>
        <w:ind w:left="1524" w:right="0" w:hanging="425"/>
        <w:jc w:val="both"/>
        <w:rPr>
          <w:sz w:val="24"/>
        </w:rPr>
      </w:pPr>
      <w:r>
        <w:rPr>
          <w:sz w:val="24"/>
        </w:rPr>
        <w:t>Los</w:t>
      </w:r>
      <w:r>
        <w:rPr>
          <w:spacing w:val="-5"/>
          <w:sz w:val="24"/>
        </w:rPr>
        <w:t> </w:t>
      </w:r>
      <w:r>
        <w:rPr>
          <w:sz w:val="24"/>
        </w:rPr>
        <w:t>importes</w:t>
      </w:r>
      <w:r>
        <w:rPr>
          <w:spacing w:val="-6"/>
          <w:sz w:val="24"/>
        </w:rPr>
        <w:t> </w:t>
      </w:r>
      <w:r>
        <w:rPr>
          <w:sz w:val="24"/>
        </w:rPr>
        <w:t>facturados</w:t>
      </w:r>
      <w:r>
        <w:rPr>
          <w:spacing w:val="-6"/>
          <w:sz w:val="24"/>
        </w:rPr>
        <w:t> </w:t>
      </w:r>
      <w:r>
        <w:rPr>
          <w:sz w:val="24"/>
        </w:rPr>
        <w:t>por</w:t>
      </w:r>
      <w:r>
        <w:rPr>
          <w:spacing w:val="-5"/>
          <w:sz w:val="24"/>
        </w:rPr>
        <w:t> </w:t>
      </w:r>
      <w:r>
        <w:rPr>
          <w:sz w:val="24"/>
        </w:rPr>
        <w:t>envases</w:t>
      </w:r>
      <w:r>
        <w:rPr>
          <w:spacing w:val="-4"/>
          <w:sz w:val="24"/>
        </w:rPr>
        <w:t> </w:t>
      </w:r>
      <w:r>
        <w:rPr>
          <w:sz w:val="24"/>
        </w:rPr>
        <w:t>con</w:t>
      </w:r>
      <w:r>
        <w:rPr>
          <w:spacing w:val="-3"/>
          <w:sz w:val="24"/>
        </w:rPr>
        <w:t> </w:t>
      </w:r>
      <w:r>
        <w:rPr>
          <w:sz w:val="24"/>
        </w:rPr>
        <w:t>carga</w:t>
      </w:r>
      <w:r>
        <w:rPr>
          <w:spacing w:val="-6"/>
          <w:sz w:val="24"/>
        </w:rPr>
        <w:t> </w:t>
      </w:r>
      <w:r>
        <w:rPr>
          <w:sz w:val="24"/>
        </w:rPr>
        <w:t>de</w:t>
      </w:r>
      <w:r>
        <w:rPr>
          <w:spacing w:val="-2"/>
          <w:sz w:val="24"/>
        </w:rPr>
        <w:t> retorno.</w:t>
      </w:r>
    </w:p>
    <w:p>
      <w:pPr>
        <w:pStyle w:val="BodyText"/>
        <w:rPr>
          <w:sz w:val="21"/>
        </w:rPr>
      </w:pPr>
    </w:p>
    <w:p>
      <w:pPr>
        <w:pStyle w:val="ListParagraph"/>
        <w:numPr>
          <w:ilvl w:val="0"/>
          <w:numId w:val="24"/>
        </w:numPr>
        <w:tabs>
          <w:tab w:pos="1525" w:val="left" w:leader="none"/>
        </w:tabs>
        <w:spacing w:line="360" w:lineRule="auto" w:before="0" w:after="0"/>
        <w:ind w:left="1524" w:right="474" w:hanging="425"/>
        <w:jc w:val="both"/>
        <w:rPr>
          <w:sz w:val="24"/>
        </w:rPr>
      </w:pPr>
      <w:r>
        <w:rPr>
          <w:sz w:val="24"/>
        </w:rPr>
        <w:t>Los</w:t>
      </w:r>
      <w:r>
        <w:rPr>
          <w:spacing w:val="-14"/>
          <w:sz w:val="24"/>
        </w:rPr>
        <w:t> </w:t>
      </w:r>
      <w:r>
        <w:rPr>
          <w:sz w:val="24"/>
        </w:rPr>
        <w:t>gravámenes</w:t>
      </w:r>
      <w:r>
        <w:rPr>
          <w:spacing w:val="-14"/>
          <w:sz w:val="24"/>
        </w:rPr>
        <w:t> </w:t>
      </w:r>
      <w:r>
        <w:rPr>
          <w:sz w:val="24"/>
        </w:rPr>
        <w:t>de</w:t>
      </w:r>
      <w:r>
        <w:rPr>
          <w:spacing w:val="-13"/>
          <w:sz w:val="24"/>
        </w:rPr>
        <w:t> </w:t>
      </w:r>
      <w:r>
        <w:rPr>
          <w:sz w:val="24"/>
        </w:rPr>
        <w:t>la</w:t>
      </w:r>
      <w:r>
        <w:rPr>
          <w:spacing w:val="-14"/>
          <w:sz w:val="24"/>
        </w:rPr>
        <w:t> </w:t>
      </w:r>
      <w:r>
        <w:rPr>
          <w:sz w:val="24"/>
        </w:rPr>
        <w:t>Ley</w:t>
      </w:r>
      <w:r>
        <w:rPr>
          <w:spacing w:val="-13"/>
          <w:sz w:val="24"/>
        </w:rPr>
        <w:t> </w:t>
      </w:r>
      <w:r>
        <w:rPr>
          <w:sz w:val="24"/>
        </w:rPr>
        <w:t>de</w:t>
      </w:r>
      <w:r>
        <w:rPr>
          <w:spacing w:val="-14"/>
          <w:sz w:val="24"/>
        </w:rPr>
        <w:t> </w:t>
      </w:r>
      <w:r>
        <w:rPr>
          <w:sz w:val="24"/>
        </w:rPr>
        <w:t>Impuestos</w:t>
      </w:r>
      <w:r>
        <w:rPr>
          <w:spacing w:val="-13"/>
          <w:sz w:val="24"/>
        </w:rPr>
        <w:t> </w:t>
      </w:r>
      <w:r>
        <w:rPr>
          <w:sz w:val="24"/>
        </w:rPr>
        <w:t>Internos,</w:t>
      </w:r>
      <w:r>
        <w:rPr>
          <w:spacing w:val="-14"/>
          <w:sz w:val="24"/>
        </w:rPr>
        <w:t> </w:t>
      </w:r>
      <w:r>
        <w:rPr>
          <w:sz w:val="24"/>
        </w:rPr>
        <w:t>para</w:t>
      </w:r>
      <w:r>
        <w:rPr>
          <w:spacing w:val="-14"/>
          <w:sz w:val="24"/>
        </w:rPr>
        <w:t> </w:t>
      </w:r>
      <w:r>
        <w:rPr>
          <w:sz w:val="24"/>
        </w:rPr>
        <w:t>el</w:t>
      </w:r>
      <w:r>
        <w:rPr>
          <w:spacing w:val="-13"/>
          <w:sz w:val="24"/>
        </w:rPr>
        <w:t> </w:t>
      </w:r>
      <w:r>
        <w:rPr>
          <w:sz w:val="24"/>
        </w:rPr>
        <w:t>Fondo</w:t>
      </w:r>
      <w:r>
        <w:rPr>
          <w:spacing w:val="-13"/>
          <w:sz w:val="24"/>
        </w:rPr>
        <w:t> </w:t>
      </w:r>
      <w:r>
        <w:rPr>
          <w:sz w:val="24"/>
        </w:rPr>
        <w:t>Nacional</w:t>
      </w:r>
      <w:r>
        <w:rPr>
          <w:spacing w:val="-14"/>
          <w:sz w:val="24"/>
        </w:rPr>
        <w:t> </w:t>
      </w:r>
      <w:r>
        <w:rPr>
          <w:sz w:val="24"/>
        </w:rPr>
        <w:t>de</w:t>
      </w:r>
      <w:r>
        <w:rPr>
          <w:spacing w:val="-14"/>
          <w:sz w:val="24"/>
        </w:rPr>
        <w:t> </w:t>
      </w:r>
      <w:r>
        <w:rPr>
          <w:sz w:val="24"/>
        </w:rPr>
        <w:t>Autopistas,</w:t>
      </w:r>
      <w:r>
        <w:rPr>
          <w:spacing w:val="-13"/>
          <w:sz w:val="24"/>
        </w:rPr>
        <w:t> </w:t>
      </w:r>
      <w:r>
        <w:rPr>
          <w:sz w:val="24"/>
        </w:rPr>
        <w:t>para el Fondo Tecnológico del Tabaco, a la Transferencia de Combustibles y los derechos de extracción de minerales establecidos por el Código Fiscal Provincial y por la Ley N° 5005 o las que en el futuro las reemplacen, siempre que se trate de contribuyentes de derecho y en la medida en que dichos gravámenes afecten a las operaciones alcanzadas por la tasa.</w:t>
      </w:r>
    </w:p>
    <w:p>
      <w:pPr>
        <w:pStyle w:val="ListParagraph"/>
        <w:numPr>
          <w:ilvl w:val="0"/>
          <w:numId w:val="24"/>
        </w:numPr>
        <w:tabs>
          <w:tab w:pos="1525" w:val="left" w:leader="none"/>
        </w:tabs>
        <w:spacing w:line="360" w:lineRule="auto" w:before="114" w:after="0"/>
        <w:ind w:left="1524" w:right="475" w:hanging="425"/>
        <w:jc w:val="both"/>
        <w:rPr>
          <w:sz w:val="24"/>
        </w:rPr>
      </w:pPr>
      <w:r>
        <w:rPr>
          <w:sz w:val="24"/>
        </w:rPr>
        <w:t>Los importes</w:t>
      </w:r>
      <w:r>
        <w:rPr>
          <w:spacing w:val="-3"/>
          <w:sz w:val="24"/>
        </w:rPr>
        <w:t> </w:t>
      </w:r>
      <w:r>
        <w:rPr>
          <w:sz w:val="24"/>
        </w:rPr>
        <w:t>provenientes de la venta</w:t>
      </w:r>
      <w:r>
        <w:rPr>
          <w:spacing w:val="-2"/>
          <w:sz w:val="24"/>
        </w:rPr>
        <w:t> </w:t>
      </w:r>
      <w:r>
        <w:rPr>
          <w:sz w:val="24"/>
        </w:rPr>
        <w:t>de bienes</w:t>
      </w:r>
      <w:r>
        <w:rPr>
          <w:spacing w:val="-3"/>
          <w:sz w:val="24"/>
        </w:rPr>
        <w:t> </w:t>
      </w:r>
      <w:r>
        <w:rPr>
          <w:sz w:val="24"/>
        </w:rPr>
        <w:t>usados aceptados como</w:t>
      </w:r>
      <w:r>
        <w:rPr>
          <w:spacing w:val="-2"/>
          <w:sz w:val="24"/>
        </w:rPr>
        <w:t> </w:t>
      </w:r>
      <w:r>
        <w:rPr>
          <w:sz w:val="24"/>
        </w:rPr>
        <w:t>parte</w:t>
      </w:r>
      <w:r>
        <w:rPr>
          <w:spacing w:val="-1"/>
          <w:sz w:val="24"/>
        </w:rPr>
        <w:t> </w:t>
      </w:r>
      <w:r>
        <w:rPr>
          <w:sz w:val="24"/>
        </w:rPr>
        <w:t>de pago de unidades nuevas o usadas, en la medida que no sobrepasen los valores que les fueron asignados en oportunidad de su recepción, y no superen el precio de la unidad por la cual fueron aceptados.</w:t>
      </w:r>
    </w:p>
    <w:p>
      <w:pPr>
        <w:spacing w:after="0" w:line="360" w:lineRule="auto"/>
        <w:jc w:val="both"/>
        <w:rPr>
          <w:sz w:val="24"/>
        </w:rPr>
        <w:sectPr>
          <w:footerReference w:type="even" r:id="rId67"/>
          <w:pgSz w:w="12240" w:h="20160"/>
          <w:pgMar w:footer="0" w:header="0" w:top="1680" w:bottom="280" w:left="460" w:right="920"/>
        </w:sectPr>
      </w:pPr>
    </w:p>
    <w:p>
      <w:pPr>
        <w:pStyle w:val="ListParagraph"/>
        <w:numPr>
          <w:ilvl w:val="0"/>
          <w:numId w:val="24"/>
        </w:numPr>
        <w:tabs>
          <w:tab w:pos="1525" w:val="left" w:leader="none"/>
        </w:tabs>
        <w:spacing w:line="360" w:lineRule="auto" w:before="83" w:after="0"/>
        <w:ind w:left="1524" w:right="473" w:hanging="425"/>
        <w:jc w:val="both"/>
        <w:rPr>
          <w:sz w:val="24"/>
        </w:rPr>
      </w:pPr>
      <w:r>
        <w:rPr>
          <w:sz w:val="24"/>
        </w:rPr>
        <w:t>Los importes que constituyen reintegro de capital en los casos de depósitos, locaciones, préstamos, créditos, descuentos, adelantos y toda otra operación de</w:t>
      </w:r>
      <w:r>
        <w:rPr>
          <w:spacing w:val="-1"/>
          <w:sz w:val="24"/>
        </w:rPr>
        <w:t> </w:t>
      </w:r>
      <w:r>
        <w:rPr>
          <w:sz w:val="24"/>
        </w:rPr>
        <w:t>tipo</w:t>
      </w:r>
      <w:r>
        <w:rPr>
          <w:spacing w:val="-1"/>
          <w:sz w:val="24"/>
        </w:rPr>
        <w:t> </w:t>
      </w:r>
      <w:r>
        <w:rPr>
          <w:sz w:val="24"/>
        </w:rPr>
        <w:t>financiera, como así también sus renovaciones, repeticiones, prórrogas, esperas y otras facilidades, cualquiera sea la modalidad o forma de la instrumentación adoptada.</w:t>
      </w:r>
    </w:p>
    <w:p>
      <w:pPr>
        <w:pStyle w:val="ListParagraph"/>
        <w:numPr>
          <w:ilvl w:val="0"/>
          <w:numId w:val="24"/>
        </w:numPr>
        <w:tabs>
          <w:tab w:pos="1525" w:val="left" w:leader="none"/>
        </w:tabs>
        <w:spacing w:line="360" w:lineRule="auto" w:before="114" w:after="0"/>
        <w:ind w:left="1524" w:right="481" w:hanging="425"/>
        <w:jc w:val="both"/>
        <w:rPr>
          <w:sz w:val="24"/>
        </w:rPr>
      </w:pPr>
      <w:r>
        <w:rPr>
          <w:sz w:val="24"/>
        </w:rPr>
        <w:t>Los reintegros que perciban los comisionistas, consignatarios y similares correspondientes a gastos efectivamente realizados por cuenta de terceros y que hayan sido efectuados en beneficio exclusivo de la comisión.</w:t>
      </w:r>
    </w:p>
    <w:p>
      <w:pPr>
        <w:pStyle w:val="ListParagraph"/>
        <w:numPr>
          <w:ilvl w:val="0"/>
          <w:numId w:val="24"/>
        </w:numPr>
        <w:tabs>
          <w:tab w:pos="1525" w:val="left" w:leader="none"/>
        </w:tabs>
        <w:spacing w:line="360" w:lineRule="auto" w:before="115" w:after="0"/>
        <w:ind w:left="1524" w:right="478" w:hanging="425"/>
        <w:jc w:val="both"/>
        <w:rPr>
          <w:sz w:val="24"/>
        </w:rPr>
      </w:pPr>
      <w:r>
        <w:rPr>
          <w:sz w:val="24"/>
        </w:rPr>
        <w:t>Los reintegros y reembolsos acordados por la Nación a los exportadores de bienes y </w:t>
      </w:r>
      <w:r>
        <w:rPr>
          <w:spacing w:val="-2"/>
          <w:sz w:val="24"/>
        </w:rPr>
        <w:t>servicios.</w:t>
      </w:r>
    </w:p>
    <w:p>
      <w:pPr>
        <w:pStyle w:val="ListParagraph"/>
        <w:numPr>
          <w:ilvl w:val="0"/>
          <w:numId w:val="24"/>
        </w:numPr>
        <w:tabs>
          <w:tab w:pos="1525" w:val="left" w:leader="none"/>
        </w:tabs>
        <w:spacing w:line="360" w:lineRule="auto" w:before="117" w:after="0"/>
        <w:ind w:left="1524" w:right="479" w:hanging="425"/>
        <w:jc w:val="both"/>
        <w:rPr>
          <w:sz w:val="24"/>
        </w:rPr>
      </w:pPr>
      <w:r>
        <w:rPr>
          <w:sz w:val="24"/>
        </w:rPr>
        <w:t>Los importes abonados por las agencias de publicidad a los medios de difusión, para la propagación y publicidad de terceros.</w:t>
      </w:r>
    </w:p>
    <w:p>
      <w:pPr>
        <w:pStyle w:val="ListParagraph"/>
        <w:numPr>
          <w:ilvl w:val="0"/>
          <w:numId w:val="24"/>
        </w:numPr>
        <w:tabs>
          <w:tab w:pos="1525" w:val="left" w:leader="none"/>
        </w:tabs>
        <w:spacing w:line="357" w:lineRule="auto" w:before="117" w:after="0"/>
        <w:ind w:left="1524" w:right="475" w:hanging="425"/>
        <w:jc w:val="both"/>
        <w:rPr>
          <w:sz w:val="24"/>
        </w:rPr>
      </w:pPr>
      <w:r>
        <w:rPr>
          <w:sz w:val="24"/>
        </w:rPr>
        <w:t>El</w:t>
      </w:r>
      <w:r>
        <w:rPr>
          <w:spacing w:val="-9"/>
          <w:sz w:val="24"/>
        </w:rPr>
        <w:t> </w:t>
      </w:r>
      <w:r>
        <w:rPr>
          <w:sz w:val="24"/>
        </w:rPr>
        <w:t>importe</w:t>
      </w:r>
      <w:r>
        <w:rPr>
          <w:spacing w:val="-11"/>
          <w:sz w:val="24"/>
        </w:rPr>
        <w:t> </w:t>
      </w:r>
      <w:r>
        <w:rPr>
          <w:sz w:val="24"/>
        </w:rPr>
        <w:t>de</w:t>
      </w:r>
      <w:r>
        <w:rPr>
          <w:spacing w:val="-8"/>
          <w:sz w:val="24"/>
        </w:rPr>
        <w:t> </w:t>
      </w:r>
      <w:r>
        <w:rPr>
          <w:sz w:val="24"/>
        </w:rPr>
        <w:t>los</w:t>
      </w:r>
      <w:r>
        <w:rPr>
          <w:spacing w:val="-9"/>
          <w:sz w:val="24"/>
        </w:rPr>
        <w:t> </w:t>
      </w:r>
      <w:r>
        <w:rPr>
          <w:sz w:val="24"/>
        </w:rPr>
        <w:t>créditos</w:t>
      </w:r>
      <w:r>
        <w:rPr>
          <w:spacing w:val="-11"/>
          <w:sz w:val="24"/>
        </w:rPr>
        <w:t> </w:t>
      </w:r>
      <w:r>
        <w:rPr>
          <w:sz w:val="24"/>
        </w:rPr>
        <w:t>incobrables</w:t>
      </w:r>
      <w:r>
        <w:rPr>
          <w:spacing w:val="-9"/>
          <w:sz w:val="24"/>
        </w:rPr>
        <w:t> </w:t>
      </w:r>
      <w:r>
        <w:rPr>
          <w:sz w:val="24"/>
        </w:rPr>
        <w:t>producidos</w:t>
      </w:r>
      <w:r>
        <w:rPr>
          <w:spacing w:val="-11"/>
          <w:sz w:val="24"/>
        </w:rPr>
        <w:t> </w:t>
      </w:r>
      <w:r>
        <w:rPr>
          <w:sz w:val="24"/>
        </w:rPr>
        <w:t>en</w:t>
      </w:r>
      <w:r>
        <w:rPr>
          <w:spacing w:val="-8"/>
          <w:sz w:val="24"/>
        </w:rPr>
        <w:t> </w:t>
      </w:r>
      <w:r>
        <w:rPr>
          <w:sz w:val="24"/>
        </w:rPr>
        <w:t>el</w:t>
      </w:r>
      <w:r>
        <w:rPr>
          <w:spacing w:val="-11"/>
          <w:sz w:val="24"/>
        </w:rPr>
        <w:t> </w:t>
      </w:r>
      <w:r>
        <w:rPr>
          <w:sz w:val="24"/>
        </w:rPr>
        <w:t>período</w:t>
      </w:r>
      <w:r>
        <w:rPr>
          <w:spacing w:val="-8"/>
          <w:sz w:val="24"/>
        </w:rPr>
        <w:t> </w:t>
      </w:r>
      <w:r>
        <w:rPr>
          <w:sz w:val="24"/>
        </w:rPr>
        <w:t>fiscal</w:t>
      </w:r>
      <w:r>
        <w:rPr>
          <w:spacing w:val="-10"/>
          <w:sz w:val="24"/>
        </w:rPr>
        <w:t> </w:t>
      </w:r>
      <w:r>
        <w:rPr>
          <w:sz w:val="24"/>
        </w:rPr>
        <w:t>que</w:t>
      </w:r>
      <w:r>
        <w:rPr>
          <w:spacing w:val="-9"/>
          <w:sz w:val="24"/>
        </w:rPr>
        <w:t> </w:t>
      </w:r>
      <w:r>
        <w:rPr>
          <w:sz w:val="24"/>
        </w:rPr>
        <w:t>se</w:t>
      </w:r>
      <w:r>
        <w:rPr>
          <w:spacing w:val="-9"/>
          <w:sz w:val="24"/>
        </w:rPr>
        <w:t> </w:t>
      </w:r>
      <w:r>
        <w:rPr>
          <w:sz w:val="24"/>
        </w:rPr>
        <w:t>liquida,</w:t>
      </w:r>
      <w:r>
        <w:rPr>
          <w:spacing w:val="-8"/>
          <w:sz w:val="24"/>
        </w:rPr>
        <w:t> </w:t>
      </w:r>
      <w:r>
        <w:rPr>
          <w:sz w:val="24"/>
        </w:rPr>
        <w:t>cuando se utilice el método de lo devengado.</w:t>
      </w:r>
    </w:p>
    <w:p>
      <w:pPr>
        <w:pStyle w:val="ListParagraph"/>
        <w:numPr>
          <w:ilvl w:val="0"/>
          <w:numId w:val="24"/>
        </w:numPr>
        <w:tabs>
          <w:tab w:pos="1525" w:val="left" w:leader="none"/>
        </w:tabs>
        <w:spacing w:line="357" w:lineRule="auto" w:before="123" w:after="0"/>
        <w:ind w:left="1524" w:right="482" w:hanging="425"/>
        <w:jc w:val="both"/>
        <w:rPr>
          <w:sz w:val="24"/>
        </w:rPr>
      </w:pPr>
      <w:r>
        <w:rPr>
          <w:sz w:val="24"/>
        </w:rPr>
        <w:t>La parte de las primas de seguro destinada a reservas matemáticas y de riesgos en curso, reaseguros pasivos y siniestros y otras obligaciones con asegurados.</w:t>
      </w:r>
    </w:p>
    <w:p>
      <w:pPr>
        <w:pStyle w:val="BodyText"/>
      </w:pPr>
    </w:p>
    <w:p>
      <w:pPr>
        <w:pStyle w:val="BodyText"/>
        <w:spacing w:before="1"/>
        <w:rPr>
          <w:sz w:val="31"/>
        </w:rPr>
      </w:pPr>
    </w:p>
    <w:p>
      <w:pPr>
        <w:pStyle w:val="BodyText"/>
        <w:spacing w:line="360" w:lineRule="auto"/>
        <w:ind w:left="672" w:right="476" w:hanging="10"/>
        <w:jc w:val="both"/>
      </w:pPr>
      <w:r>
        <w:rPr>
          <w:u w:val="single"/>
        </w:rPr>
        <w:t>ARTÍCULO</w:t>
      </w:r>
      <w:r>
        <w:rPr>
          <w:spacing w:val="-4"/>
          <w:u w:val="single"/>
        </w:rPr>
        <w:t> </w:t>
      </w:r>
      <w:r>
        <w:rPr>
          <w:u w:val="single"/>
        </w:rPr>
        <w:t>152º</w:t>
      </w:r>
      <w:r>
        <w:rPr/>
        <w:t>:</w:t>
      </w:r>
      <w:r>
        <w:rPr>
          <w:spacing w:val="-1"/>
        </w:rPr>
        <w:t> </w:t>
      </w:r>
      <w:r>
        <w:rPr/>
        <w:t>La</w:t>
      </w:r>
      <w:r>
        <w:rPr>
          <w:spacing w:val="-7"/>
        </w:rPr>
        <w:t> </w:t>
      </w:r>
      <w:r>
        <w:rPr/>
        <w:t>base</w:t>
      </w:r>
      <w:r>
        <w:rPr>
          <w:spacing w:val="-6"/>
        </w:rPr>
        <w:t> </w:t>
      </w:r>
      <w:r>
        <w:rPr/>
        <w:t>imponible</w:t>
      </w:r>
      <w:r>
        <w:rPr>
          <w:spacing w:val="-3"/>
        </w:rPr>
        <w:t> </w:t>
      </w:r>
      <w:r>
        <w:rPr/>
        <w:t>de</w:t>
      </w:r>
      <w:r>
        <w:rPr>
          <w:spacing w:val="-4"/>
        </w:rPr>
        <w:t> </w:t>
      </w:r>
      <w:r>
        <w:rPr/>
        <w:t>las</w:t>
      </w:r>
      <w:r>
        <w:rPr>
          <w:spacing w:val="-4"/>
        </w:rPr>
        <w:t> </w:t>
      </w:r>
      <w:r>
        <w:rPr/>
        <w:t>entidades</w:t>
      </w:r>
      <w:r>
        <w:rPr>
          <w:spacing w:val="-3"/>
        </w:rPr>
        <w:t> </w:t>
      </w:r>
      <w:r>
        <w:rPr/>
        <w:t>financieras</w:t>
      </w:r>
      <w:r>
        <w:rPr>
          <w:spacing w:val="-2"/>
        </w:rPr>
        <w:t> </w:t>
      </w:r>
      <w:r>
        <w:rPr/>
        <w:t>comprendidas</w:t>
      </w:r>
      <w:r>
        <w:rPr>
          <w:spacing w:val="-3"/>
        </w:rPr>
        <w:t> </w:t>
      </w:r>
      <w:r>
        <w:rPr/>
        <w:t>en</w:t>
      </w:r>
      <w:r>
        <w:rPr>
          <w:spacing w:val="-4"/>
        </w:rPr>
        <w:t> </w:t>
      </w:r>
      <w:r>
        <w:rPr/>
        <w:t>la</w:t>
      </w:r>
      <w:r>
        <w:rPr>
          <w:spacing w:val="-3"/>
        </w:rPr>
        <w:t> </w:t>
      </w:r>
      <w:r>
        <w:rPr/>
        <w:t>Ley</w:t>
      </w:r>
      <w:r>
        <w:rPr>
          <w:spacing w:val="-5"/>
        </w:rPr>
        <w:t> </w:t>
      </w:r>
      <w:r>
        <w:rPr/>
        <w:t>N°</w:t>
      </w:r>
      <w:r>
        <w:rPr>
          <w:spacing w:val="-5"/>
        </w:rPr>
        <w:t> </w:t>
      </w:r>
      <w:r>
        <w:rPr/>
        <w:t>21.526</w:t>
      </w:r>
      <w:r>
        <w:rPr>
          <w:spacing w:val="-4"/>
        </w:rPr>
        <w:t> </w:t>
      </w:r>
      <w:r>
        <w:rPr/>
        <w:t>y, sus modificatorias, será la diferencia que resulte entre el total de la suma del haber de las cuentas de resultados y los intereses y actualizaciones pasivas, ajustada en función de su exigibilidad en el período fiscal de que se trata. Asimismo, se computarán como intereses acreedores y deudores respectivamente, las compensaciones establecidas en el Artículo 3º, de la Ley Nacional N° 21.572 y los cargos determinados de acuerdo con el Artículo 3º, inciso a), del citado texto legal.</w:t>
      </w:r>
    </w:p>
    <w:p>
      <w:pPr>
        <w:pStyle w:val="BodyText"/>
        <w:spacing w:line="360" w:lineRule="auto" w:before="114"/>
        <w:ind w:left="672" w:right="473" w:hanging="10"/>
        <w:jc w:val="both"/>
      </w:pPr>
      <w:r>
        <w:rPr/>
        <w:t>En las operaciones de préstamo de dinero, efectuadas por personas o entidades no comprendidas en</w:t>
      </w:r>
      <w:r>
        <w:rPr>
          <w:spacing w:val="-3"/>
        </w:rPr>
        <w:t> </w:t>
      </w:r>
      <w:r>
        <w:rPr/>
        <w:t>el</w:t>
      </w:r>
      <w:r>
        <w:rPr>
          <w:spacing w:val="-6"/>
        </w:rPr>
        <w:t> </w:t>
      </w:r>
      <w:r>
        <w:rPr/>
        <w:t>párrafo</w:t>
      </w:r>
      <w:r>
        <w:rPr>
          <w:spacing w:val="-5"/>
        </w:rPr>
        <w:t> </w:t>
      </w:r>
      <w:r>
        <w:rPr/>
        <w:t>anterior,</w:t>
      </w:r>
      <w:r>
        <w:rPr>
          <w:spacing w:val="-6"/>
        </w:rPr>
        <w:t> </w:t>
      </w:r>
      <w:r>
        <w:rPr/>
        <w:t>la</w:t>
      </w:r>
      <w:r>
        <w:rPr>
          <w:spacing w:val="-7"/>
        </w:rPr>
        <w:t> </w:t>
      </w:r>
      <w:r>
        <w:rPr/>
        <w:t>base</w:t>
      </w:r>
      <w:r>
        <w:rPr>
          <w:spacing w:val="-3"/>
        </w:rPr>
        <w:t> </w:t>
      </w:r>
      <w:r>
        <w:rPr/>
        <w:t>imponible</w:t>
      </w:r>
      <w:r>
        <w:rPr>
          <w:spacing w:val="-5"/>
        </w:rPr>
        <w:t> </w:t>
      </w:r>
      <w:r>
        <w:rPr/>
        <w:t>será</w:t>
      </w:r>
      <w:r>
        <w:rPr>
          <w:spacing w:val="-6"/>
        </w:rPr>
        <w:t> </w:t>
      </w:r>
      <w:r>
        <w:rPr/>
        <w:t>el</w:t>
      </w:r>
      <w:r>
        <w:rPr>
          <w:spacing w:val="-3"/>
        </w:rPr>
        <w:t> </w:t>
      </w:r>
      <w:r>
        <w:rPr/>
        <w:t>monto</w:t>
      </w:r>
      <w:r>
        <w:rPr>
          <w:spacing w:val="-6"/>
        </w:rPr>
        <w:t> </w:t>
      </w:r>
      <w:r>
        <w:rPr/>
        <w:t>de</w:t>
      </w:r>
      <w:r>
        <w:rPr>
          <w:spacing w:val="-3"/>
        </w:rPr>
        <w:t> </w:t>
      </w:r>
      <w:r>
        <w:rPr/>
        <w:t>los</w:t>
      </w:r>
      <w:r>
        <w:rPr>
          <w:spacing w:val="-7"/>
        </w:rPr>
        <w:t> </w:t>
      </w:r>
      <w:r>
        <w:rPr/>
        <w:t>intereses</w:t>
      </w:r>
      <w:r>
        <w:rPr>
          <w:spacing w:val="-4"/>
        </w:rPr>
        <w:t> </w:t>
      </w:r>
      <w:r>
        <w:rPr/>
        <w:t>y</w:t>
      </w:r>
      <w:r>
        <w:rPr>
          <w:spacing w:val="-5"/>
        </w:rPr>
        <w:t> </w:t>
      </w:r>
      <w:r>
        <w:rPr/>
        <w:t>ajustes</w:t>
      </w:r>
      <w:r>
        <w:rPr>
          <w:spacing w:val="-7"/>
        </w:rPr>
        <w:t> </w:t>
      </w:r>
      <w:r>
        <w:rPr/>
        <w:t>por</w:t>
      </w:r>
      <w:r>
        <w:rPr>
          <w:spacing w:val="-6"/>
        </w:rPr>
        <w:t> </w:t>
      </w:r>
      <w:r>
        <w:rPr/>
        <w:t>desvalorización </w:t>
      </w:r>
      <w:r>
        <w:rPr>
          <w:spacing w:val="-2"/>
        </w:rPr>
        <w:t>monetaria.</w:t>
      </w:r>
    </w:p>
    <w:p>
      <w:pPr>
        <w:pStyle w:val="BodyText"/>
      </w:pPr>
    </w:p>
    <w:p>
      <w:pPr>
        <w:pStyle w:val="BodyText"/>
        <w:spacing w:before="7"/>
        <w:rPr>
          <w:sz w:val="30"/>
        </w:rPr>
      </w:pPr>
    </w:p>
    <w:p>
      <w:pPr>
        <w:pStyle w:val="BodyText"/>
        <w:spacing w:line="360" w:lineRule="auto"/>
        <w:ind w:left="672" w:right="441" w:hanging="10"/>
      </w:pPr>
      <w:r>
        <w:rPr>
          <w:u w:val="single"/>
        </w:rPr>
        <w:t>ARTÍCULO</w:t>
      </w:r>
      <w:r>
        <w:rPr>
          <w:spacing w:val="68"/>
          <w:u w:val="single"/>
        </w:rPr>
        <w:t> </w:t>
      </w:r>
      <w:r>
        <w:rPr>
          <w:u w:val="single"/>
        </w:rPr>
        <w:t>153º</w:t>
      </w:r>
      <w:r>
        <w:rPr/>
        <w:t>:</w:t>
      </w:r>
      <w:r>
        <w:rPr>
          <w:spacing w:val="70"/>
        </w:rPr>
        <w:t> </w:t>
      </w:r>
      <w:r>
        <w:rPr/>
        <w:t>En</w:t>
      </w:r>
      <w:r>
        <w:rPr>
          <w:spacing w:val="71"/>
        </w:rPr>
        <w:t> </w:t>
      </w:r>
      <w:r>
        <w:rPr/>
        <w:t>las</w:t>
      </w:r>
      <w:r>
        <w:rPr>
          <w:spacing w:val="67"/>
        </w:rPr>
        <w:t> </w:t>
      </w:r>
      <w:r>
        <w:rPr/>
        <w:t>actividades</w:t>
      </w:r>
      <w:r>
        <w:rPr>
          <w:spacing w:val="70"/>
        </w:rPr>
        <w:t> </w:t>
      </w:r>
      <w:r>
        <w:rPr/>
        <w:t>que</w:t>
      </w:r>
      <w:r>
        <w:rPr>
          <w:spacing w:val="70"/>
        </w:rPr>
        <w:t> </w:t>
      </w:r>
      <w:r>
        <w:rPr/>
        <w:t>a</w:t>
      </w:r>
      <w:r>
        <w:rPr>
          <w:spacing w:val="70"/>
        </w:rPr>
        <w:t> </w:t>
      </w:r>
      <w:r>
        <w:rPr/>
        <w:t>continuación</w:t>
      </w:r>
      <w:r>
        <w:rPr>
          <w:spacing w:val="71"/>
        </w:rPr>
        <w:t> </w:t>
      </w:r>
      <w:r>
        <w:rPr/>
        <w:t>se</w:t>
      </w:r>
      <w:r>
        <w:rPr>
          <w:spacing w:val="70"/>
        </w:rPr>
        <w:t> </w:t>
      </w:r>
      <w:r>
        <w:rPr/>
        <w:t>indican,</w:t>
      </w:r>
      <w:r>
        <w:rPr>
          <w:spacing w:val="70"/>
        </w:rPr>
        <w:t> </w:t>
      </w:r>
      <w:r>
        <w:rPr/>
        <w:t>la</w:t>
      </w:r>
      <w:r>
        <w:rPr>
          <w:spacing w:val="68"/>
        </w:rPr>
        <w:t> </w:t>
      </w:r>
      <w:r>
        <w:rPr/>
        <w:t>base</w:t>
      </w:r>
      <w:r>
        <w:rPr>
          <w:spacing w:val="71"/>
        </w:rPr>
        <w:t> </w:t>
      </w:r>
      <w:r>
        <w:rPr/>
        <w:t>imponible</w:t>
      </w:r>
      <w:r>
        <w:rPr>
          <w:spacing w:val="72"/>
        </w:rPr>
        <w:t> </w:t>
      </w:r>
      <w:r>
        <w:rPr/>
        <w:t>estará constituida por la diferencia entre los precios de compra y de venta:</w:t>
      </w:r>
    </w:p>
    <w:p>
      <w:pPr>
        <w:pStyle w:val="ListParagraph"/>
        <w:numPr>
          <w:ilvl w:val="0"/>
          <w:numId w:val="25"/>
        </w:numPr>
        <w:tabs>
          <w:tab w:pos="1524" w:val="left" w:leader="none"/>
          <w:tab w:pos="1525" w:val="left" w:leader="none"/>
        </w:tabs>
        <w:spacing w:line="357" w:lineRule="auto" w:before="117" w:after="0"/>
        <w:ind w:left="1524" w:right="475" w:hanging="425"/>
        <w:jc w:val="left"/>
        <w:rPr>
          <w:sz w:val="24"/>
        </w:rPr>
      </w:pPr>
      <w:r>
        <w:rPr>
          <w:sz w:val="24"/>
        </w:rPr>
        <w:t>Comercialización de billetes de lotería y juegos de azar autorizados, incluidos pronósticos deportivos y quinielas cuando los valores de compra y venta son fijados por el Estado.</w:t>
      </w:r>
    </w:p>
    <w:p>
      <w:pPr>
        <w:pStyle w:val="ListParagraph"/>
        <w:numPr>
          <w:ilvl w:val="0"/>
          <w:numId w:val="25"/>
        </w:numPr>
        <w:tabs>
          <w:tab w:pos="1524" w:val="left" w:leader="none"/>
          <w:tab w:pos="1525" w:val="left" w:leader="none"/>
        </w:tabs>
        <w:spacing w:line="240" w:lineRule="auto" w:before="123" w:after="0"/>
        <w:ind w:left="1524" w:right="0" w:hanging="425"/>
        <w:jc w:val="left"/>
        <w:rPr>
          <w:sz w:val="24"/>
        </w:rPr>
      </w:pPr>
      <w:r>
        <w:rPr>
          <w:sz w:val="24"/>
        </w:rPr>
        <w:t>Comercialización</w:t>
      </w:r>
      <w:r>
        <w:rPr>
          <w:spacing w:val="-8"/>
          <w:sz w:val="24"/>
        </w:rPr>
        <w:t> </w:t>
      </w:r>
      <w:r>
        <w:rPr>
          <w:sz w:val="24"/>
        </w:rPr>
        <w:t>de</w:t>
      </w:r>
      <w:r>
        <w:rPr>
          <w:spacing w:val="-6"/>
          <w:sz w:val="24"/>
        </w:rPr>
        <w:t> </w:t>
      </w:r>
      <w:r>
        <w:rPr>
          <w:sz w:val="24"/>
        </w:rPr>
        <w:t>tabacos,</w:t>
      </w:r>
      <w:r>
        <w:rPr>
          <w:spacing w:val="-6"/>
          <w:sz w:val="24"/>
        </w:rPr>
        <w:t> </w:t>
      </w:r>
      <w:r>
        <w:rPr>
          <w:sz w:val="24"/>
        </w:rPr>
        <w:t>cigarrillos</w:t>
      </w:r>
      <w:r>
        <w:rPr>
          <w:spacing w:val="-5"/>
          <w:sz w:val="24"/>
        </w:rPr>
        <w:t> </w:t>
      </w:r>
      <w:r>
        <w:rPr>
          <w:sz w:val="24"/>
        </w:rPr>
        <w:t>y</w:t>
      </w:r>
      <w:r>
        <w:rPr>
          <w:spacing w:val="-6"/>
          <w:sz w:val="24"/>
        </w:rPr>
        <w:t> </w:t>
      </w:r>
      <w:r>
        <w:rPr>
          <w:spacing w:val="-2"/>
          <w:sz w:val="24"/>
        </w:rPr>
        <w:t>cigarros.</w:t>
      </w:r>
    </w:p>
    <w:p>
      <w:pPr>
        <w:pStyle w:val="ListParagraph"/>
        <w:numPr>
          <w:ilvl w:val="0"/>
          <w:numId w:val="25"/>
        </w:numPr>
        <w:tabs>
          <w:tab w:pos="1524" w:val="left" w:leader="none"/>
          <w:tab w:pos="1525" w:val="left" w:leader="none"/>
        </w:tabs>
        <w:spacing w:line="240" w:lineRule="auto" w:before="142" w:after="0"/>
        <w:ind w:left="1524" w:right="0" w:hanging="425"/>
        <w:jc w:val="left"/>
        <w:rPr>
          <w:sz w:val="24"/>
        </w:rPr>
      </w:pPr>
      <w:r>
        <w:rPr>
          <w:sz w:val="24"/>
        </w:rPr>
        <w:t>Compraventa</w:t>
      </w:r>
      <w:r>
        <w:rPr>
          <w:spacing w:val="-8"/>
          <w:sz w:val="24"/>
        </w:rPr>
        <w:t> </w:t>
      </w:r>
      <w:r>
        <w:rPr>
          <w:sz w:val="24"/>
        </w:rPr>
        <w:t>de</w:t>
      </w:r>
      <w:r>
        <w:rPr>
          <w:spacing w:val="-6"/>
          <w:sz w:val="24"/>
        </w:rPr>
        <w:t> </w:t>
      </w:r>
      <w:r>
        <w:rPr>
          <w:spacing w:val="-2"/>
          <w:sz w:val="24"/>
        </w:rPr>
        <w:t>divisas.</w:t>
      </w:r>
    </w:p>
    <w:p>
      <w:pPr>
        <w:pStyle w:val="BodyText"/>
        <w:spacing w:before="4"/>
        <w:rPr>
          <w:sz w:val="21"/>
        </w:rPr>
      </w:pPr>
    </w:p>
    <w:p>
      <w:pPr>
        <w:pStyle w:val="ListParagraph"/>
        <w:numPr>
          <w:ilvl w:val="0"/>
          <w:numId w:val="25"/>
        </w:numPr>
        <w:tabs>
          <w:tab w:pos="1524" w:val="left" w:leader="none"/>
          <w:tab w:pos="1525" w:val="left" w:leader="none"/>
        </w:tabs>
        <w:spacing w:line="240" w:lineRule="auto" w:before="1" w:after="0"/>
        <w:ind w:left="1524" w:right="0" w:hanging="425"/>
        <w:jc w:val="left"/>
        <w:rPr>
          <w:sz w:val="24"/>
        </w:rPr>
      </w:pPr>
      <w:r>
        <w:rPr>
          <w:sz w:val="24"/>
        </w:rPr>
        <w:t>La</w:t>
      </w:r>
      <w:r>
        <w:rPr>
          <w:spacing w:val="-7"/>
          <w:sz w:val="24"/>
        </w:rPr>
        <w:t> </w:t>
      </w:r>
      <w:r>
        <w:rPr>
          <w:sz w:val="24"/>
        </w:rPr>
        <w:t>comercialización</w:t>
      </w:r>
      <w:r>
        <w:rPr>
          <w:spacing w:val="-6"/>
          <w:sz w:val="24"/>
        </w:rPr>
        <w:t> </w:t>
      </w:r>
      <w:r>
        <w:rPr>
          <w:sz w:val="24"/>
        </w:rPr>
        <w:t>de</w:t>
      </w:r>
      <w:r>
        <w:rPr>
          <w:spacing w:val="-4"/>
          <w:sz w:val="24"/>
        </w:rPr>
        <w:t> </w:t>
      </w:r>
      <w:r>
        <w:rPr>
          <w:sz w:val="24"/>
        </w:rPr>
        <w:t>leche,</w:t>
      </w:r>
      <w:r>
        <w:rPr>
          <w:spacing w:val="-4"/>
          <w:sz w:val="24"/>
        </w:rPr>
        <w:t> </w:t>
      </w:r>
      <w:r>
        <w:rPr>
          <w:sz w:val="24"/>
        </w:rPr>
        <w:t>excepto</w:t>
      </w:r>
      <w:r>
        <w:rPr>
          <w:spacing w:val="-6"/>
          <w:sz w:val="24"/>
        </w:rPr>
        <w:t> </w:t>
      </w:r>
      <w:r>
        <w:rPr>
          <w:sz w:val="24"/>
        </w:rPr>
        <w:t>plantas</w:t>
      </w:r>
      <w:r>
        <w:rPr>
          <w:spacing w:val="-7"/>
          <w:sz w:val="24"/>
        </w:rPr>
        <w:t> </w:t>
      </w:r>
      <w:r>
        <w:rPr>
          <w:spacing w:val="-2"/>
          <w:sz w:val="24"/>
        </w:rPr>
        <w:t>procesadoras.</w:t>
      </w:r>
    </w:p>
    <w:p>
      <w:pPr>
        <w:pStyle w:val="BodyText"/>
        <w:spacing w:before="2"/>
        <w:rPr>
          <w:sz w:val="21"/>
        </w:rPr>
      </w:pPr>
    </w:p>
    <w:p>
      <w:pPr>
        <w:pStyle w:val="ListParagraph"/>
        <w:numPr>
          <w:ilvl w:val="0"/>
          <w:numId w:val="25"/>
        </w:numPr>
        <w:tabs>
          <w:tab w:pos="1524" w:val="left" w:leader="none"/>
          <w:tab w:pos="1525" w:val="left" w:leader="none"/>
        </w:tabs>
        <w:spacing w:line="240" w:lineRule="auto" w:before="0" w:after="0"/>
        <w:ind w:left="1524" w:right="0" w:hanging="425"/>
        <w:jc w:val="left"/>
        <w:rPr>
          <w:sz w:val="24"/>
        </w:rPr>
      </w:pPr>
      <w:r>
        <w:rPr>
          <w:sz w:val="24"/>
        </w:rPr>
        <w:t>Acopiadores</w:t>
      </w:r>
      <w:r>
        <w:rPr>
          <w:spacing w:val="-5"/>
          <w:sz w:val="24"/>
        </w:rPr>
        <w:t> </w:t>
      </w:r>
      <w:r>
        <w:rPr>
          <w:sz w:val="24"/>
        </w:rPr>
        <w:t>de</w:t>
      </w:r>
      <w:r>
        <w:rPr>
          <w:spacing w:val="-5"/>
          <w:sz w:val="24"/>
        </w:rPr>
        <w:t> </w:t>
      </w:r>
      <w:r>
        <w:rPr>
          <w:sz w:val="24"/>
        </w:rPr>
        <w:t>frutos</w:t>
      </w:r>
      <w:r>
        <w:rPr>
          <w:spacing w:val="-4"/>
          <w:sz w:val="24"/>
        </w:rPr>
        <w:t> </w:t>
      </w:r>
      <w:r>
        <w:rPr>
          <w:sz w:val="24"/>
        </w:rPr>
        <w:t>y</w:t>
      </w:r>
      <w:r>
        <w:rPr>
          <w:spacing w:val="-5"/>
          <w:sz w:val="24"/>
        </w:rPr>
        <w:t> </w:t>
      </w:r>
      <w:r>
        <w:rPr>
          <w:sz w:val="24"/>
        </w:rPr>
        <w:t>productos</w:t>
      </w:r>
      <w:r>
        <w:rPr>
          <w:spacing w:val="-5"/>
          <w:sz w:val="24"/>
        </w:rPr>
        <w:t> </w:t>
      </w:r>
      <w:r>
        <w:rPr>
          <w:sz w:val="24"/>
        </w:rPr>
        <w:t>del</w:t>
      </w:r>
      <w:r>
        <w:rPr>
          <w:spacing w:val="-5"/>
          <w:sz w:val="24"/>
        </w:rPr>
        <w:t> </w:t>
      </w:r>
      <w:r>
        <w:rPr>
          <w:spacing w:val="-2"/>
          <w:sz w:val="24"/>
        </w:rPr>
        <w:t>país.</w:t>
      </w:r>
    </w:p>
    <w:p>
      <w:pPr>
        <w:spacing w:after="0" w:line="240" w:lineRule="auto"/>
        <w:jc w:val="left"/>
        <w:rPr>
          <w:sz w:val="24"/>
        </w:rPr>
        <w:sectPr>
          <w:footerReference w:type="default" r:id="rId68"/>
          <w:pgSz w:w="12240" w:h="20160"/>
          <w:pgMar w:footer="1053" w:header="0" w:top="1620" w:bottom="1240" w:left="460" w:right="920"/>
          <w:pgNumType w:start="55"/>
        </w:sectPr>
      </w:pPr>
    </w:p>
    <w:p>
      <w:pPr>
        <w:pStyle w:val="ListParagraph"/>
        <w:numPr>
          <w:ilvl w:val="0"/>
          <w:numId w:val="25"/>
        </w:numPr>
        <w:tabs>
          <w:tab w:pos="1524" w:val="left" w:leader="none"/>
          <w:tab w:pos="1525" w:val="left" w:leader="none"/>
        </w:tabs>
        <w:spacing w:line="357" w:lineRule="auto" w:before="83" w:after="0"/>
        <w:ind w:left="1524" w:right="477" w:hanging="425"/>
        <w:jc w:val="left"/>
        <w:rPr>
          <w:sz w:val="24"/>
        </w:rPr>
      </w:pPr>
      <w:r>
        <w:rPr>
          <w:sz w:val="24"/>
        </w:rPr>
        <w:t>Comercialización</w:t>
      </w:r>
      <w:r>
        <w:rPr>
          <w:spacing w:val="-1"/>
          <w:sz w:val="24"/>
        </w:rPr>
        <w:t> </w:t>
      </w:r>
      <w:r>
        <w:rPr>
          <w:sz w:val="24"/>
        </w:rPr>
        <w:t>de</w:t>
      </w:r>
      <w:r>
        <w:rPr>
          <w:spacing w:val="-2"/>
          <w:sz w:val="24"/>
        </w:rPr>
        <w:t> </w:t>
      </w:r>
      <w:r>
        <w:rPr>
          <w:sz w:val="24"/>
        </w:rPr>
        <w:t>bienes usados</w:t>
      </w:r>
      <w:r>
        <w:rPr>
          <w:spacing w:val="-1"/>
          <w:sz w:val="24"/>
        </w:rPr>
        <w:t> </w:t>
      </w:r>
      <w:r>
        <w:rPr>
          <w:sz w:val="24"/>
        </w:rPr>
        <w:t>recibidos</w:t>
      </w:r>
      <w:r>
        <w:rPr>
          <w:spacing w:val="-1"/>
          <w:sz w:val="24"/>
        </w:rPr>
        <w:t> </w:t>
      </w:r>
      <w:r>
        <w:rPr>
          <w:sz w:val="24"/>
        </w:rPr>
        <w:t>como parte</w:t>
      </w:r>
      <w:r>
        <w:rPr>
          <w:spacing w:val="-2"/>
          <w:sz w:val="24"/>
        </w:rPr>
        <w:t> </w:t>
      </w:r>
      <w:r>
        <w:rPr>
          <w:sz w:val="24"/>
        </w:rPr>
        <w:t>de</w:t>
      </w:r>
      <w:r>
        <w:rPr>
          <w:spacing w:val="-2"/>
          <w:sz w:val="24"/>
        </w:rPr>
        <w:t> </w:t>
      </w:r>
      <w:r>
        <w:rPr>
          <w:sz w:val="24"/>
        </w:rPr>
        <w:t>pago</w:t>
      </w:r>
      <w:r>
        <w:rPr>
          <w:spacing w:val="-2"/>
          <w:sz w:val="24"/>
        </w:rPr>
        <w:t> </w:t>
      </w:r>
      <w:r>
        <w:rPr>
          <w:sz w:val="24"/>
        </w:rPr>
        <w:t>de</w:t>
      </w:r>
      <w:r>
        <w:rPr>
          <w:spacing w:val="-1"/>
          <w:sz w:val="24"/>
        </w:rPr>
        <w:t> </w:t>
      </w:r>
      <w:r>
        <w:rPr>
          <w:sz w:val="24"/>
        </w:rPr>
        <w:t>otros</w:t>
      </w:r>
      <w:r>
        <w:rPr>
          <w:spacing w:val="-2"/>
          <w:sz w:val="24"/>
        </w:rPr>
        <w:t> </w:t>
      </w:r>
      <w:r>
        <w:rPr>
          <w:sz w:val="24"/>
        </w:rPr>
        <w:t>bienes</w:t>
      </w:r>
      <w:r>
        <w:rPr>
          <w:spacing w:val="-3"/>
          <w:sz w:val="24"/>
        </w:rPr>
        <w:t> </w:t>
      </w:r>
      <w:r>
        <w:rPr>
          <w:sz w:val="24"/>
        </w:rPr>
        <w:t>nuevos</w:t>
      </w:r>
      <w:r>
        <w:rPr>
          <w:spacing w:val="-1"/>
          <w:sz w:val="24"/>
        </w:rPr>
        <w:t> </w:t>
      </w:r>
      <w:r>
        <w:rPr>
          <w:sz w:val="24"/>
        </w:rPr>
        <w:t>o </w:t>
      </w:r>
      <w:r>
        <w:rPr>
          <w:spacing w:val="-2"/>
          <w:sz w:val="24"/>
        </w:rPr>
        <w:t>usados.</w:t>
      </w:r>
    </w:p>
    <w:p>
      <w:pPr>
        <w:pStyle w:val="ListParagraph"/>
        <w:numPr>
          <w:ilvl w:val="0"/>
          <w:numId w:val="25"/>
        </w:numPr>
        <w:tabs>
          <w:tab w:pos="1524" w:val="left" w:leader="none"/>
          <w:tab w:pos="1525" w:val="left" w:leader="none"/>
        </w:tabs>
        <w:spacing w:line="240" w:lineRule="auto" w:before="123" w:after="0"/>
        <w:ind w:left="1524" w:right="0" w:hanging="425"/>
        <w:jc w:val="left"/>
        <w:rPr>
          <w:sz w:val="24"/>
        </w:rPr>
      </w:pPr>
      <w:r>
        <w:rPr>
          <w:sz w:val="24"/>
        </w:rPr>
        <w:t>Comercialización</w:t>
      </w:r>
      <w:r>
        <w:rPr>
          <w:spacing w:val="-8"/>
          <w:sz w:val="24"/>
        </w:rPr>
        <w:t> </w:t>
      </w:r>
      <w:r>
        <w:rPr>
          <w:sz w:val="24"/>
        </w:rPr>
        <w:t>mayorista</w:t>
      </w:r>
      <w:r>
        <w:rPr>
          <w:spacing w:val="-6"/>
          <w:sz w:val="24"/>
        </w:rPr>
        <w:t> </w:t>
      </w:r>
      <w:r>
        <w:rPr>
          <w:sz w:val="24"/>
        </w:rPr>
        <w:t>de</w:t>
      </w:r>
      <w:r>
        <w:rPr>
          <w:spacing w:val="-5"/>
          <w:sz w:val="24"/>
        </w:rPr>
        <w:t> </w:t>
      </w:r>
      <w:r>
        <w:rPr>
          <w:sz w:val="24"/>
        </w:rPr>
        <w:t>combustibles</w:t>
      </w:r>
      <w:r>
        <w:rPr>
          <w:spacing w:val="-6"/>
          <w:sz w:val="24"/>
        </w:rPr>
        <w:t> </w:t>
      </w:r>
      <w:r>
        <w:rPr>
          <w:sz w:val="24"/>
        </w:rPr>
        <w:t>líquidos</w:t>
      </w:r>
      <w:r>
        <w:rPr>
          <w:spacing w:val="-6"/>
          <w:sz w:val="24"/>
        </w:rPr>
        <w:t> </w:t>
      </w:r>
      <w:r>
        <w:rPr>
          <w:sz w:val="24"/>
        </w:rPr>
        <w:t>derivados</w:t>
      </w:r>
      <w:r>
        <w:rPr>
          <w:spacing w:val="-7"/>
          <w:sz w:val="24"/>
        </w:rPr>
        <w:t> </w:t>
      </w:r>
      <w:r>
        <w:rPr>
          <w:sz w:val="24"/>
        </w:rPr>
        <w:t>del</w:t>
      </w:r>
      <w:r>
        <w:rPr>
          <w:spacing w:val="63"/>
          <w:w w:val="150"/>
          <w:sz w:val="24"/>
        </w:rPr>
        <w:t> </w:t>
      </w:r>
      <w:r>
        <w:rPr>
          <w:spacing w:val="-2"/>
          <w:sz w:val="24"/>
        </w:rPr>
        <w:t>petróleo.</w:t>
      </w:r>
    </w:p>
    <w:p>
      <w:pPr>
        <w:pStyle w:val="BodyText"/>
        <w:spacing w:before="7"/>
        <w:rPr>
          <w:sz w:val="21"/>
        </w:rPr>
      </w:pPr>
    </w:p>
    <w:p>
      <w:pPr>
        <w:pStyle w:val="BodyText"/>
        <w:spacing w:line="360" w:lineRule="auto" w:before="1"/>
        <w:ind w:left="672" w:right="626" w:hanging="10"/>
        <w:jc w:val="both"/>
      </w:pPr>
      <w:r>
        <w:rPr>
          <w:u w:val="single"/>
        </w:rPr>
        <w:t>ARTÍCULO</w:t>
      </w:r>
      <w:r>
        <w:rPr>
          <w:spacing w:val="-1"/>
          <w:u w:val="single"/>
        </w:rPr>
        <w:t> </w:t>
      </w:r>
      <w:r>
        <w:rPr>
          <w:u w:val="single"/>
        </w:rPr>
        <w:t>154º</w:t>
      </w:r>
      <w:r>
        <w:rPr/>
        <w:t>: La base</w:t>
      </w:r>
      <w:r>
        <w:rPr>
          <w:spacing w:val="-1"/>
        </w:rPr>
        <w:t> </w:t>
      </w:r>
      <w:r>
        <w:rPr/>
        <w:t>imponible</w:t>
      </w:r>
      <w:r>
        <w:rPr>
          <w:spacing w:val="-1"/>
        </w:rPr>
        <w:t> </w:t>
      </w:r>
      <w:r>
        <w:rPr/>
        <w:t>de las compañías de seguro y reaseguro estará constituida por el monto total de las primas, remuneraciones devengadas por los servicios prestados, ingresos provenientes de inversiones de capital y reservas de las obtenidas en la negociación de títulos o inmuebles. No forman parte de la base imponible las sumas destinadas al pago de siniestros y a reservas matemáticas, pero serán computadas en el ejercicio fiscal en que se tornen disponibles. Tampoco integran la base imponible las primas por reaseguros pasivos.</w:t>
      </w:r>
    </w:p>
    <w:p>
      <w:pPr>
        <w:pStyle w:val="BodyText"/>
      </w:pPr>
    </w:p>
    <w:p>
      <w:pPr>
        <w:pStyle w:val="BodyText"/>
        <w:spacing w:before="4"/>
        <w:rPr>
          <w:sz w:val="30"/>
        </w:rPr>
      </w:pPr>
    </w:p>
    <w:p>
      <w:pPr>
        <w:pStyle w:val="BodyText"/>
        <w:spacing w:line="360" w:lineRule="auto"/>
        <w:ind w:left="672" w:right="627" w:hanging="10"/>
        <w:jc w:val="both"/>
      </w:pPr>
      <w:r>
        <w:rPr>
          <w:u w:val="single"/>
        </w:rPr>
        <w:t>ARTÍCULO 155º</w:t>
      </w:r>
      <w:r>
        <w:rPr/>
        <w:t>: El Libro III del presente Código fijará el alícuota general, los tratamientos especiales,</w:t>
      </w:r>
      <w:r>
        <w:rPr>
          <w:spacing w:val="-7"/>
        </w:rPr>
        <w:t> </w:t>
      </w:r>
      <w:r>
        <w:rPr/>
        <w:t>las</w:t>
      </w:r>
      <w:r>
        <w:rPr>
          <w:spacing w:val="-9"/>
        </w:rPr>
        <w:t> </w:t>
      </w:r>
      <w:r>
        <w:rPr/>
        <w:t>tasas</w:t>
      </w:r>
      <w:r>
        <w:rPr>
          <w:spacing w:val="-10"/>
        </w:rPr>
        <w:t> </w:t>
      </w:r>
      <w:r>
        <w:rPr/>
        <w:t>fijas</w:t>
      </w:r>
      <w:r>
        <w:rPr>
          <w:spacing w:val="-9"/>
        </w:rPr>
        <w:t> </w:t>
      </w:r>
      <w:r>
        <w:rPr/>
        <w:t>y</w:t>
      </w:r>
      <w:r>
        <w:rPr>
          <w:spacing w:val="-7"/>
        </w:rPr>
        <w:t> </w:t>
      </w:r>
      <w:r>
        <w:rPr/>
        <w:t>las</w:t>
      </w:r>
      <w:r>
        <w:rPr>
          <w:spacing w:val="-7"/>
        </w:rPr>
        <w:t> </w:t>
      </w:r>
      <w:r>
        <w:rPr/>
        <w:t>tasas</w:t>
      </w:r>
      <w:r>
        <w:rPr>
          <w:spacing w:val="-7"/>
        </w:rPr>
        <w:t> </w:t>
      </w:r>
      <w:r>
        <w:rPr/>
        <w:t>mínimas,</w:t>
      </w:r>
      <w:r>
        <w:rPr>
          <w:spacing w:val="-7"/>
        </w:rPr>
        <w:t> </w:t>
      </w:r>
      <w:r>
        <w:rPr/>
        <w:t>pudiendo</w:t>
      </w:r>
      <w:r>
        <w:rPr>
          <w:spacing w:val="-8"/>
        </w:rPr>
        <w:t> </w:t>
      </w:r>
      <w:r>
        <w:rPr/>
        <w:t>establecer</w:t>
      </w:r>
      <w:r>
        <w:rPr>
          <w:spacing w:val="-9"/>
        </w:rPr>
        <w:t> </w:t>
      </w:r>
      <w:r>
        <w:rPr/>
        <w:t>un</w:t>
      </w:r>
      <w:r>
        <w:rPr>
          <w:spacing w:val="-7"/>
        </w:rPr>
        <w:t> </w:t>
      </w:r>
      <w:r>
        <w:rPr/>
        <w:t>mecanismo</w:t>
      </w:r>
      <w:r>
        <w:rPr>
          <w:spacing w:val="-6"/>
        </w:rPr>
        <w:t> </w:t>
      </w:r>
      <w:r>
        <w:rPr/>
        <w:t>simplificado</w:t>
      </w:r>
      <w:r>
        <w:rPr>
          <w:spacing w:val="-6"/>
        </w:rPr>
        <w:t> </w:t>
      </w:r>
      <w:r>
        <w:rPr/>
        <w:t>para la liquidación y pago de aquellos contribuyentes que puedan ser clasificados como pequeños. Asimismo, podrá establecer condiciones especiales para las actividades de temporada cuya implementación reglamentará el Departamento Ejecutivo Municipal.</w:t>
      </w:r>
    </w:p>
    <w:p>
      <w:pPr>
        <w:pStyle w:val="BodyText"/>
        <w:spacing w:line="357" w:lineRule="auto" w:before="114"/>
        <w:ind w:left="672" w:right="441" w:hanging="10"/>
      </w:pPr>
      <w:r>
        <w:rPr/>
        <w:t>Cuando</w:t>
      </w:r>
      <w:r>
        <w:rPr>
          <w:spacing w:val="-14"/>
        </w:rPr>
        <w:t> </w:t>
      </w:r>
      <w:r>
        <w:rPr/>
        <w:t>se</w:t>
      </w:r>
      <w:r>
        <w:rPr>
          <w:spacing w:val="-14"/>
        </w:rPr>
        <w:t> </w:t>
      </w:r>
      <w:r>
        <w:rPr/>
        <w:t>desarrollen</w:t>
      </w:r>
      <w:r>
        <w:rPr>
          <w:spacing w:val="-12"/>
        </w:rPr>
        <w:t> </w:t>
      </w:r>
      <w:r>
        <w:rPr/>
        <w:t>actividades</w:t>
      </w:r>
      <w:r>
        <w:rPr>
          <w:spacing w:val="-12"/>
        </w:rPr>
        <w:t> </w:t>
      </w:r>
      <w:r>
        <w:rPr/>
        <w:t>sujetas</w:t>
      </w:r>
      <w:r>
        <w:rPr>
          <w:spacing w:val="-12"/>
        </w:rPr>
        <w:t> </w:t>
      </w:r>
      <w:r>
        <w:rPr/>
        <w:t>a</w:t>
      </w:r>
      <w:r>
        <w:rPr>
          <w:spacing w:val="-14"/>
        </w:rPr>
        <w:t> </w:t>
      </w:r>
      <w:r>
        <w:rPr/>
        <w:t>distinto</w:t>
      </w:r>
      <w:r>
        <w:rPr>
          <w:spacing w:val="-12"/>
        </w:rPr>
        <w:t> </w:t>
      </w:r>
      <w:r>
        <w:rPr/>
        <w:t>tratamiento,</w:t>
      </w:r>
      <w:r>
        <w:rPr>
          <w:spacing w:val="-12"/>
        </w:rPr>
        <w:t> </w:t>
      </w:r>
      <w:r>
        <w:rPr/>
        <w:t>se</w:t>
      </w:r>
      <w:r>
        <w:rPr>
          <w:spacing w:val="-12"/>
        </w:rPr>
        <w:t> </w:t>
      </w:r>
      <w:r>
        <w:rPr/>
        <w:t>abonará</w:t>
      </w:r>
      <w:r>
        <w:rPr>
          <w:spacing w:val="-12"/>
        </w:rPr>
        <w:t> </w:t>
      </w:r>
      <w:r>
        <w:rPr/>
        <w:t>la</w:t>
      </w:r>
      <w:r>
        <w:rPr>
          <w:spacing w:val="-12"/>
        </w:rPr>
        <w:t> </w:t>
      </w:r>
      <w:r>
        <w:rPr/>
        <w:t>tasa</w:t>
      </w:r>
      <w:r>
        <w:rPr>
          <w:spacing w:val="-14"/>
        </w:rPr>
        <w:t> </w:t>
      </w:r>
      <w:r>
        <w:rPr/>
        <w:t>que</w:t>
      </w:r>
      <w:r>
        <w:rPr>
          <w:spacing w:val="-10"/>
        </w:rPr>
        <w:t> </w:t>
      </w:r>
      <w:r>
        <w:rPr/>
        <w:t>corresponda a la actividad principal.</w:t>
      </w:r>
    </w:p>
    <w:p>
      <w:pPr>
        <w:pStyle w:val="BodyText"/>
        <w:spacing w:line="360" w:lineRule="auto" w:before="120"/>
        <w:ind w:left="672" w:right="441" w:hanging="10"/>
      </w:pPr>
      <w:r>
        <w:rPr/>
        <w:t>Los</w:t>
      </w:r>
      <w:r>
        <w:rPr>
          <w:spacing w:val="-14"/>
        </w:rPr>
        <w:t> </w:t>
      </w:r>
      <w:r>
        <w:rPr/>
        <w:t>rubros</w:t>
      </w:r>
      <w:r>
        <w:rPr>
          <w:spacing w:val="-14"/>
        </w:rPr>
        <w:t> </w:t>
      </w:r>
      <w:r>
        <w:rPr/>
        <w:t>complementarios</w:t>
      </w:r>
      <w:r>
        <w:rPr>
          <w:spacing w:val="-13"/>
        </w:rPr>
        <w:t> </w:t>
      </w:r>
      <w:r>
        <w:rPr/>
        <w:t>de</w:t>
      </w:r>
      <w:r>
        <w:rPr>
          <w:spacing w:val="-14"/>
        </w:rPr>
        <w:t> </w:t>
      </w:r>
      <w:r>
        <w:rPr/>
        <w:t>una</w:t>
      </w:r>
      <w:r>
        <w:rPr>
          <w:spacing w:val="-13"/>
        </w:rPr>
        <w:t> </w:t>
      </w:r>
      <w:r>
        <w:rPr/>
        <w:t>actividad</w:t>
      </w:r>
      <w:r>
        <w:rPr>
          <w:spacing w:val="-14"/>
        </w:rPr>
        <w:t> </w:t>
      </w:r>
      <w:r>
        <w:rPr/>
        <w:t>principal</w:t>
      </w:r>
      <w:r>
        <w:rPr>
          <w:spacing w:val="-13"/>
        </w:rPr>
        <w:t> </w:t>
      </w:r>
      <w:r>
        <w:rPr/>
        <w:t>incluido</w:t>
      </w:r>
      <w:r>
        <w:rPr>
          <w:spacing w:val="-14"/>
        </w:rPr>
        <w:t> </w:t>
      </w:r>
      <w:r>
        <w:rPr/>
        <w:t>los</w:t>
      </w:r>
      <w:r>
        <w:rPr>
          <w:spacing w:val="-14"/>
        </w:rPr>
        <w:t> </w:t>
      </w:r>
      <w:r>
        <w:rPr/>
        <w:t>intereses</w:t>
      </w:r>
      <w:r>
        <w:rPr>
          <w:spacing w:val="-14"/>
        </w:rPr>
        <w:t> </w:t>
      </w:r>
      <w:r>
        <w:rPr/>
        <w:t>por</w:t>
      </w:r>
      <w:r>
        <w:rPr>
          <w:spacing w:val="-14"/>
        </w:rPr>
        <w:t> </w:t>
      </w:r>
      <w:r>
        <w:rPr/>
        <w:t>financiación,</w:t>
      </w:r>
      <w:r>
        <w:rPr>
          <w:spacing w:val="-14"/>
        </w:rPr>
        <w:t> </w:t>
      </w:r>
      <w:r>
        <w:rPr/>
        <w:t>están sujetos a la alícuota que para ella establezca el presente Código</w:t>
      </w:r>
    </w:p>
    <w:p>
      <w:pPr>
        <w:pStyle w:val="BodyText"/>
        <w:spacing w:line="360" w:lineRule="auto" w:before="117"/>
        <w:ind w:left="672" w:right="441" w:hanging="10"/>
      </w:pPr>
      <w:r>
        <w:rPr/>
        <w:t>Se</w:t>
      </w:r>
      <w:r>
        <w:rPr>
          <w:spacing w:val="-4"/>
        </w:rPr>
        <w:t> </w:t>
      </w:r>
      <w:r>
        <w:rPr/>
        <w:t>considerará</w:t>
      </w:r>
      <w:r>
        <w:rPr>
          <w:spacing w:val="-4"/>
        </w:rPr>
        <w:t> </w:t>
      </w:r>
      <w:r>
        <w:rPr/>
        <w:t>actividad</w:t>
      </w:r>
      <w:r>
        <w:rPr>
          <w:spacing w:val="-8"/>
        </w:rPr>
        <w:t> </w:t>
      </w:r>
      <w:r>
        <w:rPr/>
        <w:t>principal</w:t>
      </w:r>
      <w:r>
        <w:rPr>
          <w:spacing w:val="-6"/>
        </w:rPr>
        <w:t> </w:t>
      </w:r>
      <w:r>
        <w:rPr/>
        <w:t>la</w:t>
      </w:r>
      <w:r>
        <w:rPr>
          <w:spacing w:val="-5"/>
        </w:rPr>
        <w:t> </w:t>
      </w:r>
      <w:r>
        <w:rPr/>
        <w:t>que</w:t>
      </w:r>
      <w:r>
        <w:rPr>
          <w:spacing w:val="-4"/>
        </w:rPr>
        <w:t> </w:t>
      </w:r>
      <w:r>
        <w:rPr/>
        <w:t>represente</w:t>
      </w:r>
      <w:r>
        <w:rPr>
          <w:spacing w:val="-4"/>
        </w:rPr>
        <w:t> </w:t>
      </w:r>
      <w:r>
        <w:rPr/>
        <w:t>el</w:t>
      </w:r>
      <w:r>
        <w:rPr>
          <w:spacing w:val="-8"/>
        </w:rPr>
        <w:t> </w:t>
      </w:r>
      <w:r>
        <w:rPr/>
        <w:t>porcentaje</w:t>
      </w:r>
      <w:r>
        <w:rPr>
          <w:spacing w:val="-4"/>
        </w:rPr>
        <w:t> </w:t>
      </w:r>
      <w:r>
        <w:rPr/>
        <w:t>mayor</w:t>
      </w:r>
      <w:r>
        <w:rPr>
          <w:spacing w:val="-7"/>
        </w:rPr>
        <w:t> </w:t>
      </w:r>
      <w:r>
        <w:rPr/>
        <w:t>de</w:t>
      </w:r>
      <w:r>
        <w:rPr>
          <w:spacing w:val="-4"/>
        </w:rPr>
        <w:t> </w:t>
      </w:r>
      <w:r>
        <w:rPr/>
        <w:t>los</w:t>
      </w:r>
      <w:r>
        <w:rPr>
          <w:spacing w:val="-6"/>
        </w:rPr>
        <w:t> </w:t>
      </w:r>
      <w:r>
        <w:rPr/>
        <w:t>ingresos,</w:t>
      </w:r>
      <w:r>
        <w:rPr>
          <w:spacing w:val="-5"/>
        </w:rPr>
        <w:t> </w:t>
      </w:r>
      <w:r>
        <w:rPr/>
        <w:t>calculado sobre los correspondientes al año calendario anterior al período que se declara.</w:t>
      </w:r>
    </w:p>
    <w:p>
      <w:pPr>
        <w:pStyle w:val="BodyText"/>
      </w:pPr>
    </w:p>
    <w:p>
      <w:pPr>
        <w:pStyle w:val="BodyText"/>
        <w:spacing w:before="10"/>
        <w:rPr>
          <w:sz w:val="30"/>
        </w:rPr>
      </w:pPr>
    </w:p>
    <w:p>
      <w:pPr>
        <w:pStyle w:val="BodyText"/>
        <w:spacing w:line="360" w:lineRule="auto"/>
        <w:ind w:left="672" w:right="627" w:hanging="10"/>
        <w:jc w:val="both"/>
      </w:pPr>
      <w:r>
        <w:rPr>
          <w:u w:val="single"/>
        </w:rPr>
        <w:t>ARTÍCULO 156º</w:t>
      </w:r>
      <w:r>
        <w:rPr/>
        <w:t>: El</w:t>
      </w:r>
      <w:r>
        <w:rPr>
          <w:spacing w:val="-2"/>
        </w:rPr>
        <w:t> </w:t>
      </w:r>
      <w:r>
        <w:rPr/>
        <w:t>periodo</w:t>
      </w:r>
      <w:r>
        <w:rPr>
          <w:spacing w:val="-2"/>
        </w:rPr>
        <w:t> </w:t>
      </w:r>
      <w:r>
        <w:rPr/>
        <w:t>fiscal de esta tasa</w:t>
      </w:r>
      <w:r>
        <w:rPr>
          <w:spacing w:val="-1"/>
        </w:rPr>
        <w:t> </w:t>
      </w:r>
      <w:r>
        <w:rPr/>
        <w:t>es</w:t>
      </w:r>
      <w:r>
        <w:rPr>
          <w:spacing w:val="-2"/>
        </w:rPr>
        <w:t> </w:t>
      </w:r>
      <w:r>
        <w:rPr/>
        <w:t>mensual, los ingresos se imputan al período</w:t>
      </w:r>
      <w:r>
        <w:rPr>
          <w:spacing w:val="-2"/>
        </w:rPr>
        <w:t> </w:t>
      </w:r>
      <w:r>
        <w:rPr/>
        <w:t>fiscal en que se devengan y los importes abonados tendrán el carácter de pago total del periodo. Los contribuyentes sujetos a tasa fija también deberán abonarla mensualmente.</w:t>
      </w:r>
    </w:p>
    <w:p>
      <w:pPr>
        <w:pStyle w:val="BodyText"/>
        <w:spacing w:line="360" w:lineRule="auto" w:before="115"/>
        <w:ind w:left="672" w:right="478" w:hanging="10"/>
        <w:jc w:val="both"/>
      </w:pPr>
      <w:r>
        <w:rPr>
          <w:spacing w:val="-2"/>
        </w:rPr>
        <w:t>Mensualmente</w:t>
      </w:r>
      <w:r>
        <w:rPr>
          <w:spacing w:val="-4"/>
        </w:rPr>
        <w:t> </w:t>
      </w:r>
      <w:r>
        <w:rPr>
          <w:spacing w:val="-2"/>
        </w:rPr>
        <w:t>debe presentarse</w:t>
      </w:r>
      <w:r>
        <w:rPr>
          <w:spacing w:val="-4"/>
        </w:rPr>
        <w:t> </w:t>
      </w:r>
      <w:r>
        <w:rPr>
          <w:spacing w:val="-2"/>
        </w:rPr>
        <w:t>una</w:t>
      </w:r>
      <w:r>
        <w:rPr>
          <w:spacing w:val="-4"/>
        </w:rPr>
        <w:t> </w:t>
      </w:r>
      <w:r>
        <w:rPr>
          <w:spacing w:val="-2"/>
        </w:rPr>
        <w:t>declaración</w:t>
      </w:r>
      <w:r>
        <w:rPr>
          <w:spacing w:val="-4"/>
        </w:rPr>
        <w:t> </w:t>
      </w:r>
      <w:r>
        <w:rPr>
          <w:spacing w:val="-2"/>
        </w:rPr>
        <w:t>jurada</w:t>
      </w:r>
      <w:r>
        <w:rPr>
          <w:spacing w:val="-4"/>
        </w:rPr>
        <w:t> </w:t>
      </w:r>
      <w:r>
        <w:rPr>
          <w:spacing w:val="-2"/>
        </w:rPr>
        <w:t>donde el contribuyente</w:t>
      </w:r>
      <w:r>
        <w:rPr>
          <w:spacing w:val="-4"/>
        </w:rPr>
        <w:t> </w:t>
      </w:r>
      <w:r>
        <w:rPr>
          <w:spacing w:val="-2"/>
        </w:rPr>
        <w:t>determine el monto </w:t>
      </w:r>
      <w:r>
        <w:rPr/>
        <w:t>de la tasa correspondiente al período mensual, de acuerdo con las normas legales vigentes.</w:t>
      </w:r>
    </w:p>
    <w:p>
      <w:pPr>
        <w:pStyle w:val="BodyText"/>
        <w:spacing w:line="360" w:lineRule="auto" w:before="117"/>
        <w:ind w:left="672" w:right="474" w:hanging="10"/>
        <w:jc w:val="both"/>
      </w:pPr>
      <w:r>
        <w:rPr/>
        <w:t>El importe a abonar por cada uno de los pagos, resulta de aplicar a la base imponible atribuible al mes que se liquida, la alícuota correspondiente a las actividades gravadas deduciendo de este resultado las retenciones y percepciones imputables al mismo periodo.</w:t>
      </w:r>
    </w:p>
    <w:p>
      <w:pPr>
        <w:pStyle w:val="BodyText"/>
        <w:spacing w:line="360" w:lineRule="auto" w:before="117"/>
        <w:ind w:left="672" w:right="473" w:hanging="10"/>
        <w:jc w:val="both"/>
      </w:pPr>
      <w:r>
        <w:rPr/>
        <w:t>Los agentes de retención y percepción ingresarán los importes retenidos o percibidos hasta el día que</w:t>
      </w:r>
      <w:r>
        <w:rPr>
          <w:spacing w:val="-1"/>
        </w:rPr>
        <w:t> </w:t>
      </w:r>
      <w:r>
        <w:rPr/>
        <w:t>fije</w:t>
      </w:r>
      <w:r>
        <w:rPr>
          <w:spacing w:val="-1"/>
        </w:rPr>
        <w:t> </w:t>
      </w:r>
      <w:r>
        <w:rPr/>
        <w:t>el</w:t>
      </w:r>
      <w:r>
        <w:rPr>
          <w:spacing w:val="-1"/>
        </w:rPr>
        <w:t> </w:t>
      </w:r>
      <w:r>
        <w:rPr/>
        <w:t>Departamento</w:t>
      </w:r>
      <w:r>
        <w:rPr>
          <w:spacing w:val="-1"/>
        </w:rPr>
        <w:t> </w:t>
      </w:r>
      <w:r>
        <w:rPr/>
        <w:t>Ejecutivo del mes siguiente</w:t>
      </w:r>
      <w:r>
        <w:rPr>
          <w:spacing w:val="-1"/>
        </w:rPr>
        <w:t> </w:t>
      </w:r>
      <w:r>
        <w:rPr/>
        <w:t>al</w:t>
      </w:r>
      <w:r>
        <w:rPr>
          <w:spacing w:val="-2"/>
        </w:rPr>
        <w:t> </w:t>
      </w:r>
      <w:r>
        <w:rPr/>
        <w:t>de la</w:t>
      </w:r>
      <w:r>
        <w:rPr>
          <w:spacing w:val="-2"/>
        </w:rPr>
        <w:t> </w:t>
      </w:r>
      <w:r>
        <w:rPr/>
        <w:t>retención o</w:t>
      </w:r>
      <w:r>
        <w:rPr>
          <w:spacing w:val="-1"/>
        </w:rPr>
        <w:t> </w:t>
      </w:r>
      <w:r>
        <w:rPr/>
        <w:t>percepción</w:t>
      </w:r>
      <w:r>
        <w:rPr>
          <w:spacing w:val="-1"/>
        </w:rPr>
        <w:t> </w:t>
      </w:r>
      <w:r>
        <w:rPr/>
        <w:t>o</w:t>
      </w:r>
      <w:r>
        <w:rPr>
          <w:spacing w:val="-1"/>
        </w:rPr>
        <w:t> </w:t>
      </w:r>
      <w:r>
        <w:rPr/>
        <w:t>el inmediato día hábil posterior, si aquel no lo fuera.</w:t>
      </w:r>
    </w:p>
    <w:p>
      <w:pPr>
        <w:pStyle w:val="BodyText"/>
        <w:spacing w:before="114"/>
        <w:ind w:left="663"/>
        <w:jc w:val="both"/>
      </w:pPr>
      <w:r>
        <w:rPr/>
        <w:t>El</w:t>
      </w:r>
      <w:r>
        <w:rPr>
          <w:spacing w:val="-8"/>
        </w:rPr>
        <w:t> </w:t>
      </w:r>
      <w:r>
        <w:rPr/>
        <w:t>Departamento</w:t>
      </w:r>
      <w:r>
        <w:rPr>
          <w:spacing w:val="-7"/>
        </w:rPr>
        <w:t> </w:t>
      </w:r>
      <w:r>
        <w:rPr/>
        <w:t>Ejecutivo</w:t>
      </w:r>
      <w:r>
        <w:rPr>
          <w:spacing w:val="-6"/>
        </w:rPr>
        <w:t> </w:t>
      </w:r>
      <w:r>
        <w:rPr/>
        <w:t>establecerá</w:t>
      </w:r>
      <w:r>
        <w:rPr>
          <w:spacing w:val="-7"/>
        </w:rPr>
        <w:t> </w:t>
      </w:r>
      <w:r>
        <w:rPr/>
        <w:t>los</w:t>
      </w:r>
      <w:r>
        <w:rPr>
          <w:spacing w:val="-5"/>
        </w:rPr>
        <w:t> </w:t>
      </w:r>
      <w:r>
        <w:rPr/>
        <w:t>vencimientos</w:t>
      </w:r>
      <w:r>
        <w:rPr>
          <w:spacing w:val="-7"/>
        </w:rPr>
        <w:t> </w:t>
      </w:r>
      <w:r>
        <w:rPr/>
        <w:t>previstos</w:t>
      </w:r>
      <w:r>
        <w:rPr>
          <w:spacing w:val="-7"/>
        </w:rPr>
        <w:t> </w:t>
      </w:r>
      <w:r>
        <w:rPr/>
        <w:t>en</w:t>
      </w:r>
      <w:r>
        <w:rPr>
          <w:spacing w:val="-7"/>
        </w:rPr>
        <w:t> </w:t>
      </w:r>
      <w:r>
        <w:rPr/>
        <w:t>este</w:t>
      </w:r>
      <w:r>
        <w:rPr>
          <w:spacing w:val="-3"/>
        </w:rPr>
        <w:t> </w:t>
      </w:r>
      <w:r>
        <w:rPr>
          <w:spacing w:val="-2"/>
        </w:rPr>
        <w:t>artículo.</w:t>
      </w:r>
    </w:p>
    <w:p>
      <w:pPr>
        <w:spacing w:after="0"/>
        <w:jc w:val="both"/>
        <w:sectPr>
          <w:footerReference w:type="even" r:id="rId69"/>
          <w:pgSz w:w="12240" w:h="20160"/>
          <w:pgMar w:footer="0" w:header="0" w:top="1620" w:bottom="280" w:left="460" w:right="920"/>
        </w:sectPr>
      </w:pPr>
    </w:p>
    <w:p>
      <w:pPr>
        <w:pStyle w:val="Heading3"/>
        <w:spacing w:before="24"/>
        <w:ind w:right="505"/>
        <w:rPr>
          <w:u w:val="none"/>
        </w:rPr>
      </w:pPr>
      <w:r>
        <w:rPr>
          <w:u w:val="single"/>
        </w:rPr>
        <w:t>CAPITULO</w:t>
      </w:r>
      <w:r>
        <w:rPr>
          <w:spacing w:val="-9"/>
          <w:u w:val="single"/>
        </w:rPr>
        <w:t> </w:t>
      </w:r>
      <w:r>
        <w:rPr>
          <w:spacing w:val="-5"/>
          <w:u w:val="single"/>
        </w:rPr>
        <w:t>VII</w:t>
      </w:r>
    </w:p>
    <w:p>
      <w:pPr>
        <w:pStyle w:val="BodyText"/>
        <w:spacing w:before="5"/>
        <w:rPr>
          <w:b/>
          <w:sz w:val="14"/>
        </w:rPr>
      </w:pPr>
    </w:p>
    <w:p>
      <w:pPr>
        <w:pStyle w:val="Heading4"/>
        <w:spacing w:before="52"/>
        <w:ind w:right="505"/>
      </w:pPr>
      <w:r>
        <w:rPr>
          <w:u w:val="single"/>
        </w:rPr>
        <w:t>Otras</w:t>
      </w:r>
      <w:r>
        <w:rPr>
          <w:spacing w:val="-7"/>
          <w:u w:val="single"/>
        </w:rPr>
        <w:t> </w:t>
      </w:r>
      <w:r>
        <w:rPr>
          <w:u w:val="single"/>
        </w:rPr>
        <w:t>tasas</w:t>
      </w:r>
      <w:r>
        <w:rPr>
          <w:spacing w:val="-5"/>
          <w:u w:val="single"/>
        </w:rPr>
        <w:t> </w:t>
      </w:r>
      <w:r>
        <w:rPr>
          <w:u w:val="single"/>
        </w:rPr>
        <w:t>y</w:t>
      </w:r>
      <w:r>
        <w:rPr>
          <w:spacing w:val="-5"/>
          <w:u w:val="single"/>
        </w:rPr>
        <w:t> </w:t>
      </w:r>
      <w:r>
        <w:rPr>
          <w:u w:val="single"/>
        </w:rPr>
        <w:t>derechos</w:t>
      </w:r>
      <w:r>
        <w:rPr>
          <w:spacing w:val="-6"/>
          <w:u w:val="single"/>
        </w:rPr>
        <w:t> </w:t>
      </w:r>
      <w:r>
        <w:rPr>
          <w:u w:val="single"/>
        </w:rPr>
        <w:t>relacionados</w:t>
      </w:r>
      <w:r>
        <w:rPr>
          <w:spacing w:val="-3"/>
          <w:u w:val="single"/>
        </w:rPr>
        <w:t> </w:t>
      </w:r>
      <w:r>
        <w:rPr>
          <w:u w:val="single"/>
        </w:rPr>
        <w:t>a</w:t>
      </w:r>
      <w:r>
        <w:rPr>
          <w:spacing w:val="-5"/>
          <w:u w:val="single"/>
        </w:rPr>
        <w:t> </w:t>
      </w:r>
      <w:r>
        <w:rPr>
          <w:u w:val="single"/>
        </w:rPr>
        <w:t>la</w:t>
      </w:r>
      <w:r>
        <w:rPr>
          <w:spacing w:val="-5"/>
          <w:u w:val="single"/>
        </w:rPr>
        <w:t> </w:t>
      </w:r>
      <w:r>
        <w:rPr>
          <w:u w:val="single"/>
        </w:rPr>
        <w:t>actividad</w:t>
      </w:r>
      <w:r>
        <w:rPr>
          <w:spacing w:val="-3"/>
          <w:u w:val="single"/>
        </w:rPr>
        <w:t> </w:t>
      </w:r>
      <w:r>
        <w:rPr>
          <w:spacing w:val="-2"/>
          <w:u w:val="single"/>
        </w:rPr>
        <w:t>económica</w:t>
      </w:r>
    </w:p>
    <w:p>
      <w:pPr>
        <w:pStyle w:val="BodyText"/>
        <w:rPr>
          <w:b/>
          <w:sz w:val="20"/>
        </w:rPr>
      </w:pPr>
    </w:p>
    <w:p>
      <w:pPr>
        <w:pStyle w:val="BodyText"/>
        <w:rPr>
          <w:b/>
          <w:sz w:val="20"/>
        </w:rPr>
      </w:pPr>
    </w:p>
    <w:p>
      <w:pPr>
        <w:pStyle w:val="BodyText"/>
        <w:spacing w:before="7"/>
        <w:rPr>
          <w:b/>
          <w:sz w:val="22"/>
        </w:rPr>
      </w:pPr>
    </w:p>
    <w:p>
      <w:pPr>
        <w:spacing w:before="52"/>
        <w:ind w:left="694" w:right="502" w:firstLine="0"/>
        <w:jc w:val="center"/>
        <w:rPr>
          <w:b/>
          <w:sz w:val="24"/>
        </w:rPr>
      </w:pPr>
      <w:r>
        <w:rPr>
          <w:b/>
          <w:sz w:val="24"/>
        </w:rPr>
        <w:t>Inspección</w:t>
      </w:r>
      <w:r>
        <w:rPr>
          <w:b/>
          <w:spacing w:val="-4"/>
          <w:sz w:val="24"/>
        </w:rPr>
        <w:t> </w:t>
      </w:r>
      <w:r>
        <w:rPr>
          <w:b/>
          <w:sz w:val="24"/>
        </w:rPr>
        <w:t>de</w:t>
      </w:r>
      <w:r>
        <w:rPr>
          <w:b/>
          <w:spacing w:val="-5"/>
          <w:sz w:val="24"/>
        </w:rPr>
        <w:t> </w:t>
      </w:r>
      <w:r>
        <w:rPr>
          <w:b/>
          <w:sz w:val="24"/>
        </w:rPr>
        <w:t>pesas</w:t>
      </w:r>
      <w:r>
        <w:rPr>
          <w:b/>
          <w:spacing w:val="-4"/>
          <w:sz w:val="24"/>
        </w:rPr>
        <w:t> </w:t>
      </w:r>
      <w:r>
        <w:rPr>
          <w:b/>
          <w:sz w:val="24"/>
        </w:rPr>
        <w:t>y</w:t>
      </w:r>
      <w:r>
        <w:rPr>
          <w:b/>
          <w:spacing w:val="-3"/>
          <w:sz w:val="24"/>
        </w:rPr>
        <w:t> </w:t>
      </w:r>
      <w:r>
        <w:rPr>
          <w:b/>
          <w:spacing w:val="-2"/>
          <w:sz w:val="24"/>
        </w:rPr>
        <w:t>medidas</w:t>
      </w:r>
    </w:p>
    <w:p>
      <w:pPr>
        <w:pStyle w:val="BodyText"/>
        <w:spacing w:before="5"/>
        <w:rPr>
          <w:b/>
          <w:sz w:val="21"/>
        </w:rPr>
      </w:pPr>
    </w:p>
    <w:p>
      <w:pPr>
        <w:pStyle w:val="BodyText"/>
        <w:spacing w:line="360" w:lineRule="auto"/>
        <w:ind w:left="672" w:right="476" w:hanging="10"/>
        <w:jc w:val="both"/>
      </w:pPr>
      <w:r>
        <w:rPr>
          <w:u w:val="single"/>
        </w:rPr>
        <w:t>ARTÍCULO 157º</w:t>
      </w:r>
      <w:r>
        <w:rPr/>
        <w:t>: Todo negocio o industria que haga uso de instrumento de pesar y/o medir, estará sujeto al control y/o a verificación municipal, la que se practicará en los mismos negocios o establecimientos.</w:t>
      </w:r>
      <w:r>
        <w:rPr>
          <w:spacing w:val="-10"/>
        </w:rPr>
        <w:t> </w:t>
      </w:r>
      <w:r>
        <w:rPr/>
        <w:t>Los</w:t>
      </w:r>
      <w:r>
        <w:rPr>
          <w:spacing w:val="-12"/>
        </w:rPr>
        <w:t> </w:t>
      </w:r>
      <w:r>
        <w:rPr/>
        <w:t>instrumentos</w:t>
      </w:r>
      <w:r>
        <w:rPr>
          <w:spacing w:val="-13"/>
        </w:rPr>
        <w:t> </w:t>
      </w:r>
      <w:r>
        <w:rPr/>
        <w:t>de</w:t>
      </w:r>
      <w:r>
        <w:rPr>
          <w:spacing w:val="-10"/>
        </w:rPr>
        <w:t> </w:t>
      </w:r>
      <w:r>
        <w:rPr/>
        <w:t>pesar</w:t>
      </w:r>
      <w:r>
        <w:rPr>
          <w:spacing w:val="-11"/>
        </w:rPr>
        <w:t> </w:t>
      </w:r>
      <w:r>
        <w:rPr/>
        <w:t>y/o</w:t>
      </w:r>
      <w:r>
        <w:rPr>
          <w:spacing w:val="-11"/>
        </w:rPr>
        <w:t> </w:t>
      </w:r>
      <w:r>
        <w:rPr/>
        <w:t>medir</w:t>
      </w:r>
      <w:r>
        <w:rPr>
          <w:spacing w:val="-11"/>
        </w:rPr>
        <w:t> </w:t>
      </w:r>
      <w:r>
        <w:rPr/>
        <w:t>deberán</w:t>
      </w:r>
      <w:r>
        <w:rPr>
          <w:spacing w:val="-8"/>
        </w:rPr>
        <w:t> </w:t>
      </w:r>
      <w:r>
        <w:rPr/>
        <w:t>responder</w:t>
      </w:r>
      <w:r>
        <w:rPr>
          <w:spacing w:val="-9"/>
        </w:rPr>
        <w:t> </w:t>
      </w:r>
      <w:r>
        <w:rPr/>
        <w:t>a</w:t>
      </w:r>
      <w:r>
        <w:rPr>
          <w:spacing w:val="-9"/>
        </w:rPr>
        <w:t> </w:t>
      </w:r>
      <w:r>
        <w:rPr/>
        <w:t>los</w:t>
      </w:r>
      <w:r>
        <w:rPr>
          <w:spacing w:val="-9"/>
        </w:rPr>
        <w:t> </w:t>
      </w:r>
      <w:r>
        <w:rPr/>
        <w:t>tipos</w:t>
      </w:r>
      <w:r>
        <w:rPr>
          <w:spacing w:val="-12"/>
        </w:rPr>
        <w:t> </w:t>
      </w:r>
      <w:r>
        <w:rPr/>
        <w:t>aprobados</w:t>
      </w:r>
      <w:r>
        <w:rPr>
          <w:spacing w:val="-12"/>
        </w:rPr>
        <w:t> </w:t>
      </w:r>
      <w:r>
        <w:rPr/>
        <w:t>por la Oficina Nacional de Pesas y Medidas, según lo preceptuado en la Ley N° 19.511 y las normas provinciales concordantes.</w:t>
      </w:r>
    </w:p>
    <w:p>
      <w:pPr>
        <w:pStyle w:val="BodyText"/>
        <w:spacing w:line="360" w:lineRule="auto" w:before="111"/>
        <w:ind w:left="672" w:right="477" w:hanging="10"/>
        <w:jc w:val="both"/>
      </w:pPr>
      <w:r>
        <w:rPr/>
        <w:t>Los vendedores ambulantes estarán igualmente obligados a someter sus instrumentos de pesar y medir a la verificación municipal.</w:t>
      </w:r>
    </w:p>
    <w:p>
      <w:pPr>
        <w:pStyle w:val="BodyText"/>
      </w:pPr>
    </w:p>
    <w:p>
      <w:pPr>
        <w:pStyle w:val="BodyText"/>
        <w:rPr>
          <w:sz w:val="31"/>
        </w:rPr>
      </w:pPr>
    </w:p>
    <w:p>
      <w:pPr>
        <w:pStyle w:val="Heading4"/>
        <w:spacing w:before="1"/>
      </w:pPr>
      <w:r>
        <w:rPr/>
        <w:t>Inspección</w:t>
      </w:r>
      <w:r>
        <w:rPr>
          <w:spacing w:val="-10"/>
        </w:rPr>
        <w:t> </w:t>
      </w:r>
      <w:r>
        <w:rPr/>
        <w:t>de</w:t>
      </w:r>
      <w:r>
        <w:rPr>
          <w:spacing w:val="-8"/>
        </w:rPr>
        <w:t> </w:t>
      </w:r>
      <w:r>
        <w:rPr/>
        <w:t>instalaciones</w:t>
      </w:r>
      <w:r>
        <w:rPr>
          <w:spacing w:val="-8"/>
        </w:rPr>
        <w:t> </w:t>
      </w:r>
      <w:r>
        <w:rPr/>
        <w:t>mecánicas</w:t>
      </w:r>
      <w:r>
        <w:rPr>
          <w:spacing w:val="-7"/>
        </w:rPr>
        <w:t> </w:t>
      </w:r>
      <w:r>
        <w:rPr/>
        <w:t>y</w:t>
      </w:r>
      <w:r>
        <w:rPr>
          <w:spacing w:val="-7"/>
        </w:rPr>
        <w:t> </w:t>
      </w:r>
      <w:r>
        <w:rPr>
          <w:spacing w:val="-2"/>
        </w:rPr>
        <w:t>electromecánicas</w:t>
      </w:r>
    </w:p>
    <w:p>
      <w:pPr>
        <w:pStyle w:val="BodyText"/>
        <w:spacing w:before="4"/>
        <w:rPr>
          <w:b/>
          <w:sz w:val="21"/>
        </w:rPr>
      </w:pPr>
    </w:p>
    <w:p>
      <w:pPr>
        <w:pStyle w:val="BodyText"/>
        <w:spacing w:line="360" w:lineRule="auto" w:before="1"/>
        <w:ind w:left="672" w:right="477" w:hanging="10"/>
        <w:jc w:val="both"/>
      </w:pPr>
      <w:r>
        <w:rPr>
          <w:u w:val="single"/>
        </w:rPr>
        <w:t>ARTÍCULO 158º</w:t>
      </w:r>
      <w:r>
        <w:rPr/>
        <w:t>: Se considerarán instalaciones mecánicas y electromecánicas, las que incluyen máquinas en general, estáticas o giratorias, con sus respectivas instalaciones, transformadores, motores a vapor, turbina, motores de combustión interna, calderas a vapor, gasógenos, etc. Este servicio será realizado por el Municipio sin cargo para el contribuyente.</w:t>
      </w:r>
    </w:p>
    <w:p>
      <w:pPr>
        <w:pStyle w:val="BodyText"/>
        <w:spacing w:before="3"/>
        <w:rPr>
          <w:sz w:val="35"/>
        </w:rPr>
      </w:pPr>
    </w:p>
    <w:p>
      <w:pPr>
        <w:pStyle w:val="BodyText"/>
        <w:spacing w:line="360" w:lineRule="auto"/>
        <w:ind w:left="672" w:right="475" w:hanging="10"/>
        <w:jc w:val="both"/>
      </w:pPr>
      <w:r>
        <w:rPr>
          <w:u w:val="single"/>
        </w:rPr>
        <w:t>ARTÍCULO 159º</w:t>
      </w:r>
      <w:r>
        <w:rPr/>
        <w:t>: Las instalaciones mecánicas y electromecánicas quedan sujetas a inspección por seguridad</w:t>
      </w:r>
      <w:r>
        <w:rPr>
          <w:spacing w:val="-3"/>
        </w:rPr>
        <w:t> </w:t>
      </w:r>
      <w:r>
        <w:rPr/>
        <w:t>y</w:t>
      </w:r>
      <w:r>
        <w:rPr>
          <w:spacing w:val="-6"/>
        </w:rPr>
        <w:t> </w:t>
      </w:r>
      <w:r>
        <w:rPr/>
        <w:t>aprobación</w:t>
      </w:r>
      <w:r>
        <w:rPr>
          <w:spacing w:val="-6"/>
        </w:rPr>
        <w:t> </w:t>
      </w:r>
      <w:r>
        <w:rPr/>
        <w:t>municipal,</w:t>
      </w:r>
      <w:r>
        <w:rPr>
          <w:spacing w:val="-6"/>
        </w:rPr>
        <w:t> </w:t>
      </w:r>
      <w:r>
        <w:rPr/>
        <w:t>previa</w:t>
      </w:r>
      <w:r>
        <w:rPr>
          <w:spacing w:val="-4"/>
        </w:rPr>
        <w:t> </w:t>
      </w:r>
      <w:r>
        <w:rPr/>
        <w:t>presentación</w:t>
      </w:r>
      <w:r>
        <w:rPr>
          <w:spacing w:val="-6"/>
        </w:rPr>
        <w:t> </w:t>
      </w:r>
      <w:r>
        <w:rPr/>
        <w:t>de</w:t>
      </w:r>
      <w:r>
        <w:rPr>
          <w:spacing w:val="-5"/>
        </w:rPr>
        <w:t> </w:t>
      </w:r>
      <w:r>
        <w:rPr/>
        <w:t>planos.</w:t>
      </w:r>
      <w:r>
        <w:rPr>
          <w:spacing w:val="40"/>
        </w:rPr>
        <w:t> </w:t>
      </w:r>
      <w:r>
        <w:rPr/>
        <w:t>Este</w:t>
      </w:r>
      <w:r>
        <w:rPr>
          <w:spacing w:val="-3"/>
        </w:rPr>
        <w:t> </w:t>
      </w:r>
      <w:r>
        <w:rPr/>
        <w:t>servicio</w:t>
      </w:r>
      <w:r>
        <w:rPr>
          <w:spacing w:val="-5"/>
        </w:rPr>
        <w:t> </w:t>
      </w:r>
      <w:r>
        <w:rPr/>
        <w:t>será</w:t>
      </w:r>
      <w:r>
        <w:rPr>
          <w:spacing w:val="-4"/>
        </w:rPr>
        <w:t> </w:t>
      </w:r>
      <w:r>
        <w:rPr/>
        <w:t>realizado</w:t>
      </w:r>
      <w:r>
        <w:rPr>
          <w:spacing w:val="-3"/>
        </w:rPr>
        <w:t> </w:t>
      </w:r>
      <w:r>
        <w:rPr/>
        <w:t>por</w:t>
      </w:r>
      <w:r>
        <w:rPr>
          <w:spacing w:val="-6"/>
        </w:rPr>
        <w:t> </w:t>
      </w:r>
      <w:r>
        <w:rPr/>
        <w:t>el Municipio sin cargo para el contribuyente.</w:t>
      </w:r>
    </w:p>
    <w:p>
      <w:pPr>
        <w:pStyle w:val="BodyText"/>
      </w:pPr>
    </w:p>
    <w:p>
      <w:pPr>
        <w:pStyle w:val="BodyText"/>
        <w:spacing w:before="7"/>
        <w:rPr>
          <w:sz w:val="30"/>
        </w:rPr>
      </w:pPr>
    </w:p>
    <w:p>
      <w:pPr>
        <w:pStyle w:val="Heading4"/>
        <w:spacing w:before="1"/>
        <w:ind w:right="504"/>
      </w:pPr>
      <w:r>
        <w:rPr/>
        <w:t>Espectáculos</w:t>
      </w:r>
      <w:r>
        <w:rPr>
          <w:spacing w:val="-9"/>
        </w:rPr>
        <w:t> </w:t>
      </w:r>
      <w:r>
        <w:rPr>
          <w:spacing w:val="-2"/>
        </w:rPr>
        <w:t>públicos</w:t>
      </w:r>
    </w:p>
    <w:p>
      <w:pPr>
        <w:pStyle w:val="BodyText"/>
        <w:spacing w:before="5"/>
        <w:rPr>
          <w:b/>
          <w:sz w:val="21"/>
        </w:rPr>
      </w:pPr>
    </w:p>
    <w:p>
      <w:pPr>
        <w:pStyle w:val="BodyText"/>
        <w:spacing w:line="360" w:lineRule="auto"/>
        <w:ind w:left="672" w:right="475" w:hanging="10"/>
        <w:jc w:val="both"/>
      </w:pPr>
      <w:r>
        <w:rPr>
          <w:u w:val="single"/>
        </w:rPr>
        <w:t>ARTÍCULO</w:t>
      </w:r>
      <w:r>
        <w:rPr>
          <w:spacing w:val="-4"/>
          <w:u w:val="single"/>
        </w:rPr>
        <w:t> </w:t>
      </w:r>
      <w:r>
        <w:rPr>
          <w:u w:val="single"/>
        </w:rPr>
        <w:t>160º</w:t>
      </w:r>
      <w:r>
        <w:rPr/>
        <w:t>:</w:t>
      </w:r>
      <w:r>
        <w:rPr>
          <w:spacing w:val="-1"/>
        </w:rPr>
        <w:t> </w:t>
      </w:r>
      <w:r>
        <w:rPr/>
        <w:t>Se</w:t>
      </w:r>
      <w:r>
        <w:rPr>
          <w:spacing w:val="-1"/>
        </w:rPr>
        <w:t> </w:t>
      </w:r>
      <w:r>
        <w:rPr/>
        <w:t>considera</w:t>
      </w:r>
      <w:r>
        <w:rPr>
          <w:spacing w:val="-4"/>
        </w:rPr>
        <w:t> </w:t>
      </w:r>
      <w:r>
        <w:rPr/>
        <w:t>espectáculo</w:t>
      </w:r>
      <w:r>
        <w:rPr>
          <w:spacing w:val="-3"/>
        </w:rPr>
        <w:t> </w:t>
      </w:r>
      <w:r>
        <w:rPr/>
        <w:t>público</w:t>
      </w:r>
      <w:r>
        <w:rPr>
          <w:spacing w:val="-5"/>
        </w:rPr>
        <w:t> </w:t>
      </w:r>
      <w:r>
        <w:rPr/>
        <w:t>a</w:t>
      </w:r>
      <w:r>
        <w:rPr>
          <w:spacing w:val="-1"/>
        </w:rPr>
        <w:t> </w:t>
      </w:r>
      <w:r>
        <w:rPr/>
        <w:t>todo</w:t>
      </w:r>
      <w:r>
        <w:rPr>
          <w:spacing w:val="-4"/>
        </w:rPr>
        <w:t> </w:t>
      </w:r>
      <w:r>
        <w:rPr/>
        <w:t>acto</w:t>
      </w:r>
      <w:r>
        <w:rPr>
          <w:spacing w:val="-4"/>
        </w:rPr>
        <w:t> </w:t>
      </w:r>
      <w:r>
        <w:rPr/>
        <w:t>que</w:t>
      </w:r>
      <w:r>
        <w:rPr>
          <w:spacing w:val="-1"/>
        </w:rPr>
        <w:t> </w:t>
      </w:r>
      <w:r>
        <w:rPr/>
        <w:t>se</w:t>
      </w:r>
      <w:r>
        <w:rPr>
          <w:spacing w:val="-4"/>
        </w:rPr>
        <w:t> </w:t>
      </w:r>
      <w:r>
        <w:rPr/>
        <w:t>efectúe</w:t>
      </w:r>
      <w:r>
        <w:rPr>
          <w:spacing w:val="-3"/>
        </w:rPr>
        <w:t> </w:t>
      </w:r>
      <w:r>
        <w:rPr/>
        <w:t>en</w:t>
      </w:r>
      <w:r>
        <w:rPr>
          <w:spacing w:val="-3"/>
        </w:rPr>
        <w:t> </w:t>
      </w:r>
      <w:r>
        <w:rPr/>
        <w:t>lugares</w:t>
      </w:r>
      <w:r>
        <w:rPr>
          <w:spacing w:val="-4"/>
        </w:rPr>
        <w:t> </w:t>
      </w:r>
      <w:r>
        <w:rPr/>
        <w:t>que</w:t>
      </w:r>
      <w:r>
        <w:rPr>
          <w:spacing w:val="-4"/>
        </w:rPr>
        <w:t> </w:t>
      </w:r>
      <w:r>
        <w:rPr/>
        <w:t>tengan libre o</w:t>
      </w:r>
      <w:r>
        <w:rPr>
          <w:spacing w:val="-3"/>
        </w:rPr>
        <w:t> </w:t>
      </w:r>
      <w:r>
        <w:rPr/>
        <w:t>restringido acceso</w:t>
      </w:r>
      <w:r>
        <w:rPr>
          <w:spacing w:val="-4"/>
        </w:rPr>
        <w:t> </w:t>
      </w:r>
      <w:r>
        <w:rPr/>
        <w:t>al público</w:t>
      </w:r>
      <w:r>
        <w:rPr>
          <w:spacing w:val="-4"/>
        </w:rPr>
        <w:t> </w:t>
      </w:r>
      <w:r>
        <w:rPr/>
        <w:t>en</w:t>
      </w:r>
      <w:r>
        <w:rPr>
          <w:spacing w:val="-3"/>
        </w:rPr>
        <w:t> </w:t>
      </w:r>
      <w:r>
        <w:rPr/>
        <w:t>el</w:t>
      </w:r>
      <w:r>
        <w:rPr>
          <w:spacing w:val="-3"/>
        </w:rPr>
        <w:t> </w:t>
      </w:r>
      <w:r>
        <w:rPr/>
        <w:t>que</w:t>
      </w:r>
      <w:r>
        <w:rPr>
          <w:spacing w:val="-3"/>
        </w:rPr>
        <w:t> </w:t>
      </w:r>
      <w:r>
        <w:rPr/>
        <w:t>se cobre la</w:t>
      </w:r>
      <w:r>
        <w:rPr>
          <w:spacing w:val="-1"/>
        </w:rPr>
        <w:t> </w:t>
      </w:r>
      <w:r>
        <w:rPr/>
        <w:t>entrada,</w:t>
      </w:r>
      <w:r>
        <w:rPr>
          <w:spacing w:val="-2"/>
        </w:rPr>
        <w:t> </w:t>
      </w:r>
      <w:r>
        <w:rPr/>
        <w:t>derecho</w:t>
      </w:r>
      <w:r>
        <w:rPr>
          <w:spacing w:val="-3"/>
        </w:rPr>
        <w:t> </w:t>
      </w:r>
      <w:r>
        <w:rPr/>
        <w:t>de consumición o</w:t>
      </w:r>
      <w:r>
        <w:rPr>
          <w:spacing w:val="-3"/>
        </w:rPr>
        <w:t> </w:t>
      </w:r>
      <w:r>
        <w:rPr/>
        <w:t>de</w:t>
      </w:r>
      <w:r>
        <w:rPr>
          <w:spacing w:val="-3"/>
        </w:rPr>
        <w:t> </w:t>
      </w:r>
      <w:r>
        <w:rPr/>
        <w:t>uso de cualquier tipo de artefacto mecánico o electrónico, derecho de participación en juegos, tarjetas de invitación onerosas, alquiler de mesas o cualquier otra forma de derecho de ingreso, sorteos, ubicación, asientos, etc.</w:t>
      </w:r>
    </w:p>
    <w:p>
      <w:pPr>
        <w:pStyle w:val="BodyText"/>
      </w:pPr>
    </w:p>
    <w:p>
      <w:pPr>
        <w:pStyle w:val="BodyText"/>
        <w:spacing w:before="6"/>
        <w:rPr>
          <w:sz w:val="30"/>
        </w:rPr>
      </w:pPr>
    </w:p>
    <w:p>
      <w:pPr>
        <w:pStyle w:val="BodyText"/>
        <w:spacing w:line="360" w:lineRule="auto" w:before="1"/>
        <w:ind w:left="672" w:right="472" w:hanging="10"/>
        <w:jc w:val="both"/>
      </w:pPr>
      <w:r>
        <w:rPr>
          <w:u w:val="single"/>
        </w:rPr>
        <w:t>ARTÍCULO 161º</w:t>
      </w:r>
      <w:r>
        <w:rPr/>
        <w:t>: Queda prohibida la realización de espectáculos públicos sin la correspondiente autorización de la Municipalidad.</w:t>
      </w:r>
    </w:p>
    <w:p>
      <w:pPr>
        <w:spacing w:after="0" w:line="360" w:lineRule="auto"/>
        <w:jc w:val="both"/>
        <w:sectPr>
          <w:footerReference w:type="default" r:id="rId70"/>
          <w:pgSz w:w="12240" w:h="20160"/>
          <w:pgMar w:footer="1053" w:header="0" w:top="1680" w:bottom="1240" w:left="460" w:right="920"/>
          <w:pgNumType w:start="57"/>
        </w:sectPr>
      </w:pPr>
    </w:p>
    <w:p>
      <w:pPr>
        <w:pStyle w:val="BodyText"/>
        <w:spacing w:line="360" w:lineRule="auto" w:before="23"/>
        <w:ind w:left="672" w:right="477" w:hanging="10"/>
        <w:jc w:val="both"/>
      </w:pPr>
      <w:r>
        <w:rPr>
          <w:u w:val="single"/>
        </w:rPr>
        <w:t>ARTÍCULO</w:t>
      </w:r>
      <w:r>
        <w:rPr>
          <w:spacing w:val="-1"/>
          <w:u w:val="single"/>
        </w:rPr>
        <w:t> </w:t>
      </w:r>
      <w:r>
        <w:rPr>
          <w:u w:val="single"/>
        </w:rPr>
        <w:t>162º</w:t>
      </w:r>
      <w:r>
        <w:rPr/>
        <w:t>: Las solicitudes de</w:t>
      </w:r>
      <w:r>
        <w:rPr>
          <w:spacing w:val="-1"/>
        </w:rPr>
        <w:t> </w:t>
      </w:r>
      <w:r>
        <w:rPr/>
        <w:t>habilitación, transferencia o</w:t>
      </w:r>
      <w:r>
        <w:rPr>
          <w:spacing w:val="-1"/>
        </w:rPr>
        <w:t> </w:t>
      </w:r>
      <w:r>
        <w:rPr/>
        <w:t>permiso</w:t>
      </w:r>
      <w:r>
        <w:rPr>
          <w:spacing w:val="-3"/>
        </w:rPr>
        <w:t> </w:t>
      </w:r>
      <w:r>
        <w:rPr/>
        <w:t>por locales de</w:t>
      </w:r>
      <w:r>
        <w:rPr>
          <w:spacing w:val="-1"/>
        </w:rPr>
        <w:t> </w:t>
      </w:r>
      <w:r>
        <w:rPr/>
        <w:t>espectáculos públicos y diversiones en general, se regirán por las normas establecidas en el Libro II – Parte Especial, de este Código, en cuanto resulten de aplicación.</w:t>
      </w:r>
    </w:p>
    <w:p>
      <w:pPr>
        <w:pStyle w:val="BodyText"/>
        <w:spacing w:line="360" w:lineRule="auto" w:before="115"/>
        <w:ind w:left="672" w:right="474" w:hanging="10"/>
        <w:jc w:val="both"/>
      </w:pPr>
      <w:r>
        <w:rPr/>
        <w:t>Con fines tributarios sólo se reconocerá personería al empresario organizador del espectáculo en primer lugar y supletoriamente, al propietario donde se hubiere llevado a cabo el espectáculo, quienes</w:t>
      </w:r>
      <w:r>
        <w:rPr>
          <w:spacing w:val="-4"/>
        </w:rPr>
        <w:t> </w:t>
      </w:r>
      <w:r>
        <w:rPr/>
        <w:t>serán</w:t>
      </w:r>
      <w:r>
        <w:rPr>
          <w:spacing w:val="-3"/>
        </w:rPr>
        <w:t> </w:t>
      </w:r>
      <w:r>
        <w:rPr/>
        <w:t>responsables</w:t>
      </w:r>
      <w:r>
        <w:rPr>
          <w:spacing w:val="-5"/>
        </w:rPr>
        <w:t> </w:t>
      </w:r>
      <w:r>
        <w:rPr/>
        <w:t>del</w:t>
      </w:r>
      <w:r>
        <w:rPr>
          <w:spacing w:val="-6"/>
        </w:rPr>
        <w:t> </w:t>
      </w:r>
      <w:r>
        <w:rPr/>
        <w:t>pago</w:t>
      </w:r>
      <w:r>
        <w:rPr>
          <w:spacing w:val="-5"/>
        </w:rPr>
        <w:t> </w:t>
      </w:r>
      <w:r>
        <w:rPr/>
        <w:t>de</w:t>
      </w:r>
      <w:r>
        <w:rPr>
          <w:spacing w:val="-5"/>
        </w:rPr>
        <w:t> </w:t>
      </w:r>
      <w:r>
        <w:rPr/>
        <w:t>los</w:t>
      </w:r>
      <w:r>
        <w:rPr>
          <w:spacing w:val="-7"/>
        </w:rPr>
        <w:t> </w:t>
      </w:r>
      <w:r>
        <w:rPr/>
        <w:t>derechos</w:t>
      </w:r>
      <w:r>
        <w:rPr>
          <w:spacing w:val="-4"/>
        </w:rPr>
        <w:t> </w:t>
      </w:r>
      <w:r>
        <w:rPr/>
        <w:t>y</w:t>
      </w:r>
      <w:r>
        <w:rPr>
          <w:spacing w:val="-7"/>
        </w:rPr>
        <w:t> </w:t>
      </w:r>
      <w:r>
        <w:rPr/>
        <w:t>toda</w:t>
      </w:r>
      <w:r>
        <w:rPr>
          <w:spacing w:val="-6"/>
        </w:rPr>
        <w:t> </w:t>
      </w:r>
      <w:r>
        <w:rPr/>
        <w:t>clase</w:t>
      </w:r>
      <w:r>
        <w:rPr>
          <w:spacing w:val="-5"/>
        </w:rPr>
        <w:t> </w:t>
      </w:r>
      <w:r>
        <w:rPr/>
        <w:t>de</w:t>
      </w:r>
      <w:r>
        <w:rPr>
          <w:spacing w:val="-3"/>
        </w:rPr>
        <w:t> </w:t>
      </w:r>
      <w:r>
        <w:rPr/>
        <w:t>gravámenes</w:t>
      </w:r>
      <w:r>
        <w:rPr>
          <w:spacing w:val="-7"/>
        </w:rPr>
        <w:t> </w:t>
      </w:r>
      <w:r>
        <w:rPr/>
        <w:t>que</w:t>
      </w:r>
      <w:r>
        <w:rPr>
          <w:spacing w:val="-6"/>
        </w:rPr>
        <w:t> </w:t>
      </w:r>
      <w:r>
        <w:rPr/>
        <w:t>correspondan al espectáculo, como asimismo son responsables solidariamente por las tasas o gravámenes de los comercios instalados</w:t>
      </w:r>
      <w:r>
        <w:rPr>
          <w:spacing w:val="-2"/>
        </w:rPr>
        <w:t> </w:t>
      </w:r>
      <w:r>
        <w:rPr/>
        <w:t>dentro</w:t>
      </w:r>
      <w:r>
        <w:rPr>
          <w:spacing w:val="-1"/>
        </w:rPr>
        <w:t> </w:t>
      </w:r>
      <w:r>
        <w:rPr/>
        <w:t>de las salas</w:t>
      </w:r>
      <w:r>
        <w:rPr>
          <w:spacing w:val="-2"/>
        </w:rPr>
        <w:t> </w:t>
      </w:r>
      <w:r>
        <w:rPr/>
        <w:t>de espectáculos, salvo disposición expresa</w:t>
      </w:r>
      <w:r>
        <w:rPr>
          <w:spacing w:val="-3"/>
        </w:rPr>
        <w:t> </w:t>
      </w:r>
      <w:r>
        <w:rPr/>
        <w:t>en contrario. La disposición referente a la garantía supletoria por parte de los propietarios de los locales utilizados no será aplicable cuando se trate de instituciones sin fines de lucro con personería jurídica.</w:t>
      </w:r>
    </w:p>
    <w:p>
      <w:pPr>
        <w:pStyle w:val="BodyText"/>
      </w:pPr>
    </w:p>
    <w:p>
      <w:pPr>
        <w:pStyle w:val="BodyText"/>
        <w:spacing w:before="3"/>
        <w:rPr>
          <w:sz w:val="30"/>
        </w:rPr>
      </w:pPr>
    </w:p>
    <w:p>
      <w:pPr>
        <w:pStyle w:val="BodyText"/>
        <w:spacing w:line="360" w:lineRule="auto"/>
        <w:ind w:left="672" w:right="474" w:hanging="10"/>
        <w:jc w:val="both"/>
      </w:pPr>
      <w:r>
        <w:rPr>
          <w:u w:val="single"/>
        </w:rPr>
        <w:t>ARTÍCULO 163º</w:t>
      </w:r>
      <w:r>
        <w:rPr/>
        <w:t>: La venta de entradas que correspondan a espectáculos artísticos, deportivos, etc., en</w:t>
      </w:r>
      <w:r>
        <w:rPr>
          <w:spacing w:val="-10"/>
        </w:rPr>
        <w:t> </w:t>
      </w:r>
      <w:r>
        <w:rPr/>
        <w:t>que</w:t>
      </w:r>
      <w:r>
        <w:rPr>
          <w:spacing w:val="-10"/>
        </w:rPr>
        <w:t> </w:t>
      </w:r>
      <w:r>
        <w:rPr/>
        <w:t>intervengan</w:t>
      </w:r>
      <w:r>
        <w:rPr>
          <w:spacing w:val="-12"/>
        </w:rPr>
        <w:t> </w:t>
      </w:r>
      <w:r>
        <w:rPr/>
        <w:t>profesionales,</w:t>
      </w:r>
      <w:r>
        <w:rPr>
          <w:spacing w:val="-11"/>
        </w:rPr>
        <w:t> </w:t>
      </w:r>
      <w:r>
        <w:rPr/>
        <w:t>circenses,</w:t>
      </w:r>
      <w:r>
        <w:rPr>
          <w:spacing w:val="-10"/>
        </w:rPr>
        <w:t> </w:t>
      </w:r>
      <w:r>
        <w:rPr/>
        <w:t>parques</w:t>
      </w:r>
      <w:r>
        <w:rPr>
          <w:spacing w:val="-13"/>
        </w:rPr>
        <w:t> </w:t>
      </w:r>
      <w:r>
        <w:rPr/>
        <w:t>de</w:t>
      </w:r>
      <w:r>
        <w:rPr>
          <w:spacing w:val="-10"/>
        </w:rPr>
        <w:t> </w:t>
      </w:r>
      <w:r>
        <w:rPr/>
        <w:t>diversiones,</w:t>
      </w:r>
      <w:r>
        <w:rPr>
          <w:spacing w:val="-11"/>
        </w:rPr>
        <w:t> </w:t>
      </w:r>
      <w:r>
        <w:rPr/>
        <w:t>calesitas,</w:t>
      </w:r>
      <w:r>
        <w:rPr>
          <w:spacing w:val="-10"/>
        </w:rPr>
        <w:t> </w:t>
      </w:r>
      <w:r>
        <w:rPr/>
        <w:t>kermeses,</w:t>
      </w:r>
      <w:r>
        <w:rPr>
          <w:spacing w:val="-10"/>
        </w:rPr>
        <w:t> </w:t>
      </w:r>
      <w:r>
        <w:rPr/>
        <w:t>confiterías bailables,</w:t>
      </w:r>
      <w:r>
        <w:rPr>
          <w:spacing w:val="-2"/>
        </w:rPr>
        <w:t> </w:t>
      </w:r>
      <w:r>
        <w:rPr/>
        <w:t>boîtes, reuniones bailables y similares abonarán el derecho</w:t>
      </w:r>
      <w:r>
        <w:rPr>
          <w:spacing w:val="-1"/>
        </w:rPr>
        <w:t> </w:t>
      </w:r>
      <w:r>
        <w:rPr/>
        <w:t>de entrada que fije el Libro III del presente Código.</w:t>
      </w:r>
    </w:p>
    <w:p>
      <w:pPr>
        <w:pStyle w:val="BodyText"/>
        <w:spacing w:before="4"/>
        <w:rPr>
          <w:sz w:val="35"/>
        </w:rPr>
      </w:pPr>
    </w:p>
    <w:p>
      <w:pPr>
        <w:pStyle w:val="BodyText"/>
        <w:spacing w:line="357" w:lineRule="auto"/>
        <w:ind w:left="672" w:right="477" w:hanging="10"/>
        <w:jc w:val="both"/>
      </w:pPr>
      <w:r>
        <w:rPr>
          <w:u w:val="single"/>
        </w:rPr>
        <w:t>ARTÍCULO 164º</w:t>
      </w:r>
      <w:r>
        <w:rPr/>
        <w:t>: Las entradas sin cargo aun cuando hayan sido entregadas en retribución de Servicios, también abonarán los derechos establecidos.</w:t>
      </w:r>
    </w:p>
    <w:p>
      <w:pPr>
        <w:pStyle w:val="BodyText"/>
      </w:pPr>
    </w:p>
    <w:p>
      <w:pPr>
        <w:pStyle w:val="BodyText"/>
        <w:spacing w:before="4"/>
        <w:rPr>
          <w:sz w:val="31"/>
        </w:rPr>
      </w:pPr>
    </w:p>
    <w:p>
      <w:pPr>
        <w:pStyle w:val="BodyText"/>
        <w:spacing w:line="357" w:lineRule="auto"/>
        <w:ind w:left="672" w:right="474" w:hanging="10"/>
        <w:jc w:val="both"/>
      </w:pPr>
      <w:r>
        <w:rPr>
          <w:u w:val="single"/>
        </w:rPr>
        <w:t>ARTÍCULO</w:t>
      </w:r>
      <w:r>
        <w:rPr>
          <w:spacing w:val="-4"/>
          <w:u w:val="single"/>
        </w:rPr>
        <w:t> </w:t>
      </w:r>
      <w:r>
        <w:rPr>
          <w:u w:val="single"/>
        </w:rPr>
        <w:t>165º</w:t>
      </w:r>
      <w:r>
        <w:rPr/>
        <w:t>:</w:t>
      </w:r>
      <w:r>
        <w:rPr>
          <w:spacing w:val="-1"/>
        </w:rPr>
        <w:t> </w:t>
      </w:r>
      <w:r>
        <w:rPr/>
        <w:t>En</w:t>
      </w:r>
      <w:r>
        <w:rPr>
          <w:spacing w:val="-1"/>
        </w:rPr>
        <w:t> </w:t>
      </w:r>
      <w:r>
        <w:rPr/>
        <w:t>caso</w:t>
      </w:r>
      <w:r>
        <w:rPr>
          <w:spacing w:val="-6"/>
        </w:rPr>
        <w:t> </w:t>
      </w:r>
      <w:r>
        <w:rPr/>
        <w:t>de</w:t>
      </w:r>
      <w:r>
        <w:rPr>
          <w:spacing w:val="-3"/>
        </w:rPr>
        <w:t> </w:t>
      </w:r>
      <w:r>
        <w:rPr/>
        <w:t>espectáculos</w:t>
      </w:r>
      <w:r>
        <w:rPr>
          <w:spacing w:val="-4"/>
        </w:rPr>
        <w:t> </w:t>
      </w:r>
      <w:r>
        <w:rPr/>
        <w:t>donde</w:t>
      </w:r>
      <w:r>
        <w:rPr>
          <w:spacing w:val="-4"/>
        </w:rPr>
        <w:t> </w:t>
      </w:r>
      <w:r>
        <w:rPr/>
        <w:t>no</w:t>
      </w:r>
      <w:r>
        <w:rPr>
          <w:spacing w:val="-3"/>
        </w:rPr>
        <w:t> </w:t>
      </w:r>
      <w:r>
        <w:rPr/>
        <w:t>se</w:t>
      </w:r>
      <w:r>
        <w:rPr>
          <w:spacing w:val="-4"/>
        </w:rPr>
        <w:t> </w:t>
      </w:r>
      <w:r>
        <w:rPr/>
        <w:t>cobre</w:t>
      </w:r>
      <w:r>
        <w:rPr>
          <w:spacing w:val="-4"/>
        </w:rPr>
        <w:t> </w:t>
      </w:r>
      <w:r>
        <w:rPr/>
        <w:t>entrada,</w:t>
      </w:r>
      <w:r>
        <w:rPr>
          <w:spacing w:val="-4"/>
        </w:rPr>
        <w:t> </w:t>
      </w:r>
      <w:r>
        <w:rPr/>
        <w:t>pero</w:t>
      </w:r>
      <w:r>
        <w:rPr>
          <w:spacing w:val="-3"/>
        </w:rPr>
        <w:t> </w:t>
      </w:r>
      <w:r>
        <w:rPr/>
        <w:t>se</w:t>
      </w:r>
      <w:r>
        <w:rPr>
          <w:spacing w:val="-2"/>
        </w:rPr>
        <w:t> </w:t>
      </w:r>
      <w:r>
        <w:rPr/>
        <w:t>perciban</w:t>
      </w:r>
      <w:r>
        <w:rPr>
          <w:spacing w:val="-3"/>
        </w:rPr>
        <w:t> </w:t>
      </w:r>
      <w:r>
        <w:rPr/>
        <w:t>importes</w:t>
      </w:r>
      <w:r>
        <w:rPr>
          <w:spacing w:val="-5"/>
        </w:rPr>
        <w:t> </w:t>
      </w:r>
      <w:r>
        <w:rPr/>
        <w:t>por otros conceptos, el derecho a las entradas será aplicado sobre los ingresos brutos.</w:t>
      </w:r>
    </w:p>
    <w:p>
      <w:pPr>
        <w:pStyle w:val="BodyText"/>
        <w:spacing w:line="360" w:lineRule="auto" w:before="120"/>
        <w:ind w:left="672" w:right="476" w:hanging="10"/>
        <w:jc w:val="both"/>
      </w:pPr>
      <w:r>
        <w:rPr/>
        <w:t>Cuando se cobren entradas y adicionales por otro concepto como los ya indicados, los derechos de las entradas se aplicarán sobre el total percibido.</w:t>
      </w:r>
    </w:p>
    <w:p>
      <w:pPr>
        <w:pStyle w:val="BodyText"/>
      </w:pPr>
    </w:p>
    <w:p>
      <w:pPr>
        <w:pStyle w:val="BodyText"/>
        <w:rPr>
          <w:sz w:val="31"/>
        </w:rPr>
      </w:pPr>
    </w:p>
    <w:p>
      <w:pPr>
        <w:pStyle w:val="BodyText"/>
        <w:spacing w:line="360" w:lineRule="auto"/>
        <w:ind w:left="672" w:right="478" w:hanging="10"/>
        <w:jc w:val="both"/>
      </w:pPr>
      <w:r>
        <w:rPr>
          <w:u w:val="single"/>
        </w:rPr>
        <w:t>ARTÍCULO 166º</w:t>
      </w:r>
      <w:r>
        <w:rPr/>
        <w:t>: Los organizadores o responsables de los espectáculos públicos, actuarán como agentes</w:t>
      </w:r>
      <w:r>
        <w:rPr>
          <w:spacing w:val="-4"/>
        </w:rPr>
        <w:t> </w:t>
      </w:r>
      <w:r>
        <w:rPr/>
        <w:t>de</w:t>
      </w:r>
      <w:r>
        <w:rPr>
          <w:spacing w:val="-3"/>
        </w:rPr>
        <w:t> </w:t>
      </w:r>
      <w:r>
        <w:rPr/>
        <w:t>percepción</w:t>
      </w:r>
      <w:r>
        <w:rPr>
          <w:spacing w:val="-1"/>
        </w:rPr>
        <w:t> </w:t>
      </w:r>
      <w:r>
        <w:rPr/>
        <w:t>y</w:t>
      </w:r>
      <w:r>
        <w:rPr>
          <w:spacing w:val="-4"/>
        </w:rPr>
        <w:t> </w:t>
      </w:r>
      <w:r>
        <w:rPr/>
        <w:t>serán</w:t>
      </w:r>
      <w:r>
        <w:rPr>
          <w:spacing w:val="-1"/>
        </w:rPr>
        <w:t> </w:t>
      </w:r>
      <w:r>
        <w:rPr/>
        <w:t>responsables</w:t>
      </w:r>
      <w:r>
        <w:rPr>
          <w:spacing w:val="-4"/>
        </w:rPr>
        <w:t> </w:t>
      </w:r>
      <w:r>
        <w:rPr/>
        <w:t>del</w:t>
      </w:r>
      <w:r>
        <w:rPr>
          <w:spacing w:val="-3"/>
        </w:rPr>
        <w:t> </w:t>
      </w:r>
      <w:r>
        <w:rPr/>
        <w:t>pago</w:t>
      </w:r>
      <w:r>
        <w:rPr>
          <w:spacing w:val="-3"/>
        </w:rPr>
        <w:t> </w:t>
      </w:r>
      <w:r>
        <w:rPr/>
        <w:t>de</w:t>
      </w:r>
      <w:r>
        <w:rPr>
          <w:spacing w:val="-1"/>
        </w:rPr>
        <w:t> </w:t>
      </w:r>
      <w:r>
        <w:rPr/>
        <w:t>los</w:t>
      </w:r>
      <w:r>
        <w:rPr>
          <w:spacing w:val="-3"/>
        </w:rPr>
        <w:t> </w:t>
      </w:r>
      <w:r>
        <w:rPr/>
        <w:t>derechos</w:t>
      </w:r>
      <w:r>
        <w:rPr>
          <w:spacing w:val="-1"/>
        </w:rPr>
        <w:t> </w:t>
      </w:r>
      <w:r>
        <w:rPr/>
        <w:t>establecidos</w:t>
      </w:r>
      <w:r>
        <w:rPr>
          <w:spacing w:val="-3"/>
        </w:rPr>
        <w:t> </w:t>
      </w:r>
      <w:r>
        <w:rPr/>
        <w:t>en</w:t>
      </w:r>
      <w:r>
        <w:rPr>
          <w:spacing w:val="-3"/>
        </w:rPr>
        <w:t> </w:t>
      </w:r>
      <w:r>
        <w:rPr/>
        <w:t>el</w:t>
      </w:r>
      <w:r>
        <w:rPr>
          <w:spacing w:val="-1"/>
        </w:rPr>
        <w:t> </w:t>
      </w:r>
      <w:r>
        <w:rPr/>
        <w:t>Libro</w:t>
      </w:r>
      <w:r>
        <w:rPr>
          <w:spacing w:val="-1"/>
        </w:rPr>
        <w:t> </w:t>
      </w:r>
      <w:r>
        <w:rPr/>
        <w:t>III</w:t>
      </w:r>
      <w:r>
        <w:rPr>
          <w:spacing w:val="-3"/>
        </w:rPr>
        <w:t> </w:t>
      </w:r>
      <w:r>
        <w:rPr/>
        <w:t>del presente Código.</w:t>
      </w:r>
    </w:p>
    <w:p>
      <w:pPr>
        <w:pStyle w:val="BodyText"/>
      </w:pPr>
    </w:p>
    <w:p>
      <w:pPr>
        <w:pStyle w:val="BodyText"/>
        <w:spacing w:before="8"/>
        <w:rPr>
          <w:sz w:val="30"/>
        </w:rPr>
      </w:pPr>
    </w:p>
    <w:p>
      <w:pPr>
        <w:pStyle w:val="BodyText"/>
        <w:spacing w:line="360" w:lineRule="auto"/>
        <w:ind w:left="672" w:right="473" w:hanging="10"/>
        <w:jc w:val="both"/>
      </w:pPr>
      <w:r>
        <w:rPr>
          <w:u w:val="single"/>
        </w:rPr>
        <w:t>ARTÍCULO 167º</w:t>
      </w:r>
      <w:r>
        <w:rPr/>
        <w:t>: Los que organicen espectáculos públicos sin la correspondiente autorización de la Municipalidad, serán sancionados según lo estipulado en el Código Básico Municipal de Faltas sin perjuicio de que el mismo pueda ser suspendido; dándose intervención ante cualquiera de estas circunstancias al Juzgado Municipal de Faltas.</w:t>
      </w:r>
    </w:p>
    <w:p>
      <w:pPr>
        <w:spacing w:after="0" w:line="360" w:lineRule="auto"/>
        <w:jc w:val="both"/>
        <w:sectPr>
          <w:footerReference w:type="even" r:id="rId71"/>
          <w:pgSz w:w="12240" w:h="20160"/>
          <w:pgMar w:footer="0" w:header="0" w:top="1680" w:bottom="280" w:left="460" w:right="920"/>
        </w:sectPr>
      </w:pPr>
    </w:p>
    <w:p>
      <w:pPr>
        <w:pStyle w:val="Heading4"/>
        <w:spacing w:before="23"/>
        <w:ind w:right="505"/>
      </w:pPr>
      <w:r>
        <w:rPr/>
        <w:t>Rifas</w:t>
      </w:r>
      <w:r>
        <w:rPr>
          <w:spacing w:val="-5"/>
        </w:rPr>
        <w:t> </w:t>
      </w:r>
      <w:r>
        <w:rPr/>
        <w:t>y</w:t>
      </w:r>
      <w:r>
        <w:rPr>
          <w:spacing w:val="-3"/>
        </w:rPr>
        <w:t> </w:t>
      </w:r>
      <w:r>
        <w:rPr>
          <w:spacing w:val="-2"/>
        </w:rPr>
        <w:t>apuestas</w:t>
      </w:r>
    </w:p>
    <w:p>
      <w:pPr>
        <w:pStyle w:val="BodyText"/>
        <w:spacing w:before="5"/>
        <w:rPr>
          <w:b/>
          <w:sz w:val="21"/>
        </w:rPr>
      </w:pPr>
    </w:p>
    <w:p>
      <w:pPr>
        <w:pStyle w:val="BodyText"/>
        <w:spacing w:line="360" w:lineRule="auto"/>
        <w:ind w:left="672" w:right="474" w:hanging="10"/>
        <w:jc w:val="both"/>
      </w:pPr>
      <w:r>
        <w:rPr>
          <w:u w:val="single"/>
        </w:rPr>
        <w:t>ARTÍCULO 168º</w:t>
      </w:r>
      <w:r>
        <w:rPr/>
        <w:t>: Para la realización de rifas, será necesaria la autorización de la Municipalidad, otorgando</w:t>
      </w:r>
      <w:r>
        <w:rPr>
          <w:spacing w:val="-2"/>
        </w:rPr>
        <w:t> </w:t>
      </w:r>
      <w:r>
        <w:rPr/>
        <w:t>el</w:t>
      </w:r>
      <w:r>
        <w:rPr>
          <w:spacing w:val="-2"/>
        </w:rPr>
        <w:t> </w:t>
      </w:r>
      <w:r>
        <w:rPr/>
        <w:t>permiso</w:t>
      </w:r>
      <w:r>
        <w:rPr>
          <w:spacing w:val="-2"/>
        </w:rPr>
        <w:t> </w:t>
      </w:r>
      <w:r>
        <w:rPr/>
        <w:t>correspondiente</w:t>
      </w:r>
      <w:r>
        <w:rPr>
          <w:spacing w:val="-2"/>
        </w:rPr>
        <w:t> </w:t>
      </w:r>
      <w:r>
        <w:rPr/>
        <w:t>mediante</w:t>
      </w:r>
      <w:r>
        <w:rPr>
          <w:spacing w:val="-3"/>
        </w:rPr>
        <w:t> </w:t>
      </w:r>
      <w:r>
        <w:rPr/>
        <w:t>el respectivo</w:t>
      </w:r>
      <w:r>
        <w:rPr>
          <w:spacing w:val="-2"/>
        </w:rPr>
        <w:t> </w:t>
      </w:r>
      <w:r>
        <w:rPr/>
        <w:t>servicio de</w:t>
      </w:r>
      <w:r>
        <w:rPr>
          <w:spacing w:val="-4"/>
        </w:rPr>
        <w:t> </w:t>
      </w:r>
      <w:r>
        <w:rPr/>
        <w:t>control</w:t>
      </w:r>
      <w:r>
        <w:rPr>
          <w:spacing w:val="-2"/>
        </w:rPr>
        <w:t> </w:t>
      </w:r>
      <w:r>
        <w:rPr/>
        <w:t>de la</w:t>
      </w:r>
      <w:r>
        <w:rPr>
          <w:spacing w:val="-2"/>
        </w:rPr>
        <w:t> </w:t>
      </w:r>
      <w:r>
        <w:rPr/>
        <w:t>circulación</w:t>
      </w:r>
      <w:r>
        <w:rPr>
          <w:spacing w:val="-2"/>
        </w:rPr>
        <w:t> </w:t>
      </w:r>
      <w:r>
        <w:rPr/>
        <w:t>y venta. A ese efecto el interesado deberá acompañar copia autenticada de la autorización del Gobierno de la Provincia, como asimismo de los números o boletas que se destinen a la venta en jurisdicción municipal para su debido control. Este servicio será brindado por la Municipalidad sin costo para el Contribuyente.</w:t>
      </w:r>
    </w:p>
    <w:p>
      <w:pPr>
        <w:pStyle w:val="BodyText"/>
        <w:spacing w:line="357" w:lineRule="auto" w:before="112"/>
        <w:ind w:left="672" w:right="477" w:hanging="10"/>
        <w:jc w:val="both"/>
      </w:pPr>
      <w:r>
        <w:rPr/>
        <w:t>La falta de cumplimiento a las normas establecidas en el presente artículo, hará pasible a los infractores a las sanciones previstas en el Código Básico Municipal de Faltas.</w:t>
      </w:r>
    </w:p>
    <w:p>
      <w:pPr>
        <w:pStyle w:val="BodyText"/>
      </w:pPr>
    </w:p>
    <w:p>
      <w:pPr>
        <w:pStyle w:val="BodyText"/>
        <w:spacing w:before="3"/>
        <w:rPr>
          <w:sz w:val="31"/>
        </w:rPr>
      </w:pPr>
    </w:p>
    <w:p>
      <w:pPr>
        <w:pStyle w:val="Heading4"/>
        <w:ind w:right="504"/>
      </w:pPr>
      <w:r>
        <w:rPr/>
        <w:t>Ocupación</w:t>
      </w:r>
      <w:r>
        <w:rPr>
          <w:spacing w:val="-4"/>
        </w:rPr>
        <w:t> </w:t>
      </w:r>
      <w:r>
        <w:rPr/>
        <w:t>de</w:t>
      </w:r>
      <w:r>
        <w:rPr>
          <w:spacing w:val="-3"/>
        </w:rPr>
        <w:t> </w:t>
      </w:r>
      <w:r>
        <w:rPr/>
        <w:t>la</w:t>
      </w:r>
      <w:r>
        <w:rPr>
          <w:spacing w:val="-3"/>
        </w:rPr>
        <w:t> </w:t>
      </w:r>
      <w:r>
        <w:rPr/>
        <w:t>vía</w:t>
      </w:r>
      <w:r>
        <w:rPr>
          <w:spacing w:val="-5"/>
        </w:rPr>
        <w:t> </w:t>
      </w:r>
      <w:r>
        <w:rPr>
          <w:spacing w:val="-2"/>
        </w:rPr>
        <w:t>pública</w:t>
      </w:r>
    </w:p>
    <w:p>
      <w:pPr>
        <w:pStyle w:val="BodyText"/>
        <w:spacing w:before="5"/>
        <w:rPr>
          <w:b/>
          <w:sz w:val="21"/>
        </w:rPr>
      </w:pPr>
    </w:p>
    <w:p>
      <w:pPr>
        <w:pStyle w:val="BodyText"/>
        <w:spacing w:line="357" w:lineRule="auto"/>
        <w:ind w:left="672" w:right="476" w:hanging="10"/>
        <w:jc w:val="both"/>
      </w:pPr>
      <w:r>
        <w:rPr>
          <w:u w:val="single"/>
        </w:rPr>
        <w:t>ARTÍCULO</w:t>
      </w:r>
      <w:r>
        <w:rPr>
          <w:spacing w:val="-11"/>
          <w:u w:val="single"/>
        </w:rPr>
        <w:t> </w:t>
      </w:r>
      <w:r>
        <w:rPr>
          <w:u w:val="single"/>
        </w:rPr>
        <w:t>169º</w:t>
      </w:r>
      <w:r>
        <w:rPr/>
        <w:t>:</w:t>
      </w:r>
      <w:r>
        <w:rPr>
          <w:spacing w:val="-11"/>
        </w:rPr>
        <w:t> </w:t>
      </w:r>
      <w:r>
        <w:rPr/>
        <w:t>Se</w:t>
      </w:r>
      <w:r>
        <w:rPr>
          <w:spacing w:val="-11"/>
        </w:rPr>
        <w:t> </w:t>
      </w:r>
      <w:r>
        <w:rPr/>
        <w:t>entiende</w:t>
      </w:r>
      <w:r>
        <w:rPr>
          <w:spacing w:val="-11"/>
        </w:rPr>
        <w:t> </w:t>
      </w:r>
      <w:r>
        <w:rPr/>
        <w:t>por</w:t>
      </w:r>
      <w:r>
        <w:rPr>
          <w:spacing w:val="-11"/>
        </w:rPr>
        <w:t> </w:t>
      </w:r>
      <w:r>
        <w:rPr/>
        <w:t>vía</w:t>
      </w:r>
      <w:r>
        <w:rPr>
          <w:spacing w:val="-12"/>
        </w:rPr>
        <w:t> </w:t>
      </w:r>
      <w:r>
        <w:rPr/>
        <w:t>pública</w:t>
      </w:r>
      <w:r>
        <w:rPr>
          <w:spacing w:val="-9"/>
        </w:rPr>
        <w:t> </w:t>
      </w:r>
      <w:r>
        <w:rPr/>
        <w:t>a</w:t>
      </w:r>
      <w:r>
        <w:rPr>
          <w:spacing w:val="-11"/>
        </w:rPr>
        <w:t> </w:t>
      </w:r>
      <w:r>
        <w:rPr/>
        <w:t>los</w:t>
      </w:r>
      <w:r>
        <w:rPr>
          <w:spacing w:val="-11"/>
        </w:rPr>
        <w:t> </w:t>
      </w:r>
      <w:r>
        <w:rPr/>
        <w:t>fines</w:t>
      </w:r>
      <w:r>
        <w:rPr>
          <w:spacing w:val="-12"/>
        </w:rPr>
        <w:t> </w:t>
      </w:r>
      <w:r>
        <w:rPr/>
        <w:t>del</w:t>
      </w:r>
      <w:r>
        <w:rPr>
          <w:spacing w:val="-11"/>
        </w:rPr>
        <w:t> </w:t>
      </w:r>
      <w:r>
        <w:rPr/>
        <w:t>presente</w:t>
      </w:r>
      <w:r>
        <w:rPr>
          <w:spacing w:val="-11"/>
        </w:rPr>
        <w:t> </w:t>
      </w:r>
      <w:r>
        <w:rPr/>
        <w:t>Código,</w:t>
      </w:r>
      <w:r>
        <w:rPr>
          <w:spacing w:val="-11"/>
        </w:rPr>
        <w:t> </w:t>
      </w:r>
      <w:r>
        <w:rPr/>
        <w:t>el</w:t>
      </w:r>
      <w:r>
        <w:rPr>
          <w:spacing w:val="-11"/>
        </w:rPr>
        <w:t> </w:t>
      </w:r>
      <w:r>
        <w:rPr/>
        <w:t>suelo,</w:t>
      </w:r>
      <w:r>
        <w:rPr>
          <w:spacing w:val="-11"/>
        </w:rPr>
        <w:t> </w:t>
      </w:r>
      <w:r>
        <w:rPr/>
        <w:t>el</w:t>
      </w:r>
      <w:r>
        <w:rPr>
          <w:spacing w:val="-11"/>
        </w:rPr>
        <w:t> </w:t>
      </w:r>
      <w:r>
        <w:rPr/>
        <w:t>espacio</w:t>
      </w:r>
      <w:r>
        <w:rPr>
          <w:spacing w:val="-11"/>
        </w:rPr>
        <w:t> </w:t>
      </w:r>
      <w:r>
        <w:rPr/>
        <w:t>aéreo y subterráneo comprendido entre los verticales que limitan los frentes de edificios o líneas de edificación en calles públicas, los que son propiedad municipal, quedando expresamente prohibida su ocupación, salvo autorización expresa de la Municipalidad.</w:t>
      </w:r>
    </w:p>
    <w:p>
      <w:pPr>
        <w:pStyle w:val="BodyText"/>
      </w:pPr>
    </w:p>
    <w:p>
      <w:pPr>
        <w:pStyle w:val="BodyText"/>
        <w:spacing w:before="7"/>
        <w:rPr>
          <w:sz w:val="31"/>
        </w:rPr>
      </w:pPr>
    </w:p>
    <w:p>
      <w:pPr>
        <w:pStyle w:val="BodyText"/>
        <w:spacing w:line="360" w:lineRule="auto"/>
        <w:ind w:left="672" w:right="476" w:hanging="10"/>
        <w:jc w:val="both"/>
      </w:pPr>
      <w:r>
        <w:rPr>
          <w:u w:val="single"/>
        </w:rPr>
        <w:t>ARTÍCULO</w:t>
      </w:r>
      <w:r>
        <w:rPr>
          <w:spacing w:val="-1"/>
          <w:u w:val="single"/>
        </w:rPr>
        <w:t> </w:t>
      </w:r>
      <w:r>
        <w:rPr>
          <w:u w:val="single"/>
        </w:rPr>
        <w:t>170º</w:t>
      </w:r>
      <w:r>
        <w:rPr/>
        <w:t>: En los</w:t>
      </w:r>
      <w:r>
        <w:rPr>
          <w:spacing w:val="-2"/>
        </w:rPr>
        <w:t> </w:t>
      </w:r>
      <w:r>
        <w:rPr/>
        <w:t>casos que existan</w:t>
      </w:r>
      <w:r>
        <w:rPr>
          <w:spacing w:val="-1"/>
        </w:rPr>
        <w:t> </w:t>
      </w:r>
      <w:r>
        <w:rPr/>
        <w:t>elementos</w:t>
      </w:r>
      <w:r>
        <w:rPr>
          <w:spacing w:val="-3"/>
        </w:rPr>
        <w:t> </w:t>
      </w:r>
      <w:r>
        <w:rPr/>
        <w:t>fijos</w:t>
      </w:r>
      <w:r>
        <w:rPr>
          <w:spacing w:val="-3"/>
        </w:rPr>
        <w:t> </w:t>
      </w:r>
      <w:r>
        <w:rPr/>
        <w:t>o móviles instalados</w:t>
      </w:r>
      <w:r>
        <w:rPr>
          <w:spacing w:val="-2"/>
        </w:rPr>
        <w:t> </w:t>
      </w:r>
      <w:r>
        <w:rPr/>
        <w:t>por</w:t>
      </w:r>
      <w:r>
        <w:rPr>
          <w:spacing w:val="-1"/>
        </w:rPr>
        <w:t> </w:t>
      </w:r>
      <w:r>
        <w:rPr/>
        <w:t>personas</w:t>
      </w:r>
      <w:r>
        <w:rPr>
          <w:spacing w:val="-3"/>
        </w:rPr>
        <w:t> </w:t>
      </w:r>
      <w:r>
        <w:rPr/>
        <w:t>físicas</w:t>
      </w:r>
      <w:r>
        <w:rPr>
          <w:spacing w:val="-4"/>
        </w:rPr>
        <w:t> </w:t>
      </w:r>
      <w:r>
        <w:rPr/>
        <w:t>o jurídicas, inclusive postes, elementos subterráneos, aéreos etc., instalados por las empresas prestatarias de servicios públicos, de luz, teléfonos u otros similares, sin la respectiva autorización municipal,</w:t>
      </w:r>
      <w:r>
        <w:rPr>
          <w:spacing w:val="-14"/>
        </w:rPr>
        <w:t> </w:t>
      </w:r>
      <w:r>
        <w:rPr/>
        <w:t>podrán</w:t>
      </w:r>
      <w:r>
        <w:rPr>
          <w:spacing w:val="-14"/>
        </w:rPr>
        <w:t> </w:t>
      </w:r>
      <w:r>
        <w:rPr/>
        <w:t>ser</w:t>
      </w:r>
      <w:r>
        <w:rPr>
          <w:spacing w:val="-13"/>
        </w:rPr>
        <w:t> </w:t>
      </w:r>
      <w:r>
        <w:rPr/>
        <w:t>emplazadas</w:t>
      </w:r>
      <w:r>
        <w:rPr>
          <w:spacing w:val="-14"/>
        </w:rPr>
        <w:t> </w:t>
      </w:r>
      <w:r>
        <w:rPr/>
        <w:t>para</w:t>
      </w:r>
      <w:r>
        <w:rPr>
          <w:spacing w:val="-13"/>
        </w:rPr>
        <w:t> </w:t>
      </w:r>
      <w:r>
        <w:rPr/>
        <w:t>que</w:t>
      </w:r>
      <w:r>
        <w:rPr>
          <w:spacing w:val="-14"/>
        </w:rPr>
        <w:t> </w:t>
      </w:r>
      <w:r>
        <w:rPr/>
        <w:t>en</w:t>
      </w:r>
      <w:r>
        <w:rPr>
          <w:spacing w:val="-13"/>
        </w:rPr>
        <w:t> </w:t>
      </w:r>
      <w:r>
        <w:rPr/>
        <w:t>el</w:t>
      </w:r>
      <w:r>
        <w:rPr>
          <w:spacing w:val="-14"/>
        </w:rPr>
        <w:t> </w:t>
      </w:r>
      <w:r>
        <w:rPr/>
        <w:t>término</w:t>
      </w:r>
      <w:r>
        <w:rPr>
          <w:spacing w:val="-14"/>
        </w:rPr>
        <w:t> </w:t>
      </w:r>
      <w:r>
        <w:rPr/>
        <w:t>de</w:t>
      </w:r>
      <w:r>
        <w:rPr>
          <w:spacing w:val="-13"/>
        </w:rPr>
        <w:t> </w:t>
      </w:r>
      <w:r>
        <w:rPr/>
        <w:t>treinta</w:t>
      </w:r>
      <w:r>
        <w:rPr>
          <w:spacing w:val="-14"/>
        </w:rPr>
        <w:t> </w:t>
      </w:r>
      <w:r>
        <w:rPr/>
        <w:t>(30)</w:t>
      </w:r>
      <w:r>
        <w:rPr>
          <w:spacing w:val="-13"/>
        </w:rPr>
        <w:t> </w:t>
      </w:r>
      <w:r>
        <w:rPr/>
        <w:t>días</w:t>
      </w:r>
      <w:r>
        <w:rPr>
          <w:spacing w:val="-14"/>
        </w:rPr>
        <w:t> </w:t>
      </w:r>
      <w:r>
        <w:rPr/>
        <w:t>procedan</w:t>
      </w:r>
      <w:r>
        <w:rPr>
          <w:spacing w:val="-13"/>
        </w:rPr>
        <w:t> </w:t>
      </w:r>
      <w:r>
        <w:rPr/>
        <w:t>a</w:t>
      </w:r>
      <w:r>
        <w:rPr>
          <w:spacing w:val="-14"/>
        </w:rPr>
        <w:t> </w:t>
      </w:r>
      <w:r>
        <w:rPr/>
        <w:t>removerlos, vencido</w:t>
      </w:r>
      <w:r>
        <w:rPr>
          <w:spacing w:val="-1"/>
        </w:rPr>
        <w:t> </w:t>
      </w:r>
      <w:r>
        <w:rPr/>
        <w:t>el</w:t>
      </w:r>
      <w:r>
        <w:rPr>
          <w:spacing w:val="-2"/>
        </w:rPr>
        <w:t> </w:t>
      </w:r>
      <w:r>
        <w:rPr/>
        <w:t>cual</w:t>
      </w:r>
      <w:r>
        <w:rPr>
          <w:spacing w:val="-2"/>
        </w:rPr>
        <w:t> </w:t>
      </w:r>
      <w:r>
        <w:rPr/>
        <w:t>se</w:t>
      </w:r>
      <w:r>
        <w:rPr>
          <w:spacing w:val="-3"/>
        </w:rPr>
        <w:t> </w:t>
      </w:r>
      <w:r>
        <w:rPr/>
        <w:t>aplicarán las</w:t>
      </w:r>
      <w:r>
        <w:rPr>
          <w:spacing w:val="-3"/>
        </w:rPr>
        <w:t> </w:t>
      </w:r>
      <w:r>
        <w:rPr/>
        <w:t>sanciones</w:t>
      </w:r>
      <w:r>
        <w:rPr>
          <w:spacing w:val="-3"/>
        </w:rPr>
        <w:t> </w:t>
      </w:r>
      <w:r>
        <w:rPr/>
        <w:t>que</w:t>
      </w:r>
      <w:r>
        <w:rPr>
          <w:spacing w:val="-1"/>
        </w:rPr>
        <w:t> </w:t>
      </w:r>
      <w:r>
        <w:rPr/>
        <w:t>establezca</w:t>
      </w:r>
      <w:r>
        <w:rPr>
          <w:spacing w:val="-2"/>
        </w:rPr>
        <w:t> </w:t>
      </w:r>
      <w:r>
        <w:rPr/>
        <w:t>el</w:t>
      </w:r>
      <w:r>
        <w:rPr>
          <w:spacing w:val="-2"/>
        </w:rPr>
        <w:t> </w:t>
      </w:r>
      <w:r>
        <w:rPr/>
        <w:t>Código</w:t>
      </w:r>
      <w:r>
        <w:rPr>
          <w:spacing w:val="-2"/>
        </w:rPr>
        <w:t> </w:t>
      </w:r>
      <w:r>
        <w:rPr/>
        <w:t>Municipal</w:t>
      </w:r>
      <w:r>
        <w:rPr>
          <w:spacing w:val="-2"/>
        </w:rPr>
        <w:t> </w:t>
      </w:r>
      <w:r>
        <w:rPr/>
        <w:t>de</w:t>
      </w:r>
      <w:r>
        <w:rPr>
          <w:spacing w:val="-1"/>
        </w:rPr>
        <w:t> </w:t>
      </w:r>
      <w:r>
        <w:rPr/>
        <w:t>Faltas, sin</w:t>
      </w:r>
      <w:r>
        <w:rPr>
          <w:spacing w:val="-2"/>
        </w:rPr>
        <w:t> </w:t>
      </w:r>
      <w:r>
        <w:rPr/>
        <w:t>perjuicio de proceder a su remoción, si correspondiera, con cargo al contribuyente.</w:t>
      </w:r>
    </w:p>
    <w:p>
      <w:pPr>
        <w:pStyle w:val="BodyText"/>
      </w:pPr>
    </w:p>
    <w:p>
      <w:pPr>
        <w:pStyle w:val="BodyText"/>
        <w:spacing w:before="4"/>
        <w:rPr>
          <w:sz w:val="30"/>
        </w:rPr>
      </w:pPr>
    </w:p>
    <w:p>
      <w:pPr>
        <w:pStyle w:val="BodyText"/>
        <w:spacing w:line="360" w:lineRule="auto"/>
        <w:ind w:left="672" w:right="474" w:hanging="10"/>
        <w:jc w:val="both"/>
      </w:pPr>
      <w:r>
        <w:rPr>
          <w:u w:val="single"/>
        </w:rPr>
        <w:t>ARTÍCULO 171º</w:t>
      </w:r>
      <w:r>
        <w:rPr/>
        <w:t>: En los casos que el Departamento Ejecutivo Municipal autorice la ocupación de la vía pública, deberá ajustarse a las normas que establezca la reglamentación, la que deberá contemplar que en todo momento la vereda quede absolutamente libre para el tránsito peatonal y que los elementos colocados en los espacios libres de veredas, de acuerdo a lo estipulado en el Código de Edificación, no obstaculicen la visión de los automovilistas, principalmente en esquinas y centros de avenidas. Además, se deberá tener en cuenta que los elementos a colocarse no afecten la estética y mantengan una armonía con el lugar donde se instalen.</w:t>
      </w:r>
    </w:p>
    <w:p>
      <w:pPr>
        <w:pStyle w:val="BodyText"/>
        <w:spacing w:line="360" w:lineRule="auto" w:before="111"/>
        <w:ind w:left="672" w:right="476" w:hanging="10"/>
        <w:jc w:val="both"/>
      </w:pPr>
      <w:r>
        <w:rPr/>
        <w:t>Todo</w:t>
      </w:r>
      <w:r>
        <w:rPr>
          <w:spacing w:val="-8"/>
        </w:rPr>
        <w:t> </w:t>
      </w:r>
      <w:r>
        <w:rPr/>
        <w:t>espectáculo</w:t>
      </w:r>
      <w:r>
        <w:rPr>
          <w:spacing w:val="-6"/>
        </w:rPr>
        <w:t> </w:t>
      </w:r>
      <w:r>
        <w:rPr/>
        <w:t>y/o</w:t>
      </w:r>
      <w:r>
        <w:rPr>
          <w:spacing w:val="-5"/>
        </w:rPr>
        <w:t> </w:t>
      </w:r>
      <w:r>
        <w:rPr/>
        <w:t>evento</w:t>
      </w:r>
      <w:r>
        <w:rPr>
          <w:spacing w:val="-8"/>
        </w:rPr>
        <w:t> </w:t>
      </w:r>
      <w:r>
        <w:rPr/>
        <w:t>que</w:t>
      </w:r>
      <w:r>
        <w:rPr>
          <w:spacing w:val="-5"/>
        </w:rPr>
        <w:t> </w:t>
      </w:r>
      <w:r>
        <w:rPr/>
        <w:t>implique</w:t>
      </w:r>
      <w:r>
        <w:rPr>
          <w:spacing w:val="-6"/>
        </w:rPr>
        <w:t> </w:t>
      </w:r>
      <w:r>
        <w:rPr/>
        <w:t>la</w:t>
      </w:r>
      <w:r>
        <w:rPr>
          <w:spacing w:val="-9"/>
        </w:rPr>
        <w:t> </w:t>
      </w:r>
      <w:r>
        <w:rPr/>
        <w:t>utilización</w:t>
      </w:r>
      <w:r>
        <w:rPr>
          <w:spacing w:val="-7"/>
        </w:rPr>
        <w:t> </w:t>
      </w:r>
      <w:r>
        <w:rPr/>
        <w:t>de</w:t>
      </w:r>
      <w:r>
        <w:rPr>
          <w:spacing w:val="-5"/>
        </w:rPr>
        <w:t> </w:t>
      </w:r>
      <w:r>
        <w:rPr/>
        <w:t>la</w:t>
      </w:r>
      <w:r>
        <w:rPr>
          <w:spacing w:val="-9"/>
        </w:rPr>
        <w:t> </w:t>
      </w:r>
      <w:r>
        <w:rPr/>
        <w:t>vía</w:t>
      </w:r>
      <w:r>
        <w:rPr>
          <w:spacing w:val="-7"/>
        </w:rPr>
        <w:t> </w:t>
      </w:r>
      <w:r>
        <w:rPr/>
        <w:t>pública,</w:t>
      </w:r>
      <w:r>
        <w:rPr>
          <w:spacing w:val="-9"/>
        </w:rPr>
        <w:t> </w:t>
      </w:r>
      <w:r>
        <w:rPr/>
        <w:t>sean</w:t>
      </w:r>
      <w:r>
        <w:rPr>
          <w:spacing w:val="-6"/>
        </w:rPr>
        <w:t> </w:t>
      </w:r>
      <w:r>
        <w:rPr/>
        <w:t>estas</w:t>
      </w:r>
      <w:r>
        <w:rPr>
          <w:spacing w:val="-7"/>
        </w:rPr>
        <w:t> </w:t>
      </w:r>
      <w:r>
        <w:rPr/>
        <w:t>organizadas</w:t>
      </w:r>
      <w:r>
        <w:rPr>
          <w:spacing w:val="-9"/>
        </w:rPr>
        <w:t> </w:t>
      </w:r>
      <w:r>
        <w:rPr/>
        <w:t>por instituciones públicas o privadas, deberán contar con la correspondiente autorización municipal. Caso</w:t>
      </w:r>
      <w:r>
        <w:rPr>
          <w:spacing w:val="-14"/>
        </w:rPr>
        <w:t> </w:t>
      </w:r>
      <w:r>
        <w:rPr/>
        <w:t>contrario</w:t>
      </w:r>
      <w:r>
        <w:rPr>
          <w:spacing w:val="-14"/>
        </w:rPr>
        <w:t> </w:t>
      </w:r>
      <w:r>
        <w:rPr/>
        <w:t>y</w:t>
      </w:r>
      <w:r>
        <w:rPr>
          <w:spacing w:val="-13"/>
        </w:rPr>
        <w:t> </w:t>
      </w:r>
      <w:r>
        <w:rPr/>
        <w:t>sin</w:t>
      </w:r>
      <w:r>
        <w:rPr>
          <w:spacing w:val="-14"/>
        </w:rPr>
        <w:t> </w:t>
      </w:r>
      <w:r>
        <w:rPr/>
        <w:t>perjuicio</w:t>
      </w:r>
      <w:r>
        <w:rPr>
          <w:spacing w:val="-13"/>
        </w:rPr>
        <w:t> </w:t>
      </w:r>
      <w:r>
        <w:rPr/>
        <w:t>de</w:t>
      </w:r>
      <w:r>
        <w:rPr>
          <w:spacing w:val="-14"/>
        </w:rPr>
        <w:t> </w:t>
      </w:r>
      <w:r>
        <w:rPr/>
        <w:t>suspender</w:t>
      </w:r>
      <w:r>
        <w:rPr>
          <w:spacing w:val="-13"/>
        </w:rPr>
        <w:t> </w:t>
      </w:r>
      <w:r>
        <w:rPr/>
        <w:t>su</w:t>
      </w:r>
      <w:r>
        <w:rPr>
          <w:spacing w:val="-14"/>
        </w:rPr>
        <w:t> </w:t>
      </w:r>
      <w:r>
        <w:rPr/>
        <w:t>realización,</w:t>
      </w:r>
      <w:r>
        <w:rPr>
          <w:spacing w:val="-14"/>
        </w:rPr>
        <w:t> </w:t>
      </w:r>
      <w:r>
        <w:rPr/>
        <w:t>los</w:t>
      </w:r>
      <w:r>
        <w:rPr>
          <w:spacing w:val="-13"/>
        </w:rPr>
        <w:t> </w:t>
      </w:r>
      <w:r>
        <w:rPr/>
        <w:t>organizadores</w:t>
      </w:r>
      <w:r>
        <w:rPr>
          <w:spacing w:val="-14"/>
        </w:rPr>
        <w:t> </w:t>
      </w:r>
      <w:r>
        <w:rPr/>
        <w:t>serán</w:t>
      </w:r>
      <w:r>
        <w:rPr>
          <w:spacing w:val="-13"/>
        </w:rPr>
        <w:t> </w:t>
      </w:r>
      <w:r>
        <w:rPr/>
        <w:t>sancionados</w:t>
      </w:r>
      <w:r>
        <w:rPr>
          <w:spacing w:val="-14"/>
        </w:rPr>
        <w:t> </w:t>
      </w:r>
      <w:r>
        <w:rPr/>
        <w:t>según lo estipulado en el Código Básico Municipal de Faltas, con intervención del Juzgado Municipal de </w:t>
      </w:r>
      <w:r>
        <w:rPr>
          <w:spacing w:val="-2"/>
        </w:rPr>
        <w:t>Faltas.</w:t>
      </w:r>
    </w:p>
    <w:p>
      <w:pPr>
        <w:spacing w:after="0" w:line="360" w:lineRule="auto"/>
        <w:jc w:val="both"/>
        <w:sectPr>
          <w:footerReference w:type="default" r:id="rId72"/>
          <w:pgSz w:w="12240" w:h="20160"/>
          <w:pgMar w:footer="1053" w:header="0" w:top="1680" w:bottom="1240" w:left="460" w:right="920"/>
          <w:pgNumType w:start="59"/>
        </w:sectPr>
      </w:pPr>
    </w:p>
    <w:p>
      <w:pPr>
        <w:pStyle w:val="BodyText"/>
        <w:spacing w:line="357" w:lineRule="auto" w:before="23"/>
        <w:ind w:left="672" w:right="478" w:hanging="10"/>
        <w:jc w:val="both"/>
      </w:pPr>
      <w:r>
        <w:rPr>
          <w:u w:val="single"/>
        </w:rPr>
        <w:t>ARTÍCULO</w:t>
      </w:r>
      <w:r>
        <w:rPr>
          <w:spacing w:val="-6"/>
          <w:u w:val="single"/>
        </w:rPr>
        <w:t> </w:t>
      </w:r>
      <w:r>
        <w:rPr>
          <w:u w:val="single"/>
        </w:rPr>
        <w:t>172º</w:t>
      </w:r>
      <w:r>
        <w:rPr/>
        <w:t>:</w:t>
      </w:r>
      <w:r>
        <w:rPr>
          <w:spacing w:val="-3"/>
        </w:rPr>
        <w:t> </w:t>
      </w:r>
      <w:r>
        <w:rPr/>
        <w:t>Los</w:t>
      </w:r>
      <w:r>
        <w:rPr>
          <w:spacing w:val="-4"/>
        </w:rPr>
        <w:t> </w:t>
      </w:r>
      <w:r>
        <w:rPr/>
        <w:t>contribuyentes</w:t>
      </w:r>
      <w:r>
        <w:rPr>
          <w:spacing w:val="-7"/>
        </w:rPr>
        <w:t> </w:t>
      </w:r>
      <w:r>
        <w:rPr/>
        <w:t>que</w:t>
      </w:r>
      <w:r>
        <w:rPr>
          <w:spacing w:val="-6"/>
        </w:rPr>
        <w:t> </w:t>
      </w:r>
      <w:r>
        <w:rPr/>
        <w:t>obtengan</w:t>
      </w:r>
      <w:r>
        <w:rPr>
          <w:spacing w:val="-6"/>
        </w:rPr>
        <w:t> </w:t>
      </w:r>
      <w:r>
        <w:rPr/>
        <w:t>permisos</w:t>
      </w:r>
      <w:r>
        <w:rPr>
          <w:spacing w:val="-7"/>
        </w:rPr>
        <w:t> </w:t>
      </w:r>
      <w:r>
        <w:rPr/>
        <w:t>de</w:t>
      </w:r>
      <w:r>
        <w:rPr>
          <w:spacing w:val="-3"/>
        </w:rPr>
        <w:t> </w:t>
      </w:r>
      <w:r>
        <w:rPr/>
        <w:t>ocupación</w:t>
      </w:r>
      <w:r>
        <w:rPr>
          <w:spacing w:val="-5"/>
        </w:rPr>
        <w:t> </w:t>
      </w:r>
      <w:r>
        <w:rPr/>
        <w:t>de</w:t>
      </w:r>
      <w:r>
        <w:rPr>
          <w:spacing w:val="-3"/>
        </w:rPr>
        <w:t> </w:t>
      </w:r>
      <w:r>
        <w:rPr/>
        <w:t>la</w:t>
      </w:r>
      <w:r>
        <w:rPr>
          <w:spacing w:val="-4"/>
        </w:rPr>
        <w:t> </w:t>
      </w:r>
      <w:r>
        <w:rPr/>
        <w:t>vía</w:t>
      </w:r>
      <w:r>
        <w:rPr>
          <w:spacing w:val="-5"/>
        </w:rPr>
        <w:t> </w:t>
      </w:r>
      <w:r>
        <w:rPr/>
        <w:t>pública,</w:t>
      </w:r>
      <w:r>
        <w:rPr>
          <w:spacing w:val="-7"/>
        </w:rPr>
        <w:t> </w:t>
      </w:r>
      <w:r>
        <w:rPr/>
        <w:t>deberán abonar los derechos que establezca el Libro III del presente Código.</w:t>
      </w:r>
    </w:p>
    <w:p>
      <w:pPr>
        <w:pStyle w:val="BodyText"/>
      </w:pPr>
    </w:p>
    <w:p>
      <w:pPr>
        <w:pStyle w:val="BodyText"/>
        <w:spacing w:before="4"/>
        <w:rPr>
          <w:sz w:val="31"/>
        </w:rPr>
      </w:pPr>
    </w:p>
    <w:p>
      <w:pPr>
        <w:pStyle w:val="BodyText"/>
        <w:spacing w:line="357" w:lineRule="auto"/>
        <w:ind w:left="672" w:right="474" w:hanging="10"/>
        <w:jc w:val="both"/>
      </w:pPr>
      <w:r>
        <w:rPr>
          <w:u w:val="single"/>
        </w:rPr>
        <w:t>ARTÍCULO 173º</w:t>
      </w:r>
      <w:r>
        <w:rPr/>
        <w:t>: Toda persona física o jurídica que ocupe la vía pública sin autorización expresa del Departamento</w:t>
      </w:r>
      <w:r>
        <w:rPr>
          <w:spacing w:val="-11"/>
        </w:rPr>
        <w:t> </w:t>
      </w:r>
      <w:r>
        <w:rPr/>
        <w:t>Ejecutivo,</w:t>
      </w:r>
      <w:r>
        <w:rPr>
          <w:spacing w:val="-14"/>
        </w:rPr>
        <w:t> </w:t>
      </w:r>
      <w:r>
        <w:rPr/>
        <w:t>será</w:t>
      </w:r>
      <w:r>
        <w:rPr>
          <w:spacing w:val="-11"/>
        </w:rPr>
        <w:t> </w:t>
      </w:r>
      <w:r>
        <w:rPr/>
        <w:t>sancionada</w:t>
      </w:r>
      <w:r>
        <w:rPr>
          <w:spacing w:val="-10"/>
        </w:rPr>
        <w:t> </w:t>
      </w:r>
      <w:r>
        <w:rPr/>
        <w:t>con</w:t>
      </w:r>
      <w:r>
        <w:rPr>
          <w:spacing w:val="-11"/>
        </w:rPr>
        <w:t> </w:t>
      </w:r>
      <w:r>
        <w:rPr/>
        <w:t>las</w:t>
      </w:r>
      <w:r>
        <w:rPr>
          <w:spacing w:val="-12"/>
        </w:rPr>
        <w:t> </w:t>
      </w:r>
      <w:r>
        <w:rPr/>
        <w:t>penas</w:t>
      </w:r>
      <w:r>
        <w:rPr>
          <w:spacing w:val="-13"/>
        </w:rPr>
        <w:t> </w:t>
      </w:r>
      <w:r>
        <w:rPr/>
        <w:t>que</w:t>
      </w:r>
      <w:r>
        <w:rPr>
          <w:spacing w:val="-13"/>
        </w:rPr>
        <w:t> </w:t>
      </w:r>
      <w:r>
        <w:rPr/>
        <w:t>establezca</w:t>
      </w:r>
      <w:r>
        <w:rPr>
          <w:spacing w:val="-11"/>
        </w:rPr>
        <w:t> </w:t>
      </w:r>
      <w:r>
        <w:rPr/>
        <w:t>el</w:t>
      </w:r>
      <w:r>
        <w:rPr>
          <w:spacing w:val="-13"/>
        </w:rPr>
        <w:t> </w:t>
      </w:r>
      <w:r>
        <w:rPr/>
        <w:t>Código</w:t>
      </w:r>
      <w:r>
        <w:rPr>
          <w:spacing w:val="-11"/>
        </w:rPr>
        <w:t> </w:t>
      </w:r>
      <w:r>
        <w:rPr/>
        <w:t>Municipal</w:t>
      </w:r>
      <w:r>
        <w:rPr>
          <w:spacing w:val="-13"/>
        </w:rPr>
        <w:t> </w:t>
      </w:r>
      <w:r>
        <w:rPr/>
        <w:t>de</w:t>
      </w:r>
      <w:r>
        <w:rPr>
          <w:spacing w:val="-10"/>
        </w:rPr>
        <w:t> </w:t>
      </w:r>
      <w:r>
        <w:rPr/>
        <w:t>Faltas y procederá su remoción con cargo al contribuyente. En cualquiera de las situaciones planteadas intervendrá el Juzgado Municipal de Faltas.</w:t>
      </w:r>
    </w:p>
    <w:p>
      <w:pPr>
        <w:pStyle w:val="BodyText"/>
        <w:spacing w:line="357" w:lineRule="auto" w:before="126"/>
        <w:ind w:left="672" w:right="478" w:hanging="10"/>
        <w:jc w:val="both"/>
      </w:pPr>
      <w:r>
        <w:rPr>
          <w:u w:val="single"/>
        </w:rPr>
        <w:t>ARTÍCULO</w:t>
      </w:r>
      <w:r>
        <w:rPr>
          <w:spacing w:val="-8"/>
          <w:u w:val="single"/>
        </w:rPr>
        <w:t> </w:t>
      </w:r>
      <w:r>
        <w:rPr>
          <w:u w:val="single"/>
        </w:rPr>
        <w:t>174º</w:t>
      </w:r>
      <w:r>
        <w:rPr/>
        <w:t>:</w:t>
      </w:r>
      <w:r>
        <w:rPr>
          <w:spacing w:val="-8"/>
        </w:rPr>
        <w:t> </w:t>
      </w:r>
      <w:r>
        <w:rPr/>
        <w:t>Toda</w:t>
      </w:r>
      <w:r>
        <w:rPr>
          <w:spacing w:val="-8"/>
        </w:rPr>
        <w:t> </w:t>
      </w:r>
      <w:r>
        <w:rPr/>
        <w:t>ocupación</w:t>
      </w:r>
      <w:r>
        <w:rPr>
          <w:spacing w:val="-11"/>
        </w:rPr>
        <w:t> </w:t>
      </w:r>
      <w:r>
        <w:rPr/>
        <w:t>de</w:t>
      </w:r>
      <w:r>
        <w:rPr>
          <w:spacing w:val="-8"/>
        </w:rPr>
        <w:t> </w:t>
      </w:r>
      <w:r>
        <w:rPr/>
        <w:t>la</w:t>
      </w:r>
      <w:r>
        <w:rPr>
          <w:spacing w:val="-9"/>
        </w:rPr>
        <w:t> </w:t>
      </w:r>
      <w:r>
        <w:rPr/>
        <w:t>vía</w:t>
      </w:r>
      <w:r>
        <w:rPr>
          <w:spacing w:val="-9"/>
        </w:rPr>
        <w:t> </w:t>
      </w:r>
      <w:r>
        <w:rPr/>
        <w:t>pública</w:t>
      </w:r>
      <w:r>
        <w:rPr>
          <w:spacing w:val="-12"/>
        </w:rPr>
        <w:t> </w:t>
      </w:r>
      <w:r>
        <w:rPr/>
        <w:t>reviste</w:t>
      </w:r>
      <w:r>
        <w:rPr>
          <w:spacing w:val="-8"/>
        </w:rPr>
        <w:t> </w:t>
      </w:r>
      <w:r>
        <w:rPr/>
        <w:t>el</w:t>
      </w:r>
      <w:r>
        <w:rPr>
          <w:spacing w:val="-8"/>
        </w:rPr>
        <w:t> </w:t>
      </w:r>
      <w:r>
        <w:rPr/>
        <w:t>carácter</w:t>
      </w:r>
      <w:r>
        <w:rPr>
          <w:spacing w:val="-11"/>
        </w:rPr>
        <w:t> </w:t>
      </w:r>
      <w:r>
        <w:rPr/>
        <w:t>de</w:t>
      </w:r>
      <w:r>
        <w:rPr>
          <w:spacing w:val="-8"/>
        </w:rPr>
        <w:t> </w:t>
      </w:r>
      <w:r>
        <w:rPr/>
        <w:t>precario,</w:t>
      </w:r>
      <w:r>
        <w:rPr>
          <w:spacing w:val="-9"/>
        </w:rPr>
        <w:t> </w:t>
      </w:r>
      <w:r>
        <w:rPr/>
        <w:t>pudiéndose</w:t>
      </w:r>
      <w:r>
        <w:rPr>
          <w:spacing w:val="-8"/>
        </w:rPr>
        <w:t> </w:t>
      </w:r>
      <w:r>
        <w:rPr/>
        <w:t>revocar por el Departamento Ejecutivo en cualquier momento, aunque el interesado haya abonado el derecho correspondiente, en cuyo caso la autoridad municipal devolverá la parte proporcional del mismo con relación al tiempo faltante.</w:t>
      </w:r>
    </w:p>
    <w:p>
      <w:pPr>
        <w:pStyle w:val="BodyText"/>
      </w:pPr>
    </w:p>
    <w:p>
      <w:pPr>
        <w:pStyle w:val="BodyText"/>
        <w:spacing w:before="6"/>
        <w:rPr>
          <w:sz w:val="31"/>
        </w:rPr>
      </w:pPr>
    </w:p>
    <w:p>
      <w:pPr>
        <w:pStyle w:val="BodyText"/>
        <w:spacing w:line="360" w:lineRule="auto"/>
        <w:ind w:left="672" w:right="476" w:hanging="10"/>
        <w:jc w:val="both"/>
      </w:pPr>
      <w:r>
        <w:rPr>
          <w:u w:val="single"/>
        </w:rPr>
        <w:t>ARTÍCULO</w:t>
      </w:r>
      <w:r>
        <w:rPr>
          <w:spacing w:val="-1"/>
          <w:u w:val="single"/>
        </w:rPr>
        <w:t> </w:t>
      </w:r>
      <w:r>
        <w:rPr>
          <w:u w:val="single"/>
        </w:rPr>
        <w:t>175º</w:t>
      </w:r>
      <w:r>
        <w:rPr/>
        <w:t>:</w:t>
      </w:r>
      <w:r>
        <w:rPr>
          <w:spacing w:val="-1"/>
        </w:rPr>
        <w:t> </w:t>
      </w:r>
      <w:r>
        <w:rPr/>
        <w:t>El Libro</w:t>
      </w:r>
      <w:r>
        <w:rPr>
          <w:spacing w:val="-3"/>
        </w:rPr>
        <w:t> </w:t>
      </w:r>
      <w:r>
        <w:rPr/>
        <w:t>III</w:t>
      </w:r>
      <w:r>
        <w:rPr>
          <w:spacing w:val="-1"/>
        </w:rPr>
        <w:t> </w:t>
      </w:r>
      <w:r>
        <w:rPr/>
        <w:t>del</w:t>
      </w:r>
      <w:r>
        <w:rPr>
          <w:spacing w:val="-2"/>
        </w:rPr>
        <w:t> </w:t>
      </w:r>
      <w:r>
        <w:rPr/>
        <w:t>presente Código,</w:t>
      </w:r>
      <w:r>
        <w:rPr>
          <w:spacing w:val="-1"/>
        </w:rPr>
        <w:t> </w:t>
      </w:r>
      <w:r>
        <w:rPr/>
        <w:t>establecerá</w:t>
      </w:r>
      <w:r>
        <w:rPr>
          <w:spacing w:val="-1"/>
        </w:rPr>
        <w:t> </w:t>
      </w:r>
      <w:r>
        <w:rPr/>
        <w:t>los</w:t>
      </w:r>
      <w:r>
        <w:rPr>
          <w:spacing w:val="-5"/>
        </w:rPr>
        <w:t> </w:t>
      </w:r>
      <w:r>
        <w:rPr/>
        <w:t>derechos</w:t>
      </w:r>
      <w:r>
        <w:rPr>
          <w:spacing w:val="-3"/>
        </w:rPr>
        <w:t> </w:t>
      </w:r>
      <w:r>
        <w:rPr/>
        <w:t>que</w:t>
      </w:r>
      <w:r>
        <w:rPr>
          <w:spacing w:val="-1"/>
        </w:rPr>
        <w:t> </w:t>
      </w:r>
      <w:r>
        <w:rPr/>
        <w:t>deberán</w:t>
      </w:r>
      <w:r>
        <w:rPr>
          <w:spacing w:val="-1"/>
        </w:rPr>
        <w:t> </w:t>
      </w:r>
      <w:r>
        <w:rPr/>
        <w:t>tributar</w:t>
      </w:r>
      <w:r>
        <w:rPr>
          <w:spacing w:val="-1"/>
        </w:rPr>
        <w:t> </w:t>
      </w:r>
      <w:r>
        <w:rPr/>
        <w:t>y las demás condiciones de quienes desarrollen actividad de compra y venta de bienes y servicios, en carácter ambulante.</w:t>
      </w:r>
    </w:p>
    <w:p>
      <w:pPr>
        <w:pStyle w:val="BodyText"/>
      </w:pPr>
    </w:p>
    <w:p>
      <w:pPr>
        <w:pStyle w:val="BodyText"/>
        <w:spacing w:before="10"/>
        <w:rPr>
          <w:sz w:val="30"/>
        </w:rPr>
      </w:pPr>
    </w:p>
    <w:p>
      <w:pPr>
        <w:pStyle w:val="Heading4"/>
      </w:pPr>
      <w:r>
        <w:rPr/>
        <w:t>Publicidad</w:t>
      </w:r>
      <w:r>
        <w:rPr>
          <w:spacing w:val="-6"/>
        </w:rPr>
        <w:t> </w:t>
      </w:r>
      <w:r>
        <w:rPr/>
        <w:t>y</w:t>
      </w:r>
      <w:r>
        <w:rPr>
          <w:spacing w:val="-4"/>
        </w:rPr>
        <w:t> </w:t>
      </w:r>
      <w:r>
        <w:rPr>
          <w:spacing w:val="-2"/>
        </w:rPr>
        <w:t>propaganda</w:t>
      </w:r>
    </w:p>
    <w:p>
      <w:pPr>
        <w:pStyle w:val="BodyText"/>
        <w:spacing w:before="2"/>
        <w:rPr>
          <w:b/>
          <w:sz w:val="21"/>
        </w:rPr>
      </w:pPr>
    </w:p>
    <w:p>
      <w:pPr>
        <w:pStyle w:val="BodyText"/>
        <w:spacing w:line="360" w:lineRule="auto" w:before="1"/>
        <w:ind w:left="672" w:right="477" w:hanging="10"/>
        <w:jc w:val="both"/>
      </w:pPr>
      <w:r>
        <w:rPr>
          <w:u w:val="single"/>
        </w:rPr>
        <w:t>ARTÍCULO 176º</w:t>
      </w:r>
      <w:r>
        <w:rPr/>
        <w:t>: La publicidad, propaganda escrita o gráfica, hecha en la vía pública o visible desde ésta, con fines lucrativos o comerciales; o la oral realizada en la vía pública o lugares públicos por algún</w:t>
      </w:r>
      <w:r>
        <w:rPr>
          <w:spacing w:val="-7"/>
        </w:rPr>
        <w:t> </w:t>
      </w:r>
      <w:r>
        <w:rPr/>
        <w:t>sistema</w:t>
      </w:r>
      <w:r>
        <w:rPr>
          <w:spacing w:val="-11"/>
        </w:rPr>
        <w:t> </w:t>
      </w:r>
      <w:r>
        <w:rPr/>
        <w:t>o</w:t>
      </w:r>
      <w:r>
        <w:rPr>
          <w:spacing w:val="-9"/>
        </w:rPr>
        <w:t> </w:t>
      </w:r>
      <w:r>
        <w:rPr/>
        <w:t>método</w:t>
      </w:r>
      <w:r>
        <w:rPr>
          <w:spacing w:val="-12"/>
        </w:rPr>
        <w:t> </w:t>
      </w:r>
      <w:r>
        <w:rPr/>
        <w:t>de</w:t>
      </w:r>
      <w:r>
        <w:rPr>
          <w:spacing w:val="-8"/>
        </w:rPr>
        <w:t> </w:t>
      </w:r>
      <w:r>
        <w:rPr/>
        <w:t>alcance</w:t>
      </w:r>
      <w:r>
        <w:rPr>
          <w:spacing w:val="-11"/>
        </w:rPr>
        <w:t> </w:t>
      </w:r>
      <w:r>
        <w:rPr/>
        <w:t>a</w:t>
      </w:r>
      <w:r>
        <w:rPr>
          <w:spacing w:val="-9"/>
        </w:rPr>
        <w:t> </w:t>
      </w:r>
      <w:r>
        <w:rPr/>
        <w:t>la</w:t>
      </w:r>
      <w:r>
        <w:rPr>
          <w:spacing w:val="-11"/>
        </w:rPr>
        <w:t> </w:t>
      </w:r>
      <w:r>
        <w:rPr/>
        <w:t>población;</w:t>
      </w:r>
      <w:r>
        <w:rPr>
          <w:spacing w:val="-8"/>
        </w:rPr>
        <w:t> </w:t>
      </w:r>
      <w:r>
        <w:rPr/>
        <w:t>abonarán</w:t>
      </w:r>
      <w:r>
        <w:rPr>
          <w:spacing w:val="-8"/>
        </w:rPr>
        <w:t> </w:t>
      </w:r>
      <w:r>
        <w:rPr/>
        <w:t>los</w:t>
      </w:r>
      <w:r>
        <w:rPr>
          <w:spacing w:val="-9"/>
        </w:rPr>
        <w:t> </w:t>
      </w:r>
      <w:r>
        <w:rPr/>
        <w:t>importes</w:t>
      </w:r>
      <w:r>
        <w:rPr>
          <w:spacing w:val="-11"/>
        </w:rPr>
        <w:t> </w:t>
      </w:r>
      <w:r>
        <w:rPr/>
        <w:t>que</w:t>
      </w:r>
      <w:r>
        <w:rPr>
          <w:spacing w:val="-9"/>
        </w:rPr>
        <w:t> </w:t>
      </w:r>
      <w:r>
        <w:rPr/>
        <w:t>al</w:t>
      </w:r>
      <w:r>
        <w:rPr>
          <w:spacing w:val="-9"/>
        </w:rPr>
        <w:t> </w:t>
      </w:r>
      <w:r>
        <w:rPr/>
        <w:t>efecto</w:t>
      </w:r>
      <w:r>
        <w:rPr>
          <w:spacing w:val="-8"/>
        </w:rPr>
        <w:t> </w:t>
      </w:r>
      <w:r>
        <w:rPr/>
        <w:t>se</w:t>
      </w:r>
      <w:r>
        <w:rPr>
          <w:spacing w:val="-9"/>
        </w:rPr>
        <w:t> </w:t>
      </w:r>
      <w:r>
        <w:rPr/>
        <w:t>establezca en el Libro III del presente Código. Este gravamen no comprende:</w:t>
      </w:r>
    </w:p>
    <w:p>
      <w:pPr>
        <w:pStyle w:val="ListParagraph"/>
        <w:numPr>
          <w:ilvl w:val="0"/>
          <w:numId w:val="26"/>
        </w:numPr>
        <w:tabs>
          <w:tab w:pos="1524" w:val="left" w:leader="none"/>
          <w:tab w:pos="1525" w:val="left" w:leader="none"/>
        </w:tabs>
        <w:spacing w:line="360" w:lineRule="auto" w:before="114" w:after="0"/>
        <w:ind w:left="1524" w:right="474" w:hanging="425"/>
        <w:jc w:val="left"/>
        <w:rPr>
          <w:rFonts w:ascii="Bookman Old Style" w:hAnsi="Bookman Old Style"/>
          <w:b w:val="0"/>
          <w:sz w:val="24"/>
        </w:rPr>
      </w:pPr>
      <w:r>
        <w:rPr>
          <w:sz w:val="24"/>
        </w:rPr>
        <w:t>La</w:t>
      </w:r>
      <w:r>
        <w:rPr>
          <w:spacing w:val="40"/>
          <w:sz w:val="24"/>
        </w:rPr>
        <w:t> </w:t>
      </w:r>
      <w:r>
        <w:rPr>
          <w:sz w:val="24"/>
        </w:rPr>
        <w:t>publicidad</w:t>
      </w:r>
      <w:r>
        <w:rPr>
          <w:spacing w:val="40"/>
          <w:sz w:val="24"/>
        </w:rPr>
        <w:t> </w:t>
      </w:r>
      <w:r>
        <w:rPr>
          <w:sz w:val="24"/>
        </w:rPr>
        <w:t>o</w:t>
      </w:r>
      <w:r>
        <w:rPr>
          <w:spacing w:val="40"/>
          <w:sz w:val="24"/>
        </w:rPr>
        <w:t> </w:t>
      </w:r>
      <w:r>
        <w:rPr>
          <w:sz w:val="24"/>
        </w:rPr>
        <w:t>propaganda</w:t>
      </w:r>
      <w:r>
        <w:rPr>
          <w:spacing w:val="40"/>
          <w:sz w:val="24"/>
        </w:rPr>
        <w:t> </w:t>
      </w:r>
      <w:r>
        <w:rPr>
          <w:sz w:val="24"/>
        </w:rPr>
        <w:t>con</w:t>
      </w:r>
      <w:r>
        <w:rPr>
          <w:spacing w:val="40"/>
          <w:sz w:val="24"/>
        </w:rPr>
        <w:t> </w:t>
      </w:r>
      <w:r>
        <w:rPr>
          <w:sz w:val="24"/>
        </w:rPr>
        <w:t>fines</w:t>
      </w:r>
      <w:r>
        <w:rPr>
          <w:spacing w:val="40"/>
          <w:sz w:val="24"/>
        </w:rPr>
        <w:t> </w:t>
      </w:r>
      <w:r>
        <w:rPr>
          <w:sz w:val="24"/>
        </w:rPr>
        <w:t>sociales,</w:t>
      </w:r>
      <w:r>
        <w:rPr>
          <w:spacing w:val="40"/>
          <w:sz w:val="24"/>
        </w:rPr>
        <w:t> </w:t>
      </w:r>
      <w:r>
        <w:rPr>
          <w:sz w:val="24"/>
        </w:rPr>
        <w:t>recreativos,</w:t>
      </w:r>
      <w:r>
        <w:rPr>
          <w:spacing w:val="40"/>
          <w:sz w:val="24"/>
        </w:rPr>
        <w:t> </w:t>
      </w:r>
      <w:r>
        <w:rPr>
          <w:sz w:val="24"/>
        </w:rPr>
        <w:t>culturales,</w:t>
      </w:r>
      <w:r>
        <w:rPr>
          <w:spacing w:val="40"/>
          <w:sz w:val="24"/>
        </w:rPr>
        <w:t> </w:t>
      </w:r>
      <w:r>
        <w:rPr>
          <w:sz w:val="24"/>
        </w:rPr>
        <w:t>asistenciales</w:t>
      </w:r>
      <w:r>
        <w:rPr>
          <w:spacing w:val="40"/>
          <w:sz w:val="24"/>
        </w:rPr>
        <w:t> </w:t>
      </w:r>
      <w:r>
        <w:rPr>
          <w:sz w:val="24"/>
        </w:rPr>
        <w:t>y </w:t>
      </w:r>
      <w:r>
        <w:rPr>
          <w:spacing w:val="-2"/>
          <w:sz w:val="24"/>
        </w:rPr>
        <w:t>benéficos.</w:t>
      </w:r>
    </w:p>
    <w:p>
      <w:pPr>
        <w:pStyle w:val="ListParagraph"/>
        <w:numPr>
          <w:ilvl w:val="0"/>
          <w:numId w:val="26"/>
        </w:numPr>
        <w:tabs>
          <w:tab w:pos="1524" w:val="left" w:leader="none"/>
          <w:tab w:pos="1525" w:val="left" w:leader="none"/>
        </w:tabs>
        <w:spacing w:line="360" w:lineRule="auto" w:before="117" w:after="0"/>
        <w:ind w:left="1524" w:right="478" w:hanging="425"/>
        <w:jc w:val="left"/>
        <w:rPr>
          <w:rFonts w:ascii="Bookman Old Style" w:hAnsi="Bookman Old Style"/>
          <w:b w:val="0"/>
          <w:sz w:val="24"/>
        </w:rPr>
      </w:pPr>
      <w:r>
        <w:rPr>
          <w:sz w:val="24"/>
        </w:rPr>
        <w:t>La exhibición de chapas de tamaño tipo donde constan solamente nombre y especialidad de profesionales con título universitario.</w:t>
      </w:r>
    </w:p>
    <w:p>
      <w:pPr>
        <w:pStyle w:val="ListParagraph"/>
        <w:numPr>
          <w:ilvl w:val="0"/>
          <w:numId w:val="26"/>
        </w:numPr>
        <w:tabs>
          <w:tab w:pos="1524" w:val="left" w:leader="none"/>
          <w:tab w:pos="1525" w:val="left" w:leader="none"/>
        </w:tabs>
        <w:spacing w:line="360" w:lineRule="auto" w:before="117" w:after="0"/>
        <w:ind w:left="1524" w:right="478" w:hanging="425"/>
        <w:jc w:val="left"/>
        <w:rPr>
          <w:rFonts w:ascii="Bookman Old Style" w:hAnsi="Bookman Old Style"/>
          <w:b w:val="0"/>
          <w:sz w:val="24"/>
        </w:rPr>
      </w:pPr>
      <w:r>
        <w:rPr>
          <w:sz w:val="24"/>
        </w:rPr>
        <w:t>Los</w:t>
      </w:r>
      <w:r>
        <w:rPr>
          <w:spacing w:val="36"/>
          <w:sz w:val="24"/>
        </w:rPr>
        <w:t> </w:t>
      </w:r>
      <w:r>
        <w:rPr>
          <w:sz w:val="24"/>
        </w:rPr>
        <w:t>anuncios</w:t>
      </w:r>
      <w:r>
        <w:rPr>
          <w:spacing w:val="36"/>
          <w:sz w:val="24"/>
        </w:rPr>
        <w:t> </w:t>
      </w:r>
      <w:r>
        <w:rPr>
          <w:sz w:val="24"/>
        </w:rPr>
        <w:t>que</w:t>
      </w:r>
      <w:r>
        <w:rPr>
          <w:spacing w:val="36"/>
          <w:sz w:val="24"/>
        </w:rPr>
        <w:t> </w:t>
      </w:r>
      <w:r>
        <w:rPr>
          <w:sz w:val="24"/>
        </w:rPr>
        <w:t>en</w:t>
      </w:r>
      <w:r>
        <w:rPr>
          <w:spacing w:val="35"/>
          <w:sz w:val="24"/>
        </w:rPr>
        <w:t> </w:t>
      </w:r>
      <w:r>
        <w:rPr>
          <w:sz w:val="24"/>
        </w:rPr>
        <w:t>forma</w:t>
      </w:r>
      <w:r>
        <w:rPr>
          <w:spacing w:val="36"/>
          <w:sz w:val="24"/>
        </w:rPr>
        <w:t> </w:t>
      </w:r>
      <w:r>
        <w:rPr>
          <w:sz w:val="24"/>
        </w:rPr>
        <w:t>de</w:t>
      </w:r>
      <w:r>
        <w:rPr>
          <w:spacing w:val="38"/>
          <w:sz w:val="24"/>
        </w:rPr>
        <w:t> </w:t>
      </w:r>
      <w:r>
        <w:rPr>
          <w:sz w:val="24"/>
        </w:rPr>
        <w:t>letreros,</w:t>
      </w:r>
      <w:r>
        <w:rPr>
          <w:spacing w:val="36"/>
          <w:sz w:val="24"/>
        </w:rPr>
        <w:t> </w:t>
      </w:r>
      <w:r>
        <w:rPr>
          <w:sz w:val="24"/>
        </w:rPr>
        <w:t>chapas</w:t>
      </w:r>
      <w:r>
        <w:rPr>
          <w:spacing w:val="35"/>
          <w:sz w:val="24"/>
        </w:rPr>
        <w:t> </w:t>
      </w:r>
      <w:r>
        <w:rPr>
          <w:sz w:val="24"/>
        </w:rPr>
        <w:t>o</w:t>
      </w:r>
      <w:r>
        <w:rPr>
          <w:spacing w:val="37"/>
          <w:sz w:val="24"/>
        </w:rPr>
        <w:t> </w:t>
      </w:r>
      <w:r>
        <w:rPr>
          <w:sz w:val="24"/>
        </w:rPr>
        <w:t>avisos</w:t>
      </w:r>
      <w:r>
        <w:rPr>
          <w:spacing w:val="36"/>
          <w:sz w:val="24"/>
        </w:rPr>
        <w:t> </w:t>
      </w:r>
      <w:r>
        <w:rPr>
          <w:sz w:val="24"/>
        </w:rPr>
        <w:t>sean</w:t>
      </w:r>
      <w:r>
        <w:rPr>
          <w:spacing w:val="37"/>
          <w:sz w:val="24"/>
        </w:rPr>
        <w:t> </w:t>
      </w:r>
      <w:r>
        <w:rPr>
          <w:sz w:val="24"/>
        </w:rPr>
        <w:t>obligatorios</w:t>
      </w:r>
      <w:r>
        <w:rPr>
          <w:spacing w:val="36"/>
          <w:sz w:val="24"/>
        </w:rPr>
        <w:t> </w:t>
      </w:r>
      <w:r>
        <w:rPr>
          <w:sz w:val="24"/>
        </w:rPr>
        <w:t>en</w:t>
      </w:r>
      <w:r>
        <w:rPr>
          <w:spacing w:val="38"/>
          <w:sz w:val="24"/>
        </w:rPr>
        <w:t> </w:t>
      </w:r>
      <w:r>
        <w:rPr>
          <w:sz w:val="24"/>
        </w:rPr>
        <w:t>virtud</w:t>
      </w:r>
      <w:r>
        <w:rPr>
          <w:spacing w:val="36"/>
          <w:sz w:val="24"/>
        </w:rPr>
        <w:t> </w:t>
      </w:r>
      <w:r>
        <w:rPr>
          <w:sz w:val="24"/>
        </w:rPr>
        <w:t>de normas oficiales y por el tamaño mínimo previsto en dicha norma.</w:t>
      </w:r>
    </w:p>
    <w:p>
      <w:pPr>
        <w:pStyle w:val="ListParagraph"/>
        <w:numPr>
          <w:ilvl w:val="0"/>
          <w:numId w:val="26"/>
        </w:numPr>
        <w:tabs>
          <w:tab w:pos="1524" w:val="left" w:leader="none"/>
          <w:tab w:pos="1525" w:val="left" w:leader="none"/>
        </w:tabs>
        <w:spacing w:line="357" w:lineRule="auto" w:before="117" w:after="0"/>
        <w:ind w:left="1524" w:right="477" w:hanging="425"/>
        <w:jc w:val="left"/>
        <w:rPr>
          <w:rFonts w:ascii="Bookman Old Style" w:hAnsi="Bookman Old Style"/>
          <w:b w:val="0"/>
          <w:sz w:val="24"/>
        </w:rPr>
      </w:pPr>
      <w:r>
        <w:rPr>
          <w:sz w:val="24"/>
        </w:rPr>
        <w:t>La</w:t>
      </w:r>
      <w:r>
        <w:rPr>
          <w:spacing w:val="-6"/>
          <w:sz w:val="24"/>
        </w:rPr>
        <w:t> </w:t>
      </w:r>
      <w:r>
        <w:rPr>
          <w:sz w:val="24"/>
        </w:rPr>
        <w:t>publicidad</w:t>
      </w:r>
      <w:r>
        <w:rPr>
          <w:spacing w:val="-8"/>
          <w:sz w:val="24"/>
        </w:rPr>
        <w:t> </w:t>
      </w:r>
      <w:r>
        <w:rPr>
          <w:sz w:val="24"/>
        </w:rPr>
        <w:t>que</w:t>
      </w:r>
      <w:r>
        <w:rPr>
          <w:spacing w:val="-8"/>
          <w:sz w:val="24"/>
        </w:rPr>
        <w:t> </w:t>
      </w:r>
      <w:r>
        <w:rPr>
          <w:sz w:val="24"/>
        </w:rPr>
        <w:t>se</w:t>
      </w:r>
      <w:r>
        <w:rPr>
          <w:spacing w:val="-9"/>
          <w:sz w:val="24"/>
        </w:rPr>
        <w:t> </w:t>
      </w:r>
      <w:r>
        <w:rPr>
          <w:sz w:val="24"/>
        </w:rPr>
        <w:t>refiere</w:t>
      </w:r>
      <w:r>
        <w:rPr>
          <w:spacing w:val="-5"/>
          <w:sz w:val="24"/>
        </w:rPr>
        <w:t> </w:t>
      </w:r>
      <w:r>
        <w:rPr>
          <w:sz w:val="24"/>
        </w:rPr>
        <w:t>a</w:t>
      </w:r>
      <w:r>
        <w:rPr>
          <w:spacing w:val="-9"/>
          <w:sz w:val="24"/>
        </w:rPr>
        <w:t> </w:t>
      </w:r>
      <w:r>
        <w:rPr>
          <w:sz w:val="24"/>
        </w:rPr>
        <w:t>mercaderías</w:t>
      </w:r>
      <w:r>
        <w:rPr>
          <w:spacing w:val="-9"/>
          <w:sz w:val="24"/>
        </w:rPr>
        <w:t> </w:t>
      </w:r>
      <w:r>
        <w:rPr>
          <w:sz w:val="24"/>
        </w:rPr>
        <w:t>o</w:t>
      </w:r>
      <w:r>
        <w:rPr>
          <w:spacing w:val="-6"/>
          <w:sz w:val="24"/>
        </w:rPr>
        <w:t> </w:t>
      </w:r>
      <w:r>
        <w:rPr>
          <w:sz w:val="24"/>
        </w:rPr>
        <w:t>actividades,</w:t>
      </w:r>
      <w:r>
        <w:rPr>
          <w:spacing w:val="-9"/>
          <w:sz w:val="24"/>
        </w:rPr>
        <w:t> </w:t>
      </w:r>
      <w:r>
        <w:rPr>
          <w:sz w:val="24"/>
        </w:rPr>
        <w:t>que</w:t>
      </w:r>
      <w:r>
        <w:rPr>
          <w:spacing w:val="-8"/>
          <w:sz w:val="24"/>
        </w:rPr>
        <w:t> </w:t>
      </w:r>
      <w:r>
        <w:rPr>
          <w:sz w:val="24"/>
        </w:rPr>
        <w:t>no</w:t>
      </w:r>
      <w:r>
        <w:rPr>
          <w:spacing w:val="-8"/>
          <w:sz w:val="24"/>
        </w:rPr>
        <w:t> </w:t>
      </w:r>
      <w:r>
        <w:rPr>
          <w:sz w:val="24"/>
        </w:rPr>
        <w:t>incluya</w:t>
      </w:r>
      <w:r>
        <w:rPr>
          <w:spacing w:val="-10"/>
          <w:sz w:val="24"/>
        </w:rPr>
        <w:t> </w:t>
      </w:r>
      <w:r>
        <w:rPr>
          <w:sz w:val="24"/>
        </w:rPr>
        <w:t>marcas,</w:t>
      </w:r>
      <w:r>
        <w:rPr>
          <w:spacing w:val="-7"/>
          <w:sz w:val="24"/>
        </w:rPr>
        <w:t> </w:t>
      </w:r>
      <w:r>
        <w:rPr>
          <w:sz w:val="24"/>
        </w:rPr>
        <w:t>propias</w:t>
      </w:r>
      <w:r>
        <w:rPr>
          <w:spacing w:val="-9"/>
          <w:sz w:val="24"/>
        </w:rPr>
        <w:t> </w:t>
      </w:r>
      <w:r>
        <w:rPr>
          <w:sz w:val="24"/>
        </w:rPr>
        <w:t>del establecimiento siempre que se realicen en el interior del mismo.</w:t>
      </w:r>
    </w:p>
    <w:p>
      <w:pPr>
        <w:pStyle w:val="BodyText"/>
        <w:spacing w:line="357" w:lineRule="auto" w:before="123"/>
        <w:ind w:left="672" w:right="476" w:hanging="10"/>
        <w:jc w:val="both"/>
      </w:pPr>
      <w:r>
        <w:rPr/>
        <w:t>Cuando</w:t>
      </w:r>
      <w:r>
        <w:rPr>
          <w:spacing w:val="-4"/>
        </w:rPr>
        <w:t> </w:t>
      </w:r>
      <w:r>
        <w:rPr/>
        <w:t>la</w:t>
      </w:r>
      <w:r>
        <w:rPr>
          <w:spacing w:val="-1"/>
        </w:rPr>
        <w:t> </w:t>
      </w:r>
      <w:r>
        <w:rPr/>
        <w:t>base</w:t>
      </w:r>
      <w:r>
        <w:rPr>
          <w:spacing w:val="-2"/>
        </w:rPr>
        <w:t> </w:t>
      </w:r>
      <w:r>
        <w:rPr/>
        <w:t>imponible</w:t>
      </w:r>
      <w:r>
        <w:rPr>
          <w:spacing w:val="-1"/>
        </w:rPr>
        <w:t> </w:t>
      </w:r>
      <w:r>
        <w:rPr/>
        <w:t>sea</w:t>
      </w:r>
      <w:r>
        <w:rPr>
          <w:spacing w:val="-2"/>
        </w:rPr>
        <w:t> </w:t>
      </w:r>
      <w:r>
        <w:rPr/>
        <w:t>la</w:t>
      </w:r>
      <w:r>
        <w:rPr>
          <w:spacing w:val="-1"/>
        </w:rPr>
        <w:t> </w:t>
      </w:r>
      <w:r>
        <w:rPr/>
        <w:t>superficie</w:t>
      </w:r>
      <w:r>
        <w:rPr>
          <w:spacing w:val="-2"/>
        </w:rPr>
        <w:t> </w:t>
      </w:r>
      <w:r>
        <w:rPr/>
        <w:t>de</w:t>
      </w:r>
      <w:r>
        <w:rPr>
          <w:spacing w:val="-1"/>
        </w:rPr>
        <w:t> </w:t>
      </w:r>
      <w:r>
        <w:rPr/>
        <w:t>la</w:t>
      </w:r>
      <w:r>
        <w:rPr>
          <w:spacing w:val="-4"/>
        </w:rPr>
        <w:t> </w:t>
      </w:r>
      <w:r>
        <w:rPr/>
        <w:t>publicidad</w:t>
      </w:r>
      <w:r>
        <w:rPr>
          <w:spacing w:val="-1"/>
        </w:rPr>
        <w:t> </w:t>
      </w:r>
      <w:r>
        <w:rPr/>
        <w:t>y</w:t>
      </w:r>
      <w:r>
        <w:rPr>
          <w:spacing w:val="-3"/>
        </w:rPr>
        <w:t> </w:t>
      </w:r>
      <w:r>
        <w:rPr/>
        <w:t>propaganda,</w:t>
      </w:r>
      <w:r>
        <w:rPr>
          <w:spacing w:val="-6"/>
        </w:rPr>
        <w:t> </w:t>
      </w:r>
      <w:r>
        <w:rPr/>
        <w:t>esta</w:t>
      </w:r>
      <w:r>
        <w:rPr>
          <w:spacing w:val="-1"/>
        </w:rPr>
        <w:t> </w:t>
      </w:r>
      <w:r>
        <w:rPr/>
        <w:t>será</w:t>
      </w:r>
      <w:r>
        <w:rPr>
          <w:spacing w:val="-5"/>
        </w:rPr>
        <w:t> </w:t>
      </w:r>
      <w:r>
        <w:rPr/>
        <w:t>determinada</w:t>
      </w:r>
      <w:r>
        <w:rPr>
          <w:spacing w:val="-5"/>
        </w:rPr>
        <w:t> </w:t>
      </w:r>
      <w:r>
        <w:rPr/>
        <w:t>en función al trazado del rectángulo de base horizontal, cuyos lados pasen por las partes de máxima saliente del anuncio, incluyendo colores identificatorios, marco, revestimiento, fondo y todo otro adicional agregado al anuncio.</w:t>
      </w:r>
    </w:p>
    <w:p>
      <w:pPr>
        <w:pStyle w:val="BodyText"/>
        <w:spacing w:line="360" w:lineRule="auto" w:before="123"/>
        <w:ind w:left="672" w:right="475" w:hanging="10"/>
        <w:jc w:val="both"/>
      </w:pPr>
      <w:r>
        <w:rPr/>
        <w:t>A los efectos de la determinación se entenderá por letreros a la propaganda propia del establecimiento</w:t>
      </w:r>
      <w:r>
        <w:rPr>
          <w:spacing w:val="-2"/>
        </w:rPr>
        <w:t> </w:t>
      </w:r>
      <w:r>
        <w:rPr/>
        <w:t>donde</w:t>
      </w:r>
      <w:r>
        <w:rPr>
          <w:spacing w:val="-2"/>
        </w:rPr>
        <w:t> </w:t>
      </w:r>
      <w:r>
        <w:rPr/>
        <w:t>la</w:t>
      </w:r>
      <w:r>
        <w:rPr>
          <w:spacing w:val="-1"/>
        </w:rPr>
        <w:t> </w:t>
      </w:r>
      <w:r>
        <w:rPr/>
        <w:t>misma</w:t>
      </w:r>
      <w:r>
        <w:rPr>
          <w:spacing w:val="-2"/>
        </w:rPr>
        <w:t> </w:t>
      </w:r>
      <w:r>
        <w:rPr/>
        <w:t>se</w:t>
      </w:r>
      <w:r>
        <w:rPr>
          <w:spacing w:val="-3"/>
        </w:rPr>
        <w:t> </w:t>
      </w:r>
      <w:r>
        <w:rPr/>
        <w:t>realiza y</w:t>
      </w:r>
      <w:r>
        <w:rPr>
          <w:spacing w:val="-4"/>
        </w:rPr>
        <w:t> </w:t>
      </w:r>
      <w:r>
        <w:rPr/>
        <w:t>por</w:t>
      </w:r>
      <w:r>
        <w:rPr>
          <w:spacing w:val="-5"/>
        </w:rPr>
        <w:t> </w:t>
      </w:r>
      <w:r>
        <w:rPr/>
        <w:t>aviso</w:t>
      </w:r>
      <w:r>
        <w:rPr>
          <w:spacing w:val="-1"/>
        </w:rPr>
        <w:t> </w:t>
      </w:r>
      <w:r>
        <w:rPr/>
        <w:t>la</w:t>
      </w:r>
      <w:r>
        <w:rPr>
          <w:spacing w:val="-3"/>
        </w:rPr>
        <w:t> </w:t>
      </w:r>
      <w:r>
        <w:rPr/>
        <w:t>propaganda</w:t>
      </w:r>
      <w:r>
        <w:rPr>
          <w:spacing w:val="-4"/>
        </w:rPr>
        <w:t> </w:t>
      </w:r>
      <w:r>
        <w:rPr/>
        <w:t>ajena</w:t>
      </w:r>
      <w:r>
        <w:rPr>
          <w:spacing w:val="-1"/>
        </w:rPr>
        <w:t> </w:t>
      </w:r>
      <w:r>
        <w:rPr/>
        <w:t>a la</w:t>
      </w:r>
      <w:r>
        <w:rPr>
          <w:spacing w:val="-4"/>
        </w:rPr>
        <w:t> </w:t>
      </w:r>
      <w:r>
        <w:rPr/>
        <w:t>titularidad</w:t>
      </w:r>
      <w:r>
        <w:rPr>
          <w:spacing w:val="-2"/>
        </w:rPr>
        <w:t> </w:t>
      </w:r>
      <w:r>
        <w:rPr/>
        <w:t>del</w:t>
      </w:r>
      <w:r>
        <w:rPr>
          <w:spacing w:val="-4"/>
        </w:rPr>
        <w:t> </w:t>
      </w:r>
      <w:r>
        <w:rPr/>
        <w:t>lugar.</w:t>
      </w:r>
    </w:p>
    <w:p>
      <w:pPr>
        <w:spacing w:after="0" w:line="360" w:lineRule="auto"/>
        <w:jc w:val="both"/>
        <w:sectPr>
          <w:footerReference w:type="even" r:id="rId73"/>
          <w:pgSz w:w="12240" w:h="20160"/>
          <w:pgMar w:footer="0" w:header="0" w:top="1680" w:bottom="280" w:left="460" w:right="920"/>
        </w:sectPr>
      </w:pPr>
    </w:p>
    <w:p>
      <w:pPr>
        <w:pStyle w:val="BodyText"/>
        <w:spacing w:line="357" w:lineRule="auto" w:before="23"/>
        <w:ind w:left="672" w:right="475" w:hanging="10"/>
        <w:jc w:val="both"/>
      </w:pPr>
      <w:r>
        <w:rPr/>
        <w:t>Cuando la publicidad o propaganda no estuviera expresamente contemplada, se abonará la tarifa general que al efecto se establezca en el presente Código.</w:t>
      </w:r>
    </w:p>
    <w:p>
      <w:pPr>
        <w:pStyle w:val="BodyText"/>
        <w:spacing w:line="357" w:lineRule="auto" w:before="123"/>
        <w:ind w:left="672" w:right="481" w:hanging="10"/>
        <w:jc w:val="both"/>
      </w:pPr>
      <w:r>
        <w:rPr/>
        <w:t>Los derechos se harán efectivos en forma anual, para los anuncios que tengan carácter de permanentes, en cuyo caso se fija como vencimiento del derecho los días 30 de abril de cada año.</w:t>
      </w:r>
    </w:p>
    <w:p>
      <w:pPr>
        <w:pStyle w:val="BodyText"/>
      </w:pPr>
    </w:p>
    <w:p>
      <w:pPr>
        <w:pStyle w:val="BodyText"/>
        <w:spacing w:before="1"/>
        <w:rPr>
          <w:sz w:val="31"/>
        </w:rPr>
      </w:pPr>
    </w:p>
    <w:p>
      <w:pPr>
        <w:pStyle w:val="BodyText"/>
        <w:spacing w:line="360" w:lineRule="auto"/>
        <w:ind w:left="672" w:right="474" w:hanging="10"/>
        <w:jc w:val="both"/>
      </w:pPr>
      <w:r>
        <w:rPr>
          <w:u w:val="single"/>
        </w:rPr>
        <w:t>ARTÍCULO 177º</w:t>
      </w:r>
      <w:r>
        <w:rPr/>
        <w:t>: Considerase contribuyente y/o responsable de anuncios publicitarios a la persona física</w:t>
      </w:r>
      <w:r>
        <w:rPr>
          <w:spacing w:val="-1"/>
        </w:rPr>
        <w:t> </w:t>
      </w:r>
      <w:r>
        <w:rPr/>
        <w:t>o</w:t>
      </w:r>
      <w:r>
        <w:rPr>
          <w:spacing w:val="-2"/>
        </w:rPr>
        <w:t> </w:t>
      </w:r>
      <w:r>
        <w:rPr/>
        <w:t>jurídica</w:t>
      </w:r>
      <w:r>
        <w:rPr>
          <w:spacing w:val="-3"/>
        </w:rPr>
        <w:t> </w:t>
      </w:r>
      <w:r>
        <w:rPr/>
        <w:t>que,</w:t>
      </w:r>
      <w:r>
        <w:rPr>
          <w:spacing w:val="-2"/>
        </w:rPr>
        <w:t> </w:t>
      </w:r>
      <w:r>
        <w:rPr/>
        <w:t>con</w:t>
      </w:r>
      <w:r>
        <w:rPr>
          <w:spacing w:val="-2"/>
        </w:rPr>
        <w:t> </w:t>
      </w:r>
      <w:r>
        <w:rPr/>
        <w:t>fines</w:t>
      </w:r>
      <w:r>
        <w:rPr>
          <w:spacing w:val="-4"/>
        </w:rPr>
        <w:t> </w:t>
      </w:r>
      <w:r>
        <w:rPr/>
        <w:t>de</w:t>
      </w:r>
      <w:r>
        <w:rPr>
          <w:spacing w:val="-5"/>
        </w:rPr>
        <w:t> </w:t>
      </w:r>
      <w:r>
        <w:rPr/>
        <w:t>promoción</w:t>
      </w:r>
      <w:r>
        <w:rPr>
          <w:spacing w:val="-2"/>
        </w:rPr>
        <w:t> </w:t>
      </w:r>
      <w:r>
        <w:rPr/>
        <w:t>de</w:t>
      </w:r>
      <w:r>
        <w:rPr>
          <w:spacing w:val="-3"/>
        </w:rPr>
        <w:t> </w:t>
      </w:r>
      <w:r>
        <w:rPr/>
        <w:t>su</w:t>
      </w:r>
      <w:r>
        <w:rPr>
          <w:spacing w:val="-1"/>
        </w:rPr>
        <w:t> </w:t>
      </w:r>
      <w:r>
        <w:rPr/>
        <w:t>marca,</w:t>
      </w:r>
      <w:r>
        <w:rPr>
          <w:spacing w:val="-4"/>
        </w:rPr>
        <w:t> </w:t>
      </w:r>
      <w:r>
        <w:rPr/>
        <w:t>comercio</w:t>
      </w:r>
      <w:r>
        <w:rPr>
          <w:spacing w:val="-3"/>
        </w:rPr>
        <w:t> </w:t>
      </w:r>
      <w:r>
        <w:rPr/>
        <w:t>o</w:t>
      </w:r>
      <w:r>
        <w:rPr>
          <w:spacing w:val="-2"/>
        </w:rPr>
        <w:t> </w:t>
      </w:r>
      <w:r>
        <w:rPr/>
        <w:t>industria,</w:t>
      </w:r>
      <w:r>
        <w:rPr>
          <w:spacing w:val="-4"/>
        </w:rPr>
        <w:t> </w:t>
      </w:r>
      <w:r>
        <w:rPr/>
        <w:t>profesión,</w:t>
      </w:r>
      <w:r>
        <w:rPr>
          <w:spacing w:val="-4"/>
        </w:rPr>
        <w:t> </w:t>
      </w:r>
      <w:r>
        <w:rPr/>
        <w:t>servicio</w:t>
      </w:r>
      <w:r>
        <w:rPr>
          <w:spacing w:val="-3"/>
        </w:rPr>
        <w:t> </w:t>
      </w:r>
      <w:r>
        <w:rPr/>
        <w:t>o actividad, realiza con o sin intermediarios de la actividad publicitaria, la difusión pública de los </w:t>
      </w:r>
      <w:r>
        <w:rPr>
          <w:spacing w:val="-2"/>
        </w:rPr>
        <w:t>mismos.</w:t>
      </w:r>
    </w:p>
    <w:p>
      <w:pPr>
        <w:pStyle w:val="BodyText"/>
        <w:spacing w:line="360" w:lineRule="auto" w:before="114"/>
        <w:ind w:left="672" w:right="475" w:hanging="10"/>
        <w:jc w:val="both"/>
      </w:pPr>
      <w:r>
        <w:rPr/>
        <w:t>Serán solidariamente responsables del pago de los derechos, recargos y multas que correspondan, los anunciadores, anunciados, permisionarios, quienes cedan espacios con destino a la realización de actos de publicidad y propaganda y quien en forma directa o indirecta se beneficien con su </w:t>
      </w:r>
      <w:r>
        <w:rPr>
          <w:spacing w:val="-2"/>
        </w:rPr>
        <w:t>realización.</w:t>
      </w:r>
    </w:p>
    <w:p>
      <w:pPr>
        <w:pStyle w:val="BodyText"/>
        <w:spacing w:line="360" w:lineRule="auto" w:before="115"/>
        <w:ind w:left="672" w:right="475" w:hanging="10"/>
        <w:jc w:val="both"/>
      </w:pPr>
      <w:r>
        <w:rPr/>
        <w:t>Salvo casos especiales, para la realización de propaganda o publicidad deberá requerirse y obtener la autorización previa de la Municipalidad y cuando corresponda, registrar la misma en el padrón respectivo,</w:t>
      </w:r>
      <w:r>
        <w:rPr>
          <w:spacing w:val="-1"/>
        </w:rPr>
        <w:t> </w:t>
      </w:r>
      <w:r>
        <w:rPr/>
        <w:t>sin perjuicio de cumplimentar</w:t>
      </w:r>
      <w:r>
        <w:rPr>
          <w:spacing w:val="-2"/>
        </w:rPr>
        <w:t> </w:t>
      </w:r>
      <w:r>
        <w:rPr/>
        <w:t>el</w:t>
      </w:r>
      <w:r>
        <w:rPr>
          <w:spacing w:val="-2"/>
        </w:rPr>
        <w:t> </w:t>
      </w:r>
      <w:r>
        <w:rPr/>
        <w:t>procedimiento</w:t>
      </w:r>
      <w:r>
        <w:rPr>
          <w:spacing w:val="-1"/>
        </w:rPr>
        <w:t> </w:t>
      </w:r>
      <w:r>
        <w:rPr/>
        <w:t>y requisitos</w:t>
      </w:r>
      <w:r>
        <w:rPr>
          <w:spacing w:val="-1"/>
        </w:rPr>
        <w:t> </w:t>
      </w:r>
      <w:r>
        <w:rPr/>
        <w:t>que al</w:t>
      </w:r>
      <w:r>
        <w:rPr>
          <w:spacing w:val="-1"/>
        </w:rPr>
        <w:t> </w:t>
      </w:r>
      <w:r>
        <w:rPr/>
        <w:t>efecto se establezca.</w:t>
      </w:r>
    </w:p>
    <w:p>
      <w:pPr>
        <w:pStyle w:val="BodyText"/>
        <w:spacing w:line="357" w:lineRule="auto" w:before="117"/>
        <w:ind w:left="672" w:right="475" w:hanging="10"/>
        <w:jc w:val="both"/>
      </w:pPr>
      <w:r>
        <w:rPr/>
        <w:t>Toda propaganda efectuada en forma de pantalla, afiche, volante y medios similares, deberán contener en el ángulo superior derecho la intervención Municipal que los autoriza.</w:t>
      </w:r>
    </w:p>
    <w:p>
      <w:pPr>
        <w:pStyle w:val="BodyText"/>
        <w:spacing w:line="357" w:lineRule="auto" w:before="122"/>
        <w:ind w:left="672" w:right="475" w:hanging="10"/>
        <w:jc w:val="both"/>
      </w:pPr>
      <w:r>
        <w:rPr/>
        <w:t>Los letreros, anuncios, avisos y similares, abonarán el derecho anual no obstante su colocación temporaria. Toda deuda por Derechos de publicidad y propaganda no abonada en término se liquidará al</w:t>
      </w:r>
      <w:r>
        <w:rPr>
          <w:spacing w:val="-1"/>
        </w:rPr>
        <w:t> </w:t>
      </w:r>
      <w:r>
        <w:rPr/>
        <w:t>valor</w:t>
      </w:r>
      <w:r>
        <w:rPr>
          <w:spacing w:val="-1"/>
        </w:rPr>
        <w:t> </w:t>
      </w:r>
      <w:r>
        <w:rPr/>
        <w:t>del gravamen vigente</w:t>
      </w:r>
      <w:r>
        <w:rPr>
          <w:spacing w:val="-1"/>
        </w:rPr>
        <w:t> </w:t>
      </w:r>
      <w:r>
        <w:rPr/>
        <w:t>al</w:t>
      </w:r>
      <w:r>
        <w:rPr>
          <w:spacing w:val="-1"/>
        </w:rPr>
        <w:t> </w:t>
      </w:r>
      <w:r>
        <w:rPr/>
        <w:t>momento</w:t>
      </w:r>
      <w:r>
        <w:rPr>
          <w:spacing w:val="-1"/>
        </w:rPr>
        <w:t> </w:t>
      </w:r>
      <w:r>
        <w:rPr/>
        <w:t>del</w:t>
      </w:r>
      <w:r>
        <w:rPr>
          <w:spacing w:val="-2"/>
        </w:rPr>
        <w:t> </w:t>
      </w:r>
      <w:r>
        <w:rPr/>
        <w:t>pago, más</w:t>
      </w:r>
      <w:r>
        <w:rPr>
          <w:spacing w:val="-2"/>
        </w:rPr>
        <w:t> </w:t>
      </w:r>
      <w:r>
        <w:rPr/>
        <w:t>el</w:t>
      </w:r>
      <w:r>
        <w:rPr>
          <w:spacing w:val="-1"/>
        </w:rPr>
        <w:t> </w:t>
      </w:r>
      <w:r>
        <w:rPr/>
        <w:t>diez</w:t>
      </w:r>
      <w:r>
        <w:rPr>
          <w:spacing w:val="-2"/>
        </w:rPr>
        <w:t> </w:t>
      </w:r>
      <w:r>
        <w:rPr/>
        <w:t>por</w:t>
      </w:r>
      <w:r>
        <w:rPr>
          <w:spacing w:val="-1"/>
        </w:rPr>
        <w:t> </w:t>
      </w:r>
      <w:r>
        <w:rPr/>
        <w:t>ciento</w:t>
      </w:r>
      <w:r>
        <w:rPr>
          <w:spacing w:val="-1"/>
        </w:rPr>
        <w:t> </w:t>
      </w:r>
      <w:r>
        <w:rPr/>
        <w:t>(10%)</w:t>
      </w:r>
      <w:r>
        <w:rPr>
          <w:spacing w:val="-1"/>
        </w:rPr>
        <w:t> </w:t>
      </w:r>
      <w:r>
        <w:rPr/>
        <w:t>del</w:t>
      </w:r>
      <w:r>
        <w:rPr>
          <w:spacing w:val="-2"/>
        </w:rPr>
        <w:t> </w:t>
      </w:r>
      <w:r>
        <w:rPr/>
        <w:t>valor de la deuda, en calidad de mora.</w:t>
      </w:r>
    </w:p>
    <w:p>
      <w:pPr>
        <w:pStyle w:val="BodyText"/>
        <w:spacing w:line="360" w:lineRule="auto" w:before="126"/>
        <w:ind w:left="672" w:right="476" w:hanging="10"/>
        <w:jc w:val="both"/>
      </w:pPr>
      <w:r>
        <w:rPr/>
        <w:t>En los casos en que el anuncio se efectuará sin permiso, modificándose lo aprobado o en lugar distinto al autorizado, sin perjuicio de las penalidades a que diere lugar, el Departamento Ejecutivo podrá disponer la remoción o borrado del mismo con cargo a los responsables.</w:t>
      </w:r>
    </w:p>
    <w:p>
      <w:pPr>
        <w:pStyle w:val="BodyText"/>
        <w:spacing w:line="360" w:lineRule="auto" w:before="115"/>
        <w:ind w:left="672" w:right="476" w:hanging="10"/>
        <w:jc w:val="both"/>
      </w:pPr>
      <w:r>
        <w:rPr/>
        <w:t>Los permisos serán renovables con el sólo pago de los derechos respectivos, los derechos que no sean satisfechos dentro del plazo correspondiente se considerarán desistidos de derecho; no obstante,</w:t>
      </w:r>
      <w:r>
        <w:rPr>
          <w:spacing w:val="-1"/>
        </w:rPr>
        <w:t> </w:t>
      </w:r>
      <w:r>
        <w:rPr/>
        <w:t>subsistirá</w:t>
      </w:r>
      <w:r>
        <w:rPr>
          <w:spacing w:val="-1"/>
        </w:rPr>
        <w:t> </w:t>
      </w:r>
      <w:r>
        <w:rPr/>
        <w:t>la</w:t>
      </w:r>
      <w:r>
        <w:rPr>
          <w:spacing w:val="-2"/>
        </w:rPr>
        <w:t> </w:t>
      </w:r>
      <w:r>
        <w:rPr/>
        <w:t>obligación</w:t>
      </w:r>
      <w:r>
        <w:rPr>
          <w:spacing w:val="-1"/>
        </w:rPr>
        <w:t> </w:t>
      </w:r>
      <w:r>
        <w:rPr/>
        <w:t>de los</w:t>
      </w:r>
      <w:r>
        <w:rPr>
          <w:spacing w:val="-2"/>
        </w:rPr>
        <w:t> </w:t>
      </w:r>
      <w:r>
        <w:rPr/>
        <w:t>responsables de</w:t>
      </w:r>
      <w:r>
        <w:rPr>
          <w:spacing w:val="-1"/>
        </w:rPr>
        <w:t> </w:t>
      </w:r>
      <w:r>
        <w:rPr/>
        <w:t>contemplar</w:t>
      </w:r>
      <w:r>
        <w:rPr>
          <w:spacing w:val="-3"/>
        </w:rPr>
        <w:t> </w:t>
      </w:r>
      <w:r>
        <w:rPr/>
        <w:t>el</w:t>
      </w:r>
      <w:r>
        <w:rPr>
          <w:spacing w:val="-2"/>
        </w:rPr>
        <w:t> </w:t>
      </w:r>
      <w:r>
        <w:rPr/>
        <w:t>pago</w:t>
      </w:r>
      <w:r>
        <w:rPr>
          <w:spacing w:val="-1"/>
        </w:rPr>
        <w:t> </w:t>
      </w:r>
      <w:r>
        <w:rPr/>
        <w:t>hasta</w:t>
      </w:r>
      <w:r>
        <w:rPr>
          <w:spacing w:val="-2"/>
        </w:rPr>
        <w:t> </w:t>
      </w:r>
      <w:r>
        <w:rPr/>
        <w:t>que la</w:t>
      </w:r>
      <w:r>
        <w:rPr>
          <w:spacing w:val="-5"/>
        </w:rPr>
        <w:t> </w:t>
      </w:r>
      <w:r>
        <w:rPr/>
        <w:t>publicidad o propaganda sea retirada o borrada y de satisfacer los recargos y multas que en cada caso </w:t>
      </w:r>
      <w:r>
        <w:rPr>
          <w:spacing w:val="-2"/>
        </w:rPr>
        <w:t>correspondan.</w:t>
      </w:r>
    </w:p>
    <w:p>
      <w:pPr>
        <w:pStyle w:val="BodyText"/>
        <w:spacing w:line="360" w:lineRule="auto" w:before="111"/>
        <w:ind w:left="672" w:right="477" w:hanging="10"/>
        <w:jc w:val="both"/>
      </w:pPr>
      <w:r>
        <w:rPr/>
        <w:t>No se dará curso a pedido de restitución de elementos retirados por la Municipalidad, sin que acredite el pago de los derechos, sus accesorios y los gastos ocasionados por el retiro y depósito.</w:t>
      </w:r>
    </w:p>
    <w:p>
      <w:pPr>
        <w:pStyle w:val="BodyText"/>
        <w:spacing w:line="360" w:lineRule="auto" w:before="117"/>
        <w:ind w:left="672" w:right="473" w:hanging="10"/>
        <w:jc w:val="both"/>
      </w:pPr>
      <w:r>
        <w:rPr/>
        <w:t>Queda expresamente prohibida en todo el ámbito local cualquier publicidad o propaganda cuando medien las siguientes circunstancias:</w:t>
      </w:r>
    </w:p>
    <w:p>
      <w:pPr>
        <w:spacing w:after="0" w:line="360" w:lineRule="auto"/>
        <w:jc w:val="both"/>
        <w:sectPr>
          <w:footerReference w:type="default" r:id="rId74"/>
          <w:pgSz w:w="12240" w:h="20160"/>
          <w:pgMar w:footer="1053" w:header="0" w:top="1680" w:bottom="1240" w:left="460" w:right="920"/>
          <w:pgNumType w:start="61"/>
        </w:sectPr>
      </w:pPr>
    </w:p>
    <w:p>
      <w:pPr>
        <w:pStyle w:val="ListParagraph"/>
        <w:numPr>
          <w:ilvl w:val="0"/>
          <w:numId w:val="27"/>
        </w:numPr>
        <w:tabs>
          <w:tab w:pos="1524" w:val="left" w:leader="none"/>
          <w:tab w:pos="1525" w:val="left" w:leader="none"/>
        </w:tabs>
        <w:spacing w:line="357" w:lineRule="auto" w:before="83" w:after="0"/>
        <w:ind w:left="1524" w:right="475" w:hanging="425"/>
        <w:jc w:val="left"/>
        <w:rPr>
          <w:sz w:val="24"/>
        </w:rPr>
      </w:pPr>
      <w:r>
        <w:rPr>
          <w:sz w:val="24"/>
        </w:rPr>
        <w:t>Cuando</w:t>
      </w:r>
      <w:r>
        <w:rPr>
          <w:spacing w:val="40"/>
          <w:sz w:val="24"/>
        </w:rPr>
        <w:t> </w:t>
      </w:r>
      <w:r>
        <w:rPr>
          <w:sz w:val="24"/>
        </w:rPr>
        <w:t>los</w:t>
      </w:r>
      <w:r>
        <w:rPr>
          <w:spacing w:val="40"/>
          <w:sz w:val="24"/>
        </w:rPr>
        <w:t> </w:t>
      </w:r>
      <w:r>
        <w:rPr>
          <w:sz w:val="24"/>
        </w:rPr>
        <w:t>elementos</w:t>
      </w:r>
      <w:r>
        <w:rPr>
          <w:spacing w:val="40"/>
          <w:sz w:val="24"/>
        </w:rPr>
        <w:t> </w:t>
      </w:r>
      <w:r>
        <w:rPr>
          <w:sz w:val="24"/>
        </w:rPr>
        <w:t>utilizados</w:t>
      </w:r>
      <w:r>
        <w:rPr>
          <w:spacing w:val="40"/>
          <w:sz w:val="24"/>
        </w:rPr>
        <w:t> </w:t>
      </w:r>
      <w:r>
        <w:rPr>
          <w:sz w:val="24"/>
        </w:rPr>
        <w:t>no</w:t>
      </w:r>
      <w:r>
        <w:rPr>
          <w:spacing w:val="40"/>
          <w:sz w:val="24"/>
        </w:rPr>
        <w:t> </w:t>
      </w:r>
      <w:r>
        <w:rPr>
          <w:sz w:val="24"/>
        </w:rPr>
        <w:t>sean</w:t>
      </w:r>
      <w:r>
        <w:rPr>
          <w:spacing w:val="40"/>
          <w:sz w:val="24"/>
        </w:rPr>
        <w:t> </w:t>
      </w:r>
      <w:r>
        <w:rPr>
          <w:sz w:val="24"/>
        </w:rPr>
        <w:t>previamente</w:t>
      </w:r>
      <w:r>
        <w:rPr>
          <w:spacing w:val="40"/>
          <w:sz w:val="24"/>
        </w:rPr>
        <w:t> </w:t>
      </w:r>
      <w:r>
        <w:rPr>
          <w:sz w:val="24"/>
        </w:rPr>
        <w:t>fiscalizados</w:t>
      </w:r>
      <w:r>
        <w:rPr>
          <w:spacing w:val="40"/>
          <w:sz w:val="24"/>
        </w:rPr>
        <w:t> </w:t>
      </w:r>
      <w:r>
        <w:rPr>
          <w:sz w:val="24"/>
        </w:rPr>
        <w:t>y</w:t>
      </w:r>
      <w:r>
        <w:rPr>
          <w:spacing w:val="40"/>
          <w:sz w:val="24"/>
        </w:rPr>
        <w:t> </w:t>
      </w:r>
      <w:r>
        <w:rPr>
          <w:sz w:val="24"/>
        </w:rPr>
        <w:t>aprobados</w:t>
      </w:r>
      <w:r>
        <w:rPr>
          <w:spacing w:val="40"/>
          <w:sz w:val="24"/>
        </w:rPr>
        <w:t> </w:t>
      </w:r>
      <w:r>
        <w:rPr>
          <w:sz w:val="24"/>
        </w:rPr>
        <w:t>por</w:t>
      </w:r>
      <w:r>
        <w:rPr>
          <w:spacing w:val="40"/>
          <w:sz w:val="24"/>
        </w:rPr>
        <w:t> </w:t>
      </w:r>
      <w:r>
        <w:rPr>
          <w:sz w:val="24"/>
        </w:rPr>
        <w:t>la </w:t>
      </w:r>
      <w:r>
        <w:rPr>
          <w:spacing w:val="-2"/>
          <w:sz w:val="24"/>
        </w:rPr>
        <w:t>Municipalidad.</w:t>
      </w:r>
    </w:p>
    <w:p>
      <w:pPr>
        <w:pStyle w:val="ListParagraph"/>
        <w:numPr>
          <w:ilvl w:val="0"/>
          <w:numId w:val="27"/>
        </w:numPr>
        <w:tabs>
          <w:tab w:pos="1524" w:val="left" w:leader="none"/>
          <w:tab w:pos="1525" w:val="left" w:leader="none"/>
        </w:tabs>
        <w:spacing w:line="240" w:lineRule="auto" w:before="123" w:after="0"/>
        <w:ind w:left="1524" w:right="0" w:hanging="425"/>
        <w:jc w:val="left"/>
        <w:rPr>
          <w:sz w:val="24"/>
        </w:rPr>
      </w:pPr>
      <w:r>
        <w:rPr>
          <w:sz w:val="24"/>
        </w:rPr>
        <w:t>Cuando</w:t>
      </w:r>
      <w:r>
        <w:rPr>
          <w:spacing w:val="-9"/>
          <w:sz w:val="24"/>
        </w:rPr>
        <w:t> </w:t>
      </w:r>
      <w:r>
        <w:rPr>
          <w:sz w:val="24"/>
        </w:rPr>
        <w:t>utilicen</w:t>
      </w:r>
      <w:r>
        <w:rPr>
          <w:spacing w:val="-5"/>
          <w:sz w:val="24"/>
        </w:rPr>
        <w:t> </w:t>
      </w:r>
      <w:r>
        <w:rPr>
          <w:sz w:val="24"/>
        </w:rPr>
        <w:t>muros</w:t>
      </w:r>
      <w:r>
        <w:rPr>
          <w:spacing w:val="-6"/>
          <w:sz w:val="24"/>
        </w:rPr>
        <w:t> </w:t>
      </w:r>
      <w:r>
        <w:rPr>
          <w:sz w:val="24"/>
        </w:rPr>
        <w:t>de</w:t>
      </w:r>
      <w:r>
        <w:rPr>
          <w:spacing w:val="-5"/>
          <w:sz w:val="24"/>
        </w:rPr>
        <w:t> </w:t>
      </w:r>
      <w:r>
        <w:rPr>
          <w:sz w:val="24"/>
        </w:rPr>
        <w:t>edificios</w:t>
      </w:r>
      <w:r>
        <w:rPr>
          <w:spacing w:val="-5"/>
          <w:sz w:val="24"/>
        </w:rPr>
        <w:t> </w:t>
      </w:r>
      <w:r>
        <w:rPr>
          <w:sz w:val="24"/>
        </w:rPr>
        <w:t>públicos</w:t>
      </w:r>
      <w:r>
        <w:rPr>
          <w:spacing w:val="-5"/>
          <w:sz w:val="24"/>
        </w:rPr>
        <w:t> </w:t>
      </w:r>
      <w:r>
        <w:rPr>
          <w:sz w:val="24"/>
        </w:rPr>
        <w:t>o</w:t>
      </w:r>
      <w:r>
        <w:rPr>
          <w:spacing w:val="-6"/>
          <w:sz w:val="24"/>
        </w:rPr>
        <w:t> </w:t>
      </w:r>
      <w:r>
        <w:rPr>
          <w:sz w:val="24"/>
        </w:rPr>
        <w:t>privado,</w:t>
      </w:r>
      <w:r>
        <w:rPr>
          <w:spacing w:val="-5"/>
          <w:sz w:val="24"/>
        </w:rPr>
        <w:t> </w:t>
      </w:r>
      <w:r>
        <w:rPr>
          <w:sz w:val="24"/>
        </w:rPr>
        <w:t>sin</w:t>
      </w:r>
      <w:r>
        <w:rPr>
          <w:spacing w:val="-4"/>
          <w:sz w:val="24"/>
        </w:rPr>
        <w:t> </w:t>
      </w:r>
      <w:r>
        <w:rPr>
          <w:sz w:val="24"/>
        </w:rPr>
        <w:t>autorización</w:t>
      </w:r>
      <w:r>
        <w:rPr>
          <w:spacing w:val="-3"/>
          <w:sz w:val="24"/>
        </w:rPr>
        <w:t> </w:t>
      </w:r>
      <w:r>
        <w:rPr>
          <w:sz w:val="24"/>
        </w:rPr>
        <w:t>de</w:t>
      </w:r>
      <w:r>
        <w:rPr>
          <w:spacing w:val="-6"/>
          <w:sz w:val="24"/>
        </w:rPr>
        <w:t> </w:t>
      </w:r>
      <w:r>
        <w:rPr>
          <w:sz w:val="24"/>
        </w:rPr>
        <w:t>su</w:t>
      </w:r>
      <w:r>
        <w:rPr>
          <w:spacing w:val="-3"/>
          <w:sz w:val="24"/>
        </w:rPr>
        <w:t> </w:t>
      </w:r>
      <w:r>
        <w:rPr>
          <w:spacing w:val="-2"/>
          <w:sz w:val="24"/>
        </w:rPr>
        <w:t>propietario.</w:t>
      </w:r>
    </w:p>
    <w:p>
      <w:pPr>
        <w:pStyle w:val="BodyText"/>
        <w:spacing w:before="7"/>
        <w:rPr>
          <w:sz w:val="21"/>
        </w:rPr>
      </w:pPr>
    </w:p>
    <w:p>
      <w:pPr>
        <w:pStyle w:val="ListParagraph"/>
        <w:numPr>
          <w:ilvl w:val="0"/>
          <w:numId w:val="27"/>
        </w:numPr>
        <w:tabs>
          <w:tab w:pos="1524" w:val="left" w:leader="none"/>
          <w:tab w:pos="1525" w:val="left" w:leader="none"/>
        </w:tabs>
        <w:spacing w:line="357" w:lineRule="auto" w:before="1" w:after="0"/>
        <w:ind w:left="1524" w:right="480" w:hanging="425"/>
        <w:jc w:val="left"/>
        <w:rPr>
          <w:sz w:val="24"/>
        </w:rPr>
      </w:pPr>
      <w:r>
        <w:rPr>
          <w:sz w:val="24"/>
        </w:rPr>
        <w:t>Cuando</w:t>
      </w:r>
      <w:r>
        <w:rPr>
          <w:spacing w:val="40"/>
          <w:sz w:val="24"/>
        </w:rPr>
        <w:t> </w:t>
      </w:r>
      <w:r>
        <w:rPr>
          <w:sz w:val="24"/>
        </w:rPr>
        <w:t>los</w:t>
      </w:r>
      <w:r>
        <w:rPr>
          <w:spacing w:val="40"/>
          <w:sz w:val="24"/>
        </w:rPr>
        <w:t> </w:t>
      </w:r>
      <w:r>
        <w:rPr>
          <w:sz w:val="24"/>
        </w:rPr>
        <w:t>elementos</w:t>
      </w:r>
      <w:r>
        <w:rPr>
          <w:spacing w:val="40"/>
          <w:sz w:val="24"/>
        </w:rPr>
        <w:t> </w:t>
      </w:r>
      <w:r>
        <w:rPr>
          <w:sz w:val="24"/>
        </w:rPr>
        <w:t>utilizados</w:t>
      </w:r>
      <w:r>
        <w:rPr>
          <w:spacing w:val="40"/>
          <w:sz w:val="24"/>
        </w:rPr>
        <w:t> </w:t>
      </w:r>
      <w:r>
        <w:rPr>
          <w:sz w:val="24"/>
        </w:rPr>
        <w:t>para</w:t>
      </w:r>
      <w:r>
        <w:rPr>
          <w:spacing w:val="40"/>
          <w:sz w:val="24"/>
        </w:rPr>
        <w:t> </w:t>
      </w:r>
      <w:r>
        <w:rPr>
          <w:sz w:val="24"/>
        </w:rPr>
        <w:t>la</w:t>
      </w:r>
      <w:r>
        <w:rPr>
          <w:spacing w:val="40"/>
          <w:sz w:val="24"/>
        </w:rPr>
        <w:t> </w:t>
      </w:r>
      <w:r>
        <w:rPr>
          <w:sz w:val="24"/>
        </w:rPr>
        <w:t>publicidad</w:t>
      </w:r>
      <w:r>
        <w:rPr>
          <w:spacing w:val="40"/>
          <w:sz w:val="24"/>
        </w:rPr>
        <w:t> </w:t>
      </w:r>
      <w:r>
        <w:rPr>
          <w:sz w:val="24"/>
        </w:rPr>
        <w:t>o</w:t>
      </w:r>
      <w:r>
        <w:rPr>
          <w:spacing w:val="40"/>
          <w:sz w:val="24"/>
        </w:rPr>
        <w:t> </w:t>
      </w:r>
      <w:r>
        <w:rPr>
          <w:sz w:val="24"/>
        </w:rPr>
        <w:t>propaganda,</w:t>
      </w:r>
      <w:r>
        <w:rPr>
          <w:spacing w:val="40"/>
          <w:sz w:val="24"/>
        </w:rPr>
        <w:t> </w:t>
      </w:r>
      <w:r>
        <w:rPr>
          <w:sz w:val="24"/>
        </w:rPr>
        <w:t>obstruyan</w:t>
      </w:r>
      <w:r>
        <w:rPr>
          <w:spacing w:val="40"/>
          <w:sz w:val="24"/>
        </w:rPr>
        <w:t> </w:t>
      </w:r>
      <w:r>
        <w:rPr>
          <w:sz w:val="24"/>
        </w:rPr>
        <w:t>directa</w:t>
      </w:r>
      <w:r>
        <w:rPr>
          <w:spacing w:val="40"/>
          <w:sz w:val="24"/>
        </w:rPr>
        <w:t> </w:t>
      </w:r>
      <w:r>
        <w:rPr>
          <w:sz w:val="24"/>
        </w:rPr>
        <w:t>o indirectamente el señalamiento oficial.</w:t>
      </w:r>
    </w:p>
    <w:p>
      <w:pPr>
        <w:pStyle w:val="ListParagraph"/>
        <w:numPr>
          <w:ilvl w:val="0"/>
          <w:numId w:val="27"/>
        </w:numPr>
        <w:tabs>
          <w:tab w:pos="1524" w:val="left" w:leader="none"/>
          <w:tab w:pos="1525" w:val="left" w:leader="none"/>
        </w:tabs>
        <w:spacing w:line="240" w:lineRule="auto" w:before="123" w:after="0"/>
        <w:ind w:left="1524" w:right="0" w:hanging="425"/>
        <w:jc w:val="left"/>
        <w:rPr>
          <w:sz w:val="24"/>
        </w:rPr>
      </w:pPr>
      <w:r>
        <w:rPr>
          <w:sz w:val="24"/>
        </w:rPr>
        <w:t>Cuando</w:t>
      </w:r>
      <w:r>
        <w:rPr>
          <w:spacing w:val="-6"/>
          <w:sz w:val="24"/>
        </w:rPr>
        <w:t> </w:t>
      </w:r>
      <w:r>
        <w:rPr>
          <w:sz w:val="24"/>
        </w:rPr>
        <w:t>se</w:t>
      </w:r>
      <w:r>
        <w:rPr>
          <w:spacing w:val="-3"/>
          <w:sz w:val="24"/>
        </w:rPr>
        <w:t> </w:t>
      </w:r>
      <w:r>
        <w:rPr>
          <w:sz w:val="24"/>
        </w:rPr>
        <w:t>pretenda</w:t>
      </w:r>
      <w:r>
        <w:rPr>
          <w:spacing w:val="-6"/>
          <w:sz w:val="24"/>
        </w:rPr>
        <w:t> </w:t>
      </w:r>
      <w:r>
        <w:rPr>
          <w:sz w:val="24"/>
        </w:rPr>
        <w:t>utilizar</w:t>
      </w:r>
      <w:r>
        <w:rPr>
          <w:spacing w:val="-2"/>
          <w:sz w:val="24"/>
        </w:rPr>
        <w:t> </w:t>
      </w:r>
      <w:r>
        <w:rPr>
          <w:sz w:val="24"/>
        </w:rPr>
        <w:t>árboles</w:t>
      </w:r>
      <w:r>
        <w:rPr>
          <w:spacing w:val="-6"/>
          <w:sz w:val="24"/>
        </w:rPr>
        <w:t> </w:t>
      </w:r>
      <w:r>
        <w:rPr>
          <w:sz w:val="24"/>
        </w:rPr>
        <w:t>o</w:t>
      </w:r>
      <w:r>
        <w:rPr>
          <w:spacing w:val="-3"/>
          <w:sz w:val="24"/>
        </w:rPr>
        <w:t> </w:t>
      </w:r>
      <w:r>
        <w:rPr>
          <w:sz w:val="24"/>
        </w:rPr>
        <w:t>similares</w:t>
      </w:r>
      <w:r>
        <w:rPr>
          <w:spacing w:val="-5"/>
          <w:sz w:val="24"/>
        </w:rPr>
        <w:t> </w:t>
      </w:r>
      <w:r>
        <w:rPr>
          <w:sz w:val="24"/>
        </w:rPr>
        <w:t>para</w:t>
      </w:r>
      <w:r>
        <w:rPr>
          <w:spacing w:val="-3"/>
          <w:sz w:val="24"/>
        </w:rPr>
        <w:t> </w:t>
      </w:r>
      <w:r>
        <w:rPr>
          <w:spacing w:val="-2"/>
          <w:sz w:val="24"/>
        </w:rPr>
        <w:t>soportarla.</w:t>
      </w:r>
    </w:p>
    <w:p>
      <w:pPr>
        <w:pStyle w:val="BodyText"/>
        <w:rPr>
          <w:sz w:val="28"/>
        </w:rPr>
      </w:pPr>
    </w:p>
    <w:p>
      <w:pPr>
        <w:pStyle w:val="BodyText"/>
        <w:spacing w:before="7"/>
        <w:rPr>
          <w:sz w:val="38"/>
        </w:rPr>
      </w:pPr>
    </w:p>
    <w:p>
      <w:pPr>
        <w:pStyle w:val="BodyText"/>
        <w:spacing w:line="360" w:lineRule="auto"/>
        <w:ind w:left="672" w:right="478" w:hanging="10"/>
        <w:jc w:val="both"/>
      </w:pPr>
      <w:r>
        <w:rPr>
          <w:u w:val="single"/>
        </w:rPr>
        <w:t>ARTÍCULO 178º</w:t>
      </w:r>
      <w:r>
        <w:rPr/>
        <w:t>: Toda publicidad o propaganda referida a la promoción de bebidas alcohólicas y/o tabacos</w:t>
      </w:r>
      <w:r>
        <w:rPr>
          <w:spacing w:val="-4"/>
        </w:rPr>
        <w:t> </w:t>
      </w:r>
      <w:r>
        <w:rPr/>
        <w:t>en</w:t>
      </w:r>
      <w:r>
        <w:rPr>
          <w:spacing w:val="-4"/>
        </w:rPr>
        <w:t> </w:t>
      </w:r>
      <w:r>
        <w:rPr/>
        <w:t>general</w:t>
      </w:r>
      <w:r>
        <w:rPr>
          <w:spacing w:val="-6"/>
        </w:rPr>
        <w:t> </w:t>
      </w:r>
      <w:r>
        <w:rPr/>
        <w:t>sufrirán</w:t>
      </w:r>
      <w:r>
        <w:rPr>
          <w:spacing w:val="-3"/>
        </w:rPr>
        <w:t> </w:t>
      </w:r>
      <w:r>
        <w:rPr/>
        <w:t>un</w:t>
      </w:r>
      <w:r>
        <w:rPr>
          <w:spacing w:val="-4"/>
        </w:rPr>
        <w:t> </w:t>
      </w:r>
      <w:r>
        <w:rPr/>
        <w:t>incremento</w:t>
      </w:r>
      <w:r>
        <w:rPr>
          <w:spacing w:val="-4"/>
        </w:rPr>
        <w:t> </w:t>
      </w:r>
      <w:r>
        <w:rPr/>
        <w:t>sobre</w:t>
      </w:r>
      <w:r>
        <w:rPr>
          <w:spacing w:val="-5"/>
        </w:rPr>
        <w:t> </w:t>
      </w:r>
      <w:r>
        <w:rPr/>
        <w:t>los</w:t>
      </w:r>
      <w:r>
        <w:rPr>
          <w:spacing w:val="-4"/>
        </w:rPr>
        <w:t> </w:t>
      </w:r>
      <w:r>
        <w:rPr/>
        <w:t>montos,</w:t>
      </w:r>
      <w:r>
        <w:rPr>
          <w:spacing w:val="-4"/>
        </w:rPr>
        <w:t> </w:t>
      </w:r>
      <w:r>
        <w:rPr/>
        <w:t>el</w:t>
      </w:r>
      <w:r>
        <w:rPr>
          <w:spacing w:val="-6"/>
        </w:rPr>
        <w:t> </w:t>
      </w:r>
      <w:r>
        <w:rPr/>
        <w:t>que</w:t>
      </w:r>
      <w:r>
        <w:rPr>
          <w:spacing w:val="-4"/>
        </w:rPr>
        <w:t> </w:t>
      </w:r>
      <w:r>
        <w:rPr/>
        <w:t>será</w:t>
      </w:r>
      <w:r>
        <w:rPr>
          <w:spacing w:val="-6"/>
        </w:rPr>
        <w:t> </w:t>
      </w:r>
      <w:r>
        <w:rPr/>
        <w:t>fijado</w:t>
      </w:r>
      <w:r>
        <w:rPr>
          <w:spacing w:val="-4"/>
        </w:rPr>
        <w:t> </w:t>
      </w:r>
      <w:r>
        <w:rPr/>
        <w:t>en</w:t>
      </w:r>
      <w:r>
        <w:rPr>
          <w:spacing w:val="-4"/>
        </w:rPr>
        <w:t> </w:t>
      </w:r>
      <w:r>
        <w:rPr/>
        <w:t>el</w:t>
      </w:r>
      <w:r>
        <w:rPr>
          <w:spacing w:val="-7"/>
        </w:rPr>
        <w:t> </w:t>
      </w:r>
      <w:r>
        <w:rPr/>
        <w:t>Libro</w:t>
      </w:r>
      <w:r>
        <w:rPr>
          <w:spacing w:val="-5"/>
        </w:rPr>
        <w:t> </w:t>
      </w:r>
      <w:r>
        <w:rPr/>
        <w:t>III</w:t>
      </w:r>
      <w:r>
        <w:rPr>
          <w:spacing w:val="-5"/>
        </w:rPr>
        <w:t> </w:t>
      </w:r>
      <w:r>
        <w:rPr/>
        <w:t>de</w:t>
      </w:r>
      <w:r>
        <w:rPr>
          <w:spacing w:val="-4"/>
        </w:rPr>
        <w:t> </w:t>
      </w:r>
      <w:r>
        <w:rPr/>
        <w:t>este </w:t>
      </w:r>
      <w:r>
        <w:rPr>
          <w:spacing w:val="-2"/>
        </w:rPr>
        <w:t>Código.</w:t>
      </w:r>
    </w:p>
    <w:p>
      <w:pPr>
        <w:pStyle w:val="BodyText"/>
      </w:pPr>
    </w:p>
    <w:p>
      <w:pPr>
        <w:pStyle w:val="BodyText"/>
        <w:spacing w:before="7"/>
        <w:rPr>
          <w:sz w:val="30"/>
        </w:rPr>
      </w:pPr>
    </w:p>
    <w:p>
      <w:pPr>
        <w:pStyle w:val="BodyText"/>
        <w:spacing w:line="360" w:lineRule="auto" w:before="1"/>
        <w:ind w:left="672" w:right="476" w:hanging="10"/>
        <w:jc w:val="both"/>
      </w:pPr>
      <w:r>
        <w:rPr>
          <w:u w:val="single"/>
        </w:rPr>
        <w:t>ARTÍCULO 179º</w:t>
      </w:r>
      <w:r>
        <w:rPr/>
        <w:t>: Los casos no previstos, en los artículos anteriores de este Capítulo, los resolverá el Departamento Ejecutivo, por reglamentación.</w:t>
      </w:r>
    </w:p>
    <w:p>
      <w:pPr>
        <w:pStyle w:val="BodyText"/>
      </w:pPr>
    </w:p>
    <w:p>
      <w:pPr>
        <w:pStyle w:val="BodyText"/>
        <w:spacing w:before="10"/>
        <w:rPr>
          <w:sz w:val="30"/>
        </w:rPr>
      </w:pPr>
    </w:p>
    <w:p>
      <w:pPr>
        <w:pStyle w:val="Heading3"/>
        <w:rPr>
          <w:u w:val="none"/>
        </w:rPr>
      </w:pPr>
      <w:r>
        <w:rPr>
          <w:u w:val="single"/>
        </w:rPr>
        <w:t>CAPITULO</w:t>
      </w:r>
      <w:r>
        <w:rPr>
          <w:spacing w:val="-9"/>
          <w:u w:val="single"/>
        </w:rPr>
        <w:t> </w:t>
      </w:r>
      <w:r>
        <w:rPr>
          <w:spacing w:val="-4"/>
          <w:u w:val="single"/>
        </w:rPr>
        <w:t>VIII</w:t>
      </w:r>
    </w:p>
    <w:p>
      <w:pPr>
        <w:pStyle w:val="BodyText"/>
        <w:spacing w:before="6"/>
        <w:rPr>
          <w:b/>
          <w:sz w:val="14"/>
        </w:rPr>
      </w:pPr>
    </w:p>
    <w:p>
      <w:pPr>
        <w:pStyle w:val="Heading4"/>
        <w:spacing w:before="51"/>
        <w:ind w:right="502"/>
      </w:pPr>
      <w:r>
        <w:rPr>
          <w:u w:val="single"/>
        </w:rPr>
        <w:t>Tasa</w:t>
      </w:r>
      <w:r>
        <w:rPr>
          <w:spacing w:val="-5"/>
          <w:u w:val="single"/>
        </w:rPr>
        <w:t> </w:t>
      </w:r>
      <w:r>
        <w:rPr>
          <w:u w:val="single"/>
        </w:rPr>
        <w:t>por</w:t>
      </w:r>
      <w:r>
        <w:rPr>
          <w:spacing w:val="-5"/>
          <w:u w:val="single"/>
        </w:rPr>
        <w:t> </w:t>
      </w:r>
      <w:r>
        <w:rPr>
          <w:u w:val="single"/>
        </w:rPr>
        <w:t>servicios</w:t>
      </w:r>
      <w:r>
        <w:rPr>
          <w:spacing w:val="-4"/>
          <w:u w:val="single"/>
        </w:rPr>
        <w:t> </w:t>
      </w:r>
      <w:r>
        <w:rPr>
          <w:spacing w:val="-2"/>
          <w:u w:val="single"/>
        </w:rPr>
        <w:t>sanitarios</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78" w:hanging="10"/>
        <w:jc w:val="both"/>
      </w:pPr>
      <w:r>
        <w:rPr>
          <w:u w:val="single"/>
        </w:rPr>
        <w:t>ARTÍCULO</w:t>
      </w:r>
      <w:r>
        <w:rPr>
          <w:spacing w:val="-1"/>
          <w:u w:val="single"/>
        </w:rPr>
        <w:t> </w:t>
      </w:r>
      <w:r>
        <w:rPr>
          <w:u w:val="single"/>
        </w:rPr>
        <w:t>180º</w:t>
      </w:r>
      <w:r>
        <w:rPr/>
        <w:t>: La</w:t>
      </w:r>
      <w:r>
        <w:rPr>
          <w:spacing w:val="-2"/>
        </w:rPr>
        <w:t> </w:t>
      </w:r>
      <w:r>
        <w:rPr/>
        <w:t>tasa</w:t>
      </w:r>
      <w:r>
        <w:rPr>
          <w:spacing w:val="-5"/>
        </w:rPr>
        <w:t> </w:t>
      </w:r>
      <w:r>
        <w:rPr/>
        <w:t>por servicios sanitarios</w:t>
      </w:r>
      <w:r>
        <w:rPr>
          <w:spacing w:val="-1"/>
        </w:rPr>
        <w:t> </w:t>
      </w:r>
      <w:r>
        <w:rPr/>
        <w:t>es la prestación</w:t>
      </w:r>
      <w:r>
        <w:rPr>
          <w:spacing w:val="-1"/>
        </w:rPr>
        <w:t> </w:t>
      </w:r>
      <w:r>
        <w:rPr/>
        <w:t>pecuniaria que</w:t>
      </w:r>
      <w:r>
        <w:rPr>
          <w:spacing w:val="-3"/>
        </w:rPr>
        <w:t> </w:t>
      </w:r>
      <w:r>
        <w:rPr/>
        <w:t>debe efectuarse</w:t>
      </w:r>
      <w:r>
        <w:rPr>
          <w:spacing w:val="-1"/>
        </w:rPr>
        <w:t> </w:t>
      </w:r>
      <w:r>
        <w:rPr/>
        <w:t>a</w:t>
      </w:r>
      <w:r>
        <w:rPr>
          <w:spacing w:val="-2"/>
        </w:rPr>
        <w:t> </w:t>
      </w:r>
      <w:r>
        <w:rPr/>
        <w:t>la Municipalidad</w:t>
      </w:r>
      <w:r>
        <w:rPr>
          <w:spacing w:val="-8"/>
        </w:rPr>
        <w:t> </w:t>
      </w:r>
      <w:r>
        <w:rPr/>
        <w:t>por</w:t>
      </w:r>
      <w:r>
        <w:rPr>
          <w:spacing w:val="-9"/>
        </w:rPr>
        <w:t> </w:t>
      </w:r>
      <w:r>
        <w:rPr/>
        <w:t>los</w:t>
      </w:r>
      <w:r>
        <w:rPr>
          <w:spacing w:val="-7"/>
        </w:rPr>
        <w:t> </w:t>
      </w:r>
      <w:r>
        <w:rPr/>
        <w:t>servicios</w:t>
      </w:r>
      <w:r>
        <w:rPr>
          <w:spacing w:val="-8"/>
        </w:rPr>
        <w:t> </w:t>
      </w:r>
      <w:r>
        <w:rPr/>
        <w:t>de</w:t>
      </w:r>
      <w:r>
        <w:rPr>
          <w:spacing w:val="-8"/>
        </w:rPr>
        <w:t> </w:t>
      </w:r>
      <w:r>
        <w:rPr/>
        <w:t>provisión</w:t>
      </w:r>
      <w:r>
        <w:rPr>
          <w:spacing w:val="-10"/>
        </w:rPr>
        <w:t> </w:t>
      </w:r>
      <w:r>
        <w:rPr/>
        <w:t>de</w:t>
      </w:r>
      <w:r>
        <w:rPr>
          <w:spacing w:val="-8"/>
        </w:rPr>
        <w:t> </w:t>
      </w:r>
      <w:r>
        <w:rPr/>
        <w:t>agua</w:t>
      </w:r>
      <w:r>
        <w:rPr>
          <w:spacing w:val="-8"/>
        </w:rPr>
        <w:t> </w:t>
      </w:r>
      <w:r>
        <w:rPr/>
        <w:t>potable</w:t>
      </w:r>
      <w:r>
        <w:rPr>
          <w:spacing w:val="-7"/>
        </w:rPr>
        <w:t> </w:t>
      </w:r>
      <w:r>
        <w:rPr/>
        <w:t>y</w:t>
      </w:r>
      <w:r>
        <w:rPr>
          <w:spacing w:val="-10"/>
        </w:rPr>
        <w:t> </w:t>
      </w:r>
      <w:r>
        <w:rPr/>
        <w:t>de</w:t>
      </w:r>
      <w:r>
        <w:rPr>
          <w:spacing w:val="-8"/>
        </w:rPr>
        <w:t> </w:t>
      </w:r>
      <w:r>
        <w:rPr/>
        <w:t>cloacas,</w:t>
      </w:r>
      <w:r>
        <w:rPr>
          <w:spacing w:val="-9"/>
        </w:rPr>
        <w:t> </w:t>
      </w:r>
      <w:r>
        <w:rPr/>
        <w:t>siendo</w:t>
      </w:r>
      <w:r>
        <w:rPr>
          <w:spacing w:val="-8"/>
        </w:rPr>
        <w:t> </w:t>
      </w:r>
      <w:r>
        <w:rPr/>
        <w:t>obligatorio</w:t>
      </w:r>
      <w:r>
        <w:rPr>
          <w:spacing w:val="-8"/>
        </w:rPr>
        <w:t> </w:t>
      </w:r>
      <w:r>
        <w:rPr/>
        <w:t>su</w:t>
      </w:r>
      <w:r>
        <w:rPr>
          <w:spacing w:val="-11"/>
        </w:rPr>
        <w:t> </w:t>
      </w:r>
      <w:r>
        <w:rPr/>
        <w:t>pago por quienes resulten beneficiarios directos o indirectos.</w:t>
      </w:r>
    </w:p>
    <w:p>
      <w:pPr>
        <w:pStyle w:val="BodyText"/>
        <w:spacing w:line="357" w:lineRule="auto" w:before="117"/>
        <w:ind w:left="672" w:right="481" w:hanging="10"/>
        <w:jc w:val="both"/>
      </w:pPr>
      <w:r>
        <w:rPr/>
        <w:t>La</w:t>
      </w:r>
      <w:r>
        <w:rPr>
          <w:spacing w:val="-14"/>
        </w:rPr>
        <w:t> </w:t>
      </w:r>
      <w:r>
        <w:rPr/>
        <w:t>tasa</w:t>
      </w:r>
      <w:r>
        <w:rPr>
          <w:spacing w:val="-14"/>
        </w:rPr>
        <w:t> </w:t>
      </w:r>
      <w:r>
        <w:rPr/>
        <w:t>por</w:t>
      </w:r>
      <w:r>
        <w:rPr>
          <w:spacing w:val="-13"/>
        </w:rPr>
        <w:t> </w:t>
      </w:r>
      <w:r>
        <w:rPr/>
        <w:t>servicios</w:t>
      </w:r>
      <w:r>
        <w:rPr>
          <w:spacing w:val="-14"/>
        </w:rPr>
        <w:t> </w:t>
      </w:r>
      <w:r>
        <w:rPr/>
        <w:t>sanitarios</w:t>
      </w:r>
      <w:r>
        <w:rPr>
          <w:spacing w:val="-13"/>
        </w:rPr>
        <w:t> </w:t>
      </w:r>
      <w:r>
        <w:rPr/>
        <w:t>será</w:t>
      </w:r>
      <w:r>
        <w:rPr>
          <w:spacing w:val="-14"/>
        </w:rPr>
        <w:t> </w:t>
      </w:r>
      <w:r>
        <w:rPr/>
        <w:t>fijada</w:t>
      </w:r>
      <w:r>
        <w:rPr>
          <w:spacing w:val="-13"/>
        </w:rPr>
        <w:t> </w:t>
      </w:r>
      <w:r>
        <w:rPr/>
        <w:t>de</w:t>
      </w:r>
      <w:r>
        <w:rPr>
          <w:spacing w:val="-14"/>
        </w:rPr>
        <w:t> </w:t>
      </w:r>
      <w:r>
        <w:rPr/>
        <w:t>acuerdo</w:t>
      </w:r>
      <w:r>
        <w:rPr>
          <w:spacing w:val="-14"/>
        </w:rPr>
        <w:t> </w:t>
      </w:r>
      <w:r>
        <w:rPr/>
        <w:t>al</w:t>
      </w:r>
      <w:r>
        <w:rPr>
          <w:spacing w:val="-13"/>
        </w:rPr>
        <w:t> </w:t>
      </w:r>
      <w:r>
        <w:rPr/>
        <w:t>cálculo</w:t>
      </w:r>
      <w:r>
        <w:rPr>
          <w:spacing w:val="-14"/>
        </w:rPr>
        <w:t> </w:t>
      </w:r>
      <w:r>
        <w:rPr/>
        <w:t>que</w:t>
      </w:r>
      <w:r>
        <w:rPr>
          <w:spacing w:val="-13"/>
        </w:rPr>
        <w:t> </w:t>
      </w:r>
      <w:r>
        <w:rPr/>
        <w:t>establezca</w:t>
      </w:r>
      <w:r>
        <w:rPr>
          <w:spacing w:val="-14"/>
        </w:rPr>
        <w:t> </w:t>
      </w:r>
      <w:r>
        <w:rPr/>
        <w:t>el</w:t>
      </w:r>
      <w:r>
        <w:rPr>
          <w:spacing w:val="-13"/>
        </w:rPr>
        <w:t> </w:t>
      </w:r>
      <w:r>
        <w:rPr/>
        <w:t>Libro</w:t>
      </w:r>
      <w:r>
        <w:rPr>
          <w:spacing w:val="-14"/>
        </w:rPr>
        <w:t> </w:t>
      </w:r>
      <w:r>
        <w:rPr/>
        <w:t>III</w:t>
      </w:r>
      <w:r>
        <w:rPr>
          <w:spacing w:val="-14"/>
        </w:rPr>
        <w:t> </w:t>
      </w:r>
      <w:r>
        <w:rPr/>
        <w:t>del</w:t>
      </w:r>
      <w:r>
        <w:rPr>
          <w:spacing w:val="-13"/>
        </w:rPr>
        <w:t> </w:t>
      </w:r>
      <w:r>
        <w:rPr/>
        <w:t>presente </w:t>
      </w:r>
      <w:r>
        <w:rPr>
          <w:spacing w:val="-2"/>
        </w:rPr>
        <w:t>Código.</w:t>
      </w:r>
    </w:p>
    <w:p>
      <w:pPr>
        <w:pStyle w:val="BodyText"/>
        <w:spacing w:line="360" w:lineRule="auto" w:before="123"/>
        <w:ind w:left="672" w:right="477" w:hanging="10"/>
        <w:jc w:val="both"/>
      </w:pPr>
      <w:r>
        <w:rPr/>
        <w:t>La tasa que surja</w:t>
      </w:r>
      <w:r>
        <w:rPr>
          <w:spacing w:val="-1"/>
        </w:rPr>
        <w:t> </w:t>
      </w:r>
      <w:r>
        <w:rPr/>
        <w:t>de la aplicación de lo determinado en el párrafo</w:t>
      </w:r>
      <w:r>
        <w:rPr>
          <w:spacing w:val="-1"/>
        </w:rPr>
        <w:t> </w:t>
      </w:r>
      <w:r>
        <w:rPr/>
        <w:t>anterior deberá ser superior a los mínimos establecidos en el Libro III del presente Código, caso contrario deberá tributar el mínimo establecido en dicha ordenanza.</w:t>
      </w:r>
    </w:p>
    <w:p>
      <w:pPr>
        <w:pStyle w:val="BodyText"/>
        <w:spacing w:line="360" w:lineRule="auto" w:before="114"/>
        <w:ind w:left="672" w:right="474" w:hanging="10"/>
        <w:jc w:val="both"/>
      </w:pPr>
      <w:r>
        <w:rPr/>
        <w:t>La tasa por servicios sanitarios será abonada por períodos de acuerdo a lo fijado en el Libro III del presente Código y cuyos vencimientos operaran en las fechas que determine el Departamento </w:t>
      </w:r>
      <w:r>
        <w:rPr>
          <w:spacing w:val="-2"/>
        </w:rPr>
        <w:t>Ejecutivo.</w:t>
      </w:r>
    </w:p>
    <w:p>
      <w:pPr>
        <w:pStyle w:val="BodyText"/>
        <w:spacing w:line="360" w:lineRule="auto" w:before="114"/>
        <w:ind w:left="672" w:right="475" w:hanging="10"/>
        <w:jc w:val="both"/>
      </w:pPr>
      <w:r>
        <w:rPr/>
        <w:t>Son contribuyentes de la tasa por servicios sanitarios, los alcanzados por el Artículo 128°, del presente Código - Parte Especial - con el alcance del mismo en cuanto a derechos y obligaciones, salvo que el servicio no esté disponible para el inmueble. Todos los inmuebles ocupados o desocupados</w:t>
      </w:r>
      <w:r>
        <w:rPr>
          <w:spacing w:val="-5"/>
        </w:rPr>
        <w:t> </w:t>
      </w:r>
      <w:r>
        <w:rPr/>
        <w:t>ubicados</w:t>
      </w:r>
      <w:r>
        <w:rPr>
          <w:spacing w:val="-5"/>
        </w:rPr>
        <w:t> </w:t>
      </w:r>
      <w:r>
        <w:rPr/>
        <w:t>con</w:t>
      </w:r>
      <w:r>
        <w:rPr>
          <w:spacing w:val="-3"/>
        </w:rPr>
        <w:t> </w:t>
      </w:r>
      <w:r>
        <w:rPr/>
        <w:t>frente</w:t>
      </w:r>
      <w:r>
        <w:rPr>
          <w:spacing w:val="-4"/>
        </w:rPr>
        <w:t> </w:t>
      </w:r>
      <w:r>
        <w:rPr/>
        <w:t>a</w:t>
      </w:r>
      <w:r>
        <w:rPr>
          <w:spacing w:val="-4"/>
        </w:rPr>
        <w:t> </w:t>
      </w:r>
      <w:r>
        <w:rPr/>
        <w:t>cañerías,</w:t>
      </w:r>
      <w:r>
        <w:rPr>
          <w:spacing w:val="-4"/>
        </w:rPr>
        <w:t> </w:t>
      </w:r>
      <w:r>
        <w:rPr/>
        <w:t>distribuidora</w:t>
      </w:r>
      <w:r>
        <w:rPr>
          <w:spacing w:val="-5"/>
        </w:rPr>
        <w:t> </w:t>
      </w:r>
      <w:r>
        <w:rPr/>
        <w:t>de</w:t>
      </w:r>
      <w:r>
        <w:rPr>
          <w:spacing w:val="-4"/>
        </w:rPr>
        <w:t> </w:t>
      </w:r>
      <w:r>
        <w:rPr/>
        <w:t>agua,</w:t>
      </w:r>
      <w:r>
        <w:rPr>
          <w:spacing w:val="-2"/>
        </w:rPr>
        <w:t> </w:t>
      </w:r>
      <w:r>
        <w:rPr/>
        <w:t>colectora</w:t>
      </w:r>
      <w:r>
        <w:rPr>
          <w:spacing w:val="-3"/>
        </w:rPr>
        <w:t> </w:t>
      </w:r>
      <w:r>
        <w:rPr/>
        <w:t>de</w:t>
      </w:r>
      <w:r>
        <w:rPr>
          <w:spacing w:val="-4"/>
        </w:rPr>
        <w:t> </w:t>
      </w:r>
      <w:r>
        <w:rPr/>
        <w:t>desagües</w:t>
      </w:r>
      <w:r>
        <w:rPr>
          <w:spacing w:val="-2"/>
        </w:rPr>
        <w:t> </w:t>
      </w:r>
      <w:r>
        <w:rPr/>
        <w:t>cloacales que estén situadas dentro de las cuencas afluentes o conductos de desagües pluviales, estarán sujetos al pago de las cuotas por servicios de acuerdo con el presente régimen tarifario y desde el</w:t>
      </w:r>
    </w:p>
    <w:p>
      <w:pPr>
        <w:spacing w:after="0" w:line="360" w:lineRule="auto"/>
        <w:jc w:val="both"/>
        <w:sectPr>
          <w:footerReference w:type="even" r:id="rId75"/>
          <w:pgSz w:w="12240" w:h="20160"/>
          <w:pgMar w:footer="0" w:header="0" w:top="1620" w:bottom="280" w:left="460" w:right="920"/>
        </w:sectPr>
      </w:pPr>
    </w:p>
    <w:p>
      <w:pPr>
        <w:pStyle w:val="BodyText"/>
        <w:spacing w:line="360" w:lineRule="auto" w:before="23"/>
        <w:ind w:left="672" w:right="476"/>
        <w:jc w:val="both"/>
      </w:pPr>
      <w:r>
        <w:rPr/>
        <w:t>momento en que se encuentre habilitada la obra. Las cuotas deberán abonarse aun cuando los inmuebles carecieran de las instalaciones domiciliarias respectivas o si, teniéndolas, estas no se encontrasen enlazadas en las redes externas.</w:t>
      </w:r>
    </w:p>
    <w:p>
      <w:pPr>
        <w:pStyle w:val="BodyText"/>
        <w:spacing w:line="360" w:lineRule="auto" w:before="115"/>
        <w:ind w:left="672" w:right="474" w:hanging="10"/>
        <w:jc w:val="both"/>
      </w:pPr>
      <w:r>
        <w:rPr/>
        <w:t>Conexiones clandestinas: Por los inmuebles en los que se compruebe la existencia de conexiones clandestinas, se abonarán los servicios desde la fecha presunta de utilización de los mismos. En concepto de multa tales servicios sufrirán un recargo del 100% hasta la fecha de comprobación del enlace clandestino.</w:t>
      </w:r>
    </w:p>
    <w:p>
      <w:pPr>
        <w:pStyle w:val="BodyText"/>
        <w:spacing w:line="360" w:lineRule="auto" w:before="114"/>
        <w:ind w:left="672" w:right="474" w:hanging="10"/>
        <w:jc w:val="both"/>
      </w:pPr>
      <w:r>
        <w:rPr/>
        <w:t>El Departamento</w:t>
      </w:r>
      <w:r>
        <w:rPr>
          <w:spacing w:val="-2"/>
        </w:rPr>
        <w:t> </w:t>
      </w:r>
      <w:r>
        <w:rPr/>
        <w:t>Ejecutivo</w:t>
      </w:r>
      <w:r>
        <w:rPr>
          <w:spacing w:val="-1"/>
        </w:rPr>
        <w:t> </w:t>
      </w:r>
      <w:r>
        <w:rPr/>
        <w:t>puede</w:t>
      </w:r>
      <w:r>
        <w:rPr>
          <w:spacing w:val="-2"/>
        </w:rPr>
        <w:t> </w:t>
      </w:r>
      <w:r>
        <w:rPr/>
        <w:t>disponer, con cargo al contribuyente, la</w:t>
      </w:r>
      <w:r>
        <w:rPr>
          <w:spacing w:val="-6"/>
        </w:rPr>
        <w:t> </w:t>
      </w:r>
      <w:r>
        <w:rPr/>
        <w:t>instalación</w:t>
      </w:r>
      <w:r>
        <w:rPr>
          <w:spacing w:val="-2"/>
        </w:rPr>
        <w:t> </w:t>
      </w:r>
      <w:r>
        <w:rPr/>
        <w:t>de medidores de agua en cualquier inmueble, en cuyo caso la base imponible para la determinación de la tasa estará constituida por el total del consumo, en el período de que se trate.</w:t>
      </w:r>
    </w:p>
    <w:p>
      <w:pPr>
        <w:pStyle w:val="BodyText"/>
      </w:pPr>
    </w:p>
    <w:p>
      <w:pPr>
        <w:pStyle w:val="BodyText"/>
        <w:spacing w:before="12"/>
        <w:rPr>
          <w:sz w:val="30"/>
        </w:rPr>
      </w:pPr>
    </w:p>
    <w:p>
      <w:pPr>
        <w:pStyle w:val="Heading4"/>
      </w:pPr>
      <w:r>
        <w:rPr/>
        <w:t>Recargo</w:t>
      </w:r>
      <w:r>
        <w:rPr>
          <w:spacing w:val="-8"/>
        </w:rPr>
        <w:t> </w:t>
      </w:r>
      <w:r>
        <w:rPr/>
        <w:t>por</w:t>
      </w:r>
      <w:r>
        <w:rPr>
          <w:spacing w:val="-3"/>
        </w:rPr>
        <w:t> </w:t>
      </w:r>
      <w:r>
        <w:rPr/>
        <w:t>consumo</w:t>
      </w:r>
      <w:r>
        <w:rPr>
          <w:spacing w:val="-7"/>
        </w:rPr>
        <w:t> </w:t>
      </w:r>
      <w:r>
        <w:rPr>
          <w:spacing w:val="-2"/>
        </w:rPr>
        <w:t>comercial</w:t>
      </w:r>
    </w:p>
    <w:p>
      <w:pPr>
        <w:pStyle w:val="BodyText"/>
        <w:spacing w:before="5"/>
        <w:rPr>
          <w:b/>
          <w:sz w:val="21"/>
        </w:rPr>
      </w:pPr>
    </w:p>
    <w:p>
      <w:pPr>
        <w:pStyle w:val="BodyText"/>
        <w:spacing w:line="360" w:lineRule="auto"/>
        <w:ind w:left="672" w:right="475" w:hanging="10"/>
        <w:jc w:val="both"/>
      </w:pPr>
      <w:r>
        <w:rPr>
          <w:u w:val="single"/>
        </w:rPr>
        <w:t>ARTÍCULO</w:t>
      </w:r>
      <w:r>
        <w:rPr>
          <w:spacing w:val="-14"/>
          <w:u w:val="single"/>
        </w:rPr>
        <w:t> </w:t>
      </w:r>
      <w:r>
        <w:rPr>
          <w:u w:val="single"/>
        </w:rPr>
        <w:t>181º</w:t>
      </w:r>
      <w:r>
        <w:rPr/>
        <w:t>:</w:t>
      </w:r>
      <w:r>
        <w:rPr>
          <w:spacing w:val="-14"/>
        </w:rPr>
        <w:t> </w:t>
      </w:r>
      <w:r>
        <w:rPr/>
        <w:t>Los</w:t>
      </w:r>
      <w:r>
        <w:rPr>
          <w:spacing w:val="-13"/>
        </w:rPr>
        <w:t> </w:t>
      </w:r>
      <w:r>
        <w:rPr/>
        <w:t>inmuebles</w:t>
      </w:r>
      <w:r>
        <w:rPr>
          <w:spacing w:val="-14"/>
        </w:rPr>
        <w:t> </w:t>
      </w:r>
      <w:r>
        <w:rPr/>
        <w:t>o</w:t>
      </w:r>
      <w:r>
        <w:rPr>
          <w:spacing w:val="-13"/>
        </w:rPr>
        <w:t> </w:t>
      </w:r>
      <w:r>
        <w:rPr/>
        <w:t>parte</w:t>
      </w:r>
      <w:r>
        <w:rPr>
          <w:spacing w:val="-14"/>
        </w:rPr>
        <w:t> </w:t>
      </w:r>
      <w:r>
        <w:rPr/>
        <w:t>de</w:t>
      </w:r>
      <w:r>
        <w:rPr>
          <w:spacing w:val="-13"/>
        </w:rPr>
        <w:t> </w:t>
      </w:r>
      <w:r>
        <w:rPr/>
        <w:t>inmuebles</w:t>
      </w:r>
      <w:r>
        <w:rPr>
          <w:spacing w:val="-14"/>
        </w:rPr>
        <w:t> </w:t>
      </w:r>
      <w:r>
        <w:rPr/>
        <w:t>donde</w:t>
      </w:r>
      <w:r>
        <w:rPr>
          <w:spacing w:val="-13"/>
        </w:rPr>
        <w:t> </w:t>
      </w:r>
      <w:r>
        <w:rPr/>
        <w:t>se</w:t>
      </w:r>
      <w:r>
        <w:rPr>
          <w:spacing w:val="-14"/>
        </w:rPr>
        <w:t> </w:t>
      </w:r>
      <w:r>
        <w:rPr/>
        <w:t>desarrollen</w:t>
      </w:r>
      <w:r>
        <w:rPr>
          <w:spacing w:val="-11"/>
        </w:rPr>
        <w:t> </w:t>
      </w:r>
      <w:r>
        <w:rPr/>
        <w:t>actividades</w:t>
      </w:r>
      <w:r>
        <w:rPr>
          <w:spacing w:val="-13"/>
        </w:rPr>
        <w:t> </w:t>
      </w:r>
      <w:r>
        <w:rPr/>
        <w:t>comprendidas por la tasa por inspección sanitaria, higiene, profilaxis y seguridad, aunque se hallen exentas, abonaran un recargo por consumo relacionado con la actividad que en el mismo se desarrolle de acuerdo a la categorización en que se encuadre y en virtud de lo que establezca el Libro III del presente Código.</w:t>
      </w:r>
    </w:p>
    <w:p>
      <w:pPr>
        <w:pStyle w:val="BodyText"/>
      </w:pPr>
    </w:p>
    <w:p>
      <w:pPr>
        <w:pStyle w:val="BodyText"/>
        <w:spacing w:before="4"/>
        <w:rPr>
          <w:sz w:val="30"/>
        </w:rPr>
      </w:pPr>
    </w:p>
    <w:p>
      <w:pPr>
        <w:pStyle w:val="Heading4"/>
        <w:ind w:left="690"/>
      </w:pPr>
      <w:r>
        <w:rPr/>
        <w:t>Derechos</w:t>
      </w:r>
      <w:r>
        <w:rPr>
          <w:spacing w:val="-7"/>
        </w:rPr>
        <w:t> </w:t>
      </w:r>
      <w:r>
        <w:rPr/>
        <w:t>de</w:t>
      </w:r>
      <w:r>
        <w:rPr>
          <w:spacing w:val="-6"/>
        </w:rPr>
        <w:t> </w:t>
      </w:r>
      <w:r>
        <w:rPr/>
        <w:t>revisión</w:t>
      </w:r>
      <w:r>
        <w:rPr>
          <w:spacing w:val="-3"/>
        </w:rPr>
        <w:t> </w:t>
      </w:r>
      <w:r>
        <w:rPr/>
        <w:t>y</w:t>
      </w:r>
      <w:r>
        <w:rPr>
          <w:spacing w:val="-5"/>
        </w:rPr>
        <w:t> </w:t>
      </w:r>
      <w:r>
        <w:rPr/>
        <w:t>aprobación</w:t>
      </w:r>
      <w:r>
        <w:rPr>
          <w:spacing w:val="-5"/>
        </w:rPr>
        <w:t> </w:t>
      </w:r>
      <w:r>
        <w:rPr/>
        <w:t>de</w:t>
      </w:r>
      <w:r>
        <w:rPr>
          <w:spacing w:val="-4"/>
        </w:rPr>
        <w:t> </w:t>
      </w:r>
      <w:r>
        <w:rPr>
          <w:spacing w:val="-2"/>
        </w:rPr>
        <w:t>planos</w:t>
      </w:r>
    </w:p>
    <w:p>
      <w:pPr>
        <w:pStyle w:val="BodyText"/>
        <w:spacing w:before="5"/>
        <w:rPr>
          <w:b/>
          <w:sz w:val="21"/>
        </w:rPr>
      </w:pPr>
    </w:p>
    <w:p>
      <w:pPr>
        <w:pStyle w:val="BodyText"/>
        <w:spacing w:line="360" w:lineRule="auto"/>
        <w:ind w:left="672" w:right="475" w:hanging="10"/>
        <w:jc w:val="both"/>
      </w:pPr>
      <w:r>
        <w:rPr>
          <w:u w:val="single"/>
        </w:rPr>
        <w:t>ARTÍCULO 182º</w:t>
      </w:r>
      <w:r>
        <w:rPr/>
        <w:t>: El derecho de revisión y aprobación de planos de obras sanitarias domiciliarias e industriales, se abonará en función de un porcentaje sobre la obra, de conformidad a la siguiente clasificación del servicio:</w:t>
      </w:r>
    </w:p>
    <w:p>
      <w:pPr>
        <w:pStyle w:val="ListParagraph"/>
        <w:numPr>
          <w:ilvl w:val="0"/>
          <w:numId w:val="28"/>
        </w:numPr>
        <w:tabs>
          <w:tab w:pos="1525" w:val="left" w:leader="none"/>
        </w:tabs>
        <w:spacing w:line="240" w:lineRule="auto" w:before="117" w:after="0"/>
        <w:ind w:left="1524" w:right="0" w:hanging="425"/>
        <w:jc w:val="both"/>
        <w:rPr>
          <w:sz w:val="24"/>
        </w:rPr>
      </w:pPr>
      <w:r>
        <w:rPr>
          <w:sz w:val="24"/>
        </w:rPr>
        <w:t>Aprobación</w:t>
      </w:r>
      <w:r>
        <w:rPr>
          <w:spacing w:val="-6"/>
          <w:sz w:val="24"/>
        </w:rPr>
        <w:t> </w:t>
      </w:r>
      <w:r>
        <w:rPr>
          <w:sz w:val="24"/>
        </w:rPr>
        <w:t>de</w:t>
      </w:r>
      <w:r>
        <w:rPr>
          <w:spacing w:val="-6"/>
          <w:sz w:val="24"/>
        </w:rPr>
        <w:t> </w:t>
      </w:r>
      <w:r>
        <w:rPr>
          <w:spacing w:val="-2"/>
          <w:sz w:val="24"/>
        </w:rPr>
        <w:t>planos.</w:t>
      </w:r>
    </w:p>
    <w:p>
      <w:pPr>
        <w:pStyle w:val="BodyText"/>
        <w:spacing w:before="5"/>
        <w:rPr>
          <w:sz w:val="21"/>
        </w:rPr>
      </w:pPr>
    </w:p>
    <w:p>
      <w:pPr>
        <w:pStyle w:val="ListParagraph"/>
        <w:numPr>
          <w:ilvl w:val="0"/>
          <w:numId w:val="28"/>
        </w:numPr>
        <w:tabs>
          <w:tab w:pos="1525" w:val="left" w:leader="none"/>
        </w:tabs>
        <w:spacing w:line="240" w:lineRule="auto" w:before="0" w:after="0"/>
        <w:ind w:left="1524" w:right="0" w:hanging="425"/>
        <w:jc w:val="both"/>
        <w:rPr>
          <w:sz w:val="24"/>
        </w:rPr>
      </w:pPr>
      <w:r>
        <w:rPr>
          <w:sz w:val="24"/>
        </w:rPr>
        <w:t>Inspección</w:t>
      </w:r>
      <w:r>
        <w:rPr>
          <w:spacing w:val="-6"/>
          <w:sz w:val="24"/>
        </w:rPr>
        <w:t> </w:t>
      </w:r>
      <w:r>
        <w:rPr>
          <w:sz w:val="24"/>
        </w:rPr>
        <w:t>de</w:t>
      </w:r>
      <w:r>
        <w:rPr>
          <w:spacing w:val="-5"/>
          <w:sz w:val="24"/>
        </w:rPr>
        <w:t> </w:t>
      </w:r>
      <w:r>
        <w:rPr>
          <w:spacing w:val="-2"/>
          <w:sz w:val="24"/>
        </w:rPr>
        <w:t>obra.</w:t>
      </w:r>
    </w:p>
    <w:p>
      <w:pPr>
        <w:pStyle w:val="BodyText"/>
        <w:rPr>
          <w:sz w:val="21"/>
        </w:rPr>
      </w:pPr>
    </w:p>
    <w:p>
      <w:pPr>
        <w:pStyle w:val="ListParagraph"/>
        <w:numPr>
          <w:ilvl w:val="0"/>
          <w:numId w:val="28"/>
        </w:numPr>
        <w:tabs>
          <w:tab w:pos="1525" w:val="left" w:leader="none"/>
        </w:tabs>
        <w:spacing w:line="360" w:lineRule="auto" w:before="1" w:after="0"/>
        <w:ind w:left="1524" w:right="473" w:hanging="425"/>
        <w:jc w:val="both"/>
        <w:rPr>
          <w:sz w:val="24"/>
        </w:rPr>
      </w:pPr>
      <w:r>
        <w:rPr>
          <w:sz w:val="24"/>
        </w:rPr>
        <w:t>Aprobación</w:t>
      </w:r>
      <w:r>
        <w:rPr>
          <w:spacing w:val="-1"/>
          <w:sz w:val="24"/>
        </w:rPr>
        <w:t> </w:t>
      </w:r>
      <w:r>
        <w:rPr>
          <w:sz w:val="24"/>
        </w:rPr>
        <w:t>de</w:t>
      </w:r>
      <w:r>
        <w:rPr>
          <w:spacing w:val="-1"/>
          <w:sz w:val="24"/>
        </w:rPr>
        <w:t> </w:t>
      </w:r>
      <w:r>
        <w:rPr>
          <w:sz w:val="24"/>
        </w:rPr>
        <w:t>planos</w:t>
      </w:r>
      <w:r>
        <w:rPr>
          <w:spacing w:val="-3"/>
          <w:sz w:val="24"/>
        </w:rPr>
        <w:t> </w:t>
      </w:r>
      <w:r>
        <w:rPr>
          <w:sz w:val="24"/>
        </w:rPr>
        <w:t>de</w:t>
      </w:r>
      <w:r>
        <w:rPr>
          <w:spacing w:val="-1"/>
          <w:sz w:val="24"/>
        </w:rPr>
        <w:t> </w:t>
      </w:r>
      <w:r>
        <w:rPr>
          <w:sz w:val="24"/>
        </w:rPr>
        <w:t>modificación</w:t>
      </w:r>
      <w:r>
        <w:rPr>
          <w:spacing w:val="-2"/>
          <w:sz w:val="24"/>
        </w:rPr>
        <w:t> </w:t>
      </w:r>
      <w:r>
        <w:rPr>
          <w:sz w:val="24"/>
        </w:rPr>
        <w:t>parcial,</w:t>
      </w:r>
      <w:r>
        <w:rPr>
          <w:spacing w:val="-2"/>
          <w:sz w:val="24"/>
        </w:rPr>
        <w:t> </w:t>
      </w:r>
      <w:r>
        <w:rPr>
          <w:sz w:val="24"/>
        </w:rPr>
        <w:t>planos</w:t>
      </w:r>
      <w:r>
        <w:rPr>
          <w:spacing w:val="-3"/>
          <w:sz w:val="24"/>
        </w:rPr>
        <w:t> </w:t>
      </w:r>
      <w:r>
        <w:rPr>
          <w:sz w:val="24"/>
        </w:rPr>
        <w:t>de modificación</w:t>
      </w:r>
      <w:r>
        <w:rPr>
          <w:spacing w:val="-2"/>
          <w:sz w:val="24"/>
        </w:rPr>
        <w:t> </w:t>
      </w:r>
      <w:r>
        <w:rPr>
          <w:sz w:val="24"/>
        </w:rPr>
        <w:t>y</w:t>
      </w:r>
      <w:r>
        <w:rPr>
          <w:spacing w:val="-1"/>
          <w:sz w:val="24"/>
        </w:rPr>
        <w:t> </w:t>
      </w:r>
      <w:r>
        <w:rPr>
          <w:sz w:val="24"/>
        </w:rPr>
        <w:t>planos</w:t>
      </w:r>
      <w:r>
        <w:rPr>
          <w:spacing w:val="-1"/>
          <w:sz w:val="24"/>
        </w:rPr>
        <w:t> </w:t>
      </w:r>
      <w:r>
        <w:rPr>
          <w:sz w:val="24"/>
        </w:rPr>
        <w:t>conforme</w:t>
      </w:r>
      <w:r>
        <w:rPr>
          <w:spacing w:val="-2"/>
          <w:sz w:val="24"/>
        </w:rPr>
        <w:t> </w:t>
      </w:r>
      <w:r>
        <w:rPr>
          <w:sz w:val="24"/>
        </w:rPr>
        <w:t>a obra,</w:t>
      </w:r>
      <w:r>
        <w:rPr>
          <w:spacing w:val="-4"/>
          <w:sz w:val="24"/>
        </w:rPr>
        <w:t> </w:t>
      </w:r>
      <w:r>
        <w:rPr>
          <w:sz w:val="24"/>
        </w:rPr>
        <w:t>se</w:t>
      </w:r>
      <w:r>
        <w:rPr>
          <w:spacing w:val="-3"/>
          <w:sz w:val="24"/>
        </w:rPr>
        <w:t> </w:t>
      </w:r>
      <w:r>
        <w:rPr>
          <w:sz w:val="24"/>
        </w:rPr>
        <w:t>abonará</w:t>
      </w:r>
      <w:r>
        <w:rPr>
          <w:spacing w:val="-5"/>
          <w:sz w:val="24"/>
        </w:rPr>
        <w:t> </w:t>
      </w:r>
      <w:r>
        <w:rPr>
          <w:sz w:val="24"/>
        </w:rPr>
        <w:t>por</w:t>
      </w:r>
      <w:r>
        <w:rPr>
          <w:spacing w:val="-4"/>
          <w:sz w:val="24"/>
        </w:rPr>
        <w:t> </w:t>
      </w:r>
      <w:r>
        <w:rPr>
          <w:sz w:val="24"/>
        </w:rPr>
        <w:t>modificación</w:t>
      </w:r>
      <w:r>
        <w:rPr>
          <w:spacing w:val="-5"/>
          <w:sz w:val="24"/>
        </w:rPr>
        <w:t> </w:t>
      </w:r>
      <w:r>
        <w:rPr>
          <w:sz w:val="24"/>
        </w:rPr>
        <w:t>de</w:t>
      </w:r>
      <w:r>
        <w:rPr>
          <w:spacing w:val="-2"/>
          <w:sz w:val="24"/>
        </w:rPr>
        <w:t> </w:t>
      </w:r>
      <w:r>
        <w:rPr>
          <w:sz w:val="24"/>
        </w:rPr>
        <w:t>obra</w:t>
      </w:r>
      <w:r>
        <w:rPr>
          <w:spacing w:val="-4"/>
          <w:sz w:val="24"/>
        </w:rPr>
        <w:t> </w:t>
      </w:r>
      <w:r>
        <w:rPr>
          <w:sz w:val="24"/>
        </w:rPr>
        <w:t>proyectada</w:t>
      </w:r>
      <w:r>
        <w:rPr>
          <w:spacing w:val="-4"/>
          <w:sz w:val="24"/>
        </w:rPr>
        <w:t> </w:t>
      </w:r>
      <w:r>
        <w:rPr>
          <w:sz w:val="24"/>
        </w:rPr>
        <w:t>sobre</w:t>
      </w:r>
      <w:r>
        <w:rPr>
          <w:spacing w:val="-2"/>
          <w:sz w:val="24"/>
        </w:rPr>
        <w:t> </w:t>
      </w:r>
      <w:r>
        <w:rPr>
          <w:sz w:val="24"/>
        </w:rPr>
        <w:t>el</w:t>
      </w:r>
      <w:r>
        <w:rPr>
          <w:spacing w:val="-4"/>
          <w:sz w:val="24"/>
        </w:rPr>
        <w:t> </w:t>
      </w:r>
      <w:r>
        <w:rPr>
          <w:sz w:val="24"/>
        </w:rPr>
        <w:t>nuevo</w:t>
      </w:r>
      <w:r>
        <w:rPr>
          <w:spacing w:val="-4"/>
          <w:sz w:val="24"/>
        </w:rPr>
        <w:t> </w:t>
      </w:r>
      <w:r>
        <w:rPr>
          <w:sz w:val="24"/>
        </w:rPr>
        <w:t>presupuesto</w:t>
      </w:r>
      <w:r>
        <w:rPr>
          <w:spacing w:val="-3"/>
          <w:sz w:val="24"/>
        </w:rPr>
        <w:t> </w:t>
      </w:r>
      <w:r>
        <w:rPr>
          <w:sz w:val="24"/>
        </w:rPr>
        <w:t>oficial</w:t>
      </w:r>
      <w:r>
        <w:rPr>
          <w:spacing w:val="-2"/>
          <w:sz w:val="24"/>
        </w:rPr>
        <w:t> </w:t>
      </w:r>
      <w:r>
        <w:rPr>
          <w:sz w:val="24"/>
        </w:rPr>
        <w:t>y por aprobación de planos.</w:t>
      </w:r>
    </w:p>
    <w:p>
      <w:pPr>
        <w:pStyle w:val="BodyText"/>
      </w:pPr>
    </w:p>
    <w:p>
      <w:pPr>
        <w:pStyle w:val="BodyText"/>
      </w:pPr>
    </w:p>
    <w:p>
      <w:pPr>
        <w:pStyle w:val="Heading3"/>
        <w:spacing w:before="160"/>
        <w:ind w:left="693"/>
        <w:rPr>
          <w:u w:val="none"/>
        </w:rPr>
      </w:pPr>
      <w:r>
        <w:rPr>
          <w:u w:val="single"/>
        </w:rPr>
        <w:t>CAPITULO</w:t>
      </w:r>
      <w:r>
        <w:rPr>
          <w:spacing w:val="-9"/>
          <w:u w:val="single"/>
        </w:rPr>
        <w:t> </w:t>
      </w:r>
      <w:r>
        <w:rPr>
          <w:spacing w:val="-5"/>
          <w:u w:val="single"/>
        </w:rPr>
        <w:t>IX</w:t>
      </w:r>
    </w:p>
    <w:p>
      <w:pPr>
        <w:pStyle w:val="BodyText"/>
        <w:spacing w:before="5"/>
        <w:rPr>
          <w:b/>
          <w:sz w:val="14"/>
        </w:rPr>
      </w:pPr>
    </w:p>
    <w:p>
      <w:pPr>
        <w:pStyle w:val="Heading4"/>
        <w:spacing w:line="259" w:lineRule="auto" w:before="52"/>
        <w:ind w:left="4803" w:right="441" w:hanging="3428"/>
        <w:jc w:val="left"/>
      </w:pPr>
      <w:r>
        <w:rPr>
          <w:u w:val="single"/>
        </w:rPr>
        <w:t>Otras</w:t>
      </w:r>
      <w:r>
        <w:rPr>
          <w:spacing w:val="-4"/>
          <w:u w:val="single"/>
        </w:rPr>
        <w:t> </w:t>
      </w:r>
      <w:r>
        <w:rPr>
          <w:u w:val="single"/>
        </w:rPr>
        <w:t>tasas</w:t>
      </w:r>
      <w:r>
        <w:rPr>
          <w:spacing w:val="-3"/>
          <w:u w:val="single"/>
        </w:rPr>
        <w:t> </w:t>
      </w:r>
      <w:r>
        <w:rPr>
          <w:u w:val="single"/>
        </w:rPr>
        <w:t>y</w:t>
      </w:r>
      <w:r>
        <w:rPr>
          <w:spacing w:val="-3"/>
          <w:u w:val="single"/>
        </w:rPr>
        <w:t> </w:t>
      </w:r>
      <w:r>
        <w:rPr>
          <w:u w:val="single"/>
        </w:rPr>
        <w:t>derechos</w:t>
      </w:r>
      <w:r>
        <w:rPr>
          <w:spacing w:val="-4"/>
          <w:u w:val="single"/>
        </w:rPr>
        <w:t> </w:t>
      </w:r>
      <w:r>
        <w:rPr>
          <w:u w:val="single"/>
        </w:rPr>
        <w:t>por</w:t>
      </w:r>
      <w:r>
        <w:rPr>
          <w:spacing w:val="-2"/>
          <w:u w:val="single"/>
        </w:rPr>
        <w:t> </w:t>
      </w:r>
      <w:r>
        <w:rPr>
          <w:u w:val="single"/>
        </w:rPr>
        <w:t>control</w:t>
      </w:r>
      <w:r>
        <w:rPr>
          <w:spacing w:val="-4"/>
          <w:u w:val="single"/>
        </w:rPr>
        <w:t> </w:t>
      </w:r>
      <w:r>
        <w:rPr>
          <w:u w:val="single"/>
        </w:rPr>
        <w:t>bromatológico</w:t>
      </w:r>
      <w:r>
        <w:rPr>
          <w:spacing w:val="-2"/>
          <w:u w:val="single"/>
        </w:rPr>
        <w:t> </w:t>
      </w:r>
      <w:r>
        <w:rPr>
          <w:u w:val="single"/>
        </w:rPr>
        <w:t>y</w:t>
      </w:r>
      <w:r>
        <w:rPr>
          <w:spacing w:val="-3"/>
          <w:u w:val="single"/>
        </w:rPr>
        <w:t> </w:t>
      </w:r>
      <w:r>
        <w:rPr>
          <w:u w:val="single"/>
        </w:rPr>
        <w:t>de</w:t>
      </w:r>
      <w:r>
        <w:rPr>
          <w:spacing w:val="-3"/>
          <w:u w:val="single"/>
        </w:rPr>
        <w:t> </w:t>
      </w:r>
      <w:r>
        <w:rPr>
          <w:u w:val="single"/>
        </w:rPr>
        <w:t>higiene</w:t>
      </w:r>
      <w:r>
        <w:rPr>
          <w:spacing w:val="-3"/>
          <w:u w:val="single"/>
        </w:rPr>
        <w:t> </w:t>
      </w:r>
      <w:r>
        <w:rPr>
          <w:u w:val="single"/>
        </w:rPr>
        <w:t>y</w:t>
      </w:r>
      <w:r>
        <w:rPr>
          <w:spacing w:val="-1"/>
          <w:u w:val="single"/>
        </w:rPr>
        <w:t> </w:t>
      </w:r>
      <w:r>
        <w:rPr>
          <w:u w:val="single"/>
        </w:rPr>
        <w:t>sanidad</w:t>
      </w:r>
      <w:r>
        <w:rPr>
          <w:spacing w:val="-4"/>
          <w:u w:val="single"/>
        </w:rPr>
        <w:t> </w:t>
      </w:r>
      <w:r>
        <w:rPr>
          <w:u w:val="single"/>
        </w:rPr>
        <w:t>Inspección</w:t>
      </w:r>
      <w:r>
        <w:rPr/>
        <w:t> </w:t>
      </w:r>
      <w:r>
        <w:rPr>
          <w:spacing w:val="-2"/>
          <w:u w:val="single"/>
        </w:rPr>
        <w:t>bromatológica</w:t>
      </w:r>
    </w:p>
    <w:p>
      <w:pPr>
        <w:pStyle w:val="BodyText"/>
        <w:rPr>
          <w:b/>
          <w:sz w:val="20"/>
        </w:rPr>
      </w:pPr>
    </w:p>
    <w:p>
      <w:pPr>
        <w:pStyle w:val="BodyText"/>
        <w:rPr>
          <w:b/>
          <w:sz w:val="20"/>
        </w:rPr>
      </w:pPr>
    </w:p>
    <w:p>
      <w:pPr>
        <w:pStyle w:val="BodyText"/>
        <w:spacing w:before="6"/>
        <w:rPr>
          <w:b/>
          <w:sz w:val="20"/>
        </w:rPr>
      </w:pPr>
    </w:p>
    <w:p>
      <w:pPr>
        <w:pStyle w:val="BodyText"/>
        <w:spacing w:line="360" w:lineRule="auto" w:before="52"/>
        <w:ind w:left="672" w:right="441" w:hanging="10"/>
      </w:pPr>
      <w:r>
        <w:rPr>
          <w:u w:val="single"/>
        </w:rPr>
        <w:t>ARTÍCULO 183º</w:t>
      </w:r>
      <w:r>
        <w:rPr/>
        <w:t>: La Municipalidad de Colón, ejercerá el control bromatológico e higiénico sanitario sobre</w:t>
      </w:r>
      <w:r>
        <w:rPr>
          <w:spacing w:val="50"/>
        </w:rPr>
        <w:t> </w:t>
      </w:r>
      <w:r>
        <w:rPr/>
        <w:t>todos</w:t>
      </w:r>
      <w:r>
        <w:rPr>
          <w:spacing w:val="52"/>
        </w:rPr>
        <w:t> </w:t>
      </w:r>
      <w:r>
        <w:rPr/>
        <w:t>los</w:t>
      </w:r>
      <w:r>
        <w:rPr>
          <w:spacing w:val="54"/>
        </w:rPr>
        <w:t> </w:t>
      </w:r>
      <w:r>
        <w:rPr/>
        <w:t>alimentos</w:t>
      </w:r>
      <w:r>
        <w:rPr>
          <w:spacing w:val="53"/>
        </w:rPr>
        <w:t> </w:t>
      </w:r>
      <w:r>
        <w:rPr/>
        <w:t>destinados</w:t>
      </w:r>
      <w:r>
        <w:rPr>
          <w:spacing w:val="51"/>
        </w:rPr>
        <w:t> </w:t>
      </w:r>
      <w:r>
        <w:rPr/>
        <w:t>al</w:t>
      </w:r>
      <w:r>
        <w:rPr>
          <w:spacing w:val="54"/>
        </w:rPr>
        <w:t> </w:t>
      </w:r>
      <w:r>
        <w:rPr/>
        <w:t>consumo</w:t>
      </w:r>
      <w:r>
        <w:rPr>
          <w:spacing w:val="54"/>
        </w:rPr>
        <w:t> </w:t>
      </w:r>
      <w:r>
        <w:rPr/>
        <w:t>humano</w:t>
      </w:r>
      <w:r>
        <w:rPr>
          <w:spacing w:val="52"/>
        </w:rPr>
        <w:t> </w:t>
      </w:r>
      <w:r>
        <w:rPr/>
        <w:t>dentro</w:t>
      </w:r>
      <w:r>
        <w:rPr>
          <w:spacing w:val="53"/>
        </w:rPr>
        <w:t> </w:t>
      </w:r>
      <w:r>
        <w:rPr/>
        <w:t>de</w:t>
      </w:r>
      <w:r>
        <w:rPr>
          <w:spacing w:val="52"/>
        </w:rPr>
        <w:t> </w:t>
      </w:r>
      <w:r>
        <w:rPr/>
        <w:t>la</w:t>
      </w:r>
      <w:r>
        <w:rPr>
          <w:spacing w:val="54"/>
        </w:rPr>
        <w:t> </w:t>
      </w:r>
      <w:r>
        <w:rPr/>
        <w:t>jurisdicción</w:t>
      </w:r>
      <w:r>
        <w:rPr>
          <w:spacing w:val="52"/>
        </w:rPr>
        <w:t> </w:t>
      </w:r>
      <w:r>
        <w:rPr/>
        <w:t>del</w:t>
      </w:r>
      <w:r>
        <w:rPr>
          <w:spacing w:val="54"/>
        </w:rPr>
        <w:t> </w:t>
      </w:r>
      <w:r>
        <w:rPr>
          <w:spacing w:val="-2"/>
        </w:rPr>
        <w:t>ejido</w:t>
      </w:r>
    </w:p>
    <w:p>
      <w:pPr>
        <w:spacing w:after="0" w:line="360" w:lineRule="auto"/>
        <w:sectPr>
          <w:footerReference w:type="default" r:id="rId76"/>
          <w:pgSz w:w="12240" w:h="20160"/>
          <w:pgMar w:footer="1053" w:header="0" w:top="1680" w:bottom="1240" w:left="460" w:right="920"/>
          <w:pgNumType w:start="63"/>
        </w:sectPr>
      </w:pPr>
    </w:p>
    <w:p>
      <w:pPr>
        <w:pStyle w:val="BodyText"/>
        <w:spacing w:line="360" w:lineRule="auto" w:before="23"/>
        <w:ind w:left="672" w:right="475"/>
        <w:jc w:val="both"/>
      </w:pPr>
      <w:r>
        <w:rPr/>
        <w:t>municipal, en cualquier etapa inherente a los procesos de producción, elaboración, transporte, envasado, rotulación, comercialización y de todo</w:t>
      </w:r>
      <w:r>
        <w:rPr>
          <w:spacing w:val="-2"/>
        </w:rPr>
        <w:t> </w:t>
      </w:r>
      <w:r>
        <w:rPr/>
        <w:t>lugar, predio, edificio y cualquier elemento móvil, con tracción propia o no, que se destine a cualquiera de los procesos antes enumerados.</w:t>
      </w:r>
    </w:p>
    <w:p>
      <w:pPr>
        <w:pStyle w:val="BodyText"/>
        <w:spacing w:line="360" w:lineRule="auto" w:before="115"/>
        <w:ind w:left="672" w:right="476" w:hanging="10"/>
        <w:jc w:val="both"/>
      </w:pPr>
      <w:r>
        <w:rPr/>
        <w:t>El mismo control se ejercerá sobre el personal, los procesos en sí mismos, incluido la faena de animales, los elementos y utensilios, las prácticas de higiene y seguridad, las materias primas, los ingredientes y aditivos que se utilicen para la elaboración de alimentos, los elementos de desinfección y en general sobre todo lo que pueda estar relacionado con la alimentación humana.</w:t>
      </w:r>
    </w:p>
    <w:p>
      <w:pPr>
        <w:pStyle w:val="BodyText"/>
      </w:pPr>
    </w:p>
    <w:p>
      <w:pPr>
        <w:pStyle w:val="BodyText"/>
        <w:spacing w:before="6"/>
        <w:rPr>
          <w:sz w:val="30"/>
        </w:rPr>
      </w:pPr>
    </w:p>
    <w:p>
      <w:pPr>
        <w:pStyle w:val="Heading4"/>
        <w:spacing w:before="1"/>
      </w:pPr>
      <w:r>
        <w:rPr/>
        <w:t>Control</w:t>
      </w:r>
      <w:r>
        <w:rPr>
          <w:spacing w:val="-5"/>
        </w:rPr>
        <w:t> </w:t>
      </w:r>
      <w:r>
        <w:rPr/>
        <w:t>higiénico</w:t>
      </w:r>
      <w:r>
        <w:rPr>
          <w:spacing w:val="-4"/>
        </w:rPr>
        <w:t> </w:t>
      </w:r>
      <w:r>
        <w:rPr/>
        <w:t>sanitario</w:t>
      </w:r>
      <w:r>
        <w:rPr>
          <w:spacing w:val="-3"/>
        </w:rPr>
        <w:t> </w:t>
      </w:r>
      <w:r>
        <w:rPr/>
        <w:t>y</w:t>
      </w:r>
      <w:r>
        <w:rPr>
          <w:spacing w:val="-4"/>
        </w:rPr>
        <w:t> </w:t>
      </w:r>
      <w:r>
        <w:rPr/>
        <w:t>de</w:t>
      </w:r>
      <w:r>
        <w:rPr>
          <w:spacing w:val="-7"/>
        </w:rPr>
        <w:t> </w:t>
      </w:r>
      <w:r>
        <w:rPr/>
        <w:t>seguridad</w:t>
      </w:r>
      <w:r>
        <w:rPr>
          <w:spacing w:val="-6"/>
        </w:rPr>
        <w:t> </w:t>
      </w:r>
      <w:r>
        <w:rPr/>
        <w:t>de</w:t>
      </w:r>
      <w:r>
        <w:rPr>
          <w:spacing w:val="-4"/>
        </w:rPr>
        <w:t> </w:t>
      </w:r>
      <w:r>
        <w:rPr>
          <w:spacing w:val="-2"/>
        </w:rPr>
        <w:t>vehículos</w:t>
      </w:r>
    </w:p>
    <w:p>
      <w:pPr>
        <w:pStyle w:val="BodyText"/>
        <w:spacing w:before="5"/>
        <w:rPr>
          <w:b/>
          <w:sz w:val="21"/>
        </w:rPr>
      </w:pPr>
    </w:p>
    <w:p>
      <w:pPr>
        <w:pStyle w:val="BodyText"/>
        <w:spacing w:line="360" w:lineRule="auto"/>
        <w:ind w:left="672" w:right="475" w:hanging="10"/>
        <w:jc w:val="both"/>
      </w:pPr>
      <w:r>
        <w:rPr>
          <w:u w:val="single"/>
        </w:rPr>
        <w:t>ARTÍCULO 184º</w:t>
      </w:r>
      <w:r>
        <w:rPr/>
        <w:t>: Todos los vehículos que transporten productos alimenticios en estado natural, elaborado</w:t>
      </w:r>
      <w:r>
        <w:rPr>
          <w:spacing w:val="-14"/>
        </w:rPr>
        <w:t> </w:t>
      </w:r>
      <w:r>
        <w:rPr/>
        <w:t>o</w:t>
      </w:r>
      <w:r>
        <w:rPr>
          <w:spacing w:val="-14"/>
        </w:rPr>
        <w:t> </w:t>
      </w:r>
      <w:r>
        <w:rPr/>
        <w:t>semi</w:t>
      </w:r>
      <w:r>
        <w:rPr>
          <w:spacing w:val="-13"/>
        </w:rPr>
        <w:t> </w:t>
      </w:r>
      <w:r>
        <w:rPr/>
        <w:t>elaborado</w:t>
      </w:r>
      <w:r>
        <w:rPr>
          <w:spacing w:val="-14"/>
        </w:rPr>
        <w:t> </w:t>
      </w:r>
      <w:r>
        <w:rPr/>
        <w:t>y</w:t>
      </w:r>
      <w:r>
        <w:rPr>
          <w:spacing w:val="-13"/>
        </w:rPr>
        <w:t> </w:t>
      </w:r>
      <w:r>
        <w:rPr/>
        <w:t>bebidas</w:t>
      </w:r>
      <w:r>
        <w:rPr>
          <w:spacing w:val="-14"/>
        </w:rPr>
        <w:t> </w:t>
      </w:r>
      <w:r>
        <w:rPr/>
        <w:t>para</w:t>
      </w:r>
      <w:r>
        <w:rPr>
          <w:spacing w:val="-13"/>
        </w:rPr>
        <w:t> </w:t>
      </w:r>
      <w:r>
        <w:rPr/>
        <w:t>su</w:t>
      </w:r>
      <w:r>
        <w:rPr>
          <w:spacing w:val="-14"/>
        </w:rPr>
        <w:t> </w:t>
      </w:r>
      <w:r>
        <w:rPr/>
        <w:t>comercialización</w:t>
      </w:r>
      <w:r>
        <w:rPr>
          <w:spacing w:val="-14"/>
        </w:rPr>
        <w:t> </w:t>
      </w:r>
      <w:r>
        <w:rPr/>
        <w:t>dentro</w:t>
      </w:r>
      <w:r>
        <w:rPr>
          <w:spacing w:val="-13"/>
        </w:rPr>
        <w:t> </w:t>
      </w:r>
      <w:r>
        <w:rPr/>
        <w:t>del</w:t>
      </w:r>
      <w:r>
        <w:rPr>
          <w:spacing w:val="-14"/>
        </w:rPr>
        <w:t> </w:t>
      </w:r>
      <w:r>
        <w:rPr/>
        <w:t>municipio,</w:t>
      </w:r>
      <w:r>
        <w:rPr>
          <w:spacing w:val="-13"/>
        </w:rPr>
        <w:t> </w:t>
      </w:r>
      <w:r>
        <w:rPr/>
        <w:t>estarán</w:t>
      </w:r>
      <w:r>
        <w:rPr>
          <w:spacing w:val="-14"/>
        </w:rPr>
        <w:t> </w:t>
      </w:r>
      <w:r>
        <w:rPr/>
        <w:t>sujetos a control de inspección bromatológica según lo dispuesto en el artículo anterior.</w:t>
      </w:r>
    </w:p>
    <w:p>
      <w:pPr>
        <w:pStyle w:val="BodyText"/>
        <w:spacing w:line="357" w:lineRule="auto" w:before="117"/>
        <w:ind w:left="672" w:right="474" w:hanging="10"/>
        <w:jc w:val="both"/>
      </w:pPr>
      <w:r>
        <w:rPr/>
        <w:t>El transporte público de pasajeros terrestres, acuáticos o aéreos, cualquiera sea su naturaleza, se encuentra</w:t>
      </w:r>
      <w:r>
        <w:rPr>
          <w:spacing w:val="-9"/>
        </w:rPr>
        <w:t> </w:t>
      </w:r>
      <w:r>
        <w:rPr/>
        <w:t>sujeto</w:t>
      </w:r>
      <w:r>
        <w:rPr>
          <w:spacing w:val="-8"/>
        </w:rPr>
        <w:t> </w:t>
      </w:r>
      <w:r>
        <w:rPr/>
        <w:t>al</w:t>
      </w:r>
      <w:r>
        <w:rPr>
          <w:spacing w:val="-9"/>
        </w:rPr>
        <w:t> </w:t>
      </w:r>
      <w:r>
        <w:rPr/>
        <w:t>control</w:t>
      </w:r>
      <w:r>
        <w:rPr>
          <w:spacing w:val="-6"/>
        </w:rPr>
        <w:t> </w:t>
      </w:r>
      <w:r>
        <w:rPr/>
        <w:t>higiénico</w:t>
      </w:r>
      <w:r>
        <w:rPr>
          <w:spacing w:val="-9"/>
        </w:rPr>
        <w:t> </w:t>
      </w:r>
      <w:r>
        <w:rPr/>
        <w:t>sanitario,</w:t>
      </w:r>
      <w:r>
        <w:rPr>
          <w:spacing w:val="-8"/>
        </w:rPr>
        <w:t> </w:t>
      </w:r>
      <w:r>
        <w:rPr/>
        <w:t>a</w:t>
      </w:r>
      <w:r>
        <w:rPr>
          <w:spacing w:val="-9"/>
        </w:rPr>
        <w:t> </w:t>
      </w:r>
      <w:r>
        <w:rPr/>
        <w:t>la</w:t>
      </w:r>
      <w:r>
        <w:rPr>
          <w:spacing w:val="-9"/>
        </w:rPr>
        <w:t> </w:t>
      </w:r>
      <w:r>
        <w:rPr/>
        <w:t>desinfección</w:t>
      </w:r>
      <w:r>
        <w:rPr>
          <w:spacing w:val="-6"/>
        </w:rPr>
        <w:t> </w:t>
      </w:r>
      <w:r>
        <w:rPr/>
        <w:t>y</w:t>
      </w:r>
      <w:r>
        <w:rPr>
          <w:spacing w:val="-10"/>
        </w:rPr>
        <w:t> </w:t>
      </w:r>
      <w:r>
        <w:rPr/>
        <w:t>a</w:t>
      </w:r>
      <w:r>
        <w:rPr>
          <w:spacing w:val="-9"/>
        </w:rPr>
        <w:t> </w:t>
      </w:r>
      <w:r>
        <w:rPr/>
        <w:t>la</w:t>
      </w:r>
      <w:r>
        <w:rPr>
          <w:spacing w:val="-7"/>
        </w:rPr>
        <w:t> </w:t>
      </w:r>
      <w:r>
        <w:rPr/>
        <w:t>inspección</w:t>
      </w:r>
      <w:r>
        <w:rPr>
          <w:spacing w:val="-5"/>
        </w:rPr>
        <w:t> </w:t>
      </w:r>
      <w:r>
        <w:rPr/>
        <w:t>mecánica.</w:t>
      </w:r>
      <w:r>
        <w:rPr>
          <w:spacing w:val="-8"/>
        </w:rPr>
        <w:t> </w:t>
      </w:r>
      <w:r>
        <w:rPr/>
        <w:t>En</w:t>
      </w:r>
      <w:r>
        <w:rPr>
          <w:spacing w:val="-10"/>
        </w:rPr>
        <w:t> </w:t>
      </w:r>
      <w:r>
        <w:rPr/>
        <w:t>todos los casos, la reglamentación determinara la forma de realización y el Código Tributario Municipal determinara los derechos a abonar.</w:t>
      </w:r>
    </w:p>
    <w:p>
      <w:pPr>
        <w:pStyle w:val="BodyText"/>
        <w:spacing w:line="360" w:lineRule="auto" w:before="123"/>
        <w:ind w:left="672" w:right="474" w:hanging="10"/>
        <w:jc w:val="both"/>
      </w:pPr>
      <w:r>
        <w:rPr>
          <w:u w:val="single"/>
        </w:rPr>
        <w:t>ARTÍCULO 185º</w:t>
      </w:r>
      <w:r>
        <w:rPr/>
        <w:t>: Todo vehículo que se encuadre en lo estipulado en el artículo anterior y que corresponda a personas físicas o jurídicas, empresas o establecimientos radicados dentro del ejido municipal,</w:t>
      </w:r>
      <w:r>
        <w:rPr>
          <w:spacing w:val="-5"/>
        </w:rPr>
        <w:t> </w:t>
      </w:r>
      <w:r>
        <w:rPr/>
        <w:t>está</w:t>
      </w:r>
      <w:r>
        <w:rPr>
          <w:spacing w:val="-3"/>
        </w:rPr>
        <w:t> </w:t>
      </w:r>
      <w:r>
        <w:rPr/>
        <w:t>obligado</w:t>
      </w:r>
      <w:r>
        <w:rPr>
          <w:spacing w:val="-3"/>
        </w:rPr>
        <w:t> </w:t>
      </w:r>
      <w:r>
        <w:rPr/>
        <w:t>a</w:t>
      </w:r>
      <w:r>
        <w:rPr>
          <w:spacing w:val="-3"/>
        </w:rPr>
        <w:t> </w:t>
      </w:r>
      <w:r>
        <w:rPr/>
        <w:t>realizar</w:t>
      </w:r>
      <w:r>
        <w:rPr>
          <w:spacing w:val="-3"/>
        </w:rPr>
        <w:t> </w:t>
      </w:r>
      <w:r>
        <w:rPr/>
        <w:t>la</w:t>
      </w:r>
      <w:r>
        <w:rPr>
          <w:spacing w:val="-4"/>
        </w:rPr>
        <w:t> </w:t>
      </w:r>
      <w:r>
        <w:rPr/>
        <w:t>inscripción</w:t>
      </w:r>
      <w:r>
        <w:rPr>
          <w:spacing w:val="-3"/>
        </w:rPr>
        <w:t> </w:t>
      </w:r>
      <w:r>
        <w:rPr/>
        <w:t>y</w:t>
      </w:r>
      <w:r>
        <w:rPr>
          <w:spacing w:val="-6"/>
        </w:rPr>
        <w:t> </w:t>
      </w:r>
      <w:r>
        <w:rPr/>
        <w:t>obtener</w:t>
      </w:r>
      <w:r>
        <w:rPr>
          <w:spacing w:val="-4"/>
        </w:rPr>
        <w:t> </w:t>
      </w:r>
      <w:r>
        <w:rPr/>
        <w:t>la</w:t>
      </w:r>
      <w:r>
        <w:rPr>
          <w:spacing w:val="-5"/>
        </w:rPr>
        <w:t> </w:t>
      </w:r>
      <w:r>
        <w:rPr/>
        <w:t>habilitación,</w:t>
      </w:r>
      <w:r>
        <w:rPr>
          <w:spacing w:val="-3"/>
        </w:rPr>
        <w:t> </w:t>
      </w:r>
      <w:r>
        <w:rPr/>
        <w:t>sin</w:t>
      </w:r>
      <w:r>
        <w:rPr>
          <w:spacing w:val="-3"/>
        </w:rPr>
        <w:t> </w:t>
      </w:r>
      <w:r>
        <w:rPr/>
        <w:t>perjuicio</w:t>
      </w:r>
      <w:r>
        <w:rPr>
          <w:spacing w:val="-3"/>
        </w:rPr>
        <w:t> </w:t>
      </w:r>
      <w:r>
        <w:rPr/>
        <w:t>de</w:t>
      </w:r>
      <w:r>
        <w:rPr>
          <w:spacing w:val="-3"/>
        </w:rPr>
        <w:t> </w:t>
      </w:r>
      <w:r>
        <w:rPr/>
        <w:t>la</w:t>
      </w:r>
      <w:r>
        <w:rPr>
          <w:spacing w:val="-5"/>
        </w:rPr>
        <w:t> </w:t>
      </w:r>
      <w:r>
        <w:rPr/>
        <w:t>facultad de la Municipalidad de realizarla de oficio.</w:t>
      </w:r>
    </w:p>
    <w:p>
      <w:pPr>
        <w:pStyle w:val="BodyText"/>
        <w:spacing w:line="360" w:lineRule="auto" w:before="114"/>
        <w:ind w:left="672" w:right="476" w:hanging="10"/>
        <w:jc w:val="both"/>
      </w:pPr>
      <w:r>
        <w:rPr>
          <w:u w:val="single"/>
        </w:rPr>
        <w:t>ARTÍCULO</w:t>
      </w:r>
      <w:r>
        <w:rPr>
          <w:spacing w:val="-9"/>
          <w:u w:val="single"/>
        </w:rPr>
        <w:t> </w:t>
      </w:r>
      <w:r>
        <w:rPr>
          <w:u w:val="single"/>
        </w:rPr>
        <w:t>186º</w:t>
      </w:r>
      <w:r>
        <w:rPr/>
        <w:t>:</w:t>
      </w:r>
      <w:r>
        <w:rPr>
          <w:spacing w:val="-9"/>
        </w:rPr>
        <w:t> </w:t>
      </w:r>
      <w:r>
        <w:rPr/>
        <w:t>Practicada</w:t>
      </w:r>
      <w:r>
        <w:rPr>
          <w:spacing w:val="-7"/>
        </w:rPr>
        <w:t> </w:t>
      </w:r>
      <w:r>
        <w:rPr/>
        <w:t>la</w:t>
      </w:r>
      <w:r>
        <w:rPr>
          <w:spacing w:val="-10"/>
        </w:rPr>
        <w:t> </w:t>
      </w:r>
      <w:r>
        <w:rPr/>
        <w:t>inscripción</w:t>
      </w:r>
      <w:r>
        <w:rPr>
          <w:spacing w:val="-8"/>
        </w:rPr>
        <w:t> </w:t>
      </w:r>
      <w:r>
        <w:rPr/>
        <w:t>y</w:t>
      </w:r>
      <w:r>
        <w:rPr>
          <w:spacing w:val="-8"/>
        </w:rPr>
        <w:t> </w:t>
      </w:r>
      <w:r>
        <w:rPr/>
        <w:t>aprobada</w:t>
      </w:r>
      <w:r>
        <w:rPr>
          <w:spacing w:val="-7"/>
        </w:rPr>
        <w:t> </w:t>
      </w:r>
      <w:r>
        <w:rPr/>
        <w:t>la</w:t>
      </w:r>
      <w:r>
        <w:rPr>
          <w:spacing w:val="-10"/>
        </w:rPr>
        <w:t> </w:t>
      </w:r>
      <w:r>
        <w:rPr/>
        <w:t>habilitación</w:t>
      </w:r>
      <w:r>
        <w:rPr>
          <w:spacing w:val="-9"/>
        </w:rPr>
        <w:t> </w:t>
      </w:r>
      <w:r>
        <w:rPr/>
        <w:t>del</w:t>
      </w:r>
      <w:r>
        <w:rPr>
          <w:spacing w:val="-7"/>
        </w:rPr>
        <w:t> </w:t>
      </w:r>
      <w:r>
        <w:rPr/>
        <w:t>vehículo,</w:t>
      </w:r>
      <w:r>
        <w:rPr>
          <w:spacing w:val="-9"/>
        </w:rPr>
        <w:t> </w:t>
      </w:r>
      <w:r>
        <w:rPr/>
        <w:t>se</w:t>
      </w:r>
      <w:r>
        <w:rPr>
          <w:spacing w:val="-7"/>
        </w:rPr>
        <w:t> </w:t>
      </w:r>
      <w:r>
        <w:rPr/>
        <w:t>le</w:t>
      </w:r>
      <w:r>
        <w:rPr>
          <w:spacing w:val="-7"/>
        </w:rPr>
        <w:t> </w:t>
      </w:r>
      <w:r>
        <w:rPr/>
        <w:t>extenderá</w:t>
      </w:r>
      <w:r>
        <w:rPr>
          <w:spacing w:val="-9"/>
        </w:rPr>
        <w:t> </w:t>
      </w:r>
      <w:r>
        <w:rPr/>
        <w:t>una matrícula habilitante con validez anual, que deberá colocarse en lugar visible del mismo. Por esta matrícula deberá abonar un derecho estipulado en el Libro III del presente Código.</w:t>
      </w:r>
    </w:p>
    <w:p>
      <w:pPr>
        <w:pStyle w:val="BodyText"/>
        <w:spacing w:line="360" w:lineRule="auto" w:before="117"/>
        <w:ind w:left="672" w:right="475" w:hanging="10"/>
        <w:jc w:val="both"/>
      </w:pPr>
      <w:r>
        <w:rPr/>
        <w:t>Cuando se tratará de vehículos correspondientes a personas físicas o jurídicas, a empresas o establecimientos radicados fuera de la jurisdicción del Municipio, tendrá validez el certificado de habilitación</w:t>
      </w:r>
      <w:r>
        <w:rPr>
          <w:spacing w:val="-3"/>
        </w:rPr>
        <w:t> </w:t>
      </w:r>
      <w:r>
        <w:rPr/>
        <w:t>de</w:t>
      </w:r>
      <w:r>
        <w:rPr>
          <w:spacing w:val="-3"/>
        </w:rPr>
        <w:t> </w:t>
      </w:r>
      <w:r>
        <w:rPr/>
        <w:t>la</w:t>
      </w:r>
      <w:r>
        <w:rPr>
          <w:spacing w:val="-3"/>
        </w:rPr>
        <w:t> </w:t>
      </w:r>
      <w:r>
        <w:rPr/>
        <w:t>autoridad</w:t>
      </w:r>
      <w:r>
        <w:rPr>
          <w:spacing w:val="-1"/>
        </w:rPr>
        <w:t> </w:t>
      </w:r>
      <w:r>
        <w:rPr/>
        <w:t>competente,</w:t>
      </w:r>
      <w:r>
        <w:rPr>
          <w:spacing w:val="-3"/>
        </w:rPr>
        <w:t> </w:t>
      </w:r>
      <w:r>
        <w:rPr/>
        <w:t>sin</w:t>
      </w:r>
      <w:r>
        <w:rPr>
          <w:spacing w:val="-2"/>
        </w:rPr>
        <w:t> </w:t>
      </w:r>
      <w:r>
        <w:rPr/>
        <w:t>perjuicio</w:t>
      </w:r>
      <w:r>
        <w:rPr>
          <w:spacing w:val="-3"/>
        </w:rPr>
        <w:t> </w:t>
      </w:r>
      <w:r>
        <w:rPr/>
        <w:t>de</w:t>
      </w:r>
      <w:r>
        <w:rPr>
          <w:spacing w:val="-1"/>
        </w:rPr>
        <w:t> </w:t>
      </w:r>
      <w:r>
        <w:rPr/>
        <w:t>la</w:t>
      </w:r>
      <w:r>
        <w:rPr>
          <w:spacing w:val="-5"/>
        </w:rPr>
        <w:t> </w:t>
      </w:r>
      <w:r>
        <w:rPr/>
        <w:t>obligatoriedad</w:t>
      </w:r>
      <w:r>
        <w:rPr>
          <w:spacing w:val="-3"/>
        </w:rPr>
        <w:t> </w:t>
      </w:r>
      <w:r>
        <w:rPr/>
        <w:t>de</w:t>
      </w:r>
      <w:r>
        <w:rPr>
          <w:spacing w:val="-1"/>
        </w:rPr>
        <w:t> </w:t>
      </w:r>
      <w:r>
        <w:rPr/>
        <w:t>someter</w:t>
      </w:r>
      <w:r>
        <w:rPr>
          <w:spacing w:val="-4"/>
        </w:rPr>
        <w:t> </w:t>
      </w:r>
      <w:r>
        <w:rPr/>
        <w:t>el</w:t>
      </w:r>
      <w:r>
        <w:rPr>
          <w:spacing w:val="-3"/>
        </w:rPr>
        <w:t> </w:t>
      </w:r>
      <w:r>
        <w:rPr/>
        <w:t>vehículo,</w:t>
      </w:r>
      <w:r>
        <w:rPr>
          <w:spacing w:val="-1"/>
        </w:rPr>
        <w:t> </w:t>
      </w:r>
      <w:r>
        <w:rPr/>
        <w:t>y si correspondiera su carga, a la inspección bromatológica o higiénica sanitaria por parte de esta Municipalidad. En este último caso, si el vehículo no se encuentra inscripto en la Municipalidad, deberá abonar la tasa que fije el Libro III del presente Código.</w:t>
      </w:r>
    </w:p>
    <w:p>
      <w:pPr>
        <w:pStyle w:val="BodyText"/>
        <w:spacing w:line="360" w:lineRule="auto" w:before="111"/>
        <w:ind w:left="672" w:right="477" w:hanging="10"/>
        <w:jc w:val="both"/>
      </w:pPr>
      <w:r>
        <w:rPr/>
        <w:t>Todo</w:t>
      </w:r>
      <w:r>
        <w:rPr>
          <w:spacing w:val="-14"/>
        </w:rPr>
        <w:t> </w:t>
      </w:r>
      <w:r>
        <w:rPr/>
        <w:t>vehículo</w:t>
      </w:r>
      <w:r>
        <w:rPr>
          <w:spacing w:val="-14"/>
        </w:rPr>
        <w:t> </w:t>
      </w:r>
      <w:r>
        <w:rPr/>
        <w:t>incluido</w:t>
      </w:r>
      <w:r>
        <w:rPr>
          <w:spacing w:val="-13"/>
        </w:rPr>
        <w:t> </w:t>
      </w:r>
      <w:r>
        <w:rPr/>
        <w:t>en</w:t>
      </w:r>
      <w:r>
        <w:rPr>
          <w:spacing w:val="-14"/>
        </w:rPr>
        <w:t> </w:t>
      </w:r>
      <w:r>
        <w:rPr/>
        <w:t>el</w:t>
      </w:r>
      <w:r>
        <w:rPr>
          <w:spacing w:val="-13"/>
        </w:rPr>
        <w:t> </w:t>
      </w:r>
      <w:r>
        <w:rPr/>
        <w:t>presente</w:t>
      </w:r>
      <w:r>
        <w:rPr>
          <w:spacing w:val="-14"/>
        </w:rPr>
        <w:t> </w:t>
      </w:r>
      <w:r>
        <w:rPr/>
        <w:t>Capítulo,</w:t>
      </w:r>
      <w:r>
        <w:rPr>
          <w:spacing w:val="-13"/>
        </w:rPr>
        <w:t> </w:t>
      </w:r>
      <w:r>
        <w:rPr/>
        <w:t>está</w:t>
      </w:r>
      <w:r>
        <w:rPr>
          <w:spacing w:val="-14"/>
        </w:rPr>
        <w:t> </w:t>
      </w:r>
      <w:r>
        <w:rPr/>
        <w:t>obligado</w:t>
      </w:r>
      <w:r>
        <w:rPr>
          <w:spacing w:val="-14"/>
        </w:rPr>
        <w:t> </w:t>
      </w:r>
      <w:r>
        <w:rPr/>
        <w:t>a</w:t>
      </w:r>
      <w:r>
        <w:rPr>
          <w:spacing w:val="-13"/>
        </w:rPr>
        <w:t> </w:t>
      </w:r>
      <w:r>
        <w:rPr/>
        <w:t>exhibir</w:t>
      </w:r>
      <w:r>
        <w:rPr>
          <w:spacing w:val="-14"/>
        </w:rPr>
        <w:t> </w:t>
      </w:r>
      <w:r>
        <w:rPr/>
        <w:t>según</w:t>
      </w:r>
      <w:r>
        <w:rPr>
          <w:spacing w:val="-13"/>
        </w:rPr>
        <w:t> </w:t>
      </w:r>
      <w:r>
        <w:rPr/>
        <w:t>lo</w:t>
      </w:r>
      <w:r>
        <w:rPr>
          <w:spacing w:val="-14"/>
        </w:rPr>
        <w:t> </w:t>
      </w:r>
      <w:r>
        <w:rPr/>
        <w:t>establecen</w:t>
      </w:r>
      <w:r>
        <w:rPr>
          <w:spacing w:val="-13"/>
        </w:rPr>
        <w:t> </w:t>
      </w:r>
      <w:r>
        <w:rPr/>
        <w:t>las</w:t>
      </w:r>
      <w:r>
        <w:rPr>
          <w:spacing w:val="-14"/>
        </w:rPr>
        <w:t> </w:t>
      </w:r>
      <w:r>
        <w:rPr/>
        <w:t>normas el correspondiente certificado de habilitación expedido por autoridad competente.</w:t>
      </w:r>
    </w:p>
    <w:p>
      <w:pPr>
        <w:pStyle w:val="BodyText"/>
        <w:spacing w:line="360" w:lineRule="auto" w:before="117"/>
        <w:ind w:left="672" w:right="472" w:hanging="10"/>
        <w:jc w:val="both"/>
      </w:pPr>
      <w:r>
        <w:rPr/>
        <w:t>Es obligación facilitar y permitir los controles establecidos en este capítulo y quién lo impidiera o lo dificultara será pasible de las sanciones que establezca el Código Básico Municipal de Faltas u ordenanzas especiales.</w:t>
      </w:r>
    </w:p>
    <w:p>
      <w:pPr>
        <w:spacing w:after="0" w:line="360" w:lineRule="auto"/>
        <w:jc w:val="both"/>
        <w:sectPr>
          <w:footerReference w:type="even" r:id="rId77"/>
          <w:pgSz w:w="12240" w:h="20160"/>
          <w:pgMar w:footer="0" w:header="0" w:top="1680" w:bottom="280" w:left="460" w:right="920"/>
        </w:sectPr>
      </w:pPr>
    </w:p>
    <w:p>
      <w:pPr>
        <w:pStyle w:val="Heading4"/>
        <w:spacing w:before="23"/>
        <w:ind w:right="504"/>
      </w:pPr>
      <w:r>
        <w:rPr/>
        <w:t>Desinfección</w:t>
      </w:r>
      <w:r>
        <w:rPr>
          <w:spacing w:val="-4"/>
        </w:rPr>
        <w:t> </w:t>
      </w:r>
      <w:r>
        <w:rPr/>
        <w:t>y</w:t>
      </w:r>
      <w:r>
        <w:rPr>
          <w:spacing w:val="-7"/>
        </w:rPr>
        <w:t> </w:t>
      </w:r>
      <w:r>
        <w:rPr>
          <w:spacing w:val="-2"/>
        </w:rPr>
        <w:t>desratización</w:t>
      </w:r>
    </w:p>
    <w:p>
      <w:pPr>
        <w:pStyle w:val="BodyText"/>
        <w:spacing w:before="5"/>
        <w:rPr>
          <w:b/>
          <w:sz w:val="21"/>
        </w:rPr>
      </w:pPr>
    </w:p>
    <w:p>
      <w:pPr>
        <w:pStyle w:val="BodyText"/>
        <w:spacing w:line="360" w:lineRule="auto"/>
        <w:ind w:left="672" w:right="475" w:hanging="10"/>
        <w:jc w:val="both"/>
      </w:pPr>
      <w:r>
        <w:rPr>
          <w:u w:val="single"/>
        </w:rPr>
        <w:t>ARTÍCULO 187º</w:t>
      </w:r>
      <w:r>
        <w:rPr/>
        <w:t>: En todo establecimiento, local comercial, industrial, clubes y otras instituciones de cualquier tipo, y en especial los dedicados a la manipulación, elaboración o comercialización de productos alimenticios y en domicilios de particulares, será obligatoria la desinfección y desratización y en general, la eliminación de todo insecto o animales que puedan resultar vectores o transmisores de enfermedades sociales.</w:t>
      </w:r>
    </w:p>
    <w:p>
      <w:pPr>
        <w:pStyle w:val="BodyText"/>
      </w:pPr>
    </w:p>
    <w:p>
      <w:pPr>
        <w:pStyle w:val="BodyText"/>
        <w:spacing w:before="4"/>
        <w:rPr>
          <w:sz w:val="30"/>
        </w:rPr>
      </w:pPr>
    </w:p>
    <w:p>
      <w:pPr>
        <w:pStyle w:val="BodyText"/>
        <w:spacing w:line="360" w:lineRule="auto" w:before="1"/>
        <w:ind w:left="672" w:right="476" w:hanging="10"/>
        <w:jc w:val="both"/>
      </w:pPr>
      <w:r>
        <w:rPr>
          <w:u w:val="single"/>
        </w:rPr>
        <w:t>ARTÍCULO</w:t>
      </w:r>
      <w:r>
        <w:rPr>
          <w:spacing w:val="-2"/>
          <w:u w:val="single"/>
        </w:rPr>
        <w:t> </w:t>
      </w:r>
      <w:r>
        <w:rPr>
          <w:u w:val="single"/>
        </w:rPr>
        <w:t>188º</w:t>
      </w:r>
      <w:r>
        <w:rPr/>
        <w:t>: La</w:t>
      </w:r>
      <w:r>
        <w:rPr>
          <w:spacing w:val="-3"/>
        </w:rPr>
        <w:t> </w:t>
      </w:r>
      <w:r>
        <w:rPr/>
        <w:t>Municipalidad</w:t>
      </w:r>
      <w:r>
        <w:rPr>
          <w:spacing w:val="-2"/>
        </w:rPr>
        <w:t> </w:t>
      </w:r>
      <w:r>
        <w:rPr/>
        <w:t>controlará el efectivo cumplimiento</w:t>
      </w:r>
      <w:r>
        <w:rPr>
          <w:spacing w:val="-4"/>
        </w:rPr>
        <w:t> </w:t>
      </w:r>
      <w:r>
        <w:rPr/>
        <w:t>de lo dispuesto</w:t>
      </w:r>
      <w:r>
        <w:rPr>
          <w:spacing w:val="-2"/>
        </w:rPr>
        <w:t> </w:t>
      </w:r>
      <w:r>
        <w:rPr/>
        <w:t>en</w:t>
      </w:r>
      <w:r>
        <w:rPr>
          <w:spacing w:val="-2"/>
        </w:rPr>
        <w:t> </w:t>
      </w:r>
      <w:r>
        <w:rPr/>
        <w:t>el</w:t>
      </w:r>
      <w:r>
        <w:rPr>
          <w:spacing w:val="-2"/>
        </w:rPr>
        <w:t> </w:t>
      </w:r>
      <w:r>
        <w:rPr/>
        <w:t>artículo anterior;</w:t>
      </w:r>
      <w:r>
        <w:rPr>
          <w:spacing w:val="-14"/>
        </w:rPr>
        <w:t> </w:t>
      </w:r>
      <w:r>
        <w:rPr/>
        <w:t>a</w:t>
      </w:r>
      <w:r>
        <w:rPr>
          <w:spacing w:val="-14"/>
        </w:rPr>
        <w:t> </w:t>
      </w:r>
      <w:r>
        <w:rPr/>
        <w:t>esos</w:t>
      </w:r>
      <w:r>
        <w:rPr>
          <w:spacing w:val="-13"/>
        </w:rPr>
        <w:t> </w:t>
      </w:r>
      <w:r>
        <w:rPr/>
        <w:t>efectos,</w:t>
      </w:r>
      <w:r>
        <w:rPr>
          <w:spacing w:val="-14"/>
        </w:rPr>
        <w:t> </w:t>
      </w:r>
      <w:r>
        <w:rPr/>
        <w:t>es</w:t>
      </w:r>
      <w:r>
        <w:rPr>
          <w:spacing w:val="-12"/>
        </w:rPr>
        <w:t> </w:t>
      </w:r>
      <w:r>
        <w:rPr/>
        <w:t>obligación</w:t>
      </w:r>
      <w:r>
        <w:rPr>
          <w:spacing w:val="-14"/>
        </w:rPr>
        <w:t> </w:t>
      </w:r>
      <w:r>
        <w:rPr/>
        <w:t>del</w:t>
      </w:r>
      <w:r>
        <w:rPr>
          <w:spacing w:val="-14"/>
        </w:rPr>
        <w:t> </w:t>
      </w:r>
      <w:r>
        <w:rPr/>
        <w:t>responsable</w:t>
      </w:r>
      <w:r>
        <w:rPr>
          <w:spacing w:val="-12"/>
        </w:rPr>
        <w:t> </w:t>
      </w:r>
      <w:r>
        <w:rPr/>
        <w:t>de</w:t>
      </w:r>
      <w:r>
        <w:rPr>
          <w:spacing w:val="-11"/>
        </w:rPr>
        <w:t> </w:t>
      </w:r>
      <w:r>
        <w:rPr/>
        <w:t>cada</w:t>
      </w:r>
      <w:r>
        <w:rPr>
          <w:spacing w:val="-11"/>
        </w:rPr>
        <w:t> </w:t>
      </w:r>
      <w:r>
        <w:rPr/>
        <w:t>establecimiento,</w:t>
      </w:r>
      <w:r>
        <w:rPr>
          <w:spacing w:val="-12"/>
        </w:rPr>
        <w:t> </w:t>
      </w:r>
      <w:r>
        <w:rPr/>
        <w:t>tener</w:t>
      </w:r>
      <w:r>
        <w:rPr>
          <w:spacing w:val="-12"/>
        </w:rPr>
        <w:t> </w:t>
      </w:r>
      <w:r>
        <w:rPr/>
        <w:t>en</w:t>
      </w:r>
      <w:r>
        <w:rPr>
          <w:spacing w:val="-11"/>
        </w:rPr>
        <w:t> </w:t>
      </w:r>
      <w:r>
        <w:rPr/>
        <w:t>lugar</w:t>
      </w:r>
      <w:r>
        <w:rPr>
          <w:spacing w:val="-12"/>
        </w:rPr>
        <w:t> </w:t>
      </w:r>
      <w:r>
        <w:rPr/>
        <w:t>visible el certificado de desinfección otorgado por empresas que se dediquen a esa actividad y estén debidamente habilitadas por la Municipalidad. A los fines de la presente norma, la vigencia del certificado se establecerá por los plazos que establezca la Reglamentación.</w:t>
      </w:r>
    </w:p>
    <w:p>
      <w:pPr>
        <w:pStyle w:val="BodyText"/>
        <w:spacing w:line="360" w:lineRule="auto" w:before="114"/>
        <w:ind w:left="672" w:right="540" w:hanging="10"/>
        <w:jc w:val="both"/>
      </w:pPr>
      <w:r>
        <w:rPr/>
        <w:t>Sin</w:t>
      </w:r>
      <w:r>
        <w:rPr>
          <w:spacing w:val="-9"/>
        </w:rPr>
        <w:t> </w:t>
      </w:r>
      <w:r>
        <w:rPr/>
        <w:t>perjuicio</w:t>
      </w:r>
      <w:r>
        <w:rPr>
          <w:spacing w:val="-9"/>
        </w:rPr>
        <w:t> </w:t>
      </w:r>
      <w:r>
        <w:rPr/>
        <w:t>de</w:t>
      </w:r>
      <w:r>
        <w:rPr>
          <w:spacing w:val="-9"/>
        </w:rPr>
        <w:t> </w:t>
      </w:r>
      <w:r>
        <w:rPr/>
        <w:t>lo</w:t>
      </w:r>
      <w:r>
        <w:rPr>
          <w:spacing w:val="-9"/>
        </w:rPr>
        <w:t> </w:t>
      </w:r>
      <w:r>
        <w:rPr/>
        <w:t>dispuesto</w:t>
      </w:r>
      <w:r>
        <w:rPr>
          <w:spacing w:val="-9"/>
        </w:rPr>
        <w:t> </w:t>
      </w:r>
      <w:r>
        <w:rPr/>
        <w:t>en</w:t>
      </w:r>
      <w:r>
        <w:rPr>
          <w:spacing w:val="-9"/>
        </w:rPr>
        <w:t> </w:t>
      </w:r>
      <w:r>
        <w:rPr/>
        <w:t>este</w:t>
      </w:r>
      <w:r>
        <w:rPr>
          <w:spacing w:val="-8"/>
        </w:rPr>
        <w:t> </w:t>
      </w:r>
      <w:r>
        <w:rPr/>
        <w:t>artículo,</w:t>
      </w:r>
      <w:r>
        <w:rPr>
          <w:spacing w:val="-9"/>
        </w:rPr>
        <w:t> </w:t>
      </w:r>
      <w:r>
        <w:rPr/>
        <w:t>la</w:t>
      </w:r>
      <w:r>
        <w:rPr>
          <w:spacing w:val="-10"/>
        </w:rPr>
        <w:t> </w:t>
      </w:r>
      <w:r>
        <w:rPr/>
        <w:t>Municipalidad</w:t>
      </w:r>
      <w:r>
        <w:rPr>
          <w:spacing w:val="-8"/>
        </w:rPr>
        <w:t> </w:t>
      </w:r>
      <w:r>
        <w:rPr/>
        <w:t>podrá</w:t>
      </w:r>
      <w:r>
        <w:rPr>
          <w:spacing w:val="-10"/>
        </w:rPr>
        <w:t> </w:t>
      </w:r>
      <w:r>
        <w:rPr/>
        <w:t>ordenar</w:t>
      </w:r>
      <w:r>
        <w:rPr>
          <w:spacing w:val="-7"/>
        </w:rPr>
        <w:t> </w:t>
      </w:r>
      <w:r>
        <w:rPr/>
        <w:t>nuevas</w:t>
      </w:r>
      <w:r>
        <w:rPr>
          <w:spacing w:val="-11"/>
        </w:rPr>
        <w:t> </w:t>
      </w:r>
      <w:r>
        <w:rPr/>
        <w:t>desinfecciones o mandar realizarlas a costa del contribuyente, si así lo considera necesario.</w:t>
      </w:r>
    </w:p>
    <w:p>
      <w:pPr>
        <w:pStyle w:val="BodyText"/>
      </w:pPr>
    </w:p>
    <w:p>
      <w:pPr>
        <w:pStyle w:val="BodyText"/>
        <w:spacing w:before="9"/>
        <w:rPr>
          <w:sz w:val="30"/>
        </w:rPr>
      </w:pPr>
    </w:p>
    <w:p>
      <w:pPr>
        <w:pStyle w:val="BodyText"/>
        <w:spacing w:line="357" w:lineRule="auto"/>
        <w:ind w:left="672" w:right="476" w:hanging="10"/>
        <w:jc w:val="both"/>
      </w:pPr>
      <w:r>
        <w:rPr>
          <w:u w:val="single"/>
        </w:rPr>
        <w:t>ARTÍCULO 189º</w:t>
      </w:r>
      <w:r>
        <w:rPr/>
        <w:t>: El Departamento Ejecutivo reglamentará la obligatoriedad de desinfección, desratización y periodicidad de lo aquí dispuesto.</w:t>
      </w:r>
    </w:p>
    <w:p>
      <w:pPr>
        <w:pStyle w:val="BodyText"/>
      </w:pPr>
    </w:p>
    <w:p>
      <w:pPr>
        <w:pStyle w:val="BodyText"/>
        <w:spacing w:before="4"/>
        <w:rPr>
          <w:sz w:val="31"/>
        </w:rPr>
      </w:pPr>
    </w:p>
    <w:p>
      <w:pPr>
        <w:pStyle w:val="BodyText"/>
        <w:spacing w:line="360" w:lineRule="auto"/>
        <w:ind w:left="672" w:right="476" w:hanging="10"/>
        <w:jc w:val="both"/>
      </w:pPr>
      <w:r>
        <w:rPr>
          <w:u w:val="single"/>
        </w:rPr>
        <w:t>ARTÍCULO</w:t>
      </w:r>
      <w:r>
        <w:rPr>
          <w:spacing w:val="-9"/>
          <w:u w:val="single"/>
        </w:rPr>
        <w:t> </w:t>
      </w:r>
      <w:r>
        <w:rPr>
          <w:u w:val="single"/>
        </w:rPr>
        <w:t>190º</w:t>
      </w:r>
      <w:r>
        <w:rPr/>
        <w:t>:</w:t>
      </w:r>
      <w:r>
        <w:rPr>
          <w:spacing w:val="-9"/>
        </w:rPr>
        <w:t> </w:t>
      </w:r>
      <w:r>
        <w:rPr/>
        <w:t>Declárese</w:t>
      </w:r>
      <w:r>
        <w:rPr>
          <w:spacing w:val="-7"/>
        </w:rPr>
        <w:t> </w:t>
      </w:r>
      <w:r>
        <w:rPr/>
        <w:t>obligatoria</w:t>
      </w:r>
      <w:r>
        <w:rPr>
          <w:spacing w:val="-7"/>
        </w:rPr>
        <w:t> </w:t>
      </w:r>
      <w:r>
        <w:rPr/>
        <w:t>la</w:t>
      </w:r>
      <w:r>
        <w:rPr>
          <w:spacing w:val="-10"/>
        </w:rPr>
        <w:t> </w:t>
      </w:r>
      <w:r>
        <w:rPr/>
        <w:t>desratización</w:t>
      </w:r>
      <w:r>
        <w:rPr>
          <w:spacing w:val="-7"/>
        </w:rPr>
        <w:t> </w:t>
      </w:r>
      <w:r>
        <w:rPr/>
        <w:t>en</w:t>
      </w:r>
      <w:r>
        <w:rPr>
          <w:spacing w:val="-9"/>
        </w:rPr>
        <w:t> </w:t>
      </w:r>
      <w:r>
        <w:rPr/>
        <w:t>todo</w:t>
      </w:r>
      <w:r>
        <w:rPr>
          <w:spacing w:val="-9"/>
        </w:rPr>
        <w:t> </w:t>
      </w:r>
      <w:r>
        <w:rPr/>
        <w:t>el</w:t>
      </w:r>
      <w:r>
        <w:rPr>
          <w:spacing w:val="-9"/>
        </w:rPr>
        <w:t> </w:t>
      </w:r>
      <w:r>
        <w:rPr/>
        <w:t>Municipio</w:t>
      </w:r>
      <w:r>
        <w:rPr>
          <w:spacing w:val="-7"/>
        </w:rPr>
        <w:t> </w:t>
      </w:r>
      <w:r>
        <w:rPr/>
        <w:t>debiendo</w:t>
      </w:r>
      <w:r>
        <w:rPr>
          <w:spacing w:val="-10"/>
        </w:rPr>
        <w:t> </w:t>
      </w:r>
      <w:r>
        <w:rPr/>
        <w:t>denunciarse</w:t>
      </w:r>
      <w:r>
        <w:rPr>
          <w:spacing w:val="-10"/>
        </w:rPr>
        <w:t> </w:t>
      </w:r>
      <w:r>
        <w:rPr/>
        <w:t>la existencia de roedores.</w:t>
      </w:r>
    </w:p>
    <w:p>
      <w:pPr>
        <w:pStyle w:val="BodyText"/>
      </w:pPr>
    </w:p>
    <w:p>
      <w:pPr>
        <w:pStyle w:val="BodyText"/>
        <w:spacing w:before="10"/>
        <w:rPr>
          <w:sz w:val="30"/>
        </w:rPr>
      </w:pPr>
    </w:p>
    <w:p>
      <w:pPr>
        <w:pStyle w:val="Heading4"/>
        <w:ind w:left="638"/>
      </w:pPr>
      <w:r>
        <w:rPr/>
        <w:t>Vacunación</w:t>
      </w:r>
      <w:r>
        <w:rPr>
          <w:spacing w:val="-8"/>
        </w:rPr>
        <w:t> </w:t>
      </w:r>
      <w:r>
        <w:rPr/>
        <w:t>y</w:t>
      </w:r>
      <w:r>
        <w:rPr>
          <w:spacing w:val="-8"/>
        </w:rPr>
        <w:t> </w:t>
      </w:r>
      <w:r>
        <w:rPr/>
        <w:t>desparasitación</w:t>
      </w:r>
      <w:r>
        <w:rPr>
          <w:spacing w:val="-7"/>
        </w:rPr>
        <w:t> </w:t>
      </w:r>
      <w:r>
        <w:rPr/>
        <w:t>de</w:t>
      </w:r>
      <w:r>
        <w:rPr>
          <w:spacing w:val="-7"/>
        </w:rPr>
        <w:t> </w:t>
      </w:r>
      <w:r>
        <w:rPr>
          <w:spacing w:val="-2"/>
        </w:rPr>
        <w:t>perros</w:t>
      </w:r>
    </w:p>
    <w:p>
      <w:pPr>
        <w:pStyle w:val="BodyText"/>
        <w:spacing w:before="5"/>
        <w:rPr>
          <w:b/>
          <w:sz w:val="21"/>
        </w:rPr>
      </w:pPr>
    </w:p>
    <w:p>
      <w:pPr>
        <w:pStyle w:val="BodyText"/>
        <w:spacing w:line="360" w:lineRule="auto"/>
        <w:ind w:left="672" w:right="476" w:hanging="10"/>
        <w:jc w:val="both"/>
      </w:pPr>
      <w:r>
        <w:rPr>
          <w:u w:val="single"/>
        </w:rPr>
        <w:t>ARTÍCULO 191º</w:t>
      </w:r>
      <w:r>
        <w:rPr/>
        <w:t>: Todo propietario o responsable de perros existentes en el municipio está sujeto al control por parte de la Municipalidad, debiendo los mismos exhibir certificado de vacunación o desparasitación, cuando le sea exigido.</w:t>
      </w:r>
    </w:p>
    <w:p>
      <w:pPr>
        <w:pStyle w:val="BodyText"/>
      </w:pPr>
    </w:p>
    <w:p>
      <w:pPr>
        <w:pStyle w:val="BodyText"/>
        <w:spacing w:before="7"/>
        <w:rPr>
          <w:sz w:val="30"/>
        </w:rPr>
      </w:pPr>
    </w:p>
    <w:p>
      <w:pPr>
        <w:pStyle w:val="BodyText"/>
        <w:spacing w:line="360" w:lineRule="auto"/>
        <w:ind w:left="672" w:right="475" w:hanging="10"/>
        <w:jc w:val="both"/>
      </w:pPr>
      <w:r>
        <w:rPr>
          <w:u w:val="single"/>
        </w:rPr>
        <w:t>ARTÍCULO</w:t>
      </w:r>
      <w:r>
        <w:rPr>
          <w:spacing w:val="-14"/>
          <w:u w:val="single"/>
        </w:rPr>
        <w:t> </w:t>
      </w:r>
      <w:r>
        <w:rPr>
          <w:u w:val="single"/>
        </w:rPr>
        <w:t>192º</w:t>
      </w:r>
      <w:r>
        <w:rPr/>
        <w:t>:</w:t>
      </w:r>
      <w:r>
        <w:rPr>
          <w:spacing w:val="-14"/>
        </w:rPr>
        <w:t> </w:t>
      </w:r>
      <w:r>
        <w:rPr/>
        <w:t>Para</w:t>
      </w:r>
      <w:r>
        <w:rPr>
          <w:spacing w:val="-13"/>
        </w:rPr>
        <w:t> </w:t>
      </w:r>
      <w:r>
        <w:rPr/>
        <w:t>el</w:t>
      </w:r>
      <w:r>
        <w:rPr>
          <w:spacing w:val="-14"/>
        </w:rPr>
        <w:t> </w:t>
      </w:r>
      <w:r>
        <w:rPr/>
        <w:t>cumplimiento</w:t>
      </w:r>
      <w:r>
        <w:rPr>
          <w:spacing w:val="-13"/>
        </w:rPr>
        <w:t> </w:t>
      </w:r>
      <w:r>
        <w:rPr/>
        <w:t>de</w:t>
      </w:r>
      <w:r>
        <w:rPr>
          <w:spacing w:val="-14"/>
        </w:rPr>
        <w:t> </w:t>
      </w:r>
      <w:r>
        <w:rPr/>
        <w:t>lo</w:t>
      </w:r>
      <w:r>
        <w:rPr>
          <w:spacing w:val="-13"/>
        </w:rPr>
        <w:t> </w:t>
      </w:r>
      <w:r>
        <w:rPr/>
        <w:t>estipulado,</w:t>
      </w:r>
      <w:r>
        <w:rPr>
          <w:spacing w:val="-14"/>
        </w:rPr>
        <w:t> </w:t>
      </w:r>
      <w:r>
        <w:rPr/>
        <w:t>serán</w:t>
      </w:r>
      <w:r>
        <w:rPr>
          <w:spacing w:val="-14"/>
        </w:rPr>
        <w:t> </w:t>
      </w:r>
      <w:r>
        <w:rPr/>
        <w:t>de</w:t>
      </w:r>
      <w:r>
        <w:rPr>
          <w:spacing w:val="-13"/>
        </w:rPr>
        <w:t> </w:t>
      </w:r>
      <w:r>
        <w:rPr/>
        <w:t>aplicación</w:t>
      </w:r>
      <w:r>
        <w:rPr>
          <w:spacing w:val="-14"/>
        </w:rPr>
        <w:t> </w:t>
      </w:r>
      <w:r>
        <w:rPr/>
        <w:t>las</w:t>
      </w:r>
      <w:r>
        <w:rPr>
          <w:spacing w:val="-13"/>
        </w:rPr>
        <w:t> </w:t>
      </w:r>
      <w:r>
        <w:rPr/>
        <w:t>Ordenanzas</w:t>
      </w:r>
      <w:r>
        <w:rPr>
          <w:spacing w:val="-14"/>
        </w:rPr>
        <w:t> </w:t>
      </w:r>
      <w:r>
        <w:rPr/>
        <w:t>especiales relativas</w:t>
      </w:r>
      <w:r>
        <w:rPr>
          <w:spacing w:val="-10"/>
        </w:rPr>
        <w:t> </w:t>
      </w:r>
      <w:r>
        <w:rPr/>
        <w:t>a</w:t>
      </w:r>
      <w:r>
        <w:rPr>
          <w:spacing w:val="-11"/>
        </w:rPr>
        <w:t> </w:t>
      </w:r>
      <w:r>
        <w:rPr/>
        <w:t>la</w:t>
      </w:r>
      <w:r>
        <w:rPr>
          <w:spacing w:val="-9"/>
        </w:rPr>
        <w:t> </w:t>
      </w:r>
      <w:r>
        <w:rPr/>
        <w:t>materia,</w:t>
      </w:r>
      <w:r>
        <w:rPr>
          <w:spacing w:val="-10"/>
        </w:rPr>
        <w:t> </w:t>
      </w:r>
      <w:r>
        <w:rPr/>
        <w:t>sus</w:t>
      </w:r>
      <w:r>
        <w:rPr>
          <w:spacing w:val="-11"/>
        </w:rPr>
        <w:t> </w:t>
      </w:r>
      <w:r>
        <w:rPr/>
        <w:t>reglamentaciones,</w:t>
      </w:r>
      <w:r>
        <w:rPr>
          <w:spacing w:val="-9"/>
        </w:rPr>
        <w:t> </w:t>
      </w:r>
      <w:r>
        <w:rPr/>
        <w:t>el</w:t>
      </w:r>
      <w:r>
        <w:rPr>
          <w:spacing w:val="-11"/>
        </w:rPr>
        <w:t> </w:t>
      </w:r>
      <w:r>
        <w:rPr/>
        <w:t>Código</w:t>
      </w:r>
      <w:r>
        <w:rPr>
          <w:spacing w:val="-8"/>
        </w:rPr>
        <w:t> </w:t>
      </w:r>
      <w:r>
        <w:rPr/>
        <w:t>Alimentario</w:t>
      </w:r>
      <w:r>
        <w:rPr>
          <w:spacing w:val="-11"/>
        </w:rPr>
        <w:t> </w:t>
      </w:r>
      <w:r>
        <w:rPr/>
        <w:t>Argentino</w:t>
      </w:r>
      <w:r>
        <w:rPr>
          <w:spacing w:val="-8"/>
        </w:rPr>
        <w:t> </w:t>
      </w:r>
      <w:r>
        <w:rPr/>
        <w:t>o</w:t>
      </w:r>
      <w:r>
        <w:rPr>
          <w:spacing w:val="-11"/>
        </w:rPr>
        <w:t> </w:t>
      </w:r>
      <w:r>
        <w:rPr/>
        <w:t>cualquier</w:t>
      </w:r>
      <w:r>
        <w:rPr>
          <w:spacing w:val="-11"/>
        </w:rPr>
        <w:t> </w:t>
      </w:r>
      <w:r>
        <w:rPr/>
        <w:t>otra</w:t>
      </w:r>
      <w:r>
        <w:rPr>
          <w:spacing w:val="-9"/>
        </w:rPr>
        <w:t> </w:t>
      </w:r>
      <w:r>
        <w:rPr/>
        <w:t>norma nacional o provincial.</w:t>
      </w:r>
    </w:p>
    <w:p>
      <w:pPr>
        <w:pStyle w:val="BodyText"/>
      </w:pPr>
    </w:p>
    <w:p>
      <w:pPr>
        <w:pStyle w:val="BodyText"/>
        <w:rPr>
          <w:sz w:val="21"/>
        </w:rPr>
      </w:pPr>
    </w:p>
    <w:p>
      <w:pPr>
        <w:pStyle w:val="BodyText"/>
        <w:spacing w:line="360" w:lineRule="auto"/>
        <w:ind w:left="672" w:right="540" w:hanging="10"/>
        <w:jc w:val="both"/>
      </w:pPr>
      <w:r>
        <w:rPr>
          <w:u w:val="single"/>
        </w:rPr>
        <w:t>ARTÍCULO 193º</w:t>
      </w:r>
      <w:r>
        <w:rPr/>
        <w:t>: Las infracciones que se detecten, según lo dispuesto en este Capítulo, darán lugar a la aplicación de las sanciones que prevea el Código Básico Municipal de Faltas.</w:t>
      </w:r>
    </w:p>
    <w:p>
      <w:pPr>
        <w:spacing w:after="0" w:line="360" w:lineRule="auto"/>
        <w:jc w:val="both"/>
        <w:sectPr>
          <w:footerReference w:type="default" r:id="rId78"/>
          <w:pgSz w:w="12240" w:h="20160"/>
          <w:pgMar w:footer="1053" w:header="0" w:top="1680" w:bottom="1240" w:left="460" w:right="920"/>
          <w:pgNumType w:start="65"/>
        </w:sectPr>
      </w:pPr>
    </w:p>
    <w:p>
      <w:pPr>
        <w:pStyle w:val="Heading3"/>
        <w:spacing w:before="24"/>
        <w:ind w:left="637"/>
        <w:rPr>
          <w:u w:val="none"/>
        </w:rPr>
      </w:pPr>
      <w:r>
        <w:rPr>
          <w:u w:val="single"/>
        </w:rPr>
        <w:t>CAPITULO</w:t>
      </w:r>
      <w:r>
        <w:rPr>
          <w:spacing w:val="-9"/>
          <w:u w:val="single"/>
        </w:rPr>
        <w:t> </w:t>
      </w:r>
      <w:r>
        <w:rPr>
          <w:spacing w:val="-10"/>
          <w:u w:val="single"/>
        </w:rPr>
        <w:t>X</w:t>
      </w:r>
    </w:p>
    <w:p>
      <w:pPr>
        <w:pStyle w:val="BodyText"/>
        <w:spacing w:before="5"/>
        <w:rPr>
          <w:b/>
          <w:sz w:val="14"/>
        </w:rPr>
      </w:pPr>
    </w:p>
    <w:p>
      <w:pPr>
        <w:pStyle w:val="Heading4"/>
        <w:spacing w:before="52"/>
        <w:ind w:left="639"/>
      </w:pPr>
      <w:r>
        <w:rPr>
          <w:u w:val="single"/>
        </w:rPr>
        <w:t>Tasas</w:t>
      </w:r>
      <w:r>
        <w:rPr>
          <w:spacing w:val="-4"/>
          <w:u w:val="single"/>
        </w:rPr>
        <w:t> </w:t>
      </w:r>
      <w:r>
        <w:rPr>
          <w:u w:val="single"/>
        </w:rPr>
        <w:t>y</w:t>
      </w:r>
      <w:r>
        <w:rPr>
          <w:spacing w:val="-5"/>
          <w:u w:val="single"/>
        </w:rPr>
        <w:t> </w:t>
      </w:r>
      <w:r>
        <w:rPr>
          <w:u w:val="single"/>
        </w:rPr>
        <w:t>derechos</w:t>
      </w:r>
      <w:r>
        <w:rPr>
          <w:spacing w:val="-5"/>
          <w:u w:val="single"/>
        </w:rPr>
        <w:t> </w:t>
      </w:r>
      <w:r>
        <w:rPr>
          <w:spacing w:val="-2"/>
          <w:u w:val="single"/>
        </w:rPr>
        <w:t>varios</w:t>
      </w:r>
    </w:p>
    <w:p>
      <w:pPr>
        <w:pStyle w:val="BodyText"/>
        <w:rPr>
          <w:b/>
          <w:sz w:val="20"/>
        </w:rPr>
      </w:pPr>
    </w:p>
    <w:p>
      <w:pPr>
        <w:pStyle w:val="BodyText"/>
        <w:rPr>
          <w:b/>
          <w:sz w:val="20"/>
        </w:rPr>
      </w:pPr>
    </w:p>
    <w:p>
      <w:pPr>
        <w:pStyle w:val="BodyText"/>
        <w:spacing w:before="5"/>
        <w:rPr>
          <w:b/>
          <w:sz w:val="22"/>
        </w:rPr>
      </w:pPr>
    </w:p>
    <w:p>
      <w:pPr>
        <w:spacing w:before="51"/>
        <w:ind w:left="3968" w:right="0" w:firstLine="0"/>
        <w:jc w:val="left"/>
        <w:rPr>
          <w:b/>
          <w:sz w:val="24"/>
        </w:rPr>
      </w:pPr>
      <w:r>
        <w:rPr>
          <w:b/>
          <w:sz w:val="24"/>
        </w:rPr>
        <w:t>Uso</w:t>
      </w:r>
      <w:r>
        <w:rPr>
          <w:b/>
          <w:spacing w:val="-3"/>
          <w:sz w:val="24"/>
        </w:rPr>
        <w:t> </w:t>
      </w:r>
      <w:r>
        <w:rPr>
          <w:b/>
          <w:sz w:val="24"/>
        </w:rPr>
        <w:t>de</w:t>
      </w:r>
      <w:r>
        <w:rPr>
          <w:b/>
          <w:spacing w:val="-4"/>
          <w:sz w:val="24"/>
        </w:rPr>
        <w:t> </w:t>
      </w:r>
      <w:r>
        <w:rPr>
          <w:b/>
          <w:sz w:val="24"/>
        </w:rPr>
        <w:t>equipos</w:t>
      </w:r>
      <w:r>
        <w:rPr>
          <w:b/>
          <w:spacing w:val="-3"/>
          <w:sz w:val="24"/>
        </w:rPr>
        <w:t> </w:t>
      </w:r>
      <w:r>
        <w:rPr>
          <w:b/>
          <w:sz w:val="24"/>
        </w:rPr>
        <w:t>e</w:t>
      </w:r>
      <w:r>
        <w:rPr>
          <w:b/>
          <w:spacing w:val="-3"/>
          <w:sz w:val="24"/>
        </w:rPr>
        <w:t> </w:t>
      </w:r>
      <w:r>
        <w:rPr>
          <w:b/>
          <w:spacing w:val="-2"/>
          <w:sz w:val="24"/>
        </w:rPr>
        <w:t>instalaciones</w:t>
      </w:r>
    </w:p>
    <w:p>
      <w:pPr>
        <w:pStyle w:val="BodyText"/>
        <w:spacing w:before="5"/>
        <w:rPr>
          <w:b/>
          <w:sz w:val="21"/>
        </w:rPr>
      </w:pPr>
    </w:p>
    <w:p>
      <w:pPr>
        <w:pStyle w:val="BodyText"/>
        <w:spacing w:line="360" w:lineRule="auto" w:before="1"/>
        <w:ind w:left="672" w:right="477" w:hanging="10"/>
        <w:jc w:val="both"/>
      </w:pPr>
      <w:r>
        <w:rPr>
          <w:u w:val="single"/>
        </w:rPr>
        <w:t>ARTÍCULO 194º</w:t>
      </w:r>
      <w:r>
        <w:rPr/>
        <w:t>: Por el uso de equipos e instalaciones municipales, deberán abonarse los derechos que establezca el Libro III del presente Código.</w:t>
      </w:r>
    </w:p>
    <w:p>
      <w:pPr>
        <w:pStyle w:val="Heading4"/>
        <w:spacing w:before="117"/>
        <w:ind w:left="3953" w:right="0"/>
        <w:jc w:val="left"/>
      </w:pPr>
      <w:r>
        <w:rPr/>
        <w:t>Utilización</w:t>
      </w:r>
      <w:r>
        <w:rPr>
          <w:spacing w:val="-7"/>
        </w:rPr>
        <w:t> </w:t>
      </w:r>
      <w:r>
        <w:rPr/>
        <w:t>de</w:t>
      </w:r>
      <w:r>
        <w:rPr>
          <w:spacing w:val="-7"/>
        </w:rPr>
        <w:t> </w:t>
      </w:r>
      <w:r>
        <w:rPr/>
        <w:t>espacios</w:t>
      </w:r>
      <w:r>
        <w:rPr>
          <w:spacing w:val="-7"/>
        </w:rPr>
        <w:t> </w:t>
      </w:r>
      <w:r>
        <w:rPr>
          <w:spacing w:val="-2"/>
        </w:rPr>
        <w:t>públicos</w:t>
      </w:r>
    </w:p>
    <w:p>
      <w:pPr>
        <w:pStyle w:val="BodyText"/>
        <w:spacing w:before="5"/>
        <w:rPr>
          <w:b/>
          <w:sz w:val="21"/>
        </w:rPr>
      </w:pPr>
    </w:p>
    <w:p>
      <w:pPr>
        <w:pStyle w:val="BodyText"/>
        <w:spacing w:line="360" w:lineRule="auto"/>
        <w:ind w:left="672" w:right="475" w:hanging="10"/>
        <w:jc w:val="both"/>
      </w:pPr>
      <w:r>
        <w:rPr>
          <w:u w:val="single"/>
        </w:rPr>
        <w:t>ARTÍCULO 195º</w:t>
      </w:r>
      <w:r>
        <w:rPr/>
        <w:t>: Por la ocupación en concesión, alquiler, etc. de espacios y/o locales en lugares destinados</w:t>
      </w:r>
      <w:r>
        <w:rPr>
          <w:spacing w:val="-6"/>
        </w:rPr>
        <w:t> </w:t>
      </w:r>
      <w:r>
        <w:rPr/>
        <w:t>a</w:t>
      </w:r>
      <w:r>
        <w:rPr>
          <w:spacing w:val="-6"/>
        </w:rPr>
        <w:t> </w:t>
      </w:r>
      <w:r>
        <w:rPr/>
        <w:t>uso</w:t>
      </w:r>
      <w:r>
        <w:rPr>
          <w:spacing w:val="-6"/>
        </w:rPr>
        <w:t> </w:t>
      </w:r>
      <w:r>
        <w:rPr/>
        <w:t>público</w:t>
      </w:r>
      <w:r>
        <w:rPr>
          <w:spacing w:val="-9"/>
        </w:rPr>
        <w:t> </w:t>
      </w:r>
      <w:r>
        <w:rPr/>
        <w:t>o</w:t>
      </w:r>
      <w:r>
        <w:rPr>
          <w:spacing w:val="-3"/>
        </w:rPr>
        <w:t> </w:t>
      </w:r>
      <w:r>
        <w:rPr/>
        <w:t>de</w:t>
      </w:r>
      <w:r>
        <w:rPr>
          <w:spacing w:val="-6"/>
        </w:rPr>
        <w:t> </w:t>
      </w:r>
      <w:r>
        <w:rPr/>
        <w:t>propiedad</w:t>
      </w:r>
      <w:r>
        <w:rPr>
          <w:spacing w:val="-3"/>
        </w:rPr>
        <w:t> </w:t>
      </w:r>
      <w:r>
        <w:rPr/>
        <w:t>municipal,</w:t>
      </w:r>
      <w:r>
        <w:rPr>
          <w:spacing w:val="-4"/>
        </w:rPr>
        <w:t> </w:t>
      </w:r>
      <w:r>
        <w:rPr/>
        <w:t>como,</w:t>
      </w:r>
      <w:r>
        <w:rPr>
          <w:spacing w:val="-6"/>
        </w:rPr>
        <w:t> </w:t>
      </w:r>
      <w:r>
        <w:rPr/>
        <w:t>por</w:t>
      </w:r>
      <w:r>
        <w:rPr>
          <w:spacing w:val="-6"/>
        </w:rPr>
        <w:t> </w:t>
      </w:r>
      <w:r>
        <w:rPr/>
        <w:t>ejemplo,</w:t>
      </w:r>
      <w:r>
        <w:rPr>
          <w:spacing w:val="-4"/>
        </w:rPr>
        <w:t> </w:t>
      </w:r>
      <w:r>
        <w:rPr/>
        <w:t>en</w:t>
      </w:r>
      <w:r>
        <w:rPr>
          <w:spacing w:val="-6"/>
        </w:rPr>
        <w:t> </w:t>
      </w:r>
      <w:r>
        <w:rPr/>
        <w:t>estaciones</w:t>
      </w:r>
      <w:r>
        <w:rPr>
          <w:spacing w:val="-7"/>
        </w:rPr>
        <w:t> </w:t>
      </w:r>
      <w:r>
        <w:rPr/>
        <w:t>terminales</w:t>
      </w:r>
      <w:r>
        <w:rPr>
          <w:spacing w:val="-7"/>
        </w:rPr>
        <w:t> </w:t>
      </w:r>
      <w:r>
        <w:rPr/>
        <w:t>de ómnibus</w:t>
      </w:r>
      <w:r>
        <w:rPr>
          <w:spacing w:val="-6"/>
        </w:rPr>
        <w:t> </w:t>
      </w:r>
      <w:r>
        <w:rPr/>
        <w:t>(locales,</w:t>
      </w:r>
      <w:r>
        <w:rPr>
          <w:spacing w:val="-7"/>
        </w:rPr>
        <w:t> </w:t>
      </w:r>
      <w:r>
        <w:rPr/>
        <w:t>uso</w:t>
      </w:r>
      <w:r>
        <w:rPr>
          <w:spacing w:val="-8"/>
        </w:rPr>
        <w:t> </w:t>
      </w:r>
      <w:r>
        <w:rPr/>
        <w:t>de</w:t>
      </w:r>
      <w:r>
        <w:rPr>
          <w:spacing w:val="-8"/>
        </w:rPr>
        <w:t> </w:t>
      </w:r>
      <w:r>
        <w:rPr/>
        <w:t>andenes,</w:t>
      </w:r>
      <w:r>
        <w:rPr>
          <w:spacing w:val="-7"/>
        </w:rPr>
        <w:t> </w:t>
      </w:r>
      <w:r>
        <w:rPr/>
        <w:t>etc.),</w:t>
      </w:r>
      <w:r>
        <w:rPr>
          <w:spacing w:val="-7"/>
        </w:rPr>
        <w:t> </w:t>
      </w:r>
      <w:r>
        <w:rPr/>
        <w:t>mercados,</w:t>
      </w:r>
      <w:r>
        <w:rPr>
          <w:spacing w:val="-7"/>
        </w:rPr>
        <w:t> </w:t>
      </w:r>
      <w:r>
        <w:rPr/>
        <w:t>ferias</w:t>
      </w:r>
      <w:r>
        <w:rPr>
          <w:spacing w:val="-7"/>
        </w:rPr>
        <w:t> </w:t>
      </w:r>
      <w:r>
        <w:rPr/>
        <w:t>o</w:t>
      </w:r>
      <w:r>
        <w:rPr>
          <w:spacing w:val="-9"/>
        </w:rPr>
        <w:t> </w:t>
      </w:r>
      <w:r>
        <w:rPr/>
        <w:t>balnearios,</w:t>
      </w:r>
      <w:r>
        <w:rPr>
          <w:spacing w:val="-8"/>
        </w:rPr>
        <w:t> </w:t>
      </w:r>
      <w:r>
        <w:rPr/>
        <w:t>etc.,</w:t>
      </w:r>
      <w:r>
        <w:rPr>
          <w:spacing w:val="-9"/>
        </w:rPr>
        <w:t> </w:t>
      </w:r>
      <w:r>
        <w:rPr/>
        <w:t>independientemente</w:t>
      </w:r>
      <w:r>
        <w:rPr>
          <w:spacing w:val="-9"/>
        </w:rPr>
        <w:t> </w:t>
      </w:r>
      <w:r>
        <w:rPr/>
        <w:t>de las obligaciones emanadas en el presente Capítulo, abonarán los derechos que se establecen en el Libro III de este Código. El uso de las instalaciones de la Terminal de Ómnibus (andenes, etc.), será obligatoria</w:t>
      </w:r>
      <w:r>
        <w:rPr>
          <w:spacing w:val="-14"/>
        </w:rPr>
        <w:t> </w:t>
      </w:r>
      <w:r>
        <w:rPr/>
        <w:t>para</w:t>
      </w:r>
      <w:r>
        <w:rPr>
          <w:spacing w:val="-13"/>
        </w:rPr>
        <w:t> </w:t>
      </w:r>
      <w:r>
        <w:rPr/>
        <w:t>todas</w:t>
      </w:r>
      <w:r>
        <w:rPr>
          <w:spacing w:val="-11"/>
        </w:rPr>
        <w:t> </w:t>
      </w:r>
      <w:r>
        <w:rPr/>
        <w:t>las</w:t>
      </w:r>
      <w:r>
        <w:rPr>
          <w:spacing w:val="-14"/>
        </w:rPr>
        <w:t> </w:t>
      </w:r>
      <w:r>
        <w:rPr/>
        <w:t>Empresas</w:t>
      </w:r>
      <w:r>
        <w:rPr>
          <w:spacing w:val="-13"/>
        </w:rPr>
        <w:t> </w:t>
      </w:r>
      <w:r>
        <w:rPr/>
        <w:t>de</w:t>
      </w:r>
      <w:r>
        <w:rPr>
          <w:spacing w:val="-12"/>
        </w:rPr>
        <w:t> </w:t>
      </w:r>
      <w:r>
        <w:rPr/>
        <w:t>Transporte</w:t>
      </w:r>
      <w:r>
        <w:rPr>
          <w:spacing w:val="-14"/>
        </w:rPr>
        <w:t> </w:t>
      </w:r>
      <w:r>
        <w:rPr/>
        <w:t>de</w:t>
      </w:r>
      <w:r>
        <w:rPr>
          <w:spacing w:val="-10"/>
        </w:rPr>
        <w:t> </w:t>
      </w:r>
      <w:r>
        <w:rPr/>
        <w:t>Pasajeros</w:t>
      </w:r>
      <w:r>
        <w:rPr>
          <w:spacing w:val="-13"/>
        </w:rPr>
        <w:t> </w:t>
      </w:r>
      <w:r>
        <w:rPr/>
        <w:t>de</w:t>
      </w:r>
      <w:r>
        <w:rPr>
          <w:spacing w:val="-12"/>
        </w:rPr>
        <w:t> </w:t>
      </w:r>
      <w:r>
        <w:rPr/>
        <w:t>corta,</w:t>
      </w:r>
      <w:r>
        <w:rPr>
          <w:spacing w:val="-12"/>
        </w:rPr>
        <w:t> </w:t>
      </w:r>
      <w:r>
        <w:rPr/>
        <w:t>media</w:t>
      </w:r>
      <w:r>
        <w:rPr>
          <w:spacing w:val="-11"/>
        </w:rPr>
        <w:t> </w:t>
      </w:r>
      <w:r>
        <w:rPr/>
        <w:t>y</w:t>
      </w:r>
      <w:r>
        <w:rPr>
          <w:spacing w:val="-12"/>
        </w:rPr>
        <w:t> </w:t>
      </w:r>
      <w:r>
        <w:rPr/>
        <w:t>larga</w:t>
      </w:r>
      <w:r>
        <w:rPr>
          <w:spacing w:val="-14"/>
        </w:rPr>
        <w:t> </w:t>
      </w:r>
      <w:r>
        <w:rPr/>
        <w:t>distancia,</w:t>
      </w:r>
      <w:r>
        <w:rPr>
          <w:spacing w:val="-11"/>
        </w:rPr>
        <w:t> </w:t>
      </w:r>
      <w:r>
        <w:rPr/>
        <w:t>que en sus recorridos ordinarios y/o especiales tengan como destino, salida e intermedia la Ciudad de Colón, y que estuvieran autorizados por las respectivas autoridades, debiendo ajustarse a las disposiciones reglamentarias que en la materia dicte el Departamento Ejecutivo Municipal.</w:t>
      </w:r>
    </w:p>
    <w:p>
      <w:pPr>
        <w:pStyle w:val="BodyText"/>
      </w:pPr>
    </w:p>
    <w:p>
      <w:pPr>
        <w:pStyle w:val="BodyText"/>
        <w:rPr>
          <w:sz w:val="30"/>
        </w:rPr>
      </w:pPr>
    </w:p>
    <w:p>
      <w:pPr>
        <w:pStyle w:val="Heading4"/>
        <w:spacing w:before="1"/>
        <w:ind w:left="692"/>
      </w:pPr>
      <w:r>
        <w:rPr/>
        <w:t>Trabajo</w:t>
      </w:r>
      <w:r>
        <w:rPr>
          <w:spacing w:val="-5"/>
        </w:rPr>
        <w:t> </w:t>
      </w:r>
      <w:r>
        <w:rPr/>
        <w:t>por</w:t>
      </w:r>
      <w:r>
        <w:rPr>
          <w:spacing w:val="-3"/>
        </w:rPr>
        <w:t> </w:t>
      </w:r>
      <w:r>
        <w:rPr/>
        <w:t>cuenta</w:t>
      </w:r>
      <w:r>
        <w:rPr>
          <w:spacing w:val="-4"/>
        </w:rPr>
        <w:t> </w:t>
      </w:r>
      <w:r>
        <w:rPr/>
        <w:t>de</w:t>
      </w:r>
      <w:r>
        <w:rPr>
          <w:spacing w:val="-6"/>
        </w:rPr>
        <w:t> </w:t>
      </w:r>
      <w:r>
        <w:rPr>
          <w:spacing w:val="-2"/>
        </w:rPr>
        <w:t>particulares</w:t>
      </w:r>
    </w:p>
    <w:p>
      <w:pPr>
        <w:pStyle w:val="BodyText"/>
        <w:spacing w:before="5"/>
        <w:rPr>
          <w:b/>
          <w:sz w:val="21"/>
        </w:rPr>
      </w:pPr>
    </w:p>
    <w:p>
      <w:pPr>
        <w:pStyle w:val="BodyText"/>
        <w:spacing w:line="360" w:lineRule="auto"/>
        <w:ind w:left="672" w:right="475" w:hanging="10"/>
        <w:jc w:val="both"/>
      </w:pPr>
      <w:r>
        <w:rPr>
          <w:u w:val="single"/>
        </w:rPr>
        <w:t>ARTÍCULO 196º</w:t>
      </w:r>
      <w:r>
        <w:rPr/>
        <w:t>: El Departamento Ejecutivo podrá ordenar la ejecución de trabajos por cuenta de particulares</w:t>
      </w:r>
      <w:r>
        <w:rPr>
          <w:spacing w:val="-1"/>
        </w:rPr>
        <w:t> </w:t>
      </w:r>
      <w:r>
        <w:rPr/>
        <w:t>y en</w:t>
      </w:r>
      <w:r>
        <w:rPr>
          <w:spacing w:val="-1"/>
        </w:rPr>
        <w:t> </w:t>
      </w:r>
      <w:r>
        <w:rPr/>
        <w:t>tal</w:t>
      </w:r>
      <w:r>
        <w:rPr>
          <w:spacing w:val="-1"/>
        </w:rPr>
        <w:t> </w:t>
      </w:r>
      <w:r>
        <w:rPr/>
        <w:t>caso, se</w:t>
      </w:r>
      <w:r>
        <w:rPr>
          <w:spacing w:val="-2"/>
        </w:rPr>
        <w:t> </w:t>
      </w:r>
      <w:r>
        <w:rPr/>
        <w:t>cobrará</w:t>
      </w:r>
      <w:r>
        <w:rPr>
          <w:spacing w:val="-2"/>
        </w:rPr>
        <w:t> </w:t>
      </w:r>
      <w:r>
        <w:rPr/>
        <w:t>por</w:t>
      </w:r>
      <w:r>
        <w:rPr>
          <w:spacing w:val="-1"/>
        </w:rPr>
        <w:t> </w:t>
      </w:r>
      <w:r>
        <w:rPr/>
        <w:t>los</w:t>
      </w:r>
      <w:r>
        <w:rPr>
          <w:spacing w:val="-2"/>
        </w:rPr>
        <w:t> </w:t>
      </w:r>
      <w:r>
        <w:rPr/>
        <w:t>mismos los</w:t>
      </w:r>
      <w:r>
        <w:rPr>
          <w:spacing w:val="-2"/>
        </w:rPr>
        <w:t> </w:t>
      </w:r>
      <w:r>
        <w:rPr/>
        <w:t>costos</w:t>
      </w:r>
      <w:r>
        <w:rPr>
          <w:spacing w:val="-1"/>
        </w:rPr>
        <w:t> </w:t>
      </w:r>
      <w:r>
        <w:rPr/>
        <w:t>reales (combustibles,</w:t>
      </w:r>
      <w:r>
        <w:rPr>
          <w:spacing w:val="-2"/>
        </w:rPr>
        <w:t> </w:t>
      </w:r>
      <w:r>
        <w:rPr/>
        <w:t>mano</w:t>
      </w:r>
      <w:r>
        <w:rPr>
          <w:spacing w:val="-1"/>
        </w:rPr>
        <w:t> </w:t>
      </w:r>
      <w:r>
        <w:rPr/>
        <w:t>de obra, materiales, etc.), más los impuestos provinciales o nacionales que pudieran corresponder.</w:t>
      </w:r>
    </w:p>
    <w:p>
      <w:pPr>
        <w:pStyle w:val="BodyText"/>
        <w:spacing w:line="360" w:lineRule="auto" w:before="114"/>
        <w:ind w:left="672" w:right="476" w:hanging="10"/>
        <w:jc w:val="both"/>
      </w:pPr>
      <w:r>
        <w:rPr/>
        <w:t>La repartición que deba realizar esta tarea, efectuará una liquidación, estimativa provisoria, la cual debe</w:t>
      </w:r>
      <w:r>
        <w:rPr>
          <w:spacing w:val="-13"/>
        </w:rPr>
        <w:t> </w:t>
      </w:r>
      <w:r>
        <w:rPr/>
        <w:t>ser</w:t>
      </w:r>
      <w:r>
        <w:rPr>
          <w:spacing w:val="-11"/>
        </w:rPr>
        <w:t> </w:t>
      </w:r>
      <w:r>
        <w:rPr/>
        <w:t>abonada</w:t>
      </w:r>
      <w:r>
        <w:rPr>
          <w:spacing w:val="-13"/>
        </w:rPr>
        <w:t> </w:t>
      </w:r>
      <w:r>
        <w:rPr/>
        <w:t>antes</w:t>
      </w:r>
      <w:r>
        <w:rPr>
          <w:spacing w:val="-14"/>
        </w:rPr>
        <w:t> </w:t>
      </w:r>
      <w:r>
        <w:rPr/>
        <w:t>de</w:t>
      </w:r>
      <w:r>
        <w:rPr>
          <w:spacing w:val="-10"/>
        </w:rPr>
        <w:t> </w:t>
      </w:r>
      <w:r>
        <w:rPr/>
        <w:t>la</w:t>
      </w:r>
      <w:r>
        <w:rPr>
          <w:spacing w:val="-11"/>
        </w:rPr>
        <w:t> </w:t>
      </w:r>
      <w:r>
        <w:rPr/>
        <w:t>iniciación</w:t>
      </w:r>
      <w:r>
        <w:rPr>
          <w:spacing w:val="-13"/>
        </w:rPr>
        <w:t> </w:t>
      </w:r>
      <w:r>
        <w:rPr/>
        <w:t>de</w:t>
      </w:r>
      <w:r>
        <w:rPr>
          <w:spacing w:val="-12"/>
        </w:rPr>
        <w:t> </w:t>
      </w:r>
      <w:r>
        <w:rPr/>
        <w:t>los</w:t>
      </w:r>
      <w:r>
        <w:rPr>
          <w:spacing w:val="-14"/>
        </w:rPr>
        <w:t> </w:t>
      </w:r>
      <w:r>
        <w:rPr/>
        <w:t>trabajos.</w:t>
      </w:r>
      <w:r>
        <w:rPr>
          <w:spacing w:val="-12"/>
        </w:rPr>
        <w:t> </w:t>
      </w:r>
      <w:r>
        <w:rPr/>
        <w:t>La</w:t>
      </w:r>
      <w:r>
        <w:rPr>
          <w:spacing w:val="-12"/>
        </w:rPr>
        <w:t> </w:t>
      </w:r>
      <w:r>
        <w:rPr/>
        <w:t>misma</w:t>
      </w:r>
      <w:r>
        <w:rPr>
          <w:spacing w:val="-14"/>
        </w:rPr>
        <w:t> </w:t>
      </w:r>
      <w:r>
        <w:rPr/>
        <w:t>repartición</w:t>
      </w:r>
      <w:r>
        <w:rPr>
          <w:spacing w:val="-10"/>
        </w:rPr>
        <w:t> </w:t>
      </w:r>
      <w:r>
        <w:rPr/>
        <w:t>practicará</w:t>
      </w:r>
      <w:r>
        <w:rPr>
          <w:spacing w:val="-7"/>
        </w:rPr>
        <w:t> </w:t>
      </w:r>
      <w:r>
        <w:rPr/>
        <w:t>la</w:t>
      </w:r>
      <w:r>
        <w:rPr>
          <w:spacing w:val="-14"/>
        </w:rPr>
        <w:t> </w:t>
      </w:r>
      <w:r>
        <w:rPr/>
        <w:t>liquidación definitiva, quedando obligado el solicitante a abonar la diferencia que resultare dentro de los diez</w:t>
      </w:r>
    </w:p>
    <w:p>
      <w:pPr>
        <w:pStyle w:val="BodyText"/>
        <w:spacing w:line="290" w:lineRule="exact"/>
        <w:ind w:left="672"/>
        <w:jc w:val="both"/>
      </w:pPr>
      <w:r>
        <w:rPr/>
        <w:t>(10)</w:t>
      </w:r>
      <w:r>
        <w:rPr>
          <w:spacing w:val="-3"/>
        </w:rPr>
        <w:t> </w:t>
      </w:r>
      <w:r>
        <w:rPr/>
        <w:t>días</w:t>
      </w:r>
      <w:r>
        <w:rPr>
          <w:spacing w:val="-6"/>
        </w:rPr>
        <w:t> </w:t>
      </w:r>
      <w:r>
        <w:rPr/>
        <w:t>hábiles</w:t>
      </w:r>
      <w:r>
        <w:rPr>
          <w:spacing w:val="-4"/>
        </w:rPr>
        <w:t> </w:t>
      </w:r>
      <w:r>
        <w:rPr/>
        <w:t>de</w:t>
      </w:r>
      <w:r>
        <w:rPr>
          <w:spacing w:val="-3"/>
        </w:rPr>
        <w:t> </w:t>
      </w:r>
      <w:r>
        <w:rPr>
          <w:spacing w:val="-2"/>
        </w:rPr>
        <w:t>notificado.</w:t>
      </w:r>
    </w:p>
    <w:p>
      <w:pPr>
        <w:pStyle w:val="BodyText"/>
      </w:pPr>
    </w:p>
    <w:p>
      <w:pPr>
        <w:pStyle w:val="BodyText"/>
      </w:pPr>
    </w:p>
    <w:p>
      <w:pPr>
        <w:pStyle w:val="BodyText"/>
        <w:spacing w:before="10"/>
        <w:rPr>
          <w:sz w:val="18"/>
        </w:rPr>
      </w:pPr>
    </w:p>
    <w:p>
      <w:pPr>
        <w:pStyle w:val="Heading4"/>
        <w:ind w:left="691"/>
      </w:pPr>
      <w:r>
        <w:rPr/>
        <w:t>Cementerio</w:t>
      </w:r>
      <w:r>
        <w:rPr>
          <w:spacing w:val="-5"/>
        </w:rPr>
        <w:t> </w:t>
      </w:r>
      <w:r>
        <w:rPr/>
        <w:t>y</w:t>
      </w:r>
      <w:r>
        <w:rPr>
          <w:spacing w:val="-7"/>
        </w:rPr>
        <w:t> </w:t>
      </w:r>
      <w:r>
        <w:rPr/>
        <w:t>servicios</w:t>
      </w:r>
      <w:r>
        <w:rPr>
          <w:spacing w:val="-8"/>
        </w:rPr>
        <w:t> </w:t>
      </w:r>
      <w:r>
        <w:rPr>
          <w:spacing w:val="-2"/>
        </w:rPr>
        <w:t>fúnebres</w:t>
      </w:r>
    </w:p>
    <w:p>
      <w:pPr>
        <w:pStyle w:val="BodyText"/>
        <w:spacing w:before="5"/>
        <w:rPr>
          <w:b/>
          <w:sz w:val="21"/>
        </w:rPr>
      </w:pPr>
    </w:p>
    <w:p>
      <w:pPr>
        <w:pStyle w:val="BodyText"/>
        <w:spacing w:line="360" w:lineRule="auto"/>
        <w:ind w:left="672" w:right="476" w:hanging="10"/>
        <w:jc w:val="both"/>
      </w:pPr>
      <w:r>
        <w:rPr>
          <w:u w:val="single"/>
        </w:rPr>
        <w:t>ARTÍCULO 197º</w:t>
      </w:r>
      <w:r>
        <w:rPr/>
        <w:t>: Por los servicios de vigilancia, limpieza e higiene, inhumación, exhumación, reducción, depósitos, traslados internos o externos, y todo otro que se preste en el cementerio municipal</w:t>
      </w:r>
      <w:r>
        <w:rPr>
          <w:spacing w:val="-1"/>
        </w:rPr>
        <w:t> </w:t>
      </w:r>
      <w:r>
        <w:rPr/>
        <w:t>o por el</w:t>
      </w:r>
      <w:r>
        <w:rPr>
          <w:spacing w:val="-1"/>
        </w:rPr>
        <w:t> </w:t>
      </w:r>
      <w:r>
        <w:rPr/>
        <w:t>uso o</w:t>
      </w:r>
      <w:r>
        <w:rPr>
          <w:spacing w:val="-1"/>
        </w:rPr>
        <w:t> </w:t>
      </w:r>
      <w:r>
        <w:rPr/>
        <w:t>arrendamiento</w:t>
      </w:r>
      <w:r>
        <w:rPr>
          <w:spacing w:val="-1"/>
        </w:rPr>
        <w:t> </w:t>
      </w:r>
      <w:r>
        <w:rPr/>
        <w:t>de nichos, columbarios, etc., se abonarán los derechos que establezca el Libro III del presente Código.</w:t>
      </w:r>
    </w:p>
    <w:p>
      <w:pPr>
        <w:pStyle w:val="BodyText"/>
        <w:spacing w:line="360" w:lineRule="auto" w:before="115"/>
        <w:ind w:left="672" w:right="476" w:hanging="10"/>
        <w:jc w:val="both"/>
      </w:pPr>
      <w:r>
        <w:rPr/>
        <w:t>Por las concesiones o renovación de concesiones de fracciones de terrenos para la construcción de panteones, sepulcros, o bóvedas, se abonarán los derechos de concesión que establezca el Libro III del presente Código.</w:t>
      </w:r>
    </w:p>
    <w:p>
      <w:pPr>
        <w:spacing w:after="0" w:line="360" w:lineRule="auto"/>
        <w:jc w:val="both"/>
        <w:sectPr>
          <w:footerReference w:type="even" r:id="rId79"/>
          <w:pgSz w:w="12240" w:h="20160"/>
          <w:pgMar w:footer="0" w:header="0" w:top="1680" w:bottom="280" w:left="460" w:right="920"/>
        </w:sectPr>
      </w:pPr>
    </w:p>
    <w:p>
      <w:pPr>
        <w:pStyle w:val="BodyText"/>
        <w:spacing w:line="357" w:lineRule="auto" w:before="23"/>
        <w:ind w:left="672" w:right="441" w:hanging="10"/>
      </w:pPr>
      <w:r>
        <w:rPr>
          <w:u w:val="single"/>
        </w:rPr>
        <w:t>ARTÍCULO</w:t>
      </w:r>
      <w:r>
        <w:rPr>
          <w:spacing w:val="35"/>
          <w:u w:val="single"/>
        </w:rPr>
        <w:t> </w:t>
      </w:r>
      <w:r>
        <w:rPr>
          <w:u w:val="single"/>
        </w:rPr>
        <w:t>198º</w:t>
      </w:r>
      <w:r>
        <w:rPr/>
        <w:t>:</w:t>
      </w:r>
      <w:r>
        <w:rPr>
          <w:spacing w:val="37"/>
        </w:rPr>
        <w:t> </w:t>
      </w:r>
      <w:r>
        <w:rPr/>
        <w:t>El</w:t>
      </w:r>
      <w:r>
        <w:rPr>
          <w:spacing w:val="37"/>
        </w:rPr>
        <w:t> </w:t>
      </w:r>
      <w:r>
        <w:rPr/>
        <w:t>Libro</w:t>
      </w:r>
      <w:r>
        <w:rPr>
          <w:spacing w:val="37"/>
        </w:rPr>
        <w:t> </w:t>
      </w:r>
      <w:r>
        <w:rPr/>
        <w:t>III</w:t>
      </w:r>
      <w:r>
        <w:rPr>
          <w:spacing w:val="35"/>
        </w:rPr>
        <w:t> </w:t>
      </w:r>
      <w:r>
        <w:rPr/>
        <w:t>del</w:t>
      </w:r>
      <w:r>
        <w:rPr>
          <w:spacing w:val="34"/>
        </w:rPr>
        <w:t> </w:t>
      </w:r>
      <w:r>
        <w:rPr/>
        <w:t>presente</w:t>
      </w:r>
      <w:r>
        <w:rPr>
          <w:spacing w:val="37"/>
        </w:rPr>
        <w:t> </w:t>
      </w:r>
      <w:r>
        <w:rPr/>
        <w:t>Código</w:t>
      </w:r>
      <w:r>
        <w:rPr>
          <w:spacing w:val="37"/>
        </w:rPr>
        <w:t> </w:t>
      </w:r>
      <w:r>
        <w:rPr/>
        <w:t>establecerá</w:t>
      </w:r>
      <w:r>
        <w:rPr>
          <w:spacing w:val="34"/>
        </w:rPr>
        <w:t> </w:t>
      </w:r>
      <w:r>
        <w:rPr/>
        <w:t>las</w:t>
      </w:r>
      <w:r>
        <w:rPr>
          <w:spacing w:val="36"/>
        </w:rPr>
        <w:t> </w:t>
      </w:r>
      <w:r>
        <w:rPr/>
        <w:t>tarifas</w:t>
      </w:r>
      <w:r>
        <w:rPr>
          <w:spacing w:val="34"/>
        </w:rPr>
        <w:t> </w:t>
      </w:r>
      <w:r>
        <w:rPr/>
        <w:t>para</w:t>
      </w:r>
      <w:r>
        <w:rPr>
          <w:spacing w:val="35"/>
        </w:rPr>
        <w:t> </w:t>
      </w:r>
      <w:r>
        <w:rPr/>
        <w:t>prestaciones</w:t>
      </w:r>
      <w:r>
        <w:rPr>
          <w:spacing w:val="36"/>
        </w:rPr>
        <w:t> </w:t>
      </w:r>
      <w:r>
        <w:rPr/>
        <w:t>de</w:t>
      </w:r>
      <w:r>
        <w:rPr>
          <w:spacing w:val="35"/>
        </w:rPr>
        <w:t> </w:t>
      </w:r>
      <w:r>
        <w:rPr/>
        <w:t>los servicios fúnebres, como asimismo las condiciones y modalidades de pago.</w:t>
      </w:r>
    </w:p>
    <w:p>
      <w:pPr>
        <w:pStyle w:val="BodyText"/>
        <w:spacing w:line="357" w:lineRule="auto" w:before="123"/>
        <w:ind w:left="672" w:right="441" w:hanging="10"/>
      </w:pPr>
      <w:r>
        <w:rPr/>
        <w:t>Las</w:t>
      </w:r>
      <w:r>
        <w:rPr>
          <w:spacing w:val="40"/>
        </w:rPr>
        <w:t> </w:t>
      </w:r>
      <w:r>
        <w:rPr/>
        <w:t>empresas</w:t>
      </w:r>
      <w:r>
        <w:rPr>
          <w:spacing w:val="40"/>
        </w:rPr>
        <w:t> </w:t>
      </w:r>
      <w:r>
        <w:rPr/>
        <w:t>de</w:t>
      </w:r>
      <w:r>
        <w:rPr>
          <w:spacing w:val="40"/>
        </w:rPr>
        <w:t> </w:t>
      </w:r>
      <w:r>
        <w:rPr/>
        <w:t>servicios</w:t>
      </w:r>
      <w:r>
        <w:rPr>
          <w:spacing w:val="40"/>
        </w:rPr>
        <w:t> </w:t>
      </w:r>
      <w:r>
        <w:rPr/>
        <w:t>fúnebres</w:t>
      </w:r>
      <w:r>
        <w:rPr>
          <w:spacing w:val="40"/>
        </w:rPr>
        <w:t> </w:t>
      </w:r>
      <w:r>
        <w:rPr/>
        <w:t>deben</w:t>
      </w:r>
      <w:r>
        <w:rPr>
          <w:spacing w:val="40"/>
        </w:rPr>
        <w:t> </w:t>
      </w:r>
      <w:r>
        <w:rPr/>
        <w:t>actuar</w:t>
      </w:r>
      <w:r>
        <w:rPr>
          <w:spacing w:val="40"/>
        </w:rPr>
        <w:t> </w:t>
      </w:r>
      <w:r>
        <w:rPr/>
        <w:t>como</w:t>
      </w:r>
      <w:r>
        <w:rPr>
          <w:spacing w:val="40"/>
        </w:rPr>
        <w:t> </w:t>
      </w:r>
      <w:r>
        <w:rPr/>
        <w:t>agentes</w:t>
      </w:r>
      <w:r>
        <w:rPr>
          <w:spacing w:val="40"/>
        </w:rPr>
        <w:t> </w:t>
      </w:r>
      <w:r>
        <w:rPr/>
        <w:t>de</w:t>
      </w:r>
      <w:r>
        <w:rPr>
          <w:spacing w:val="40"/>
        </w:rPr>
        <w:t> </w:t>
      </w:r>
      <w:r>
        <w:rPr/>
        <w:t>percepción</w:t>
      </w:r>
      <w:r>
        <w:rPr>
          <w:spacing w:val="40"/>
        </w:rPr>
        <w:t> </w:t>
      </w:r>
      <w:r>
        <w:rPr/>
        <w:t>de</w:t>
      </w:r>
      <w:r>
        <w:rPr>
          <w:spacing w:val="40"/>
        </w:rPr>
        <w:t> </w:t>
      </w:r>
      <w:r>
        <w:rPr/>
        <w:t>la</w:t>
      </w:r>
      <w:r>
        <w:rPr>
          <w:spacing w:val="40"/>
        </w:rPr>
        <w:t> </w:t>
      </w:r>
      <w:r>
        <w:rPr/>
        <w:t>tasa</w:t>
      </w:r>
      <w:r>
        <w:rPr>
          <w:spacing w:val="40"/>
        </w:rPr>
        <w:t> </w:t>
      </w:r>
      <w:r>
        <w:rPr/>
        <w:t>por inhumación, debiendo ingresar los importes percibidos en el plazo que al efecto se indique.</w:t>
      </w:r>
    </w:p>
    <w:p>
      <w:pPr>
        <w:pStyle w:val="BodyText"/>
        <w:spacing w:line="360" w:lineRule="auto" w:before="121"/>
        <w:ind w:left="672" w:right="441" w:hanging="10"/>
      </w:pPr>
      <w:r>
        <w:rPr/>
        <w:t>Por la inscripción en el Registro de Personas que</w:t>
      </w:r>
      <w:r>
        <w:rPr>
          <w:spacing w:val="-1"/>
        </w:rPr>
        <w:t> </w:t>
      </w:r>
      <w:r>
        <w:rPr/>
        <w:t>trabajen en el cementerio por cuenta de terceros, se abonarán los derechos que establezca el Libro III del presente Código.</w:t>
      </w:r>
    </w:p>
    <w:p>
      <w:pPr>
        <w:pStyle w:val="BodyText"/>
      </w:pPr>
    </w:p>
    <w:p>
      <w:pPr>
        <w:pStyle w:val="BodyText"/>
        <w:rPr>
          <w:sz w:val="31"/>
        </w:rPr>
      </w:pPr>
    </w:p>
    <w:p>
      <w:pPr>
        <w:pStyle w:val="Heading4"/>
      </w:pPr>
      <w:r>
        <w:rPr/>
        <w:t>Carnet</w:t>
      </w:r>
      <w:r>
        <w:rPr>
          <w:spacing w:val="-3"/>
        </w:rPr>
        <w:t> </w:t>
      </w:r>
      <w:r>
        <w:rPr/>
        <w:t>de</w:t>
      </w:r>
      <w:r>
        <w:rPr>
          <w:spacing w:val="-3"/>
        </w:rPr>
        <w:t> </w:t>
      </w:r>
      <w:r>
        <w:rPr>
          <w:spacing w:val="-2"/>
        </w:rPr>
        <w:t>conductores</w:t>
      </w:r>
    </w:p>
    <w:p>
      <w:pPr>
        <w:pStyle w:val="BodyText"/>
        <w:spacing w:before="5"/>
        <w:rPr>
          <w:b/>
          <w:sz w:val="21"/>
        </w:rPr>
      </w:pPr>
    </w:p>
    <w:p>
      <w:pPr>
        <w:pStyle w:val="BodyText"/>
        <w:spacing w:line="360" w:lineRule="auto"/>
        <w:ind w:left="672" w:right="473" w:hanging="10"/>
        <w:jc w:val="both"/>
      </w:pPr>
      <w:r>
        <w:rPr>
          <w:u w:val="single"/>
        </w:rPr>
        <w:t>ARTÍCULO 199º</w:t>
      </w:r>
      <w:r>
        <w:rPr/>
        <w:t>: Para la obtención del carnet de conductor, en cualquiera de sus modalidades o categorías, las personas que lo soliciten deberán: aprobar el examen teórico-práctico sobre conducción; presentar certificado médico de aptitud físico y audiovisual y cuando corresponda, examen psíquico; certificado de libre deuda</w:t>
      </w:r>
      <w:r>
        <w:rPr>
          <w:spacing w:val="40"/>
        </w:rPr>
        <w:t> </w:t>
      </w:r>
      <w:r>
        <w:rPr/>
        <w:t>relacionada con faltas de tránsito expedido por el Juzgado de Faltas, cumplimentar con los demás requisitos formales que exija la reglamentación y abonar los derechos que establece el Libro III del presente Código.</w:t>
      </w:r>
    </w:p>
    <w:p>
      <w:pPr>
        <w:pStyle w:val="BodyText"/>
      </w:pPr>
    </w:p>
    <w:p>
      <w:pPr>
        <w:pStyle w:val="BodyText"/>
        <w:spacing w:before="4"/>
        <w:rPr>
          <w:sz w:val="30"/>
        </w:rPr>
      </w:pPr>
    </w:p>
    <w:p>
      <w:pPr>
        <w:pStyle w:val="Heading4"/>
        <w:ind w:right="504"/>
      </w:pPr>
      <w:r>
        <w:rPr/>
        <w:t>Fondo</w:t>
      </w:r>
      <w:r>
        <w:rPr>
          <w:spacing w:val="-8"/>
        </w:rPr>
        <w:t> </w:t>
      </w:r>
      <w:r>
        <w:rPr/>
        <w:t>municipal</w:t>
      </w:r>
      <w:r>
        <w:rPr>
          <w:spacing w:val="-6"/>
        </w:rPr>
        <w:t> </w:t>
      </w:r>
      <w:r>
        <w:rPr/>
        <w:t>de</w:t>
      </w:r>
      <w:r>
        <w:rPr>
          <w:spacing w:val="-4"/>
        </w:rPr>
        <w:t> </w:t>
      </w:r>
      <w:r>
        <w:rPr/>
        <w:t>promoción</w:t>
      </w:r>
      <w:r>
        <w:rPr>
          <w:spacing w:val="-4"/>
        </w:rPr>
        <w:t> </w:t>
      </w:r>
      <w:r>
        <w:rPr/>
        <w:t>de</w:t>
      </w:r>
      <w:r>
        <w:rPr>
          <w:spacing w:val="-4"/>
        </w:rPr>
        <w:t> </w:t>
      </w:r>
      <w:r>
        <w:rPr/>
        <w:t>la</w:t>
      </w:r>
      <w:r>
        <w:rPr>
          <w:spacing w:val="-4"/>
        </w:rPr>
        <w:t> </w:t>
      </w:r>
      <w:r>
        <w:rPr>
          <w:spacing w:val="-2"/>
        </w:rPr>
        <w:t>comunidad</w:t>
      </w:r>
    </w:p>
    <w:p>
      <w:pPr>
        <w:pStyle w:val="BodyText"/>
        <w:spacing w:before="5"/>
        <w:rPr>
          <w:b/>
          <w:sz w:val="21"/>
        </w:rPr>
      </w:pPr>
    </w:p>
    <w:p>
      <w:pPr>
        <w:pStyle w:val="BodyText"/>
        <w:spacing w:line="360" w:lineRule="auto"/>
        <w:ind w:left="672" w:right="472" w:hanging="10"/>
        <w:jc w:val="both"/>
      </w:pPr>
      <w:r>
        <w:rPr>
          <w:u w:val="single"/>
        </w:rPr>
        <w:t>ARTÍCULO 200º</w:t>
      </w:r>
      <w:r>
        <w:rPr/>
        <w:t>: Los contribuyentes al fisco municipal, quedan obligados al pago de los tributos especiales</w:t>
      </w:r>
      <w:r>
        <w:rPr>
          <w:spacing w:val="-7"/>
        </w:rPr>
        <w:t> </w:t>
      </w:r>
      <w:r>
        <w:rPr/>
        <w:t>que</w:t>
      </w:r>
      <w:r>
        <w:rPr>
          <w:spacing w:val="-5"/>
        </w:rPr>
        <w:t> </w:t>
      </w:r>
      <w:r>
        <w:rPr/>
        <w:t>para</w:t>
      </w:r>
      <w:r>
        <w:rPr>
          <w:spacing w:val="-6"/>
        </w:rPr>
        <w:t> </w:t>
      </w:r>
      <w:r>
        <w:rPr/>
        <w:t>la</w:t>
      </w:r>
      <w:r>
        <w:rPr>
          <w:spacing w:val="-7"/>
        </w:rPr>
        <w:t> </w:t>
      </w:r>
      <w:r>
        <w:rPr/>
        <w:t>integración</w:t>
      </w:r>
      <w:r>
        <w:rPr>
          <w:spacing w:val="-5"/>
        </w:rPr>
        <w:t> </w:t>
      </w:r>
      <w:r>
        <w:rPr/>
        <w:t>del</w:t>
      </w:r>
      <w:r>
        <w:rPr>
          <w:spacing w:val="-6"/>
        </w:rPr>
        <w:t> </w:t>
      </w:r>
      <w:r>
        <w:rPr/>
        <w:t>Fondo</w:t>
      </w:r>
      <w:r>
        <w:rPr>
          <w:spacing w:val="-9"/>
        </w:rPr>
        <w:t> </w:t>
      </w:r>
      <w:r>
        <w:rPr/>
        <w:t>Municipal</w:t>
      </w:r>
      <w:r>
        <w:rPr>
          <w:spacing w:val="-6"/>
        </w:rPr>
        <w:t> </w:t>
      </w:r>
      <w:r>
        <w:rPr/>
        <w:t>de</w:t>
      </w:r>
      <w:r>
        <w:rPr>
          <w:spacing w:val="-5"/>
        </w:rPr>
        <w:t> </w:t>
      </w:r>
      <w:r>
        <w:rPr/>
        <w:t>Promoción</w:t>
      </w:r>
      <w:r>
        <w:rPr>
          <w:spacing w:val="-6"/>
        </w:rPr>
        <w:t> </w:t>
      </w:r>
      <w:r>
        <w:rPr/>
        <w:t>de</w:t>
      </w:r>
      <w:r>
        <w:rPr>
          <w:spacing w:val="-5"/>
        </w:rPr>
        <w:t> </w:t>
      </w:r>
      <w:r>
        <w:rPr/>
        <w:t>la</w:t>
      </w:r>
      <w:r>
        <w:rPr>
          <w:spacing w:val="-7"/>
        </w:rPr>
        <w:t> </w:t>
      </w:r>
      <w:r>
        <w:rPr/>
        <w:t>Comunidad</w:t>
      </w:r>
      <w:r>
        <w:rPr>
          <w:spacing w:val="-6"/>
        </w:rPr>
        <w:t> </w:t>
      </w:r>
      <w:r>
        <w:rPr/>
        <w:t>establezca</w:t>
      </w:r>
      <w:r>
        <w:rPr>
          <w:spacing w:val="-7"/>
        </w:rPr>
        <w:t> </w:t>
      </w:r>
      <w:r>
        <w:rPr/>
        <w:t>el Libro III del presente Código.</w:t>
      </w:r>
    </w:p>
    <w:p>
      <w:pPr>
        <w:pStyle w:val="BodyText"/>
      </w:pPr>
    </w:p>
    <w:p>
      <w:pPr>
        <w:pStyle w:val="BodyText"/>
        <w:spacing w:before="7"/>
        <w:rPr>
          <w:sz w:val="30"/>
        </w:rPr>
      </w:pPr>
    </w:p>
    <w:p>
      <w:pPr>
        <w:pStyle w:val="Heading4"/>
        <w:ind w:right="504"/>
      </w:pPr>
      <w:r>
        <w:rPr/>
        <w:t>Servicios</w:t>
      </w:r>
      <w:r>
        <w:rPr>
          <w:spacing w:val="-7"/>
        </w:rPr>
        <w:t> </w:t>
      </w:r>
      <w:r>
        <w:rPr>
          <w:spacing w:val="-2"/>
        </w:rPr>
        <w:t>diversos</w:t>
      </w:r>
    </w:p>
    <w:p>
      <w:pPr>
        <w:pStyle w:val="BodyText"/>
        <w:spacing w:before="5"/>
        <w:rPr>
          <w:b/>
          <w:sz w:val="21"/>
        </w:rPr>
      </w:pPr>
    </w:p>
    <w:p>
      <w:pPr>
        <w:pStyle w:val="BodyText"/>
        <w:spacing w:line="360" w:lineRule="auto"/>
        <w:ind w:left="672" w:right="441" w:hanging="10"/>
      </w:pPr>
      <w:r>
        <w:rPr>
          <w:u w:val="single"/>
        </w:rPr>
        <w:t>ARTÍCULO</w:t>
      </w:r>
      <w:r>
        <w:rPr>
          <w:spacing w:val="37"/>
          <w:u w:val="single"/>
        </w:rPr>
        <w:t> </w:t>
      </w:r>
      <w:r>
        <w:rPr>
          <w:u w:val="single"/>
        </w:rPr>
        <w:t>201º</w:t>
      </w:r>
      <w:r>
        <w:rPr/>
        <w:t>:</w:t>
      </w:r>
      <w:r>
        <w:rPr>
          <w:spacing w:val="39"/>
        </w:rPr>
        <w:t> </w:t>
      </w:r>
      <w:r>
        <w:rPr/>
        <w:t>El</w:t>
      </w:r>
      <w:r>
        <w:rPr>
          <w:spacing w:val="39"/>
        </w:rPr>
        <w:t> </w:t>
      </w:r>
      <w:r>
        <w:rPr/>
        <w:t>Libro</w:t>
      </w:r>
      <w:r>
        <w:rPr>
          <w:spacing w:val="39"/>
        </w:rPr>
        <w:t> </w:t>
      </w:r>
      <w:r>
        <w:rPr/>
        <w:t>III</w:t>
      </w:r>
      <w:r>
        <w:rPr>
          <w:spacing w:val="38"/>
        </w:rPr>
        <w:t> </w:t>
      </w:r>
      <w:r>
        <w:rPr/>
        <w:t>del</w:t>
      </w:r>
      <w:r>
        <w:rPr>
          <w:spacing w:val="39"/>
        </w:rPr>
        <w:t> </w:t>
      </w:r>
      <w:r>
        <w:rPr/>
        <w:t>presente</w:t>
      </w:r>
      <w:r>
        <w:rPr>
          <w:spacing w:val="39"/>
        </w:rPr>
        <w:t> </w:t>
      </w:r>
      <w:r>
        <w:rPr/>
        <w:t>Código</w:t>
      </w:r>
      <w:r>
        <w:rPr>
          <w:spacing w:val="39"/>
        </w:rPr>
        <w:t> </w:t>
      </w:r>
      <w:r>
        <w:rPr/>
        <w:t>dispondrá</w:t>
      </w:r>
      <w:r>
        <w:rPr>
          <w:spacing w:val="39"/>
        </w:rPr>
        <w:t> </w:t>
      </w:r>
      <w:r>
        <w:rPr/>
        <w:t>los</w:t>
      </w:r>
      <w:r>
        <w:rPr>
          <w:spacing w:val="39"/>
        </w:rPr>
        <w:t> </w:t>
      </w:r>
      <w:r>
        <w:rPr/>
        <w:t>importes</w:t>
      </w:r>
      <w:r>
        <w:rPr>
          <w:spacing w:val="38"/>
        </w:rPr>
        <w:t> </w:t>
      </w:r>
      <w:r>
        <w:rPr/>
        <w:t>de</w:t>
      </w:r>
      <w:r>
        <w:rPr>
          <w:spacing w:val="40"/>
        </w:rPr>
        <w:t> </w:t>
      </w:r>
      <w:r>
        <w:rPr/>
        <w:t>los</w:t>
      </w:r>
      <w:r>
        <w:rPr>
          <w:spacing w:val="39"/>
        </w:rPr>
        <w:t> </w:t>
      </w:r>
      <w:r>
        <w:rPr/>
        <w:t>servicios</w:t>
      </w:r>
      <w:r>
        <w:rPr>
          <w:spacing w:val="36"/>
        </w:rPr>
        <w:t> </w:t>
      </w:r>
      <w:r>
        <w:rPr/>
        <w:t>que</w:t>
      </w:r>
      <w:r>
        <w:rPr>
          <w:spacing w:val="39"/>
        </w:rPr>
        <w:t> </w:t>
      </w:r>
      <w:r>
        <w:rPr/>
        <w:t>se consignan a continuación:</w:t>
      </w:r>
    </w:p>
    <w:p>
      <w:pPr>
        <w:pStyle w:val="ListParagraph"/>
        <w:numPr>
          <w:ilvl w:val="0"/>
          <w:numId w:val="29"/>
        </w:numPr>
        <w:tabs>
          <w:tab w:pos="1524" w:val="left" w:leader="none"/>
          <w:tab w:pos="1525" w:val="left" w:leader="none"/>
        </w:tabs>
        <w:spacing w:line="357" w:lineRule="auto" w:before="118" w:after="0"/>
        <w:ind w:left="1524" w:right="475" w:hanging="425"/>
        <w:jc w:val="left"/>
        <w:rPr>
          <w:sz w:val="24"/>
        </w:rPr>
      </w:pPr>
      <w:r>
        <w:rPr>
          <w:sz w:val="24"/>
        </w:rPr>
        <w:t>La</w:t>
      </w:r>
      <w:r>
        <w:rPr>
          <w:spacing w:val="30"/>
          <w:sz w:val="24"/>
        </w:rPr>
        <w:t> </w:t>
      </w:r>
      <w:r>
        <w:rPr>
          <w:sz w:val="24"/>
        </w:rPr>
        <w:t>inmovilización</w:t>
      </w:r>
      <w:r>
        <w:rPr>
          <w:spacing w:val="30"/>
          <w:sz w:val="24"/>
        </w:rPr>
        <w:t> </w:t>
      </w:r>
      <w:r>
        <w:rPr>
          <w:sz w:val="24"/>
        </w:rPr>
        <w:t>de</w:t>
      </w:r>
      <w:r>
        <w:rPr>
          <w:spacing w:val="31"/>
          <w:sz w:val="24"/>
        </w:rPr>
        <w:t> </w:t>
      </w:r>
      <w:r>
        <w:rPr>
          <w:sz w:val="24"/>
        </w:rPr>
        <w:t>vehículos</w:t>
      </w:r>
      <w:r>
        <w:rPr>
          <w:spacing w:val="28"/>
          <w:sz w:val="24"/>
        </w:rPr>
        <w:t> </w:t>
      </w:r>
      <w:r>
        <w:rPr>
          <w:sz w:val="24"/>
        </w:rPr>
        <w:t>por</w:t>
      </w:r>
      <w:r>
        <w:rPr>
          <w:spacing w:val="29"/>
          <w:sz w:val="24"/>
        </w:rPr>
        <w:t> </w:t>
      </w:r>
      <w:r>
        <w:rPr>
          <w:sz w:val="24"/>
        </w:rPr>
        <w:t>orden</w:t>
      </w:r>
      <w:r>
        <w:rPr>
          <w:spacing w:val="29"/>
          <w:sz w:val="24"/>
        </w:rPr>
        <w:t> </w:t>
      </w:r>
      <w:r>
        <w:rPr>
          <w:sz w:val="24"/>
        </w:rPr>
        <w:t>Judicial,</w:t>
      </w:r>
      <w:r>
        <w:rPr>
          <w:spacing w:val="31"/>
          <w:sz w:val="24"/>
        </w:rPr>
        <w:t> </w:t>
      </w:r>
      <w:r>
        <w:rPr>
          <w:sz w:val="24"/>
        </w:rPr>
        <w:t>Policial</w:t>
      </w:r>
      <w:r>
        <w:rPr>
          <w:spacing w:val="28"/>
          <w:sz w:val="24"/>
        </w:rPr>
        <w:t> </w:t>
      </w:r>
      <w:r>
        <w:rPr>
          <w:sz w:val="24"/>
        </w:rPr>
        <w:t>o</w:t>
      </w:r>
      <w:r>
        <w:rPr>
          <w:spacing w:val="29"/>
          <w:sz w:val="24"/>
        </w:rPr>
        <w:t> </w:t>
      </w:r>
      <w:r>
        <w:rPr>
          <w:sz w:val="24"/>
        </w:rPr>
        <w:t>Municipal, en</w:t>
      </w:r>
      <w:r>
        <w:rPr>
          <w:spacing w:val="30"/>
          <w:sz w:val="24"/>
        </w:rPr>
        <w:t> </w:t>
      </w:r>
      <w:r>
        <w:rPr>
          <w:sz w:val="24"/>
        </w:rPr>
        <w:t>dependencias municipales o en la vía pública, con o sin precintado de puertas.</w:t>
      </w:r>
    </w:p>
    <w:p>
      <w:pPr>
        <w:pStyle w:val="ListParagraph"/>
        <w:numPr>
          <w:ilvl w:val="0"/>
          <w:numId w:val="29"/>
        </w:numPr>
        <w:tabs>
          <w:tab w:pos="1524" w:val="left" w:leader="none"/>
          <w:tab w:pos="1525" w:val="left" w:leader="none"/>
        </w:tabs>
        <w:spacing w:line="357" w:lineRule="auto" w:before="122" w:after="0"/>
        <w:ind w:left="1524" w:right="474" w:hanging="425"/>
        <w:jc w:val="left"/>
        <w:rPr>
          <w:sz w:val="24"/>
        </w:rPr>
      </w:pPr>
      <w:r>
        <w:rPr>
          <w:sz w:val="24"/>
        </w:rPr>
        <w:t>Lo proveniente</w:t>
      </w:r>
      <w:r>
        <w:rPr>
          <w:spacing w:val="-2"/>
          <w:sz w:val="24"/>
        </w:rPr>
        <w:t> </w:t>
      </w:r>
      <w:r>
        <w:rPr>
          <w:sz w:val="24"/>
        </w:rPr>
        <w:t>de la</w:t>
      </w:r>
      <w:r>
        <w:rPr>
          <w:spacing w:val="-3"/>
          <w:sz w:val="24"/>
        </w:rPr>
        <w:t> </w:t>
      </w:r>
      <w:r>
        <w:rPr>
          <w:sz w:val="24"/>
        </w:rPr>
        <w:t>venta de</w:t>
      </w:r>
      <w:r>
        <w:rPr>
          <w:spacing w:val="-2"/>
          <w:sz w:val="24"/>
        </w:rPr>
        <w:t> </w:t>
      </w:r>
      <w:r>
        <w:rPr>
          <w:sz w:val="24"/>
        </w:rPr>
        <w:t>Material Recuperado acorde</w:t>
      </w:r>
      <w:r>
        <w:rPr>
          <w:spacing w:val="-2"/>
          <w:sz w:val="24"/>
        </w:rPr>
        <w:t> </w:t>
      </w:r>
      <w:r>
        <w:rPr>
          <w:sz w:val="24"/>
        </w:rPr>
        <w:t>a lo</w:t>
      </w:r>
      <w:r>
        <w:rPr>
          <w:spacing w:val="-2"/>
          <w:sz w:val="24"/>
        </w:rPr>
        <w:t> </w:t>
      </w:r>
      <w:r>
        <w:rPr>
          <w:sz w:val="24"/>
        </w:rPr>
        <w:t>establecido por</w:t>
      </w:r>
      <w:r>
        <w:rPr>
          <w:spacing w:val="-1"/>
          <w:sz w:val="24"/>
        </w:rPr>
        <w:t> </w:t>
      </w:r>
      <w:r>
        <w:rPr>
          <w:sz w:val="24"/>
        </w:rPr>
        <w:t>Ordenanza N° 27/2012.</w:t>
      </w:r>
    </w:p>
    <w:p>
      <w:pPr>
        <w:pStyle w:val="ListParagraph"/>
        <w:numPr>
          <w:ilvl w:val="0"/>
          <w:numId w:val="29"/>
        </w:numPr>
        <w:tabs>
          <w:tab w:pos="1524" w:val="left" w:leader="none"/>
          <w:tab w:pos="1525" w:val="left" w:leader="none"/>
        </w:tabs>
        <w:spacing w:line="360" w:lineRule="auto" w:before="121" w:after="0"/>
        <w:ind w:left="1524" w:right="477" w:hanging="425"/>
        <w:jc w:val="left"/>
        <w:rPr>
          <w:sz w:val="24"/>
        </w:rPr>
      </w:pPr>
      <w:r>
        <w:rPr>
          <w:sz w:val="24"/>
        </w:rPr>
        <w:t>Todo</w:t>
      </w:r>
      <w:r>
        <w:rPr>
          <w:spacing w:val="-7"/>
          <w:sz w:val="24"/>
        </w:rPr>
        <w:t> </w:t>
      </w:r>
      <w:r>
        <w:rPr>
          <w:sz w:val="24"/>
        </w:rPr>
        <w:t>servicio</w:t>
      </w:r>
      <w:r>
        <w:rPr>
          <w:spacing w:val="-8"/>
          <w:sz w:val="24"/>
        </w:rPr>
        <w:t> </w:t>
      </w:r>
      <w:r>
        <w:rPr>
          <w:sz w:val="24"/>
        </w:rPr>
        <w:t>no</w:t>
      </w:r>
      <w:r>
        <w:rPr>
          <w:spacing w:val="-4"/>
          <w:sz w:val="24"/>
        </w:rPr>
        <w:t> </w:t>
      </w:r>
      <w:r>
        <w:rPr>
          <w:sz w:val="24"/>
        </w:rPr>
        <w:t>contemplado</w:t>
      </w:r>
      <w:r>
        <w:rPr>
          <w:spacing w:val="-7"/>
          <w:sz w:val="24"/>
        </w:rPr>
        <w:t> </w:t>
      </w:r>
      <w:r>
        <w:rPr>
          <w:sz w:val="24"/>
        </w:rPr>
        <w:t>expresamente</w:t>
      </w:r>
      <w:r>
        <w:rPr>
          <w:spacing w:val="-7"/>
          <w:sz w:val="24"/>
        </w:rPr>
        <w:t> </w:t>
      </w:r>
      <w:r>
        <w:rPr>
          <w:sz w:val="24"/>
        </w:rPr>
        <w:t>en</w:t>
      </w:r>
      <w:r>
        <w:rPr>
          <w:spacing w:val="-9"/>
          <w:sz w:val="24"/>
        </w:rPr>
        <w:t> </w:t>
      </w:r>
      <w:r>
        <w:rPr>
          <w:sz w:val="24"/>
        </w:rPr>
        <w:t>este</w:t>
      </w:r>
      <w:r>
        <w:rPr>
          <w:spacing w:val="-3"/>
          <w:sz w:val="24"/>
        </w:rPr>
        <w:t> </w:t>
      </w:r>
      <w:r>
        <w:rPr>
          <w:sz w:val="24"/>
        </w:rPr>
        <w:t>Código,</w:t>
      </w:r>
      <w:r>
        <w:rPr>
          <w:spacing w:val="-7"/>
          <w:sz w:val="24"/>
        </w:rPr>
        <w:t> </w:t>
      </w:r>
      <w:r>
        <w:rPr>
          <w:sz w:val="24"/>
        </w:rPr>
        <w:t>efectuado</w:t>
      </w:r>
      <w:r>
        <w:rPr>
          <w:spacing w:val="-6"/>
          <w:sz w:val="24"/>
        </w:rPr>
        <w:t> </w:t>
      </w:r>
      <w:r>
        <w:rPr>
          <w:sz w:val="24"/>
        </w:rPr>
        <w:t>en</w:t>
      </w:r>
      <w:r>
        <w:rPr>
          <w:spacing w:val="-4"/>
          <w:sz w:val="24"/>
        </w:rPr>
        <w:t> </w:t>
      </w:r>
      <w:r>
        <w:rPr>
          <w:sz w:val="24"/>
        </w:rPr>
        <w:t>beneficio</w:t>
      </w:r>
      <w:r>
        <w:rPr>
          <w:spacing w:val="-7"/>
          <w:sz w:val="24"/>
        </w:rPr>
        <w:t> </w:t>
      </w:r>
      <w:r>
        <w:rPr>
          <w:sz w:val="24"/>
        </w:rPr>
        <w:t>de</w:t>
      </w:r>
      <w:r>
        <w:rPr>
          <w:spacing w:val="-6"/>
          <w:sz w:val="24"/>
        </w:rPr>
        <w:t> </w:t>
      </w:r>
      <w:r>
        <w:rPr>
          <w:sz w:val="24"/>
        </w:rPr>
        <w:t>los vecinos del Municipio.</w:t>
      </w:r>
    </w:p>
    <w:p>
      <w:pPr>
        <w:pStyle w:val="BodyText"/>
        <w:spacing w:before="6"/>
        <w:rPr>
          <w:sz w:val="35"/>
        </w:rPr>
      </w:pPr>
    </w:p>
    <w:p>
      <w:pPr>
        <w:pStyle w:val="Heading4"/>
        <w:spacing w:before="1"/>
        <w:ind w:right="504"/>
      </w:pPr>
      <w:r>
        <w:rPr/>
        <w:t>Tasa</w:t>
      </w:r>
      <w:r>
        <w:rPr>
          <w:spacing w:val="-3"/>
        </w:rPr>
        <w:t> </w:t>
      </w:r>
      <w:r>
        <w:rPr>
          <w:spacing w:val="-2"/>
        </w:rPr>
        <w:t>Termal</w:t>
      </w:r>
    </w:p>
    <w:p>
      <w:pPr>
        <w:pStyle w:val="BodyText"/>
        <w:spacing w:before="5"/>
        <w:rPr>
          <w:b/>
          <w:sz w:val="21"/>
        </w:rPr>
      </w:pPr>
    </w:p>
    <w:p>
      <w:pPr>
        <w:pStyle w:val="BodyText"/>
        <w:spacing w:line="357" w:lineRule="auto"/>
        <w:ind w:left="672" w:right="478" w:hanging="10"/>
        <w:jc w:val="both"/>
      </w:pPr>
      <w:r>
        <w:rPr>
          <w:u w:val="single"/>
        </w:rPr>
        <w:t>ARTÍCULO 202º</w:t>
      </w:r>
      <w:r>
        <w:rPr/>
        <w:t>: Créase la Tasa Municipal por el uso y goce de las instalaciones y servicios públicos municipales brindados en el Complejo Termal de Colón, que se denominará “TASA TERMAL”.</w:t>
      </w:r>
    </w:p>
    <w:p>
      <w:pPr>
        <w:spacing w:after="0" w:line="357" w:lineRule="auto"/>
        <w:jc w:val="both"/>
        <w:sectPr>
          <w:footerReference w:type="default" r:id="rId80"/>
          <w:pgSz w:w="12240" w:h="20160"/>
          <w:pgMar w:footer="1053" w:header="0" w:top="1680" w:bottom="1240" w:left="460" w:right="920"/>
          <w:pgNumType w:start="67"/>
        </w:sectPr>
      </w:pPr>
    </w:p>
    <w:p>
      <w:pPr>
        <w:pStyle w:val="BodyText"/>
        <w:spacing w:line="360" w:lineRule="auto" w:before="23"/>
        <w:ind w:left="672" w:right="475" w:hanging="10"/>
        <w:jc w:val="both"/>
      </w:pPr>
      <w:r>
        <w:rPr/>
        <w:t>La TASA</w:t>
      </w:r>
      <w:r>
        <w:rPr>
          <w:spacing w:val="-4"/>
        </w:rPr>
        <w:t> </w:t>
      </w:r>
      <w:r>
        <w:rPr/>
        <w:t>TERMAL</w:t>
      </w:r>
      <w:r>
        <w:rPr>
          <w:spacing w:val="-1"/>
        </w:rPr>
        <w:t> </w:t>
      </w:r>
      <w:r>
        <w:rPr/>
        <w:t>será</w:t>
      </w:r>
      <w:r>
        <w:rPr>
          <w:spacing w:val="-1"/>
        </w:rPr>
        <w:t> </w:t>
      </w:r>
      <w:r>
        <w:rPr/>
        <w:t>afectada</w:t>
      </w:r>
      <w:r>
        <w:rPr>
          <w:spacing w:val="-2"/>
        </w:rPr>
        <w:t> </w:t>
      </w:r>
      <w:r>
        <w:rPr/>
        <w:t>a</w:t>
      </w:r>
      <w:r>
        <w:rPr>
          <w:spacing w:val="-2"/>
        </w:rPr>
        <w:t> </w:t>
      </w:r>
      <w:r>
        <w:rPr/>
        <w:t>solventar</w:t>
      </w:r>
      <w:r>
        <w:rPr>
          <w:spacing w:val="-5"/>
        </w:rPr>
        <w:t> </w:t>
      </w:r>
      <w:r>
        <w:rPr/>
        <w:t>todas</w:t>
      </w:r>
      <w:r>
        <w:rPr>
          <w:spacing w:val="-5"/>
        </w:rPr>
        <w:t> </w:t>
      </w:r>
      <w:r>
        <w:rPr/>
        <w:t>las erogaciones</w:t>
      </w:r>
      <w:r>
        <w:rPr>
          <w:spacing w:val="-1"/>
        </w:rPr>
        <w:t> </w:t>
      </w:r>
      <w:r>
        <w:rPr/>
        <w:t>que demande</w:t>
      </w:r>
      <w:r>
        <w:rPr>
          <w:spacing w:val="-1"/>
        </w:rPr>
        <w:t> </w:t>
      </w:r>
      <w:r>
        <w:rPr/>
        <w:t>el</w:t>
      </w:r>
      <w:r>
        <w:rPr>
          <w:spacing w:val="-1"/>
        </w:rPr>
        <w:t> </w:t>
      </w:r>
      <w:r>
        <w:rPr/>
        <w:t>Complejo</w:t>
      </w:r>
      <w:r>
        <w:rPr>
          <w:spacing w:val="-1"/>
        </w:rPr>
        <w:t> </w:t>
      </w:r>
      <w:r>
        <w:rPr/>
        <w:t>Termal, tales como gastos operativos o de funcionamiento, gastos de mantenimiento e infraestructura, así como las inversiones, mejoras y gastos de publicidad del Complejo Termal.</w:t>
      </w:r>
    </w:p>
    <w:p>
      <w:pPr>
        <w:pStyle w:val="BodyText"/>
        <w:spacing w:line="360" w:lineRule="auto" w:before="115"/>
        <w:ind w:left="672" w:right="477" w:hanging="10"/>
        <w:jc w:val="both"/>
      </w:pPr>
      <w:r>
        <w:rPr/>
        <w:t>Crease</w:t>
      </w:r>
      <w:r>
        <w:rPr>
          <w:spacing w:val="-4"/>
        </w:rPr>
        <w:t> </w:t>
      </w:r>
      <w:r>
        <w:rPr/>
        <w:t>un</w:t>
      </w:r>
      <w:r>
        <w:rPr>
          <w:spacing w:val="-6"/>
        </w:rPr>
        <w:t> </w:t>
      </w:r>
      <w:r>
        <w:rPr/>
        <w:t>“FONDO</w:t>
      </w:r>
      <w:r>
        <w:rPr>
          <w:spacing w:val="-6"/>
        </w:rPr>
        <w:t> </w:t>
      </w:r>
      <w:r>
        <w:rPr/>
        <w:t>DE</w:t>
      </w:r>
      <w:r>
        <w:rPr>
          <w:spacing w:val="-4"/>
        </w:rPr>
        <w:t> </w:t>
      </w:r>
      <w:r>
        <w:rPr/>
        <w:t>INFRAESTRUCTURA”</w:t>
      </w:r>
      <w:r>
        <w:rPr>
          <w:spacing w:val="-5"/>
        </w:rPr>
        <w:t> </w:t>
      </w:r>
      <w:r>
        <w:rPr/>
        <w:t>el</w:t>
      </w:r>
      <w:r>
        <w:rPr>
          <w:spacing w:val="-6"/>
        </w:rPr>
        <w:t> </w:t>
      </w:r>
      <w:r>
        <w:rPr/>
        <w:t>que</w:t>
      </w:r>
      <w:r>
        <w:rPr>
          <w:spacing w:val="-7"/>
        </w:rPr>
        <w:t> </w:t>
      </w:r>
      <w:r>
        <w:rPr/>
        <w:t>será</w:t>
      </w:r>
      <w:r>
        <w:rPr>
          <w:spacing w:val="-6"/>
        </w:rPr>
        <w:t> </w:t>
      </w:r>
      <w:r>
        <w:rPr/>
        <w:t>equivalente</w:t>
      </w:r>
      <w:r>
        <w:rPr>
          <w:spacing w:val="-6"/>
        </w:rPr>
        <w:t> </w:t>
      </w:r>
      <w:r>
        <w:rPr/>
        <w:t>al</w:t>
      </w:r>
      <w:r>
        <w:rPr>
          <w:spacing w:val="-6"/>
        </w:rPr>
        <w:t> </w:t>
      </w:r>
      <w:r>
        <w:rPr/>
        <w:t>UNO</w:t>
      </w:r>
      <w:r>
        <w:rPr>
          <w:spacing w:val="-10"/>
        </w:rPr>
        <w:t> </w:t>
      </w:r>
      <w:r>
        <w:rPr/>
        <w:t>PUNTO</w:t>
      </w:r>
      <w:r>
        <w:rPr>
          <w:spacing w:val="-5"/>
        </w:rPr>
        <w:t> </w:t>
      </w:r>
      <w:r>
        <w:rPr/>
        <w:t>SEIS</w:t>
      </w:r>
      <w:r>
        <w:rPr>
          <w:spacing w:val="-4"/>
        </w:rPr>
        <w:t> </w:t>
      </w:r>
      <w:r>
        <w:rPr/>
        <w:t>POR</w:t>
      </w:r>
      <w:r>
        <w:rPr>
          <w:spacing w:val="-8"/>
        </w:rPr>
        <w:t> </w:t>
      </w:r>
      <w:r>
        <w:rPr/>
        <w:t>CIENTO (1.6%) de la TASA TERMAL, que será afectado a inversiones de infraestructura urbana.</w:t>
      </w:r>
    </w:p>
    <w:p>
      <w:pPr>
        <w:pStyle w:val="BodyText"/>
        <w:spacing w:line="360" w:lineRule="auto" w:before="117"/>
        <w:ind w:left="672" w:right="472" w:hanging="10"/>
        <w:jc w:val="both"/>
      </w:pPr>
      <w:r>
        <w:rPr/>
        <w:t>Tanto la TASA TERMAL como el FONDO DE INFRAESTRUCTURA serán liquidados y percibidos individualmente a cada contribuyente-usuario por el mero ingreso al Complejo Termal, quedando habilitado desde el pago al uso de la</w:t>
      </w:r>
      <w:r>
        <w:rPr>
          <w:spacing w:val="-2"/>
        </w:rPr>
        <w:t> </w:t>
      </w:r>
      <w:r>
        <w:rPr/>
        <w:t>totalidad de las instalaciones y servicios públicos brindados en el Complejo Termal durante el transcurso del día y en los horarios de apertura; siendo indistinto a los efectos del pago de la TASA TERMAL, el uso y goce efectivo de las instalaciones y servicios.</w:t>
      </w:r>
    </w:p>
    <w:p>
      <w:pPr>
        <w:pStyle w:val="BodyText"/>
        <w:spacing w:line="357" w:lineRule="auto" w:before="114"/>
        <w:ind w:left="672" w:right="478" w:hanging="10"/>
        <w:jc w:val="both"/>
      </w:pPr>
      <w:r>
        <w:rPr/>
        <w:t>La TASA TERMAL comprende el uso y goce de las instalaciones y los servicios públicos de: guardavidas; enfermería; orientación e información.</w:t>
      </w:r>
    </w:p>
    <w:p>
      <w:pPr>
        <w:pStyle w:val="BodyText"/>
        <w:spacing w:line="360" w:lineRule="auto" w:before="120"/>
        <w:ind w:left="672" w:right="478" w:hanging="10"/>
        <w:jc w:val="both"/>
      </w:pPr>
      <w:r>
        <w:rPr/>
        <w:t>Durante la vigencia del Convenio celebrado entre la Municipalidad de Colón y la Caja Municipal de Jubilaciones y Pensiones en fecha 18/01/2010, la prestación de todos los servicios públicos municipales en el Complejo Termal, serán brindados por la Caja Municipal de Jubilaciones y Pensiones</w:t>
      </w:r>
      <w:r>
        <w:rPr>
          <w:spacing w:val="-10"/>
        </w:rPr>
        <w:t> </w:t>
      </w:r>
      <w:r>
        <w:rPr/>
        <w:t>en</w:t>
      </w:r>
      <w:r>
        <w:rPr>
          <w:spacing w:val="-9"/>
        </w:rPr>
        <w:t> </w:t>
      </w:r>
      <w:r>
        <w:rPr/>
        <w:t>el</w:t>
      </w:r>
      <w:r>
        <w:rPr>
          <w:spacing w:val="-12"/>
        </w:rPr>
        <w:t> </w:t>
      </w:r>
      <w:r>
        <w:rPr/>
        <w:t>marco</w:t>
      </w:r>
      <w:r>
        <w:rPr>
          <w:spacing w:val="-10"/>
        </w:rPr>
        <w:t> </w:t>
      </w:r>
      <w:r>
        <w:rPr/>
        <w:t>de</w:t>
      </w:r>
      <w:r>
        <w:rPr>
          <w:spacing w:val="-10"/>
        </w:rPr>
        <w:t> </w:t>
      </w:r>
      <w:r>
        <w:rPr/>
        <w:t>dicho</w:t>
      </w:r>
      <w:r>
        <w:rPr>
          <w:spacing w:val="-11"/>
        </w:rPr>
        <w:t> </w:t>
      </w:r>
      <w:r>
        <w:rPr/>
        <w:t>convenio</w:t>
      </w:r>
      <w:r>
        <w:rPr>
          <w:spacing w:val="-8"/>
        </w:rPr>
        <w:t> </w:t>
      </w:r>
      <w:r>
        <w:rPr/>
        <w:t>y</w:t>
      </w:r>
      <w:r>
        <w:rPr>
          <w:spacing w:val="-11"/>
        </w:rPr>
        <w:t> </w:t>
      </w:r>
      <w:r>
        <w:rPr/>
        <w:t>sin</w:t>
      </w:r>
      <w:r>
        <w:rPr>
          <w:spacing w:val="-12"/>
        </w:rPr>
        <w:t> </w:t>
      </w:r>
      <w:r>
        <w:rPr/>
        <w:t>que</w:t>
      </w:r>
      <w:r>
        <w:rPr>
          <w:spacing w:val="-10"/>
        </w:rPr>
        <w:t> </w:t>
      </w:r>
      <w:r>
        <w:rPr/>
        <w:t>la</w:t>
      </w:r>
      <w:r>
        <w:rPr>
          <w:spacing w:val="-10"/>
        </w:rPr>
        <w:t> </w:t>
      </w:r>
      <w:r>
        <w:rPr/>
        <w:t>presente</w:t>
      </w:r>
      <w:r>
        <w:rPr>
          <w:spacing w:val="-9"/>
        </w:rPr>
        <w:t> </w:t>
      </w:r>
      <w:r>
        <w:rPr/>
        <w:t>ordenanza</w:t>
      </w:r>
      <w:r>
        <w:rPr>
          <w:spacing w:val="-11"/>
        </w:rPr>
        <w:t> </w:t>
      </w:r>
      <w:r>
        <w:rPr/>
        <w:t>modifique</w:t>
      </w:r>
      <w:r>
        <w:rPr>
          <w:spacing w:val="-10"/>
        </w:rPr>
        <w:t> </w:t>
      </w:r>
      <w:r>
        <w:rPr/>
        <w:t>las</w:t>
      </w:r>
      <w:r>
        <w:rPr>
          <w:spacing w:val="-10"/>
        </w:rPr>
        <w:t> </w:t>
      </w:r>
      <w:r>
        <w:rPr/>
        <w:t>obligaciones asumidas por las partes en el mismo.</w:t>
      </w:r>
    </w:p>
    <w:p>
      <w:pPr>
        <w:pStyle w:val="BodyText"/>
        <w:spacing w:line="360" w:lineRule="auto" w:before="114"/>
        <w:ind w:left="672" w:right="475" w:hanging="10"/>
        <w:jc w:val="both"/>
      </w:pPr>
      <w:r>
        <w:rPr/>
        <w:t>Durante la vigencia del CONVENIO la determinación, liquidación, percepción y administración de la TASA TERMAL estará a cargo de la Caja Municipal de Jubilaciones y Pensiones, afectando su producido al íntegro cumplimiento del CONVENIO.</w:t>
      </w:r>
    </w:p>
    <w:p>
      <w:pPr>
        <w:pStyle w:val="BodyText"/>
        <w:spacing w:line="259" w:lineRule="auto" w:before="115"/>
        <w:ind w:left="672" w:right="473" w:hanging="10"/>
        <w:jc w:val="both"/>
      </w:pPr>
      <w:r>
        <w:rPr/>
        <w:t>Durante</w:t>
      </w:r>
      <w:r>
        <w:rPr>
          <w:spacing w:val="-14"/>
        </w:rPr>
        <w:t> </w:t>
      </w:r>
      <w:r>
        <w:rPr/>
        <w:t>la</w:t>
      </w:r>
      <w:r>
        <w:rPr>
          <w:spacing w:val="-14"/>
        </w:rPr>
        <w:t> </w:t>
      </w:r>
      <w:r>
        <w:rPr/>
        <w:t>vigencia</w:t>
      </w:r>
      <w:r>
        <w:rPr>
          <w:spacing w:val="-13"/>
        </w:rPr>
        <w:t> </w:t>
      </w:r>
      <w:r>
        <w:rPr/>
        <w:t>del</w:t>
      </w:r>
      <w:r>
        <w:rPr>
          <w:spacing w:val="-14"/>
        </w:rPr>
        <w:t> </w:t>
      </w:r>
      <w:r>
        <w:rPr/>
        <w:t>CONVENIO</w:t>
      </w:r>
      <w:r>
        <w:rPr>
          <w:spacing w:val="-13"/>
        </w:rPr>
        <w:t> </w:t>
      </w:r>
      <w:r>
        <w:rPr/>
        <w:t>la</w:t>
      </w:r>
      <w:r>
        <w:rPr>
          <w:spacing w:val="-14"/>
        </w:rPr>
        <w:t> </w:t>
      </w:r>
      <w:r>
        <w:rPr/>
        <w:t>liquidación</w:t>
      </w:r>
      <w:r>
        <w:rPr>
          <w:spacing w:val="-13"/>
        </w:rPr>
        <w:t> </w:t>
      </w:r>
      <w:r>
        <w:rPr/>
        <w:t>y</w:t>
      </w:r>
      <w:r>
        <w:rPr>
          <w:spacing w:val="-14"/>
        </w:rPr>
        <w:t> </w:t>
      </w:r>
      <w:r>
        <w:rPr/>
        <w:t>percepción</w:t>
      </w:r>
      <w:r>
        <w:rPr>
          <w:spacing w:val="-14"/>
        </w:rPr>
        <w:t> </w:t>
      </w:r>
      <w:r>
        <w:rPr/>
        <w:t>del</w:t>
      </w:r>
      <w:r>
        <w:rPr>
          <w:spacing w:val="-13"/>
        </w:rPr>
        <w:t> </w:t>
      </w:r>
      <w:r>
        <w:rPr/>
        <w:t>FONDO</w:t>
      </w:r>
      <w:r>
        <w:rPr>
          <w:spacing w:val="-14"/>
        </w:rPr>
        <w:t> </w:t>
      </w:r>
      <w:r>
        <w:rPr/>
        <w:t>DE</w:t>
      </w:r>
      <w:r>
        <w:rPr>
          <w:spacing w:val="-13"/>
        </w:rPr>
        <w:t> </w:t>
      </w:r>
      <w:r>
        <w:rPr/>
        <w:t>INFRAESTRUCTURA</w:t>
      </w:r>
      <w:r>
        <w:rPr>
          <w:spacing w:val="-14"/>
        </w:rPr>
        <w:t> </w:t>
      </w:r>
      <w:r>
        <w:rPr/>
        <w:t>será efectuada por la Caja Municipal de Jubilaciones y Pensiones, transfiriendo a la Municipalidad de Colón el producido del mismo a mes vencido dentro de los diez (10) días del mes siguiente al </w:t>
      </w:r>
      <w:r>
        <w:rPr>
          <w:spacing w:val="-2"/>
        </w:rPr>
        <w:t>devengado.</w:t>
      </w:r>
    </w:p>
    <w:p>
      <w:pPr>
        <w:pStyle w:val="BodyText"/>
        <w:spacing w:line="360" w:lineRule="auto" w:before="119"/>
        <w:ind w:left="672" w:right="477" w:hanging="10"/>
        <w:jc w:val="both"/>
      </w:pPr>
      <w:r>
        <w:rPr/>
        <w:t>Durante la vigencia del CONVENIO el valor individual de la TASA TERMAL será determinado por la Caja Municipal de Jubilaciones y Pensiones de conformidad a los parámetros fijados en el mismo, pudiendo establecerse valores diferenciados para distintos contribuyentes, basado en criterios objetivos y de conformidad a la cláusula TRIGÉSIMA QUINTA, inc. c) del CONVENIO.</w:t>
      </w:r>
    </w:p>
    <w:p>
      <w:pPr>
        <w:pStyle w:val="BodyText"/>
        <w:spacing w:line="360" w:lineRule="auto" w:before="114"/>
        <w:ind w:left="672" w:right="475" w:hanging="10"/>
        <w:jc w:val="both"/>
      </w:pPr>
      <w:r>
        <w:rPr/>
        <w:t>Durante la vigencia del CONVENIO tanto la legislación correspondiente a la TASA TERMAL como la alícuota correspondiente al FONDO DE INFRAESTRUCTURA no podrán ser modificadas, ya que cualquier modificación implicará la afectación de derechos adquiridos por la Caja Municipal de Jubilaciones y Pensiones.</w:t>
      </w:r>
    </w:p>
    <w:p>
      <w:pPr>
        <w:pStyle w:val="BodyText"/>
        <w:spacing w:line="360" w:lineRule="auto" w:before="114"/>
        <w:ind w:left="672" w:right="476" w:hanging="10"/>
        <w:jc w:val="both"/>
      </w:pPr>
      <w:r>
        <w:rPr/>
        <w:t>Ninguna interpretación dada a la presente ordenanza podrá ser válidamente admitida si con ella se alteran,</w:t>
      </w:r>
      <w:r>
        <w:rPr>
          <w:spacing w:val="-7"/>
        </w:rPr>
        <w:t> </w:t>
      </w:r>
      <w:r>
        <w:rPr/>
        <w:t>modifican</w:t>
      </w:r>
      <w:r>
        <w:rPr>
          <w:spacing w:val="-7"/>
        </w:rPr>
        <w:t> </w:t>
      </w:r>
      <w:r>
        <w:rPr/>
        <w:t>y/o</w:t>
      </w:r>
      <w:r>
        <w:rPr>
          <w:spacing w:val="-10"/>
        </w:rPr>
        <w:t> </w:t>
      </w:r>
      <w:r>
        <w:rPr/>
        <w:t>suprimen</w:t>
      </w:r>
      <w:r>
        <w:rPr>
          <w:spacing w:val="-8"/>
        </w:rPr>
        <w:t> </w:t>
      </w:r>
      <w:r>
        <w:rPr/>
        <w:t>derechos</w:t>
      </w:r>
      <w:r>
        <w:rPr>
          <w:spacing w:val="-10"/>
        </w:rPr>
        <w:t> </w:t>
      </w:r>
      <w:r>
        <w:rPr/>
        <w:t>acordados</w:t>
      </w:r>
      <w:r>
        <w:rPr>
          <w:spacing w:val="-8"/>
        </w:rPr>
        <w:t> </w:t>
      </w:r>
      <w:r>
        <w:rPr/>
        <w:t>a</w:t>
      </w:r>
      <w:r>
        <w:rPr>
          <w:spacing w:val="-10"/>
        </w:rPr>
        <w:t> </w:t>
      </w:r>
      <w:r>
        <w:rPr/>
        <w:t>la</w:t>
      </w:r>
      <w:r>
        <w:rPr>
          <w:spacing w:val="-8"/>
        </w:rPr>
        <w:t> </w:t>
      </w:r>
      <w:r>
        <w:rPr/>
        <w:t>Caja</w:t>
      </w:r>
      <w:r>
        <w:rPr>
          <w:spacing w:val="-10"/>
        </w:rPr>
        <w:t> </w:t>
      </w:r>
      <w:r>
        <w:rPr/>
        <w:t>Municipal</w:t>
      </w:r>
      <w:r>
        <w:rPr>
          <w:spacing w:val="-9"/>
        </w:rPr>
        <w:t> </w:t>
      </w:r>
      <w:r>
        <w:rPr/>
        <w:t>de</w:t>
      </w:r>
      <w:r>
        <w:rPr>
          <w:spacing w:val="-7"/>
        </w:rPr>
        <w:t> </w:t>
      </w:r>
      <w:r>
        <w:rPr/>
        <w:t>Jubilaciones</w:t>
      </w:r>
      <w:r>
        <w:rPr>
          <w:spacing w:val="-8"/>
        </w:rPr>
        <w:t> </w:t>
      </w:r>
      <w:r>
        <w:rPr/>
        <w:t>y</w:t>
      </w:r>
      <w:r>
        <w:rPr>
          <w:spacing w:val="-8"/>
        </w:rPr>
        <w:t> </w:t>
      </w:r>
      <w:r>
        <w:rPr/>
        <w:t>Pensiones por el CONVENIO.</w:t>
      </w:r>
    </w:p>
    <w:p>
      <w:pPr>
        <w:spacing w:after="0" w:line="360" w:lineRule="auto"/>
        <w:jc w:val="both"/>
        <w:sectPr>
          <w:footerReference w:type="even" r:id="rId81"/>
          <w:pgSz w:w="12240" w:h="20160"/>
          <w:pgMar w:footer="0" w:header="0" w:top="1680" w:bottom="280" w:left="460" w:right="920"/>
        </w:sectPr>
      </w:pPr>
    </w:p>
    <w:p>
      <w:pPr>
        <w:pStyle w:val="Heading4"/>
        <w:spacing w:before="23"/>
        <w:ind w:right="505"/>
      </w:pPr>
      <w:r>
        <w:rPr/>
        <w:t>Tasa</w:t>
      </w:r>
      <w:r>
        <w:rPr>
          <w:spacing w:val="-4"/>
        </w:rPr>
        <w:t> </w:t>
      </w:r>
      <w:r>
        <w:rPr/>
        <w:t>Piscina</w:t>
      </w:r>
      <w:r>
        <w:rPr>
          <w:spacing w:val="-6"/>
        </w:rPr>
        <w:t> </w:t>
      </w:r>
      <w:r>
        <w:rPr/>
        <w:t>Parque</w:t>
      </w:r>
      <w:r>
        <w:rPr>
          <w:spacing w:val="-4"/>
        </w:rPr>
        <w:t> </w:t>
      </w:r>
      <w:r>
        <w:rPr>
          <w:spacing w:val="-2"/>
        </w:rPr>
        <w:t>Quirós</w:t>
      </w:r>
    </w:p>
    <w:p>
      <w:pPr>
        <w:pStyle w:val="BodyText"/>
        <w:spacing w:before="5"/>
        <w:rPr>
          <w:b/>
          <w:sz w:val="21"/>
        </w:rPr>
      </w:pPr>
    </w:p>
    <w:p>
      <w:pPr>
        <w:pStyle w:val="BodyText"/>
        <w:spacing w:line="360" w:lineRule="auto"/>
        <w:ind w:left="667" w:right="478" w:hanging="10"/>
        <w:jc w:val="both"/>
      </w:pPr>
      <w:r>
        <w:rPr>
          <w:u w:val="single"/>
        </w:rPr>
        <w:t>ARTÍCULO 203°</w:t>
      </w:r>
      <w:r>
        <w:rPr/>
        <w:t>: Créase la Tasa Municipal por el uso del Servicio Público Municipal de Piscinas en el predio</w:t>
      </w:r>
      <w:r>
        <w:rPr>
          <w:spacing w:val="-3"/>
        </w:rPr>
        <w:t> </w:t>
      </w:r>
      <w:r>
        <w:rPr/>
        <w:t>de</w:t>
      </w:r>
      <w:r>
        <w:rPr>
          <w:spacing w:val="-4"/>
        </w:rPr>
        <w:t> </w:t>
      </w:r>
      <w:r>
        <w:rPr/>
        <w:t>la</w:t>
      </w:r>
      <w:r>
        <w:rPr>
          <w:spacing w:val="-4"/>
        </w:rPr>
        <w:t> </w:t>
      </w:r>
      <w:r>
        <w:rPr/>
        <w:t>Piscina</w:t>
      </w:r>
      <w:r>
        <w:rPr>
          <w:spacing w:val="-6"/>
        </w:rPr>
        <w:t> </w:t>
      </w:r>
      <w:r>
        <w:rPr/>
        <w:t>del</w:t>
      </w:r>
      <w:r>
        <w:rPr>
          <w:spacing w:val="-4"/>
        </w:rPr>
        <w:t> </w:t>
      </w:r>
      <w:r>
        <w:rPr/>
        <w:t>Parque</w:t>
      </w:r>
      <w:r>
        <w:rPr>
          <w:spacing w:val="-3"/>
        </w:rPr>
        <w:t> </w:t>
      </w:r>
      <w:r>
        <w:rPr/>
        <w:t>Quirós.</w:t>
      </w:r>
      <w:r>
        <w:rPr>
          <w:spacing w:val="-5"/>
        </w:rPr>
        <w:t> </w:t>
      </w:r>
      <w:r>
        <w:rPr/>
        <w:t>Dicha</w:t>
      </w:r>
      <w:r>
        <w:rPr>
          <w:spacing w:val="-4"/>
        </w:rPr>
        <w:t> </w:t>
      </w:r>
      <w:r>
        <w:rPr/>
        <w:t>Tasa</w:t>
      </w:r>
      <w:r>
        <w:rPr>
          <w:spacing w:val="-7"/>
        </w:rPr>
        <w:t> </w:t>
      </w:r>
      <w:r>
        <w:rPr/>
        <w:t>no</w:t>
      </w:r>
      <w:r>
        <w:rPr>
          <w:spacing w:val="-3"/>
        </w:rPr>
        <w:t> </w:t>
      </w:r>
      <w:r>
        <w:rPr/>
        <w:t>comprende</w:t>
      </w:r>
      <w:r>
        <w:rPr>
          <w:spacing w:val="-3"/>
        </w:rPr>
        <w:t> </w:t>
      </w:r>
      <w:r>
        <w:rPr/>
        <w:t>los</w:t>
      </w:r>
      <w:r>
        <w:rPr>
          <w:spacing w:val="-5"/>
        </w:rPr>
        <w:t> </w:t>
      </w:r>
      <w:r>
        <w:rPr/>
        <w:t>servicios</w:t>
      </w:r>
      <w:r>
        <w:rPr>
          <w:spacing w:val="-4"/>
        </w:rPr>
        <w:t> </w:t>
      </w:r>
      <w:r>
        <w:rPr/>
        <w:t>particulares,</w:t>
      </w:r>
      <w:r>
        <w:rPr>
          <w:spacing w:val="-4"/>
        </w:rPr>
        <w:t> </w:t>
      </w:r>
      <w:r>
        <w:rPr/>
        <w:t>anexos</w:t>
      </w:r>
      <w:r>
        <w:rPr>
          <w:spacing w:val="-7"/>
        </w:rPr>
        <w:t> </w:t>
      </w:r>
      <w:r>
        <w:rPr/>
        <w:t>o tercerizados, tales como confitería, comedor, kiosco, locales y servicios comerciales.</w:t>
      </w:r>
    </w:p>
    <w:p>
      <w:pPr>
        <w:pStyle w:val="BodyText"/>
        <w:spacing w:line="360" w:lineRule="auto" w:before="115"/>
        <w:ind w:left="667" w:right="476" w:hanging="10"/>
        <w:jc w:val="both"/>
      </w:pPr>
      <w:r>
        <w:rPr/>
        <w:t>Dicha tasa será liquidada y percibida individualmente a cada contribuyenteusuario por el mero ingreso al predio de la piscina, quedando habilitado desde el pago al uso de la totalidad de las instalaciones y servicios públicos brindados en el mismo el transcurso del día de su pago, exclusivamente</w:t>
      </w:r>
      <w:r>
        <w:rPr>
          <w:spacing w:val="-10"/>
        </w:rPr>
        <w:t> </w:t>
      </w:r>
      <w:r>
        <w:rPr/>
        <w:t>en</w:t>
      </w:r>
      <w:r>
        <w:rPr>
          <w:spacing w:val="-8"/>
        </w:rPr>
        <w:t> </w:t>
      </w:r>
      <w:r>
        <w:rPr/>
        <w:t>los</w:t>
      </w:r>
      <w:r>
        <w:rPr>
          <w:spacing w:val="-9"/>
        </w:rPr>
        <w:t> </w:t>
      </w:r>
      <w:r>
        <w:rPr/>
        <w:t>horarios</w:t>
      </w:r>
      <w:r>
        <w:rPr>
          <w:spacing w:val="-10"/>
        </w:rPr>
        <w:t> </w:t>
      </w:r>
      <w:r>
        <w:rPr/>
        <w:t>de</w:t>
      </w:r>
      <w:r>
        <w:rPr>
          <w:spacing w:val="-10"/>
        </w:rPr>
        <w:t> </w:t>
      </w:r>
      <w:r>
        <w:rPr/>
        <w:t>apertura;</w:t>
      </w:r>
      <w:r>
        <w:rPr>
          <w:spacing w:val="-8"/>
        </w:rPr>
        <w:t> </w:t>
      </w:r>
      <w:r>
        <w:rPr/>
        <w:t>siendo</w:t>
      </w:r>
      <w:r>
        <w:rPr>
          <w:spacing w:val="-9"/>
        </w:rPr>
        <w:t> </w:t>
      </w:r>
      <w:r>
        <w:rPr/>
        <w:t>indistinto</w:t>
      </w:r>
      <w:r>
        <w:rPr>
          <w:spacing w:val="-9"/>
        </w:rPr>
        <w:t> </w:t>
      </w:r>
      <w:r>
        <w:rPr/>
        <w:t>a</w:t>
      </w:r>
      <w:r>
        <w:rPr>
          <w:spacing w:val="-9"/>
        </w:rPr>
        <w:t> </w:t>
      </w:r>
      <w:r>
        <w:rPr/>
        <w:t>los</w:t>
      </w:r>
      <w:r>
        <w:rPr>
          <w:spacing w:val="-9"/>
        </w:rPr>
        <w:t> </w:t>
      </w:r>
      <w:r>
        <w:rPr/>
        <w:t>efectos</w:t>
      </w:r>
      <w:r>
        <w:rPr>
          <w:spacing w:val="-11"/>
        </w:rPr>
        <w:t> </w:t>
      </w:r>
      <w:r>
        <w:rPr/>
        <w:t>del</w:t>
      </w:r>
      <w:r>
        <w:rPr>
          <w:spacing w:val="-8"/>
        </w:rPr>
        <w:t> </w:t>
      </w:r>
      <w:r>
        <w:rPr/>
        <w:t>pago</w:t>
      </w:r>
      <w:r>
        <w:rPr>
          <w:spacing w:val="-9"/>
        </w:rPr>
        <w:t> </w:t>
      </w:r>
      <w:r>
        <w:rPr/>
        <w:t>de</w:t>
      </w:r>
      <w:r>
        <w:rPr>
          <w:spacing w:val="-10"/>
        </w:rPr>
        <w:t> </w:t>
      </w:r>
      <w:r>
        <w:rPr/>
        <w:t>la</w:t>
      </w:r>
      <w:r>
        <w:rPr>
          <w:spacing w:val="-9"/>
        </w:rPr>
        <w:t> </w:t>
      </w:r>
      <w:r>
        <w:rPr/>
        <w:t>Tasa,</w:t>
      </w:r>
      <w:r>
        <w:rPr>
          <w:spacing w:val="-9"/>
        </w:rPr>
        <w:t> </w:t>
      </w:r>
      <w:r>
        <w:rPr/>
        <w:t>el</w:t>
      </w:r>
      <w:r>
        <w:rPr>
          <w:spacing w:val="-11"/>
        </w:rPr>
        <w:t> </w:t>
      </w:r>
      <w:r>
        <w:rPr/>
        <w:t>uso y goce efectivo que se haga de las instalaciones y/o servicios.</w:t>
      </w:r>
    </w:p>
    <w:p>
      <w:pPr>
        <w:pStyle w:val="BodyText"/>
        <w:spacing w:line="360" w:lineRule="auto" w:before="114"/>
        <w:ind w:left="667" w:right="478" w:hanging="10"/>
        <w:jc w:val="both"/>
      </w:pPr>
      <w:r>
        <w:rPr/>
        <w:t>Para ello, La Tasa Municipal por el uso del Servicio Público Municipal de Piscinas en el predio de la Piscina del Parque Quirós, será fijada teniendo en cuenta los siguientes parámetros: costos operativos (seguros, sueldos y remuneraciones, mantenimiento, reparaciones, insumos, servicio eléctrico, de gas y todo otro costo o gasto habitual de funcionamiento) capacidad de usuarios, amortización de inversión y rentabilidad de la inversión desarrollada en el predio.</w:t>
      </w:r>
    </w:p>
    <w:p>
      <w:pPr>
        <w:pStyle w:val="BodyText"/>
      </w:pPr>
    </w:p>
    <w:p>
      <w:pPr>
        <w:pStyle w:val="BodyText"/>
      </w:pPr>
    </w:p>
    <w:p>
      <w:pPr>
        <w:pStyle w:val="BodyText"/>
      </w:pPr>
    </w:p>
    <w:p>
      <w:pPr>
        <w:pStyle w:val="BodyText"/>
        <w:spacing w:before="11"/>
        <w:rPr>
          <w:sz w:val="27"/>
        </w:rPr>
      </w:pPr>
    </w:p>
    <w:p>
      <w:pPr>
        <w:pStyle w:val="Heading4"/>
        <w:ind w:right="503"/>
      </w:pPr>
      <w:r>
        <w:rPr>
          <w:u w:val="single"/>
        </w:rPr>
        <w:t>CAPITULO</w:t>
      </w:r>
      <w:r>
        <w:rPr>
          <w:spacing w:val="-5"/>
          <w:u w:val="single"/>
        </w:rPr>
        <w:t> </w:t>
      </w:r>
      <w:r>
        <w:rPr>
          <w:spacing w:val="-7"/>
          <w:u w:val="single"/>
        </w:rPr>
        <w:t>XI</w:t>
      </w:r>
    </w:p>
    <w:p>
      <w:pPr>
        <w:pStyle w:val="BodyText"/>
        <w:spacing w:before="3"/>
        <w:rPr>
          <w:b/>
          <w:sz w:val="17"/>
        </w:rPr>
      </w:pPr>
    </w:p>
    <w:p>
      <w:pPr>
        <w:spacing w:before="51"/>
        <w:ind w:left="694" w:right="504" w:firstLine="0"/>
        <w:jc w:val="center"/>
        <w:rPr>
          <w:b/>
          <w:sz w:val="24"/>
        </w:rPr>
      </w:pPr>
      <w:r>
        <w:rPr>
          <w:b/>
          <w:spacing w:val="-2"/>
          <w:sz w:val="24"/>
          <w:u w:val="single"/>
        </w:rPr>
        <w:t>Exenciones</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41" w:hanging="10"/>
      </w:pPr>
      <w:r>
        <w:rPr>
          <w:u w:val="single"/>
        </w:rPr>
        <w:t>ARTÍCULO</w:t>
      </w:r>
      <w:r>
        <w:rPr>
          <w:spacing w:val="-9"/>
          <w:u w:val="single"/>
        </w:rPr>
        <w:t> </w:t>
      </w:r>
      <w:r>
        <w:rPr>
          <w:u w:val="single"/>
        </w:rPr>
        <w:t>204º</w:t>
      </w:r>
      <w:r>
        <w:rPr/>
        <w:t>:</w:t>
      </w:r>
      <w:r>
        <w:rPr>
          <w:spacing w:val="-7"/>
        </w:rPr>
        <w:t> </w:t>
      </w:r>
      <w:r>
        <w:rPr/>
        <w:t>Las</w:t>
      </w:r>
      <w:r>
        <w:rPr>
          <w:spacing w:val="-8"/>
        </w:rPr>
        <w:t> </w:t>
      </w:r>
      <w:r>
        <w:rPr/>
        <w:t>exenciones</w:t>
      </w:r>
      <w:r>
        <w:rPr>
          <w:spacing w:val="-7"/>
        </w:rPr>
        <w:t> </w:t>
      </w:r>
      <w:r>
        <w:rPr/>
        <w:t>de</w:t>
      </w:r>
      <w:r>
        <w:rPr>
          <w:spacing w:val="-9"/>
        </w:rPr>
        <w:t> </w:t>
      </w:r>
      <w:r>
        <w:rPr/>
        <w:t>tasas,</w:t>
      </w:r>
      <w:r>
        <w:rPr>
          <w:spacing w:val="-8"/>
        </w:rPr>
        <w:t> </w:t>
      </w:r>
      <w:r>
        <w:rPr/>
        <w:t>contribuciones,</w:t>
      </w:r>
      <w:r>
        <w:rPr>
          <w:spacing w:val="-8"/>
        </w:rPr>
        <w:t> </w:t>
      </w:r>
      <w:r>
        <w:rPr/>
        <w:t>impuestos,</w:t>
      </w:r>
      <w:r>
        <w:rPr>
          <w:spacing w:val="-7"/>
        </w:rPr>
        <w:t> </w:t>
      </w:r>
      <w:r>
        <w:rPr/>
        <w:t>derechos</w:t>
      </w:r>
      <w:r>
        <w:rPr>
          <w:spacing w:val="-8"/>
        </w:rPr>
        <w:t> </w:t>
      </w:r>
      <w:r>
        <w:rPr/>
        <w:t>y</w:t>
      </w:r>
      <w:r>
        <w:rPr>
          <w:spacing w:val="-8"/>
        </w:rPr>
        <w:t> </w:t>
      </w:r>
      <w:r>
        <w:rPr/>
        <w:t>otros</w:t>
      </w:r>
      <w:r>
        <w:rPr>
          <w:spacing w:val="-8"/>
        </w:rPr>
        <w:t> </w:t>
      </w:r>
      <w:r>
        <w:rPr/>
        <w:t>se</w:t>
      </w:r>
      <w:r>
        <w:rPr>
          <w:spacing w:val="-7"/>
        </w:rPr>
        <w:t> </w:t>
      </w:r>
      <w:r>
        <w:rPr/>
        <w:t>regirán</w:t>
      </w:r>
      <w:r>
        <w:rPr>
          <w:spacing w:val="-9"/>
        </w:rPr>
        <w:t> </w:t>
      </w:r>
      <w:r>
        <w:rPr/>
        <w:t>por las disposiciones del presente Código.</w:t>
      </w:r>
    </w:p>
    <w:p>
      <w:pPr>
        <w:pStyle w:val="BodyText"/>
      </w:pPr>
    </w:p>
    <w:p>
      <w:pPr>
        <w:pStyle w:val="BodyText"/>
        <w:spacing w:before="10"/>
        <w:rPr>
          <w:sz w:val="30"/>
        </w:rPr>
      </w:pPr>
    </w:p>
    <w:p>
      <w:pPr>
        <w:pStyle w:val="Heading4"/>
        <w:ind w:right="503"/>
      </w:pPr>
      <w:r>
        <w:rPr/>
        <w:t>Exenciones</w:t>
      </w:r>
      <w:r>
        <w:rPr>
          <w:spacing w:val="-7"/>
        </w:rPr>
        <w:t> </w:t>
      </w:r>
      <w:r>
        <w:rPr/>
        <w:t>de</w:t>
      </w:r>
      <w:r>
        <w:rPr>
          <w:spacing w:val="-4"/>
        </w:rPr>
        <w:t> </w:t>
      </w:r>
      <w:r>
        <w:rPr/>
        <w:t>tasa</w:t>
      </w:r>
      <w:r>
        <w:rPr>
          <w:spacing w:val="-6"/>
        </w:rPr>
        <w:t> </w:t>
      </w:r>
      <w:r>
        <w:rPr/>
        <w:t>general</w:t>
      </w:r>
      <w:r>
        <w:rPr>
          <w:spacing w:val="-2"/>
        </w:rPr>
        <w:t> </w:t>
      </w:r>
      <w:r>
        <w:rPr/>
        <w:t>de</w:t>
      </w:r>
      <w:r>
        <w:rPr>
          <w:spacing w:val="-6"/>
        </w:rPr>
        <w:t> </w:t>
      </w:r>
      <w:r>
        <w:rPr>
          <w:spacing w:val="-2"/>
        </w:rPr>
        <w:t>inmuebles</w:t>
      </w:r>
    </w:p>
    <w:p>
      <w:pPr>
        <w:pStyle w:val="BodyText"/>
        <w:spacing w:before="5"/>
        <w:rPr>
          <w:b/>
          <w:sz w:val="21"/>
        </w:rPr>
      </w:pPr>
    </w:p>
    <w:p>
      <w:pPr>
        <w:pStyle w:val="BodyText"/>
        <w:ind w:left="663"/>
      </w:pPr>
      <w:r>
        <w:rPr>
          <w:u w:val="single"/>
        </w:rPr>
        <w:t>ARTÍCULO</w:t>
      </w:r>
      <w:r>
        <w:rPr>
          <w:spacing w:val="-7"/>
          <w:u w:val="single"/>
        </w:rPr>
        <w:t> </w:t>
      </w:r>
      <w:r>
        <w:rPr>
          <w:u w:val="single"/>
        </w:rPr>
        <w:t>205º</w:t>
      </w:r>
      <w:r>
        <w:rPr/>
        <w:t>:</w:t>
      </w:r>
      <w:r>
        <w:rPr>
          <w:spacing w:val="-3"/>
        </w:rPr>
        <w:t> </w:t>
      </w:r>
      <w:r>
        <w:rPr/>
        <w:t>Quedan</w:t>
      </w:r>
      <w:r>
        <w:rPr>
          <w:spacing w:val="-6"/>
        </w:rPr>
        <w:t> </w:t>
      </w:r>
      <w:r>
        <w:rPr/>
        <w:t>exentos</w:t>
      </w:r>
      <w:r>
        <w:rPr>
          <w:spacing w:val="-5"/>
        </w:rPr>
        <w:t> </w:t>
      </w:r>
      <w:r>
        <w:rPr/>
        <w:t>de</w:t>
      </w:r>
      <w:r>
        <w:rPr>
          <w:spacing w:val="-5"/>
        </w:rPr>
        <w:t> </w:t>
      </w:r>
      <w:r>
        <w:rPr/>
        <w:t>la</w:t>
      </w:r>
      <w:r>
        <w:rPr>
          <w:spacing w:val="-4"/>
        </w:rPr>
        <w:t> </w:t>
      </w:r>
      <w:r>
        <w:rPr/>
        <w:t>tasa</w:t>
      </w:r>
      <w:r>
        <w:rPr>
          <w:spacing w:val="-4"/>
        </w:rPr>
        <w:t> </w:t>
      </w:r>
      <w:r>
        <w:rPr/>
        <w:t>general</w:t>
      </w:r>
      <w:r>
        <w:rPr>
          <w:spacing w:val="-3"/>
        </w:rPr>
        <w:t> </w:t>
      </w:r>
      <w:r>
        <w:rPr/>
        <w:t>de</w:t>
      </w:r>
      <w:r>
        <w:rPr>
          <w:spacing w:val="-5"/>
        </w:rPr>
        <w:t> </w:t>
      </w:r>
      <w:r>
        <w:rPr/>
        <w:t>inmuebles,</w:t>
      </w:r>
      <w:r>
        <w:rPr>
          <w:spacing w:val="-4"/>
        </w:rPr>
        <w:t> </w:t>
      </w:r>
      <w:r>
        <w:rPr/>
        <w:t>los</w:t>
      </w:r>
      <w:r>
        <w:rPr>
          <w:spacing w:val="-5"/>
        </w:rPr>
        <w:t> </w:t>
      </w:r>
      <w:r>
        <w:rPr>
          <w:spacing w:val="-2"/>
        </w:rPr>
        <w:t>siguientes:</w:t>
      </w:r>
    </w:p>
    <w:p>
      <w:pPr>
        <w:pStyle w:val="BodyText"/>
        <w:spacing w:before="7"/>
        <w:rPr>
          <w:sz w:val="21"/>
        </w:rPr>
      </w:pPr>
    </w:p>
    <w:p>
      <w:pPr>
        <w:pStyle w:val="ListParagraph"/>
        <w:numPr>
          <w:ilvl w:val="0"/>
          <w:numId w:val="30"/>
        </w:numPr>
        <w:tabs>
          <w:tab w:pos="1525" w:val="left" w:leader="none"/>
        </w:tabs>
        <w:spacing w:line="360" w:lineRule="auto" w:before="0" w:after="0"/>
        <w:ind w:left="1524" w:right="473" w:hanging="425"/>
        <w:jc w:val="both"/>
        <w:rPr>
          <w:sz w:val="24"/>
        </w:rPr>
      </w:pPr>
      <w:r>
        <w:rPr>
          <w:sz w:val="24"/>
        </w:rPr>
        <w:t>Los inmuebles</w:t>
      </w:r>
      <w:r>
        <w:rPr>
          <w:spacing w:val="-1"/>
          <w:sz w:val="24"/>
        </w:rPr>
        <w:t> </w:t>
      </w:r>
      <w:r>
        <w:rPr>
          <w:sz w:val="24"/>
        </w:rPr>
        <w:t>de la Provincia de Entre Ríos, sus dependencias, reparticiones autárquicas y descentralizadas, salvo aquellas empresas y demás entes que desarrollen sus actividades mediante la realización de actos de comercio, industria de naturaleza financiera o que brinden</w:t>
      </w:r>
      <w:r>
        <w:rPr>
          <w:spacing w:val="-14"/>
          <w:sz w:val="24"/>
        </w:rPr>
        <w:t> </w:t>
      </w:r>
      <w:r>
        <w:rPr>
          <w:sz w:val="24"/>
        </w:rPr>
        <w:t>servicios,</w:t>
      </w:r>
      <w:r>
        <w:rPr>
          <w:spacing w:val="-15"/>
          <w:sz w:val="24"/>
        </w:rPr>
        <w:t> </w:t>
      </w:r>
      <w:r>
        <w:rPr>
          <w:sz w:val="24"/>
        </w:rPr>
        <w:t>cuyas</w:t>
      </w:r>
      <w:r>
        <w:rPr>
          <w:spacing w:val="-15"/>
          <w:sz w:val="24"/>
        </w:rPr>
        <w:t> </w:t>
      </w:r>
      <w:r>
        <w:rPr>
          <w:sz w:val="24"/>
        </w:rPr>
        <w:t>prestaciones</w:t>
      </w:r>
      <w:r>
        <w:rPr>
          <w:spacing w:val="-14"/>
          <w:sz w:val="24"/>
        </w:rPr>
        <w:t> </w:t>
      </w:r>
      <w:r>
        <w:rPr>
          <w:sz w:val="24"/>
        </w:rPr>
        <w:t>no</w:t>
      </w:r>
      <w:r>
        <w:rPr>
          <w:spacing w:val="-14"/>
          <w:sz w:val="24"/>
        </w:rPr>
        <w:t> </w:t>
      </w:r>
      <w:r>
        <w:rPr>
          <w:sz w:val="24"/>
        </w:rPr>
        <w:t>sean</w:t>
      </w:r>
      <w:r>
        <w:rPr>
          <w:spacing w:val="-13"/>
          <w:sz w:val="24"/>
        </w:rPr>
        <w:t> </w:t>
      </w:r>
      <w:r>
        <w:rPr>
          <w:sz w:val="24"/>
        </w:rPr>
        <w:t>efectuadas</w:t>
      </w:r>
      <w:r>
        <w:rPr>
          <w:spacing w:val="-14"/>
          <w:sz w:val="24"/>
        </w:rPr>
        <w:t> </w:t>
      </w:r>
      <w:r>
        <w:rPr>
          <w:sz w:val="24"/>
        </w:rPr>
        <w:t>por</w:t>
      </w:r>
      <w:r>
        <w:rPr>
          <w:spacing w:val="-15"/>
          <w:sz w:val="24"/>
        </w:rPr>
        <w:t> </w:t>
      </w:r>
      <w:r>
        <w:rPr>
          <w:sz w:val="24"/>
        </w:rPr>
        <w:t>el</w:t>
      </w:r>
      <w:r>
        <w:rPr>
          <w:spacing w:val="-14"/>
          <w:sz w:val="24"/>
        </w:rPr>
        <w:t> </w:t>
      </w:r>
      <w:r>
        <w:rPr>
          <w:sz w:val="24"/>
        </w:rPr>
        <w:t>estado,</w:t>
      </w:r>
      <w:r>
        <w:rPr>
          <w:spacing w:val="-14"/>
          <w:sz w:val="24"/>
        </w:rPr>
        <w:t> </w:t>
      </w:r>
      <w:r>
        <w:rPr>
          <w:sz w:val="24"/>
        </w:rPr>
        <w:t>como</w:t>
      </w:r>
      <w:r>
        <w:rPr>
          <w:spacing w:val="-14"/>
          <w:sz w:val="24"/>
        </w:rPr>
        <w:t> </w:t>
      </w:r>
      <w:r>
        <w:rPr>
          <w:sz w:val="24"/>
        </w:rPr>
        <w:t>poder</w:t>
      </w:r>
      <w:r>
        <w:rPr>
          <w:spacing w:val="-14"/>
          <w:sz w:val="24"/>
        </w:rPr>
        <w:t> </w:t>
      </w:r>
      <w:r>
        <w:rPr>
          <w:sz w:val="24"/>
        </w:rPr>
        <w:t>público.</w:t>
      </w:r>
    </w:p>
    <w:p>
      <w:pPr>
        <w:pStyle w:val="ListParagraph"/>
        <w:numPr>
          <w:ilvl w:val="0"/>
          <w:numId w:val="30"/>
        </w:numPr>
        <w:tabs>
          <w:tab w:pos="1525" w:val="left" w:leader="none"/>
        </w:tabs>
        <w:spacing w:line="240" w:lineRule="auto" w:before="117" w:after="0"/>
        <w:ind w:left="1524" w:right="0" w:hanging="425"/>
        <w:jc w:val="both"/>
        <w:rPr>
          <w:sz w:val="24"/>
        </w:rPr>
      </w:pPr>
      <w:r>
        <w:rPr>
          <w:sz w:val="24"/>
        </w:rPr>
        <w:t>Los</w:t>
      </w:r>
      <w:r>
        <w:rPr>
          <w:spacing w:val="-10"/>
          <w:sz w:val="24"/>
        </w:rPr>
        <w:t> </w:t>
      </w:r>
      <w:r>
        <w:rPr>
          <w:sz w:val="24"/>
        </w:rPr>
        <w:t>establecimientos</w:t>
      </w:r>
      <w:r>
        <w:rPr>
          <w:spacing w:val="-11"/>
          <w:sz w:val="24"/>
        </w:rPr>
        <w:t> </w:t>
      </w:r>
      <w:r>
        <w:rPr>
          <w:sz w:val="24"/>
        </w:rPr>
        <w:t>educacionales,</w:t>
      </w:r>
      <w:r>
        <w:rPr>
          <w:spacing w:val="-10"/>
          <w:sz w:val="24"/>
        </w:rPr>
        <w:t> </w:t>
      </w:r>
      <w:r>
        <w:rPr>
          <w:spacing w:val="-2"/>
          <w:sz w:val="24"/>
        </w:rPr>
        <w:t>oficiales.</w:t>
      </w:r>
    </w:p>
    <w:p>
      <w:pPr>
        <w:pStyle w:val="BodyText"/>
        <w:rPr>
          <w:sz w:val="21"/>
        </w:rPr>
      </w:pPr>
    </w:p>
    <w:p>
      <w:pPr>
        <w:pStyle w:val="ListParagraph"/>
        <w:numPr>
          <w:ilvl w:val="0"/>
          <w:numId w:val="30"/>
        </w:numPr>
        <w:tabs>
          <w:tab w:pos="1525" w:val="left" w:leader="none"/>
        </w:tabs>
        <w:spacing w:line="240" w:lineRule="auto" w:before="0" w:after="0"/>
        <w:ind w:left="1524" w:right="0" w:hanging="425"/>
        <w:jc w:val="both"/>
        <w:rPr>
          <w:sz w:val="24"/>
        </w:rPr>
      </w:pPr>
      <w:r>
        <w:rPr>
          <w:sz w:val="24"/>
        </w:rPr>
        <w:t>Los</w:t>
      </w:r>
      <w:r>
        <w:rPr>
          <w:spacing w:val="-10"/>
          <w:sz w:val="24"/>
        </w:rPr>
        <w:t> </w:t>
      </w:r>
      <w:r>
        <w:rPr>
          <w:sz w:val="24"/>
        </w:rPr>
        <w:t>inmuebles</w:t>
      </w:r>
      <w:r>
        <w:rPr>
          <w:spacing w:val="-7"/>
          <w:sz w:val="24"/>
        </w:rPr>
        <w:t> </w:t>
      </w:r>
      <w:r>
        <w:rPr>
          <w:sz w:val="24"/>
        </w:rPr>
        <w:t>considerados</w:t>
      </w:r>
      <w:r>
        <w:rPr>
          <w:spacing w:val="-7"/>
          <w:sz w:val="24"/>
        </w:rPr>
        <w:t> </w:t>
      </w:r>
      <w:r>
        <w:rPr>
          <w:sz w:val="24"/>
        </w:rPr>
        <w:t>oficialmente</w:t>
      </w:r>
      <w:r>
        <w:rPr>
          <w:spacing w:val="-8"/>
          <w:sz w:val="24"/>
        </w:rPr>
        <w:t> </w:t>
      </w:r>
      <w:r>
        <w:rPr>
          <w:sz w:val="24"/>
        </w:rPr>
        <w:t>museos</w:t>
      </w:r>
      <w:r>
        <w:rPr>
          <w:spacing w:val="-8"/>
          <w:sz w:val="24"/>
        </w:rPr>
        <w:t> </w:t>
      </w:r>
      <w:r>
        <w:rPr>
          <w:sz w:val="24"/>
        </w:rPr>
        <w:t>o</w:t>
      </w:r>
      <w:r>
        <w:rPr>
          <w:spacing w:val="-5"/>
          <w:sz w:val="24"/>
        </w:rPr>
        <w:t> </w:t>
      </w:r>
      <w:r>
        <w:rPr>
          <w:sz w:val="24"/>
        </w:rPr>
        <w:t>monumentos</w:t>
      </w:r>
      <w:r>
        <w:rPr>
          <w:spacing w:val="-8"/>
          <w:sz w:val="24"/>
        </w:rPr>
        <w:t> </w:t>
      </w:r>
      <w:r>
        <w:rPr>
          <w:spacing w:val="-2"/>
          <w:sz w:val="24"/>
        </w:rPr>
        <w:t>históricos.</w:t>
      </w:r>
    </w:p>
    <w:p>
      <w:pPr>
        <w:pStyle w:val="BodyText"/>
        <w:spacing w:before="8"/>
        <w:rPr>
          <w:sz w:val="21"/>
        </w:rPr>
      </w:pPr>
    </w:p>
    <w:p>
      <w:pPr>
        <w:pStyle w:val="ListParagraph"/>
        <w:numPr>
          <w:ilvl w:val="0"/>
          <w:numId w:val="30"/>
        </w:numPr>
        <w:tabs>
          <w:tab w:pos="1525" w:val="left" w:leader="none"/>
        </w:tabs>
        <w:spacing w:line="360" w:lineRule="auto" w:before="0" w:after="0"/>
        <w:ind w:left="1524" w:right="478" w:hanging="425"/>
        <w:jc w:val="both"/>
        <w:rPr>
          <w:sz w:val="24"/>
        </w:rPr>
      </w:pPr>
      <w:r>
        <w:rPr>
          <w:sz w:val="24"/>
        </w:rPr>
        <w:t>Los inmuebles correspondientes a entidades religiosas oficialmente reconocidas y que estuvieran destinadas al culto.</w:t>
      </w:r>
    </w:p>
    <w:p>
      <w:pPr>
        <w:pStyle w:val="ListParagraph"/>
        <w:numPr>
          <w:ilvl w:val="0"/>
          <w:numId w:val="30"/>
        </w:numPr>
        <w:tabs>
          <w:tab w:pos="1525" w:val="left" w:leader="none"/>
        </w:tabs>
        <w:spacing w:line="240" w:lineRule="auto" w:before="117" w:after="0"/>
        <w:ind w:left="1524" w:right="0" w:hanging="425"/>
        <w:jc w:val="both"/>
        <w:rPr>
          <w:sz w:val="24"/>
        </w:rPr>
      </w:pPr>
      <w:r>
        <w:rPr>
          <w:sz w:val="24"/>
        </w:rPr>
        <w:t>Los</w:t>
      </w:r>
      <w:r>
        <w:rPr>
          <w:spacing w:val="-7"/>
          <w:sz w:val="24"/>
        </w:rPr>
        <w:t> </w:t>
      </w:r>
      <w:r>
        <w:rPr>
          <w:sz w:val="24"/>
        </w:rPr>
        <w:t>hospitales</w:t>
      </w:r>
      <w:r>
        <w:rPr>
          <w:spacing w:val="-7"/>
          <w:sz w:val="24"/>
        </w:rPr>
        <w:t> </w:t>
      </w:r>
      <w:r>
        <w:rPr>
          <w:sz w:val="24"/>
        </w:rPr>
        <w:t>y</w:t>
      </w:r>
      <w:r>
        <w:rPr>
          <w:spacing w:val="-5"/>
          <w:sz w:val="24"/>
        </w:rPr>
        <w:t> </w:t>
      </w:r>
      <w:r>
        <w:rPr>
          <w:sz w:val="24"/>
        </w:rPr>
        <w:t>el</w:t>
      </w:r>
      <w:r>
        <w:rPr>
          <w:spacing w:val="-6"/>
          <w:sz w:val="24"/>
        </w:rPr>
        <w:t> </w:t>
      </w:r>
      <w:r>
        <w:rPr>
          <w:sz w:val="24"/>
        </w:rPr>
        <w:t>establecimiento</w:t>
      </w:r>
      <w:r>
        <w:rPr>
          <w:spacing w:val="-5"/>
          <w:sz w:val="24"/>
        </w:rPr>
        <w:t> </w:t>
      </w:r>
      <w:r>
        <w:rPr>
          <w:sz w:val="24"/>
        </w:rPr>
        <w:t>de</w:t>
      </w:r>
      <w:r>
        <w:rPr>
          <w:spacing w:val="-5"/>
          <w:sz w:val="24"/>
        </w:rPr>
        <w:t> </w:t>
      </w:r>
      <w:r>
        <w:rPr>
          <w:sz w:val="24"/>
        </w:rPr>
        <w:t>bomberos</w:t>
      </w:r>
      <w:r>
        <w:rPr>
          <w:spacing w:val="-4"/>
          <w:sz w:val="24"/>
        </w:rPr>
        <w:t> </w:t>
      </w:r>
      <w:r>
        <w:rPr>
          <w:spacing w:val="-2"/>
          <w:sz w:val="24"/>
        </w:rPr>
        <w:t>voluntarios.</w:t>
      </w:r>
    </w:p>
    <w:p>
      <w:pPr>
        <w:spacing w:after="0" w:line="240" w:lineRule="auto"/>
        <w:jc w:val="both"/>
        <w:rPr>
          <w:sz w:val="24"/>
        </w:rPr>
        <w:sectPr>
          <w:footerReference w:type="default" r:id="rId82"/>
          <w:pgSz w:w="12240" w:h="20160"/>
          <w:pgMar w:footer="1053" w:header="0" w:top="1680" w:bottom="1240" w:left="460" w:right="920"/>
          <w:pgNumType w:start="69"/>
        </w:sectPr>
      </w:pPr>
    </w:p>
    <w:p>
      <w:pPr>
        <w:pStyle w:val="ListParagraph"/>
        <w:numPr>
          <w:ilvl w:val="0"/>
          <w:numId w:val="30"/>
        </w:numPr>
        <w:tabs>
          <w:tab w:pos="1525" w:val="left" w:leader="none"/>
        </w:tabs>
        <w:spacing w:line="360" w:lineRule="auto" w:before="83" w:after="0"/>
        <w:ind w:left="1524" w:right="474" w:hanging="425"/>
        <w:jc w:val="both"/>
        <w:rPr>
          <w:sz w:val="24"/>
        </w:rPr>
      </w:pPr>
      <w:r>
        <w:rPr>
          <w:sz w:val="24"/>
        </w:rPr>
        <w:t>El inmueble, única propiedad y vivienda del jubilado o pensionado y de su grupo conviviente,</w:t>
      </w:r>
      <w:r>
        <w:rPr>
          <w:spacing w:val="-6"/>
          <w:sz w:val="24"/>
        </w:rPr>
        <w:t> </w:t>
      </w:r>
      <w:r>
        <w:rPr>
          <w:sz w:val="24"/>
        </w:rPr>
        <w:t>en</w:t>
      </w:r>
      <w:r>
        <w:rPr>
          <w:spacing w:val="-8"/>
          <w:sz w:val="24"/>
        </w:rPr>
        <w:t> </w:t>
      </w:r>
      <w:r>
        <w:rPr>
          <w:sz w:val="24"/>
        </w:rPr>
        <w:t>un</w:t>
      </w:r>
      <w:r>
        <w:rPr>
          <w:spacing w:val="-5"/>
          <w:sz w:val="24"/>
        </w:rPr>
        <w:t> </w:t>
      </w:r>
      <w:r>
        <w:rPr>
          <w:sz w:val="24"/>
        </w:rPr>
        <w:t>cien</w:t>
      </w:r>
      <w:r>
        <w:rPr>
          <w:spacing w:val="-6"/>
          <w:sz w:val="24"/>
        </w:rPr>
        <w:t> </w:t>
      </w:r>
      <w:r>
        <w:rPr>
          <w:sz w:val="24"/>
        </w:rPr>
        <w:t>por</w:t>
      </w:r>
      <w:r>
        <w:rPr>
          <w:spacing w:val="-6"/>
          <w:sz w:val="24"/>
        </w:rPr>
        <w:t> </w:t>
      </w:r>
      <w:r>
        <w:rPr>
          <w:sz w:val="24"/>
        </w:rPr>
        <w:t>ciento</w:t>
      </w:r>
      <w:r>
        <w:rPr>
          <w:spacing w:val="-7"/>
          <w:sz w:val="24"/>
        </w:rPr>
        <w:t> </w:t>
      </w:r>
      <w:r>
        <w:rPr>
          <w:sz w:val="24"/>
        </w:rPr>
        <w:t>(100</w:t>
      </w:r>
      <w:r>
        <w:rPr>
          <w:spacing w:val="-5"/>
          <w:sz w:val="24"/>
        </w:rPr>
        <w:t> </w:t>
      </w:r>
      <w:r>
        <w:rPr>
          <w:sz w:val="24"/>
        </w:rPr>
        <w:t>%),</w:t>
      </w:r>
      <w:r>
        <w:rPr>
          <w:spacing w:val="-7"/>
          <w:sz w:val="24"/>
        </w:rPr>
        <w:t> </w:t>
      </w:r>
      <w:r>
        <w:rPr>
          <w:sz w:val="24"/>
        </w:rPr>
        <w:t>siempre</w:t>
      </w:r>
      <w:r>
        <w:rPr>
          <w:spacing w:val="-6"/>
          <w:sz w:val="24"/>
        </w:rPr>
        <w:t> </w:t>
      </w:r>
      <w:r>
        <w:rPr>
          <w:sz w:val="24"/>
        </w:rPr>
        <w:t>que</w:t>
      </w:r>
      <w:r>
        <w:rPr>
          <w:spacing w:val="-8"/>
          <w:sz w:val="24"/>
        </w:rPr>
        <w:t> </w:t>
      </w:r>
      <w:r>
        <w:rPr>
          <w:sz w:val="24"/>
        </w:rPr>
        <w:t>los</w:t>
      </w:r>
      <w:r>
        <w:rPr>
          <w:spacing w:val="-7"/>
          <w:sz w:val="24"/>
        </w:rPr>
        <w:t> </w:t>
      </w:r>
      <w:r>
        <w:rPr>
          <w:sz w:val="24"/>
        </w:rPr>
        <w:t>ingresos</w:t>
      </w:r>
      <w:r>
        <w:rPr>
          <w:spacing w:val="-7"/>
          <w:sz w:val="24"/>
        </w:rPr>
        <w:t> </w:t>
      </w:r>
      <w:r>
        <w:rPr>
          <w:sz w:val="24"/>
        </w:rPr>
        <w:t>del</w:t>
      </w:r>
      <w:r>
        <w:rPr>
          <w:spacing w:val="-9"/>
          <w:sz w:val="24"/>
        </w:rPr>
        <w:t> </w:t>
      </w:r>
      <w:r>
        <w:rPr>
          <w:sz w:val="24"/>
        </w:rPr>
        <w:t>beneficiario</w:t>
      </w:r>
      <w:r>
        <w:rPr>
          <w:spacing w:val="-6"/>
          <w:sz w:val="24"/>
        </w:rPr>
        <w:t> </w:t>
      </w:r>
      <w:r>
        <w:rPr>
          <w:sz w:val="24"/>
        </w:rPr>
        <w:t>y</w:t>
      </w:r>
      <w:r>
        <w:rPr>
          <w:spacing w:val="-7"/>
          <w:sz w:val="24"/>
        </w:rPr>
        <w:t> </w:t>
      </w:r>
      <w:r>
        <w:rPr>
          <w:sz w:val="24"/>
        </w:rPr>
        <w:t>de</w:t>
      </w:r>
      <w:r>
        <w:rPr>
          <w:spacing w:val="-5"/>
          <w:sz w:val="24"/>
        </w:rPr>
        <w:t> </w:t>
      </w:r>
      <w:r>
        <w:rPr>
          <w:sz w:val="24"/>
        </w:rPr>
        <w:t>su grupo conviviente no excedan el monto que establezcan las Ordenanzas vigentes. El beneficio alcanzará al inmueble del cónyuge del jubilado o pensionado siempre que se cumplimenten los requisitos preestablecidos.</w:t>
      </w:r>
    </w:p>
    <w:p>
      <w:pPr>
        <w:pStyle w:val="ListParagraph"/>
        <w:numPr>
          <w:ilvl w:val="0"/>
          <w:numId w:val="30"/>
        </w:numPr>
        <w:tabs>
          <w:tab w:pos="1525" w:val="left" w:leader="none"/>
        </w:tabs>
        <w:spacing w:line="360" w:lineRule="auto" w:before="112" w:after="0"/>
        <w:ind w:left="1524" w:right="472" w:hanging="425"/>
        <w:jc w:val="both"/>
        <w:rPr>
          <w:sz w:val="24"/>
        </w:rPr>
      </w:pPr>
      <w:r>
        <w:rPr>
          <w:sz w:val="24"/>
        </w:rPr>
        <w:t>El inmueble, única propiedad de Ex Combatientes de Malvinas y/o familiares directos, padres, hijos de los muertos, caídos en la lucha, destinado exclusivamente a vivienda del beneficiario y a su grupo conviviente. Extender el beneficio al cónyuge supérstite, o a la concubina que haya convivido públicamente en aparente matrimonio. Por dos (2) años como mínimo, inmediatamente anteriores a la fecha del deceso del beneficiario, o a sus hijos o padres -como beneficiarios indirectos- en caso de fallecimiento del beneficiario.- Para acceder</w:t>
      </w:r>
      <w:r>
        <w:rPr>
          <w:spacing w:val="-1"/>
          <w:sz w:val="24"/>
        </w:rPr>
        <w:t> </w:t>
      </w:r>
      <w:r>
        <w:rPr>
          <w:sz w:val="24"/>
        </w:rPr>
        <w:t>al beneficio, deberá acreditarse fehacientemente, con</w:t>
      </w:r>
      <w:r>
        <w:rPr>
          <w:spacing w:val="-1"/>
          <w:sz w:val="24"/>
        </w:rPr>
        <w:t> </w:t>
      </w:r>
      <w:r>
        <w:rPr>
          <w:sz w:val="24"/>
        </w:rPr>
        <w:t>certificado extendidos por las Fuerzas armadas Argentinas, haber sido combatiente de la Guerra de Malvinas, cualquiera</w:t>
      </w:r>
      <w:r>
        <w:rPr>
          <w:spacing w:val="-6"/>
          <w:sz w:val="24"/>
        </w:rPr>
        <w:t> </w:t>
      </w:r>
      <w:r>
        <w:rPr>
          <w:sz w:val="24"/>
        </w:rPr>
        <w:t>hubiese</w:t>
      </w:r>
      <w:r>
        <w:rPr>
          <w:spacing w:val="-6"/>
          <w:sz w:val="24"/>
        </w:rPr>
        <w:t> </w:t>
      </w:r>
      <w:r>
        <w:rPr>
          <w:sz w:val="24"/>
        </w:rPr>
        <w:t>sido</w:t>
      </w:r>
      <w:r>
        <w:rPr>
          <w:spacing w:val="-5"/>
          <w:sz w:val="24"/>
        </w:rPr>
        <w:t> </w:t>
      </w:r>
      <w:r>
        <w:rPr>
          <w:sz w:val="24"/>
        </w:rPr>
        <w:t>la</w:t>
      </w:r>
      <w:r>
        <w:rPr>
          <w:spacing w:val="-6"/>
          <w:sz w:val="24"/>
        </w:rPr>
        <w:t> </w:t>
      </w:r>
      <w:r>
        <w:rPr>
          <w:sz w:val="24"/>
        </w:rPr>
        <w:t>fuerza</w:t>
      </w:r>
      <w:r>
        <w:rPr>
          <w:spacing w:val="-5"/>
          <w:sz w:val="24"/>
        </w:rPr>
        <w:t> </w:t>
      </w:r>
      <w:r>
        <w:rPr>
          <w:sz w:val="24"/>
        </w:rPr>
        <w:t>en</w:t>
      </w:r>
      <w:r>
        <w:rPr>
          <w:spacing w:val="-6"/>
          <w:sz w:val="24"/>
        </w:rPr>
        <w:t> </w:t>
      </w:r>
      <w:r>
        <w:rPr>
          <w:sz w:val="24"/>
        </w:rPr>
        <w:t>la</w:t>
      </w:r>
      <w:r>
        <w:rPr>
          <w:spacing w:val="-7"/>
          <w:sz w:val="24"/>
        </w:rPr>
        <w:t> </w:t>
      </w:r>
      <w:r>
        <w:rPr>
          <w:sz w:val="24"/>
        </w:rPr>
        <w:t>que</w:t>
      </w:r>
      <w:r>
        <w:rPr>
          <w:spacing w:val="-5"/>
          <w:sz w:val="24"/>
        </w:rPr>
        <w:t> </w:t>
      </w:r>
      <w:r>
        <w:rPr>
          <w:sz w:val="24"/>
        </w:rPr>
        <w:t>se</w:t>
      </w:r>
      <w:r>
        <w:rPr>
          <w:spacing w:val="-9"/>
          <w:sz w:val="24"/>
        </w:rPr>
        <w:t> </w:t>
      </w:r>
      <w:r>
        <w:rPr>
          <w:sz w:val="24"/>
        </w:rPr>
        <w:t>desempeñaron</w:t>
      </w:r>
      <w:r>
        <w:rPr>
          <w:spacing w:val="-6"/>
          <w:sz w:val="24"/>
        </w:rPr>
        <w:t> </w:t>
      </w:r>
      <w:r>
        <w:rPr>
          <w:sz w:val="24"/>
        </w:rPr>
        <w:t>como</w:t>
      </w:r>
      <w:r>
        <w:rPr>
          <w:spacing w:val="-6"/>
          <w:sz w:val="24"/>
        </w:rPr>
        <w:t> </w:t>
      </w:r>
      <w:r>
        <w:rPr>
          <w:sz w:val="24"/>
        </w:rPr>
        <w:t>así</w:t>
      </w:r>
      <w:r>
        <w:rPr>
          <w:spacing w:val="-7"/>
          <w:sz w:val="24"/>
        </w:rPr>
        <w:t> </w:t>
      </w:r>
      <w:r>
        <w:rPr>
          <w:sz w:val="24"/>
        </w:rPr>
        <w:t>también</w:t>
      </w:r>
      <w:r>
        <w:rPr>
          <w:spacing w:val="-6"/>
          <w:sz w:val="24"/>
        </w:rPr>
        <w:t> </w:t>
      </w:r>
      <w:r>
        <w:rPr>
          <w:sz w:val="24"/>
        </w:rPr>
        <w:t>su</w:t>
      </w:r>
      <w:r>
        <w:rPr>
          <w:spacing w:val="-6"/>
          <w:sz w:val="24"/>
        </w:rPr>
        <w:t> </w:t>
      </w:r>
      <w:r>
        <w:rPr>
          <w:sz w:val="24"/>
        </w:rPr>
        <w:t>rango</w:t>
      </w:r>
      <w:r>
        <w:rPr>
          <w:spacing w:val="-6"/>
          <w:sz w:val="24"/>
        </w:rPr>
        <w:t> </w:t>
      </w:r>
      <w:r>
        <w:rPr>
          <w:sz w:val="24"/>
        </w:rPr>
        <w:t>en la misma, que sean propietarios de un solo inmueble y que este se ubique en esta Ciudad de Colón, y sea su residencia efectiva y</w:t>
      </w:r>
      <w:r>
        <w:rPr>
          <w:spacing w:val="-1"/>
          <w:sz w:val="24"/>
        </w:rPr>
        <w:t> </w:t>
      </w:r>
      <w:r>
        <w:rPr>
          <w:sz w:val="24"/>
        </w:rPr>
        <w:t>permanente.- Facúltese al Departamento</w:t>
      </w:r>
      <w:r>
        <w:rPr>
          <w:spacing w:val="-1"/>
          <w:sz w:val="24"/>
        </w:rPr>
        <w:t> </w:t>
      </w:r>
      <w:r>
        <w:rPr>
          <w:sz w:val="24"/>
        </w:rPr>
        <w:t>Ejecutivo Municipal para que instrumente un sistema de verificación pertinente. Exceptúese de esta a aquellos que no han cumplido funciones en el Teatro de Operaciones Malvinas (TOM) o Teatro de Operaciones Atlántico Sur (TOAS) según Ley 23.848, sus modificaciones y complementarias. Este beneficio se gestionará ante el DEM anualmente.</w:t>
      </w:r>
    </w:p>
    <w:p>
      <w:pPr>
        <w:pStyle w:val="ListParagraph"/>
        <w:numPr>
          <w:ilvl w:val="0"/>
          <w:numId w:val="30"/>
        </w:numPr>
        <w:tabs>
          <w:tab w:pos="1525" w:val="left" w:leader="none"/>
        </w:tabs>
        <w:spacing w:line="360" w:lineRule="auto" w:before="102" w:after="0"/>
        <w:ind w:left="1524" w:right="474" w:hanging="425"/>
        <w:jc w:val="both"/>
        <w:rPr>
          <w:sz w:val="24"/>
        </w:rPr>
      </w:pPr>
      <w:r>
        <w:rPr>
          <w:sz w:val="24"/>
        </w:rPr>
        <w:t>El inmueble, única propiedad y vivienda del discapacitado (acreditado por Certificado de Discapacidad) y de su grupo conviviente, en un cien por ciento (100%), siempre que los ingresos del beneficiario y de su grupo conviviente no excedan el monto que establezcan las Ordenanzas vigentes, o la reglamentación pertinente.</w:t>
      </w:r>
    </w:p>
    <w:p>
      <w:pPr>
        <w:pStyle w:val="ListParagraph"/>
        <w:numPr>
          <w:ilvl w:val="0"/>
          <w:numId w:val="30"/>
        </w:numPr>
        <w:tabs>
          <w:tab w:pos="1525" w:val="left" w:leader="none"/>
        </w:tabs>
        <w:spacing w:line="360" w:lineRule="auto" w:before="114" w:after="0"/>
        <w:ind w:left="1524" w:right="471" w:hanging="425"/>
        <w:jc w:val="both"/>
        <w:rPr>
          <w:sz w:val="24"/>
        </w:rPr>
      </w:pPr>
      <w:r>
        <w:rPr>
          <w:sz w:val="24"/>
        </w:rPr>
        <w:t>Los inmuebles correspondientes a los Clubes deportivos tradicionales de la ciudad que se mencionan a continuación: Club La Unión, Club Social La Armonía, Club Atlético Campito, Club Atlético Sauce, Club Social y Deportivo Ñapindá, Club Defensores de Colón, Hugues Fútbol Club, Rubgy Club Colón y Cicle Club Colón. No estarán incluidas en el presente las actividades</w:t>
      </w:r>
      <w:r>
        <w:rPr>
          <w:spacing w:val="-9"/>
          <w:sz w:val="24"/>
        </w:rPr>
        <w:t> </w:t>
      </w:r>
      <w:r>
        <w:rPr>
          <w:sz w:val="24"/>
        </w:rPr>
        <w:t>económicas</w:t>
      </w:r>
      <w:r>
        <w:rPr>
          <w:spacing w:val="-10"/>
          <w:sz w:val="24"/>
        </w:rPr>
        <w:t> </w:t>
      </w:r>
      <w:r>
        <w:rPr>
          <w:sz w:val="24"/>
        </w:rPr>
        <w:t>y</w:t>
      </w:r>
      <w:r>
        <w:rPr>
          <w:spacing w:val="-7"/>
          <w:sz w:val="24"/>
        </w:rPr>
        <w:t> </w:t>
      </w:r>
      <w:r>
        <w:rPr>
          <w:sz w:val="24"/>
        </w:rPr>
        <w:t>comerciales</w:t>
      </w:r>
      <w:r>
        <w:rPr>
          <w:spacing w:val="-9"/>
          <w:sz w:val="24"/>
        </w:rPr>
        <w:t> </w:t>
      </w:r>
      <w:r>
        <w:rPr>
          <w:sz w:val="24"/>
        </w:rPr>
        <w:t>brindadas</w:t>
      </w:r>
      <w:r>
        <w:rPr>
          <w:spacing w:val="-12"/>
          <w:sz w:val="24"/>
        </w:rPr>
        <w:t> </w:t>
      </w:r>
      <w:r>
        <w:rPr>
          <w:sz w:val="24"/>
        </w:rPr>
        <w:t>por</w:t>
      </w:r>
      <w:r>
        <w:rPr>
          <w:spacing w:val="-9"/>
          <w:sz w:val="24"/>
        </w:rPr>
        <w:t> </w:t>
      </w:r>
      <w:r>
        <w:rPr>
          <w:sz w:val="24"/>
        </w:rPr>
        <w:t>terceros</w:t>
      </w:r>
      <w:r>
        <w:rPr>
          <w:spacing w:val="-7"/>
          <w:sz w:val="24"/>
        </w:rPr>
        <w:t> </w:t>
      </w:r>
      <w:r>
        <w:rPr>
          <w:sz w:val="24"/>
        </w:rPr>
        <w:t>en</w:t>
      </w:r>
      <w:r>
        <w:rPr>
          <w:spacing w:val="-6"/>
          <w:sz w:val="24"/>
        </w:rPr>
        <w:t> </w:t>
      </w:r>
      <w:r>
        <w:rPr>
          <w:sz w:val="24"/>
        </w:rPr>
        <w:t>instalaciones</w:t>
      </w:r>
      <w:r>
        <w:rPr>
          <w:spacing w:val="-9"/>
          <w:sz w:val="24"/>
        </w:rPr>
        <w:t> </w:t>
      </w:r>
      <w:r>
        <w:rPr>
          <w:sz w:val="24"/>
        </w:rPr>
        <w:t>de</w:t>
      </w:r>
      <w:r>
        <w:rPr>
          <w:spacing w:val="-8"/>
          <w:sz w:val="24"/>
        </w:rPr>
        <w:t> </w:t>
      </w:r>
      <w:r>
        <w:rPr>
          <w:sz w:val="24"/>
        </w:rPr>
        <w:t>los</w:t>
      </w:r>
      <w:r>
        <w:rPr>
          <w:spacing w:val="-7"/>
          <w:sz w:val="24"/>
        </w:rPr>
        <w:t> </w:t>
      </w:r>
      <w:r>
        <w:rPr>
          <w:sz w:val="24"/>
        </w:rPr>
        <w:t>Clubes mencionados. A los efectos de acogerse a los beneficios estatuidos en el presente, las instituciones deportivas mencionadas deberán celebrar convenio con la Secretaría de Deportes Municipal a los fines de que el Municipio de Colón pueda hacer uso de las instalaciones</w:t>
      </w:r>
      <w:r>
        <w:rPr>
          <w:spacing w:val="-9"/>
          <w:sz w:val="24"/>
        </w:rPr>
        <w:t> </w:t>
      </w:r>
      <w:r>
        <w:rPr>
          <w:sz w:val="24"/>
        </w:rPr>
        <w:t>de</w:t>
      </w:r>
      <w:r>
        <w:rPr>
          <w:spacing w:val="-6"/>
          <w:sz w:val="24"/>
        </w:rPr>
        <w:t> </w:t>
      </w:r>
      <w:r>
        <w:rPr>
          <w:sz w:val="24"/>
        </w:rPr>
        <w:t>los</w:t>
      </w:r>
      <w:r>
        <w:rPr>
          <w:spacing w:val="-9"/>
          <w:sz w:val="24"/>
        </w:rPr>
        <w:t> </w:t>
      </w:r>
      <w:r>
        <w:rPr>
          <w:sz w:val="24"/>
        </w:rPr>
        <w:t>clubes</w:t>
      </w:r>
      <w:r>
        <w:rPr>
          <w:spacing w:val="-7"/>
          <w:sz w:val="24"/>
        </w:rPr>
        <w:t> </w:t>
      </w:r>
      <w:r>
        <w:rPr>
          <w:sz w:val="24"/>
        </w:rPr>
        <w:t>para</w:t>
      </w:r>
      <w:r>
        <w:rPr>
          <w:spacing w:val="-8"/>
          <w:sz w:val="24"/>
        </w:rPr>
        <w:t> </w:t>
      </w:r>
      <w:r>
        <w:rPr>
          <w:sz w:val="24"/>
        </w:rPr>
        <w:t>realizar</w:t>
      </w:r>
      <w:r>
        <w:rPr>
          <w:spacing w:val="-6"/>
          <w:sz w:val="24"/>
        </w:rPr>
        <w:t> </w:t>
      </w:r>
      <w:r>
        <w:rPr>
          <w:sz w:val="24"/>
        </w:rPr>
        <w:t>actividades</w:t>
      </w:r>
      <w:r>
        <w:rPr>
          <w:spacing w:val="-8"/>
          <w:sz w:val="24"/>
        </w:rPr>
        <w:t> </w:t>
      </w:r>
      <w:r>
        <w:rPr>
          <w:sz w:val="24"/>
        </w:rPr>
        <w:t>deportivas,</w:t>
      </w:r>
      <w:r>
        <w:rPr>
          <w:spacing w:val="-7"/>
          <w:sz w:val="24"/>
        </w:rPr>
        <w:t> </w:t>
      </w:r>
      <w:r>
        <w:rPr>
          <w:sz w:val="24"/>
        </w:rPr>
        <w:t>siempre</w:t>
      </w:r>
      <w:r>
        <w:rPr>
          <w:spacing w:val="-6"/>
          <w:sz w:val="24"/>
        </w:rPr>
        <w:t> </w:t>
      </w:r>
      <w:r>
        <w:rPr>
          <w:sz w:val="24"/>
        </w:rPr>
        <w:t>y</w:t>
      </w:r>
      <w:r>
        <w:rPr>
          <w:spacing w:val="-10"/>
          <w:sz w:val="24"/>
        </w:rPr>
        <w:t> </w:t>
      </w:r>
      <w:r>
        <w:rPr>
          <w:sz w:val="24"/>
        </w:rPr>
        <w:t>cuando</w:t>
      </w:r>
      <w:r>
        <w:rPr>
          <w:spacing w:val="-8"/>
          <w:sz w:val="24"/>
        </w:rPr>
        <w:t> </w:t>
      </w:r>
      <w:r>
        <w:rPr>
          <w:sz w:val="24"/>
        </w:rPr>
        <w:t>la</w:t>
      </w:r>
      <w:r>
        <w:rPr>
          <w:spacing w:val="-7"/>
          <w:sz w:val="24"/>
        </w:rPr>
        <w:t> </w:t>
      </w:r>
      <w:r>
        <w:rPr>
          <w:sz w:val="24"/>
        </w:rPr>
        <w:t>agenda de estos así lo permita.</w:t>
      </w:r>
    </w:p>
    <w:p>
      <w:pPr>
        <w:pStyle w:val="ListParagraph"/>
        <w:numPr>
          <w:ilvl w:val="0"/>
          <w:numId w:val="30"/>
        </w:numPr>
        <w:tabs>
          <w:tab w:pos="1525" w:val="left" w:leader="none"/>
        </w:tabs>
        <w:spacing w:line="240" w:lineRule="auto" w:before="108" w:after="0"/>
        <w:ind w:left="1524" w:right="0" w:hanging="425"/>
        <w:jc w:val="both"/>
        <w:rPr>
          <w:sz w:val="24"/>
        </w:rPr>
      </w:pPr>
      <w:r>
        <w:rPr>
          <w:sz w:val="24"/>
        </w:rPr>
        <w:t>Los</w:t>
      </w:r>
      <w:r>
        <w:rPr>
          <w:spacing w:val="-5"/>
          <w:sz w:val="24"/>
        </w:rPr>
        <w:t> </w:t>
      </w:r>
      <w:r>
        <w:rPr>
          <w:sz w:val="24"/>
        </w:rPr>
        <w:t>inmuebles</w:t>
      </w:r>
      <w:r>
        <w:rPr>
          <w:spacing w:val="-4"/>
          <w:sz w:val="24"/>
        </w:rPr>
        <w:t> </w:t>
      </w:r>
      <w:r>
        <w:rPr>
          <w:sz w:val="24"/>
        </w:rPr>
        <w:t>de</w:t>
      </w:r>
      <w:r>
        <w:rPr>
          <w:spacing w:val="-2"/>
          <w:sz w:val="24"/>
        </w:rPr>
        <w:t> </w:t>
      </w:r>
      <w:r>
        <w:rPr>
          <w:sz w:val="24"/>
        </w:rPr>
        <w:t>los</w:t>
      </w:r>
      <w:r>
        <w:rPr>
          <w:spacing w:val="-6"/>
          <w:sz w:val="24"/>
        </w:rPr>
        <w:t> </w:t>
      </w:r>
      <w:r>
        <w:rPr>
          <w:sz w:val="24"/>
        </w:rPr>
        <w:t>Centros</w:t>
      </w:r>
      <w:r>
        <w:rPr>
          <w:spacing w:val="-5"/>
          <w:sz w:val="24"/>
        </w:rPr>
        <w:t> </w:t>
      </w:r>
      <w:r>
        <w:rPr>
          <w:sz w:val="24"/>
        </w:rPr>
        <w:t>de</w:t>
      </w:r>
      <w:r>
        <w:rPr>
          <w:spacing w:val="-2"/>
          <w:sz w:val="24"/>
        </w:rPr>
        <w:t> </w:t>
      </w:r>
      <w:r>
        <w:rPr>
          <w:sz w:val="24"/>
        </w:rPr>
        <w:t>Jubilados</w:t>
      </w:r>
      <w:r>
        <w:rPr>
          <w:spacing w:val="-3"/>
          <w:sz w:val="24"/>
        </w:rPr>
        <w:t> </w:t>
      </w:r>
      <w:r>
        <w:rPr>
          <w:sz w:val="24"/>
        </w:rPr>
        <w:t>y</w:t>
      </w:r>
      <w:r>
        <w:rPr>
          <w:spacing w:val="-6"/>
          <w:sz w:val="24"/>
        </w:rPr>
        <w:t> </w:t>
      </w:r>
      <w:r>
        <w:rPr>
          <w:spacing w:val="-2"/>
          <w:sz w:val="24"/>
        </w:rPr>
        <w:t>Pensionados.</w:t>
      </w:r>
    </w:p>
    <w:p>
      <w:pPr>
        <w:pStyle w:val="BodyText"/>
        <w:spacing w:before="2"/>
        <w:rPr>
          <w:sz w:val="21"/>
        </w:rPr>
      </w:pPr>
    </w:p>
    <w:p>
      <w:pPr>
        <w:pStyle w:val="ListParagraph"/>
        <w:numPr>
          <w:ilvl w:val="0"/>
          <w:numId w:val="30"/>
        </w:numPr>
        <w:tabs>
          <w:tab w:pos="1525" w:val="left" w:leader="none"/>
        </w:tabs>
        <w:spacing w:line="240" w:lineRule="auto" w:before="0" w:after="0"/>
        <w:ind w:left="1524" w:right="0" w:hanging="425"/>
        <w:jc w:val="both"/>
        <w:rPr>
          <w:sz w:val="24"/>
        </w:rPr>
      </w:pPr>
      <w:r>
        <w:rPr>
          <w:spacing w:val="-2"/>
          <w:sz w:val="24"/>
        </w:rPr>
        <w:t>Los</w:t>
      </w:r>
      <w:r>
        <w:rPr>
          <w:spacing w:val="-3"/>
          <w:sz w:val="24"/>
        </w:rPr>
        <w:t> </w:t>
      </w:r>
      <w:r>
        <w:rPr>
          <w:spacing w:val="-2"/>
          <w:sz w:val="24"/>
        </w:rPr>
        <w:t>inmuebles propiedad</w:t>
      </w:r>
      <w:r>
        <w:rPr>
          <w:spacing w:val="-4"/>
          <w:sz w:val="24"/>
        </w:rPr>
        <w:t> </w:t>
      </w:r>
      <w:r>
        <w:rPr>
          <w:spacing w:val="-2"/>
          <w:sz w:val="24"/>
        </w:rPr>
        <w:t>de</w:t>
      </w:r>
      <w:r>
        <w:rPr>
          <w:spacing w:val="-3"/>
          <w:sz w:val="24"/>
        </w:rPr>
        <w:t> </w:t>
      </w:r>
      <w:r>
        <w:rPr>
          <w:spacing w:val="-2"/>
          <w:sz w:val="24"/>
        </w:rPr>
        <w:t>los</w:t>
      </w:r>
      <w:r>
        <w:rPr>
          <w:spacing w:val="-5"/>
          <w:sz w:val="24"/>
        </w:rPr>
        <w:t> </w:t>
      </w:r>
      <w:r>
        <w:rPr>
          <w:spacing w:val="-2"/>
          <w:sz w:val="24"/>
        </w:rPr>
        <w:t>Partidos</w:t>
      </w:r>
      <w:r>
        <w:rPr>
          <w:spacing w:val="-5"/>
          <w:sz w:val="24"/>
        </w:rPr>
        <w:t> </w:t>
      </w:r>
      <w:r>
        <w:rPr>
          <w:spacing w:val="-2"/>
          <w:sz w:val="24"/>
        </w:rPr>
        <w:t>Políticos,</w:t>
      </w:r>
      <w:r>
        <w:rPr>
          <w:spacing w:val="-5"/>
          <w:sz w:val="24"/>
        </w:rPr>
        <w:t> </w:t>
      </w:r>
      <w:r>
        <w:rPr>
          <w:spacing w:val="-2"/>
          <w:sz w:val="24"/>
        </w:rPr>
        <w:t>donde</w:t>
      </w:r>
      <w:r>
        <w:rPr>
          <w:sz w:val="24"/>
        </w:rPr>
        <w:t> </w:t>
      </w:r>
      <w:r>
        <w:rPr>
          <w:spacing w:val="-2"/>
          <w:sz w:val="24"/>
        </w:rPr>
        <w:t>se</w:t>
      </w:r>
      <w:r>
        <w:rPr>
          <w:spacing w:val="-5"/>
          <w:sz w:val="24"/>
        </w:rPr>
        <w:t> </w:t>
      </w:r>
      <w:r>
        <w:rPr>
          <w:spacing w:val="-2"/>
          <w:sz w:val="24"/>
        </w:rPr>
        <w:t>acredite</w:t>
      </w:r>
      <w:r>
        <w:rPr>
          <w:spacing w:val="-4"/>
          <w:sz w:val="24"/>
        </w:rPr>
        <w:t> </w:t>
      </w:r>
      <w:r>
        <w:rPr>
          <w:spacing w:val="-2"/>
          <w:sz w:val="24"/>
        </w:rPr>
        <w:t>la sede</w:t>
      </w:r>
      <w:r>
        <w:rPr>
          <w:spacing w:val="-4"/>
          <w:sz w:val="24"/>
        </w:rPr>
        <w:t> </w:t>
      </w:r>
      <w:r>
        <w:rPr>
          <w:spacing w:val="-2"/>
          <w:sz w:val="24"/>
        </w:rPr>
        <w:t>partidaria</w:t>
      </w:r>
      <w:r>
        <w:rPr>
          <w:spacing w:val="-1"/>
          <w:sz w:val="24"/>
        </w:rPr>
        <w:t> </w:t>
      </w:r>
      <w:r>
        <w:rPr>
          <w:spacing w:val="-2"/>
          <w:sz w:val="24"/>
        </w:rPr>
        <w:t>local.</w:t>
      </w:r>
    </w:p>
    <w:p>
      <w:pPr>
        <w:spacing w:after="0" w:line="240" w:lineRule="auto"/>
        <w:jc w:val="both"/>
        <w:rPr>
          <w:sz w:val="24"/>
        </w:rPr>
        <w:sectPr>
          <w:footerReference w:type="even" r:id="rId83"/>
          <w:pgSz w:w="12240" w:h="20160"/>
          <w:pgMar w:footer="0" w:header="0" w:top="1620" w:bottom="280" w:left="460" w:right="920"/>
        </w:sectPr>
      </w:pPr>
    </w:p>
    <w:p>
      <w:pPr>
        <w:pStyle w:val="ListParagraph"/>
        <w:numPr>
          <w:ilvl w:val="0"/>
          <w:numId w:val="30"/>
        </w:numPr>
        <w:tabs>
          <w:tab w:pos="1525" w:val="left" w:leader="none"/>
        </w:tabs>
        <w:spacing w:line="360" w:lineRule="auto" w:before="83" w:after="0"/>
        <w:ind w:left="1524" w:right="474" w:hanging="425"/>
        <w:jc w:val="both"/>
        <w:rPr>
          <w:sz w:val="24"/>
        </w:rPr>
      </w:pPr>
      <w:r>
        <w:rPr>
          <w:sz w:val="24"/>
        </w:rPr>
        <w:t>Los miembros del cuerpo activo de Bomberos de la ciudad de Colón. La exención solo será aplicable a las propiedades de residencia única de todos los miembros que certifiquen su pertenencia</w:t>
      </w:r>
      <w:r>
        <w:rPr>
          <w:spacing w:val="-4"/>
          <w:sz w:val="24"/>
        </w:rPr>
        <w:t> </w:t>
      </w:r>
      <w:r>
        <w:rPr>
          <w:sz w:val="24"/>
        </w:rPr>
        <w:t>a</w:t>
      </w:r>
      <w:r>
        <w:rPr>
          <w:spacing w:val="-2"/>
          <w:sz w:val="24"/>
        </w:rPr>
        <w:t> </w:t>
      </w:r>
      <w:r>
        <w:rPr>
          <w:sz w:val="24"/>
        </w:rPr>
        <w:t>la</w:t>
      </w:r>
      <w:r>
        <w:rPr>
          <w:spacing w:val="-6"/>
          <w:sz w:val="24"/>
        </w:rPr>
        <w:t> </w:t>
      </w:r>
      <w:r>
        <w:rPr>
          <w:sz w:val="24"/>
        </w:rPr>
        <w:t>Institución</w:t>
      </w:r>
      <w:r>
        <w:rPr>
          <w:spacing w:val="-2"/>
          <w:sz w:val="24"/>
        </w:rPr>
        <w:t> </w:t>
      </w:r>
      <w:r>
        <w:rPr>
          <w:sz w:val="24"/>
        </w:rPr>
        <w:t>mediante</w:t>
      </w:r>
      <w:r>
        <w:rPr>
          <w:spacing w:val="-2"/>
          <w:sz w:val="24"/>
        </w:rPr>
        <w:t> </w:t>
      </w:r>
      <w:r>
        <w:rPr>
          <w:sz w:val="24"/>
        </w:rPr>
        <w:t>credencial</w:t>
      </w:r>
      <w:r>
        <w:rPr>
          <w:spacing w:val="-6"/>
          <w:sz w:val="24"/>
        </w:rPr>
        <w:t> </w:t>
      </w:r>
      <w:r>
        <w:rPr>
          <w:sz w:val="24"/>
        </w:rPr>
        <w:t>expedida</w:t>
      </w:r>
      <w:r>
        <w:rPr>
          <w:spacing w:val="-2"/>
          <w:sz w:val="24"/>
        </w:rPr>
        <w:t> </w:t>
      </w:r>
      <w:r>
        <w:rPr>
          <w:sz w:val="24"/>
        </w:rPr>
        <w:t>por</w:t>
      </w:r>
      <w:r>
        <w:rPr>
          <w:spacing w:val="-2"/>
          <w:sz w:val="24"/>
        </w:rPr>
        <w:t> </w:t>
      </w:r>
      <w:r>
        <w:rPr>
          <w:sz w:val="24"/>
        </w:rPr>
        <w:t>la</w:t>
      </w:r>
      <w:r>
        <w:rPr>
          <w:spacing w:val="-5"/>
          <w:sz w:val="24"/>
        </w:rPr>
        <w:t> </w:t>
      </w:r>
      <w:r>
        <w:rPr>
          <w:sz w:val="24"/>
        </w:rPr>
        <w:t>Federación</w:t>
      </w:r>
      <w:r>
        <w:rPr>
          <w:spacing w:val="-2"/>
          <w:sz w:val="24"/>
        </w:rPr>
        <w:t> </w:t>
      </w:r>
      <w:r>
        <w:rPr>
          <w:sz w:val="24"/>
        </w:rPr>
        <w:t>Entrerriana</w:t>
      </w:r>
      <w:r>
        <w:rPr>
          <w:spacing w:val="-6"/>
          <w:sz w:val="24"/>
        </w:rPr>
        <w:t> </w:t>
      </w:r>
      <w:r>
        <w:rPr>
          <w:sz w:val="24"/>
        </w:rPr>
        <w:t>de Asociaciones de Bomberos Voluntarios y que posean más de un año de antigüedad como bombero activo. Bimestralmente, la Institución deberá remitir al DEM, con carácter de Declaración Jurada, el listado de los bomberos activos, incluyendo nombre y apellido del beneficiario, Documento Nacional de Identidad, dirección en que fija domicilio, y fecha en que comenzó a cumplir funciones o en que dejó de hacerlo, si correspondiere. En caso de incumplir con esta disposición, automáticamente quedará sin efecto el beneficio que pudiera recaer a la liquidación próxima siguiente.</w:t>
      </w:r>
    </w:p>
    <w:p>
      <w:pPr>
        <w:pStyle w:val="ListParagraph"/>
        <w:numPr>
          <w:ilvl w:val="0"/>
          <w:numId w:val="30"/>
        </w:numPr>
        <w:tabs>
          <w:tab w:pos="1525" w:val="left" w:leader="none"/>
        </w:tabs>
        <w:spacing w:line="360" w:lineRule="auto" w:before="106" w:after="0"/>
        <w:ind w:left="1524" w:right="475" w:hanging="425"/>
        <w:jc w:val="both"/>
        <w:rPr>
          <w:sz w:val="24"/>
        </w:rPr>
      </w:pPr>
      <w:r>
        <w:rPr>
          <w:sz w:val="24"/>
        </w:rPr>
        <w:t>El inmueble</w:t>
      </w:r>
      <w:r>
        <w:rPr>
          <w:spacing w:val="-2"/>
          <w:sz w:val="24"/>
        </w:rPr>
        <w:t> </w:t>
      </w:r>
      <w:r>
        <w:rPr>
          <w:sz w:val="24"/>
        </w:rPr>
        <w:t>de</w:t>
      </w:r>
      <w:r>
        <w:rPr>
          <w:spacing w:val="-1"/>
          <w:sz w:val="24"/>
        </w:rPr>
        <w:t> </w:t>
      </w:r>
      <w:r>
        <w:rPr>
          <w:sz w:val="24"/>
        </w:rPr>
        <w:t>la</w:t>
      </w:r>
      <w:r>
        <w:rPr>
          <w:spacing w:val="-3"/>
          <w:sz w:val="24"/>
        </w:rPr>
        <w:t> </w:t>
      </w:r>
      <w:r>
        <w:rPr>
          <w:sz w:val="24"/>
        </w:rPr>
        <w:t>Biblioteca Popular</w:t>
      </w:r>
      <w:r>
        <w:rPr>
          <w:spacing w:val="-2"/>
          <w:sz w:val="24"/>
        </w:rPr>
        <w:t> </w:t>
      </w:r>
      <w:r>
        <w:rPr>
          <w:sz w:val="24"/>
        </w:rPr>
        <w:t>“Fiat</w:t>
      </w:r>
      <w:r>
        <w:rPr>
          <w:spacing w:val="-2"/>
          <w:sz w:val="24"/>
        </w:rPr>
        <w:t> </w:t>
      </w:r>
      <w:r>
        <w:rPr>
          <w:sz w:val="24"/>
        </w:rPr>
        <w:t>Lux”,</w:t>
      </w:r>
      <w:r>
        <w:rPr>
          <w:spacing w:val="-2"/>
          <w:sz w:val="24"/>
        </w:rPr>
        <w:t> </w:t>
      </w:r>
      <w:r>
        <w:rPr>
          <w:sz w:val="24"/>
        </w:rPr>
        <w:t>personería</w:t>
      </w:r>
      <w:r>
        <w:rPr>
          <w:spacing w:val="-2"/>
          <w:sz w:val="24"/>
        </w:rPr>
        <w:t> </w:t>
      </w:r>
      <w:r>
        <w:rPr>
          <w:sz w:val="24"/>
        </w:rPr>
        <w:t>jurídica</w:t>
      </w:r>
      <w:r>
        <w:rPr>
          <w:spacing w:val="-2"/>
          <w:sz w:val="24"/>
        </w:rPr>
        <w:t> </w:t>
      </w:r>
      <w:r>
        <w:rPr>
          <w:sz w:val="24"/>
        </w:rPr>
        <w:t>según</w:t>
      </w:r>
      <w:r>
        <w:rPr>
          <w:spacing w:val="-2"/>
          <w:sz w:val="24"/>
        </w:rPr>
        <w:t> </w:t>
      </w:r>
      <w:r>
        <w:rPr>
          <w:sz w:val="24"/>
        </w:rPr>
        <w:t>Resolución</w:t>
      </w:r>
      <w:r>
        <w:rPr>
          <w:spacing w:val="-1"/>
          <w:sz w:val="24"/>
        </w:rPr>
        <w:t> </w:t>
      </w:r>
      <w:r>
        <w:rPr>
          <w:sz w:val="24"/>
        </w:rPr>
        <w:t>N°</w:t>
      </w:r>
      <w:r>
        <w:rPr>
          <w:spacing w:val="-2"/>
          <w:sz w:val="24"/>
        </w:rPr>
        <w:t> </w:t>
      </w:r>
      <w:r>
        <w:rPr>
          <w:sz w:val="24"/>
        </w:rPr>
        <w:t>90, M.G., de fecha 29 de mayo de 1946, bajo Matricula N° 11.</w:t>
      </w:r>
    </w:p>
    <w:p>
      <w:pPr>
        <w:pStyle w:val="BodyText"/>
      </w:pPr>
    </w:p>
    <w:p>
      <w:pPr>
        <w:pStyle w:val="BodyText"/>
        <w:spacing w:before="9"/>
        <w:rPr>
          <w:sz w:val="30"/>
        </w:rPr>
      </w:pPr>
    </w:p>
    <w:p>
      <w:pPr>
        <w:pStyle w:val="Heading4"/>
        <w:spacing w:before="1"/>
        <w:ind w:right="504"/>
      </w:pPr>
      <w:r>
        <w:rPr/>
        <w:t>Exenciones</w:t>
      </w:r>
      <w:r>
        <w:rPr>
          <w:spacing w:val="-8"/>
        </w:rPr>
        <w:t> </w:t>
      </w:r>
      <w:r>
        <w:rPr/>
        <w:t>de</w:t>
      </w:r>
      <w:r>
        <w:rPr>
          <w:spacing w:val="-6"/>
        </w:rPr>
        <w:t> </w:t>
      </w:r>
      <w:r>
        <w:rPr/>
        <w:t>contribución</w:t>
      </w:r>
      <w:r>
        <w:rPr>
          <w:spacing w:val="-7"/>
        </w:rPr>
        <w:t> </w:t>
      </w:r>
      <w:r>
        <w:rPr/>
        <w:t>por</w:t>
      </w:r>
      <w:r>
        <w:rPr>
          <w:spacing w:val="-6"/>
        </w:rPr>
        <w:t> </w:t>
      </w:r>
      <w:r>
        <w:rPr>
          <w:spacing w:val="-2"/>
        </w:rPr>
        <w:t>mejoras</w:t>
      </w:r>
    </w:p>
    <w:p>
      <w:pPr>
        <w:pStyle w:val="BodyText"/>
        <w:spacing w:before="4"/>
        <w:rPr>
          <w:b/>
          <w:sz w:val="21"/>
        </w:rPr>
      </w:pPr>
    </w:p>
    <w:p>
      <w:pPr>
        <w:pStyle w:val="BodyText"/>
        <w:spacing w:line="360" w:lineRule="auto" w:before="1"/>
        <w:ind w:left="672" w:right="477" w:hanging="10"/>
        <w:jc w:val="both"/>
      </w:pPr>
      <w:r>
        <w:rPr>
          <w:u w:val="single"/>
        </w:rPr>
        <w:t>ARTÍCULO</w:t>
      </w:r>
      <w:r>
        <w:rPr>
          <w:spacing w:val="-14"/>
          <w:u w:val="single"/>
        </w:rPr>
        <w:t> </w:t>
      </w:r>
      <w:r>
        <w:rPr>
          <w:u w:val="single"/>
        </w:rPr>
        <w:t>206º</w:t>
      </w:r>
      <w:r>
        <w:rPr/>
        <w:t>:</w:t>
      </w:r>
      <w:r>
        <w:rPr>
          <w:spacing w:val="-12"/>
        </w:rPr>
        <w:t> </w:t>
      </w:r>
      <w:r>
        <w:rPr/>
        <w:t>Quedan</w:t>
      </w:r>
      <w:r>
        <w:rPr>
          <w:spacing w:val="-13"/>
        </w:rPr>
        <w:t> </w:t>
      </w:r>
      <w:r>
        <w:rPr/>
        <w:t>exentos</w:t>
      </w:r>
      <w:r>
        <w:rPr>
          <w:spacing w:val="-14"/>
        </w:rPr>
        <w:t> </w:t>
      </w:r>
      <w:r>
        <w:rPr/>
        <w:t>de</w:t>
      </w:r>
      <w:r>
        <w:rPr>
          <w:spacing w:val="-11"/>
        </w:rPr>
        <w:t> </w:t>
      </w:r>
      <w:r>
        <w:rPr/>
        <w:t>contribución</w:t>
      </w:r>
      <w:r>
        <w:rPr>
          <w:spacing w:val="-13"/>
        </w:rPr>
        <w:t> </w:t>
      </w:r>
      <w:r>
        <w:rPr/>
        <w:t>por</w:t>
      </w:r>
      <w:r>
        <w:rPr>
          <w:spacing w:val="-14"/>
        </w:rPr>
        <w:t> </w:t>
      </w:r>
      <w:r>
        <w:rPr/>
        <w:t>mejoras</w:t>
      </w:r>
      <w:r>
        <w:rPr>
          <w:spacing w:val="-13"/>
        </w:rPr>
        <w:t> </w:t>
      </w:r>
      <w:r>
        <w:rPr/>
        <w:t>los</w:t>
      </w:r>
      <w:r>
        <w:rPr>
          <w:spacing w:val="-14"/>
        </w:rPr>
        <w:t> </w:t>
      </w:r>
      <w:r>
        <w:rPr/>
        <w:t>Clubes</w:t>
      </w:r>
      <w:r>
        <w:rPr>
          <w:spacing w:val="-14"/>
        </w:rPr>
        <w:t> </w:t>
      </w:r>
      <w:r>
        <w:rPr/>
        <w:t>deportivos</w:t>
      </w:r>
      <w:r>
        <w:rPr>
          <w:spacing w:val="-13"/>
        </w:rPr>
        <w:t> </w:t>
      </w:r>
      <w:r>
        <w:rPr/>
        <w:t>de</w:t>
      </w:r>
      <w:r>
        <w:rPr>
          <w:spacing w:val="-12"/>
        </w:rPr>
        <w:t> </w:t>
      </w:r>
      <w:r>
        <w:rPr/>
        <w:t>la</w:t>
      </w:r>
      <w:r>
        <w:rPr>
          <w:spacing w:val="-12"/>
        </w:rPr>
        <w:t> </w:t>
      </w:r>
      <w:r>
        <w:rPr/>
        <w:t>Ciudad</w:t>
      </w:r>
      <w:r>
        <w:rPr>
          <w:spacing w:val="-13"/>
        </w:rPr>
        <w:t> </w:t>
      </w:r>
      <w:r>
        <w:rPr/>
        <w:t>que a continuación se mencionan: Club La Unión, Club Social La Armonía, Club Atlético Campito, Club Atlético Sauce, Club Social y Deportivo Ñapindá, Club Defensores de Colón, Hugues Fútbol Club, Rubgy Club Colón y Cicle Club Colón.</w:t>
      </w:r>
    </w:p>
    <w:p>
      <w:pPr>
        <w:pStyle w:val="Heading4"/>
        <w:spacing w:before="114"/>
        <w:ind w:left="2119" w:right="0"/>
        <w:jc w:val="both"/>
      </w:pPr>
      <w:r>
        <w:rPr/>
        <w:t>Exenciones</w:t>
      </w:r>
      <w:r>
        <w:rPr>
          <w:spacing w:val="-10"/>
        </w:rPr>
        <w:t> </w:t>
      </w:r>
      <w:r>
        <w:rPr/>
        <w:t>de</w:t>
      </w:r>
      <w:r>
        <w:rPr>
          <w:spacing w:val="-5"/>
        </w:rPr>
        <w:t> </w:t>
      </w:r>
      <w:r>
        <w:rPr/>
        <w:t>tasa</w:t>
      </w:r>
      <w:r>
        <w:rPr>
          <w:spacing w:val="-6"/>
        </w:rPr>
        <w:t> </w:t>
      </w:r>
      <w:r>
        <w:rPr/>
        <w:t>de</w:t>
      </w:r>
      <w:r>
        <w:rPr>
          <w:spacing w:val="-8"/>
        </w:rPr>
        <w:t> </w:t>
      </w:r>
      <w:r>
        <w:rPr/>
        <w:t>inspección</w:t>
      </w:r>
      <w:r>
        <w:rPr>
          <w:spacing w:val="-5"/>
        </w:rPr>
        <w:t> </w:t>
      </w:r>
      <w:r>
        <w:rPr/>
        <w:t>sanitaria,</w:t>
      </w:r>
      <w:r>
        <w:rPr>
          <w:spacing w:val="-7"/>
        </w:rPr>
        <w:t> </w:t>
      </w:r>
      <w:r>
        <w:rPr/>
        <w:t>higiene,</w:t>
      </w:r>
      <w:r>
        <w:rPr>
          <w:spacing w:val="-6"/>
        </w:rPr>
        <w:t> </w:t>
      </w:r>
      <w:r>
        <w:rPr/>
        <w:t>profilaxis</w:t>
      </w:r>
      <w:r>
        <w:rPr>
          <w:spacing w:val="-3"/>
        </w:rPr>
        <w:t> </w:t>
      </w:r>
      <w:r>
        <w:rPr/>
        <w:t>y</w:t>
      </w:r>
      <w:r>
        <w:rPr>
          <w:spacing w:val="-5"/>
        </w:rPr>
        <w:t> </w:t>
      </w:r>
      <w:r>
        <w:rPr>
          <w:spacing w:val="-2"/>
        </w:rPr>
        <w:t>seguridad</w:t>
      </w:r>
    </w:p>
    <w:p>
      <w:pPr>
        <w:pStyle w:val="BodyText"/>
        <w:rPr>
          <w:b/>
        </w:rPr>
      </w:pPr>
    </w:p>
    <w:p>
      <w:pPr>
        <w:pStyle w:val="BodyText"/>
        <w:spacing w:before="2"/>
        <w:rPr>
          <w:b/>
          <w:sz w:val="23"/>
        </w:rPr>
      </w:pPr>
    </w:p>
    <w:p>
      <w:pPr>
        <w:pStyle w:val="BodyText"/>
        <w:ind w:left="663"/>
        <w:jc w:val="both"/>
      </w:pPr>
      <w:r>
        <w:rPr>
          <w:u w:val="single"/>
        </w:rPr>
        <w:t>ARTÍCULO</w:t>
      </w:r>
      <w:r>
        <w:rPr>
          <w:spacing w:val="-7"/>
          <w:u w:val="single"/>
        </w:rPr>
        <w:t> </w:t>
      </w:r>
      <w:r>
        <w:rPr>
          <w:u w:val="single"/>
        </w:rPr>
        <w:t>207º</w:t>
      </w:r>
      <w:r>
        <w:rPr/>
        <w:t>:</w:t>
      </w:r>
      <w:r>
        <w:rPr>
          <w:spacing w:val="-2"/>
        </w:rPr>
        <w:t> </w:t>
      </w:r>
      <w:r>
        <w:rPr/>
        <w:t>Están</w:t>
      </w:r>
      <w:r>
        <w:rPr>
          <w:spacing w:val="-3"/>
        </w:rPr>
        <w:t> </w:t>
      </w:r>
      <w:r>
        <w:rPr/>
        <w:t>exentos</w:t>
      </w:r>
      <w:r>
        <w:rPr>
          <w:spacing w:val="-6"/>
        </w:rPr>
        <w:t> </w:t>
      </w:r>
      <w:r>
        <w:rPr/>
        <w:t>de</w:t>
      </w:r>
      <w:r>
        <w:rPr>
          <w:spacing w:val="-4"/>
        </w:rPr>
        <w:t> </w:t>
      </w:r>
      <w:r>
        <w:rPr/>
        <w:t>la</w:t>
      </w:r>
      <w:r>
        <w:rPr>
          <w:spacing w:val="-4"/>
        </w:rPr>
        <w:t> </w:t>
      </w:r>
      <w:r>
        <w:rPr/>
        <w:t>tasa</w:t>
      </w:r>
      <w:r>
        <w:rPr>
          <w:spacing w:val="-5"/>
        </w:rPr>
        <w:t> </w:t>
      </w:r>
      <w:r>
        <w:rPr/>
        <w:t>por</w:t>
      </w:r>
      <w:r>
        <w:rPr>
          <w:spacing w:val="-6"/>
        </w:rPr>
        <w:t> </w:t>
      </w:r>
      <w:r>
        <w:rPr/>
        <w:t>inspección</w:t>
      </w:r>
      <w:r>
        <w:rPr>
          <w:spacing w:val="-3"/>
        </w:rPr>
        <w:t> </w:t>
      </w:r>
      <w:r>
        <w:rPr/>
        <w:t>sanitaria,</w:t>
      </w:r>
      <w:r>
        <w:rPr>
          <w:spacing w:val="-5"/>
        </w:rPr>
        <w:t> </w:t>
      </w:r>
      <w:r>
        <w:rPr/>
        <w:t>higiene,</w:t>
      </w:r>
      <w:r>
        <w:rPr>
          <w:spacing w:val="-6"/>
        </w:rPr>
        <w:t> </w:t>
      </w:r>
      <w:r>
        <w:rPr/>
        <w:t>profilaxis</w:t>
      </w:r>
      <w:r>
        <w:rPr>
          <w:spacing w:val="-5"/>
        </w:rPr>
        <w:t> </w:t>
      </w:r>
      <w:r>
        <w:rPr/>
        <w:t>y</w:t>
      </w:r>
      <w:r>
        <w:rPr>
          <w:spacing w:val="-3"/>
        </w:rPr>
        <w:t> </w:t>
      </w:r>
      <w:r>
        <w:rPr>
          <w:spacing w:val="-2"/>
        </w:rPr>
        <w:t>seguridad:</w:t>
      </w:r>
    </w:p>
    <w:p>
      <w:pPr>
        <w:pStyle w:val="BodyText"/>
        <w:spacing w:before="7"/>
        <w:rPr>
          <w:sz w:val="21"/>
        </w:rPr>
      </w:pPr>
    </w:p>
    <w:p>
      <w:pPr>
        <w:pStyle w:val="ListParagraph"/>
        <w:numPr>
          <w:ilvl w:val="0"/>
          <w:numId w:val="31"/>
        </w:numPr>
        <w:tabs>
          <w:tab w:pos="1098" w:val="left" w:leader="none"/>
        </w:tabs>
        <w:spacing w:line="360" w:lineRule="auto" w:before="0" w:after="0"/>
        <w:ind w:left="1097" w:right="474" w:hanging="425"/>
        <w:jc w:val="both"/>
        <w:rPr>
          <w:sz w:val="24"/>
        </w:rPr>
      </w:pPr>
      <w:r>
        <w:rPr>
          <w:sz w:val="24"/>
        </w:rPr>
        <w:t>El Estado Nacional, Provincial y los Municipios de la Provincia, sus dependencias reparticiones autárquicas y descentralizadas. No se encuentran comprendidos en esta disposición los organismos o empresas que ejerzan actos de comercio, industria, de naturaleza financiera, o presten servicios, cuando estos no sean efectuados como poder público;</w:t>
      </w:r>
    </w:p>
    <w:p>
      <w:pPr>
        <w:pStyle w:val="ListParagraph"/>
        <w:numPr>
          <w:ilvl w:val="0"/>
          <w:numId w:val="31"/>
        </w:numPr>
        <w:tabs>
          <w:tab w:pos="1098" w:val="left" w:leader="none"/>
        </w:tabs>
        <w:spacing w:line="360" w:lineRule="auto" w:before="115" w:after="0"/>
        <w:ind w:left="1097" w:right="477" w:hanging="425"/>
        <w:jc w:val="both"/>
        <w:rPr>
          <w:sz w:val="24"/>
        </w:rPr>
      </w:pPr>
      <w:r>
        <w:rPr>
          <w:sz w:val="24"/>
        </w:rPr>
        <w:t>Los</w:t>
      </w:r>
      <w:r>
        <w:rPr>
          <w:spacing w:val="-5"/>
          <w:sz w:val="24"/>
        </w:rPr>
        <w:t> </w:t>
      </w:r>
      <w:r>
        <w:rPr>
          <w:sz w:val="24"/>
        </w:rPr>
        <w:t>ingresos</w:t>
      </w:r>
      <w:r>
        <w:rPr>
          <w:spacing w:val="-8"/>
          <w:sz w:val="24"/>
        </w:rPr>
        <w:t> </w:t>
      </w:r>
      <w:r>
        <w:rPr>
          <w:sz w:val="24"/>
        </w:rPr>
        <w:t>provenientes</w:t>
      </w:r>
      <w:r>
        <w:rPr>
          <w:spacing w:val="-5"/>
          <w:sz w:val="24"/>
        </w:rPr>
        <w:t> </w:t>
      </w:r>
      <w:r>
        <w:rPr>
          <w:sz w:val="24"/>
        </w:rPr>
        <w:t>de</w:t>
      </w:r>
      <w:r>
        <w:rPr>
          <w:spacing w:val="-3"/>
          <w:sz w:val="24"/>
        </w:rPr>
        <w:t> </w:t>
      </w:r>
      <w:r>
        <w:rPr>
          <w:sz w:val="24"/>
        </w:rPr>
        <w:t>operaciones</w:t>
      </w:r>
      <w:r>
        <w:rPr>
          <w:spacing w:val="-8"/>
          <w:sz w:val="24"/>
        </w:rPr>
        <w:t> </w:t>
      </w:r>
      <w:r>
        <w:rPr>
          <w:sz w:val="24"/>
        </w:rPr>
        <w:t>o</w:t>
      </w:r>
      <w:r>
        <w:rPr>
          <w:spacing w:val="-4"/>
          <w:sz w:val="24"/>
        </w:rPr>
        <w:t> </w:t>
      </w:r>
      <w:r>
        <w:rPr>
          <w:sz w:val="24"/>
        </w:rPr>
        <w:t>de</w:t>
      </w:r>
      <w:r>
        <w:rPr>
          <w:spacing w:val="-4"/>
          <w:sz w:val="24"/>
        </w:rPr>
        <w:t> </w:t>
      </w:r>
      <w:r>
        <w:rPr>
          <w:sz w:val="24"/>
        </w:rPr>
        <w:t>títulos,</w:t>
      </w:r>
      <w:r>
        <w:rPr>
          <w:spacing w:val="-5"/>
          <w:sz w:val="24"/>
        </w:rPr>
        <w:t> </w:t>
      </w:r>
      <w:r>
        <w:rPr>
          <w:sz w:val="24"/>
        </w:rPr>
        <w:t>letras,</w:t>
      </w:r>
      <w:r>
        <w:rPr>
          <w:spacing w:val="-8"/>
          <w:sz w:val="24"/>
        </w:rPr>
        <w:t> </w:t>
      </w:r>
      <w:r>
        <w:rPr>
          <w:sz w:val="24"/>
        </w:rPr>
        <w:t>bonos</w:t>
      </w:r>
      <w:r>
        <w:rPr>
          <w:spacing w:val="-5"/>
          <w:sz w:val="24"/>
        </w:rPr>
        <w:t> </w:t>
      </w:r>
      <w:r>
        <w:rPr>
          <w:sz w:val="24"/>
        </w:rPr>
        <w:t>y</w:t>
      </w:r>
      <w:r>
        <w:rPr>
          <w:spacing w:val="-6"/>
          <w:sz w:val="24"/>
        </w:rPr>
        <w:t> </w:t>
      </w:r>
      <w:r>
        <w:rPr>
          <w:sz w:val="24"/>
        </w:rPr>
        <w:t>obligaciones</w:t>
      </w:r>
      <w:r>
        <w:rPr>
          <w:spacing w:val="-5"/>
          <w:sz w:val="24"/>
        </w:rPr>
        <w:t> </w:t>
      </w:r>
      <w:r>
        <w:rPr>
          <w:sz w:val="24"/>
        </w:rPr>
        <w:t>emitidas</w:t>
      </w:r>
      <w:r>
        <w:rPr>
          <w:spacing w:val="-7"/>
          <w:sz w:val="24"/>
        </w:rPr>
        <w:t> </w:t>
      </w:r>
      <w:r>
        <w:rPr>
          <w:sz w:val="24"/>
        </w:rPr>
        <w:t>por la Nación, las Provincias y los Municipios.</w:t>
      </w:r>
    </w:p>
    <w:p>
      <w:pPr>
        <w:pStyle w:val="ListParagraph"/>
        <w:numPr>
          <w:ilvl w:val="0"/>
          <w:numId w:val="31"/>
        </w:numPr>
        <w:tabs>
          <w:tab w:pos="1098" w:val="left" w:leader="none"/>
        </w:tabs>
        <w:spacing w:line="240" w:lineRule="auto" w:before="117" w:after="0"/>
        <w:ind w:left="1097" w:right="0" w:hanging="426"/>
        <w:jc w:val="both"/>
        <w:rPr>
          <w:sz w:val="24"/>
        </w:rPr>
      </w:pPr>
      <w:r>
        <w:rPr>
          <w:sz w:val="24"/>
        </w:rPr>
        <w:t>Los</w:t>
      </w:r>
      <w:r>
        <w:rPr>
          <w:spacing w:val="-7"/>
          <w:sz w:val="24"/>
        </w:rPr>
        <w:t> </w:t>
      </w:r>
      <w:r>
        <w:rPr>
          <w:sz w:val="24"/>
        </w:rPr>
        <w:t>ingresos</w:t>
      </w:r>
      <w:r>
        <w:rPr>
          <w:spacing w:val="-6"/>
          <w:sz w:val="24"/>
        </w:rPr>
        <w:t> </w:t>
      </w:r>
      <w:r>
        <w:rPr>
          <w:sz w:val="24"/>
        </w:rPr>
        <w:t>provenientes</w:t>
      </w:r>
      <w:r>
        <w:rPr>
          <w:spacing w:val="-4"/>
          <w:sz w:val="24"/>
        </w:rPr>
        <w:t> </w:t>
      </w:r>
      <w:r>
        <w:rPr>
          <w:sz w:val="24"/>
        </w:rPr>
        <w:t>de</w:t>
      </w:r>
      <w:r>
        <w:rPr>
          <w:spacing w:val="-3"/>
          <w:sz w:val="24"/>
        </w:rPr>
        <w:t> </w:t>
      </w:r>
      <w:r>
        <w:rPr>
          <w:sz w:val="24"/>
        </w:rPr>
        <w:t>las</w:t>
      </w:r>
      <w:r>
        <w:rPr>
          <w:spacing w:val="-3"/>
          <w:sz w:val="24"/>
        </w:rPr>
        <w:t> </w:t>
      </w:r>
      <w:r>
        <w:rPr>
          <w:sz w:val="24"/>
        </w:rPr>
        <w:t>exportaciones</w:t>
      </w:r>
      <w:r>
        <w:rPr>
          <w:spacing w:val="-4"/>
          <w:sz w:val="24"/>
        </w:rPr>
        <w:t> </w:t>
      </w:r>
      <w:r>
        <w:rPr>
          <w:sz w:val="24"/>
        </w:rPr>
        <w:t>efectuadas</w:t>
      </w:r>
      <w:r>
        <w:rPr>
          <w:spacing w:val="-3"/>
          <w:sz w:val="24"/>
        </w:rPr>
        <w:t> </w:t>
      </w:r>
      <w:r>
        <w:rPr>
          <w:sz w:val="24"/>
        </w:rPr>
        <w:t>con</w:t>
      </w:r>
      <w:r>
        <w:rPr>
          <w:spacing w:val="-6"/>
          <w:sz w:val="24"/>
        </w:rPr>
        <w:t> </w:t>
      </w:r>
      <w:r>
        <w:rPr>
          <w:sz w:val="24"/>
        </w:rPr>
        <w:t>ajustes</w:t>
      </w:r>
      <w:r>
        <w:rPr>
          <w:spacing w:val="-4"/>
          <w:sz w:val="24"/>
        </w:rPr>
        <w:t> </w:t>
      </w:r>
      <w:r>
        <w:rPr>
          <w:sz w:val="24"/>
        </w:rPr>
        <w:t>a</w:t>
      </w:r>
      <w:r>
        <w:rPr>
          <w:spacing w:val="-6"/>
          <w:sz w:val="24"/>
        </w:rPr>
        <w:t> </w:t>
      </w:r>
      <w:r>
        <w:rPr>
          <w:sz w:val="24"/>
        </w:rPr>
        <w:t>las</w:t>
      </w:r>
      <w:r>
        <w:rPr>
          <w:spacing w:val="-3"/>
          <w:sz w:val="24"/>
        </w:rPr>
        <w:t> </w:t>
      </w:r>
      <w:r>
        <w:rPr>
          <w:sz w:val="24"/>
        </w:rPr>
        <w:t>normas</w:t>
      </w:r>
      <w:r>
        <w:rPr>
          <w:spacing w:val="-6"/>
          <w:sz w:val="24"/>
        </w:rPr>
        <w:t> </w:t>
      </w:r>
      <w:r>
        <w:rPr>
          <w:sz w:val="24"/>
        </w:rPr>
        <w:t>de</w:t>
      </w:r>
      <w:r>
        <w:rPr>
          <w:spacing w:val="-6"/>
          <w:sz w:val="24"/>
        </w:rPr>
        <w:t> </w:t>
      </w:r>
      <w:r>
        <w:rPr>
          <w:sz w:val="24"/>
        </w:rPr>
        <w:t>la</w:t>
      </w:r>
      <w:r>
        <w:rPr>
          <w:spacing w:val="-2"/>
          <w:sz w:val="24"/>
        </w:rPr>
        <w:t> AFIP.</w:t>
      </w:r>
    </w:p>
    <w:p>
      <w:pPr>
        <w:pStyle w:val="BodyText"/>
        <w:spacing w:before="7"/>
        <w:rPr>
          <w:sz w:val="21"/>
        </w:rPr>
      </w:pPr>
    </w:p>
    <w:p>
      <w:pPr>
        <w:pStyle w:val="ListParagraph"/>
        <w:numPr>
          <w:ilvl w:val="0"/>
          <w:numId w:val="31"/>
        </w:numPr>
        <w:tabs>
          <w:tab w:pos="1098" w:val="left" w:leader="none"/>
        </w:tabs>
        <w:spacing w:line="360" w:lineRule="auto" w:before="0" w:after="0"/>
        <w:ind w:left="1097" w:right="475" w:hanging="425"/>
        <w:jc w:val="both"/>
        <w:rPr>
          <w:sz w:val="24"/>
        </w:rPr>
      </w:pPr>
      <w:r>
        <w:rPr>
          <w:sz w:val="24"/>
        </w:rPr>
        <w:t>El</w:t>
      </w:r>
      <w:r>
        <w:rPr>
          <w:spacing w:val="-10"/>
          <w:sz w:val="24"/>
        </w:rPr>
        <w:t> </w:t>
      </w:r>
      <w:r>
        <w:rPr>
          <w:sz w:val="24"/>
        </w:rPr>
        <w:t>trabajo</w:t>
      </w:r>
      <w:r>
        <w:rPr>
          <w:spacing w:val="-11"/>
          <w:sz w:val="24"/>
        </w:rPr>
        <w:t> </w:t>
      </w:r>
      <w:r>
        <w:rPr>
          <w:sz w:val="24"/>
        </w:rPr>
        <w:t>personal</w:t>
      </w:r>
      <w:r>
        <w:rPr>
          <w:spacing w:val="-12"/>
          <w:sz w:val="24"/>
        </w:rPr>
        <w:t> </w:t>
      </w:r>
      <w:r>
        <w:rPr>
          <w:sz w:val="24"/>
        </w:rPr>
        <w:t>ejecutado</w:t>
      </w:r>
      <w:r>
        <w:rPr>
          <w:spacing w:val="-11"/>
          <w:sz w:val="24"/>
        </w:rPr>
        <w:t> </w:t>
      </w:r>
      <w:r>
        <w:rPr>
          <w:sz w:val="24"/>
        </w:rPr>
        <w:t>en</w:t>
      </w:r>
      <w:r>
        <w:rPr>
          <w:spacing w:val="-9"/>
          <w:sz w:val="24"/>
        </w:rPr>
        <w:t> </w:t>
      </w:r>
      <w:r>
        <w:rPr>
          <w:sz w:val="24"/>
        </w:rPr>
        <w:t>relación</w:t>
      </w:r>
      <w:r>
        <w:rPr>
          <w:spacing w:val="-12"/>
          <w:sz w:val="24"/>
        </w:rPr>
        <w:t> </w:t>
      </w:r>
      <w:r>
        <w:rPr>
          <w:sz w:val="24"/>
        </w:rPr>
        <w:t>de</w:t>
      </w:r>
      <w:r>
        <w:rPr>
          <w:spacing w:val="-11"/>
          <w:sz w:val="24"/>
        </w:rPr>
        <w:t> </w:t>
      </w:r>
      <w:r>
        <w:rPr>
          <w:sz w:val="24"/>
        </w:rPr>
        <w:t>dependencia,</w:t>
      </w:r>
      <w:r>
        <w:rPr>
          <w:spacing w:val="-10"/>
          <w:sz w:val="24"/>
        </w:rPr>
        <w:t> </w:t>
      </w:r>
      <w:r>
        <w:rPr>
          <w:sz w:val="24"/>
        </w:rPr>
        <w:t>el</w:t>
      </w:r>
      <w:r>
        <w:rPr>
          <w:spacing w:val="-12"/>
          <w:sz w:val="24"/>
        </w:rPr>
        <w:t> </w:t>
      </w:r>
      <w:r>
        <w:rPr>
          <w:sz w:val="24"/>
        </w:rPr>
        <w:t>ingreso</w:t>
      </w:r>
      <w:r>
        <w:rPr>
          <w:spacing w:val="-12"/>
          <w:sz w:val="24"/>
        </w:rPr>
        <w:t> </w:t>
      </w:r>
      <w:r>
        <w:rPr>
          <w:sz w:val="24"/>
        </w:rPr>
        <w:t>previsional</w:t>
      </w:r>
      <w:r>
        <w:rPr>
          <w:spacing w:val="-10"/>
          <w:sz w:val="24"/>
        </w:rPr>
        <w:t> </w:t>
      </w:r>
      <w:r>
        <w:rPr>
          <w:sz w:val="24"/>
        </w:rPr>
        <w:t>y</w:t>
      </w:r>
      <w:r>
        <w:rPr>
          <w:spacing w:val="-12"/>
          <w:sz w:val="24"/>
        </w:rPr>
        <w:t> </w:t>
      </w:r>
      <w:r>
        <w:rPr>
          <w:sz w:val="24"/>
        </w:rPr>
        <w:t>el</w:t>
      </w:r>
      <w:r>
        <w:rPr>
          <w:spacing w:val="-12"/>
          <w:sz w:val="24"/>
        </w:rPr>
        <w:t> </w:t>
      </w:r>
      <w:r>
        <w:rPr>
          <w:sz w:val="24"/>
        </w:rPr>
        <w:t>desempeño de cargos públicos.</w:t>
      </w:r>
    </w:p>
    <w:p>
      <w:pPr>
        <w:pStyle w:val="ListParagraph"/>
        <w:numPr>
          <w:ilvl w:val="0"/>
          <w:numId w:val="31"/>
        </w:numPr>
        <w:tabs>
          <w:tab w:pos="1098" w:val="left" w:leader="none"/>
        </w:tabs>
        <w:spacing w:line="240" w:lineRule="auto" w:before="117" w:after="0"/>
        <w:ind w:left="1097" w:right="0" w:hanging="426"/>
        <w:jc w:val="both"/>
        <w:rPr>
          <w:sz w:val="24"/>
        </w:rPr>
      </w:pPr>
      <w:r>
        <w:rPr>
          <w:sz w:val="24"/>
        </w:rPr>
        <w:t>Los</w:t>
      </w:r>
      <w:r>
        <w:rPr>
          <w:spacing w:val="-6"/>
          <w:sz w:val="24"/>
        </w:rPr>
        <w:t> </w:t>
      </w:r>
      <w:r>
        <w:rPr>
          <w:sz w:val="24"/>
        </w:rPr>
        <w:t>intereses</w:t>
      </w:r>
      <w:r>
        <w:rPr>
          <w:spacing w:val="-9"/>
          <w:sz w:val="24"/>
        </w:rPr>
        <w:t> </w:t>
      </w:r>
      <w:r>
        <w:rPr>
          <w:sz w:val="24"/>
        </w:rPr>
        <w:t>por</w:t>
      </w:r>
      <w:r>
        <w:rPr>
          <w:spacing w:val="-8"/>
          <w:sz w:val="24"/>
        </w:rPr>
        <w:t> </w:t>
      </w:r>
      <w:r>
        <w:rPr>
          <w:sz w:val="24"/>
        </w:rPr>
        <w:t>depósitos</w:t>
      </w:r>
      <w:r>
        <w:rPr>
          <w:spacing w:val="-7"/>
          <w:sz w:val="24"/>
        </w:rPr>
        <w:t> </w:t>
      </w:r>
      <w:r>
        <w:rPr>
          <w:sz w:val="24"/>
        </w:rPr>
        <w:t>en</w:t>
      </w:r>
      <w:r>
        <w:rPr>
          <w:spacing w:val="-5"/>
          <w:sz w:val="24"/>
        </w:rPr>
        <w:t> </w:t>
      </w:r>
      <w:r>
        <w:rPr>
          <w:sz w:val="24"/>
        </w:rPr>
        <w:t>caja</w:t>
      </w:r>
      <w:r>
        <w:rPr>
          <w:spacing w:val="-8"/>
          <w:sz w:val="24"/>
        </w:rPr>
        <w:t> </w:t>
      </w:r>
      <w:r>
        <w:rPr>
          <w:sz w:val="24"/>
        </w:rPr>
        <w:t>de</w:t>
      </w:r>
      <w:r>
        <w:rPr>
          <w:spacing w:val="-5"/>
          <w:sz w:val="24"/>
        </w:rPr>
        <w:t> </w:t>
      </w:r>
      <w:r>
        <w:rPr>
          <w:sz w:val="24"/>
        </w:rPr>
        <w:t>ahorro</w:t>
      </w:r>
      <w:r>
        <w:rPr>
          <w:spacing w:val="-5"/>
          <w:sz w:val="24"/>
        </w:rPr>
        <w:t> </w:t>
      </w:r>
      <w:r>
        <w:rPr>
          <w:sz w:val="24"/>
        </w:rPr>
        <w:t>y</w:t>
      </w:r>
      <w:r>
        <w:rPr>
          <w:spacing w:val="-10"/>
          <w:sz w:val="24"/>
        </w:rPr>
        <w:t> </w:t>
      </w:r>
      <w:r>
        <w:rPr>
          <w:sz w:val="24"/>
        </w:rPr>
        <w:t>plazos</w:t>
      </w:r>
      <w:r>
        <w:rPr>
          <w:spacing w:val="-9"/>
          <w:sz w:val="24"/>
        </w:rPr>
        <w:t> </w:t>
      </w:r>
      <w:r>
        <w:rPr>
          <w:sz w:val="24"/>
        </w:rPr>
        <w:t>fijos</w:t>
      </w:r>
      <w:r>
        <w:rPr>
          <w:spacing w:val="-7"/>
          <w:sz w:val="24"/>
        </w:rPr>
        <w:t> </w:t>
      </w:r>
      <w:r>
        <w:rPr>
          <w:sz w:val="24"/>
        </w:rPr>
        <w:t>cuyos</w:t>
      </w:r>
      <w:r>
        <w:rPr>
          <w:spacing w:val="-9"/>
          <w:sz w:val="24"/>
        </w:rPr>
        <w:t> </w:t>
      </w:r>
      <w:r>
        <w:rPr>
          <w:sz w:val="24"/>
        </w:rPr>
        <w:t>titulares</w:t>
      </w:r>
      <w:r>
        <w:rPr>
          <w:spacing w:val="-10"/>
          <w:sz w:val="24"/>
        </w:rPr>
        <w:t> </w:t>
      </w:r>
      <w:r>
        <w:rPr>
          <w:sz w:val="24"/>
        </w:rPr>
        <w:t>sean</w:t>
      </w:r>
      <w:r>
        <w:rPr>
          <w:spacing w:val="-8"/>
          <w:sz w:val="24"/>
        </w:rPr>
        <w:t> </w:t>
      </w:r>
      <w:r>
        <w:rPr>
          <w:sz w:val="24"/>
        </w:rPr>
        <w:t>personas</w:t>
      </w:r>
      <w:r>
        <w:rPr>
          <w:spacing w:val="-7"/>
          <w:sz w:val="24"/>
        </w:rPr>
        <w:t> </w:t>
      </w:r>
      <w:r>
        <w:rPr>
          <w:spacing w:val="-2"/>
          <w:sz w:val="24"/>
        </w:rPr>
        <w:t>físicas.</w:t>
      </w:r>
    </w:p>
    <w:p>
      <w:pPr>
        <w:pStyle w:val="BodyText"/>
        <w:spacing w:before="8"/>
        <w:rPr>
          <w:sz w:val="21"/>
        </w:rPr>
      </w:pPr>
    </w:p>
    <w:p>
      <w:pPr>
        <w:pStyle w:val="ListParagraph"/>
        <w:numPr>
          <w:ilvl w:val="0"/>
          <w:numId w:val="31"/>
        </w:numPr>
        <w:tabs>
          <w:tab w:pos="1098" w:val="left" w:leader="none"/>
        </w:tabs>
        <w:spacing w:line="360" w:lineRule="auto" w:before="0" w:after="0"/>
        <w:ind w:left="1097" w:right="474" w:hanging="425"/>
        <w:jc w:val="both"/>
        <w:rPr>
          <w:sz w:val="24"/>
        </w:rPr>
      </w:pPr>
      <w:r>
        <w:rPr>
          <w:sz w:val="24"/>
        </w:rPr>
        <w:t>Las cooperadoras</w:t>
      </w:r>
      <w:r>
        <w:rPr>
          <w:spacing w:val="-1"/>
          <w:sz w:val="24"/>
        </w:rPr>
        <w:t> </w:t>
      </w:r>
      <w:r>
        <w:rPr>
          <w:sz w:val="24"/>
        </w:rPr>
        <w:t>de establecimientos educacionales oficiales, hospitales, asilo de ancianos,</w:t>
      </w:r>
      <w:r>
        <w:rPr>
          <w:spacing w:val="-1"/>
          <w:sz w:val="24"/>
        </w:rPr>
        <w:t> </w:t>
      </w:r>
      <w:r>
        <w:rPr>
          <w:sz w:val="24"/>
        </w:rPr>
        <w:t>de menores o discapacitados y bomberos voluntarios.</w:t>
      </w:r>
    </w:p>
    <w:p>
      <w:pPr>
        <w:pStyle w:val="ListParagraph"/>
        <w:numPr>
          <w:ilvl w:val="0"/>
          <w:numId w:val="31"/>
        </w:numPr>
        <w:tabs>
          <w:tab w:pos="1098" w:val="left" w:leader="none"/>
        </w:tabs>
        <w:spacing w:line="240" w:lineRule="auto" w:before="117" w:after="0"/>
        <w:ind w:left="1097" w:right="0" w:hanging="426"/>
        <w:jc w:val="both"/>
        <w:rPr>
          <w:sz w:val="24"/>
        </w:rPr>
      </w:pPr>
      <w:r>
        <w:rPr>
          <w:sz w:val="24"/>
        </w:rPr>
        <w:t>La</w:t>
      </w:r>
      <w:r>
        <w:rPr>
          <w:spacing w:val="-6"/>
          <w:sz w:val="24"/>
        </w:rPr>
        <w:t> </w:t>
      </w:r>
      <w:r>
        <w:rPr>
          <w:sz w:val="24"/>
        </w:rPr>
        <w:t>edición</w:t>
      </w:r>
      <w:r>
        <w:rPr>
          <w:spacing w:val="-2"/>
          <w:sz w:val="24"/>
        </w:rPr>
        <w:t> </w:t>
      </w:r>
      <w:r>
        <w:rPr>
          <w:sz w:val="24"/>
        </w:rPr>
        <w:t>y</w:t>
      </w:r>
      <w:r>
        <w:rPr>
          <w:spacing w:val="-4"/>
          <w:sz w:val="24"/>
        </w:rPr>
        <w:t> </w:t>
      </w:r>
      <w:r>
        <w:rPr>
          <w:sz w:val="24"/>
        </w:rPr>
        <w:t>venta</w:t>
      </w:r>
      <w:r>
        <w:rPr>
          <w:spacing w:val="-6"/>
          <w:sz w:val="24"/>
        </w:rPr>
        <w:t> </w:t>
      </w:r>
      <w:r>
        <w:rPr>
          <w:sz w:val="24"/>
        </w:rPr>
        <w:t>de</w:t>
      </w:r>
      <w:r>
        <w:rPr>
          <w:spacing w:val="-4"/>
          <w:sz w:val="24"/>
        </w:rPr>
        <w:t> </w:t>
      </w:r>
      <w:r>
        <w:rPr>
          <w:sz w:val="24"/>
        </w:rPr>
        <w:t>libros,</w:t>
      </w:r>
      <w:r>
        <w:rPr>
          <w:spacing w:val="-4"/>
          <w:sz w:val="24"/>
        </w:rPr>
        <w:t> </w:t>
      </w:r>
      <w:r>
        <w:rPr>
          <w:sz w:val="24"/>
        </w:rPr>
        <w:t>diarios</w:t>
      </w:r>
      <w:r>
        <w:rPr>
          <w:spacing w:val="-4"/>
          <w:sz w:val="24"/>
        </w:rPr>
        <w:t> </w:t>
      </w:r>
      <w:r>
        <w:rPr>
          <w:sz w:val="24"/>
        </w:rPr>
        <w:t>y</w:t>
      </w:r>
      <w:r>
        <w:rPr>
          <w:spacing w:val="-3"/>
          <w:sz w:val="24"/>
        </w:rPr>
        <w:t> </w:t>
      </w:r>
      <w:r>
        <w:rPr>
          <w:spacing w:val="-2"/>
          <w:sz w:val="24"/>
        </w:rPr>
        <w:t>revistas.</w:t>
      </w:r>
    </w:p>
    <w:p>
      <w:pPr>
        <w:spacing w:after="0" w:line="240" w:lineRule="auto"/>
        <w:jc w:val="both"/>
        <w:rPr>
          <w:sz w:val="24"/>
        </w:rPr>
        <w:sectPr>
          <w:footerReference w:type="default" r:id="rId84"/>
          <w:pgSz w:w="12240" w:h="20160"/>
          <w:pgMar w:footer="1053" w:header="0" w:top="1620" w:bottom="1240" w:left="460" w:right="920"/>
          <w:pgNumType w:start="71"/>
        </w:sectPr>
      </w:pPr>
    </w:p>
    <w:p>
      <w:pPr>
        <w:pStyle w:val="ListParagraph"/>
        <w:numPr>
          <w:ilvl w:val="0"/>
          <w:numId w:val="31"/>
        </w:numPr>
        <w:tabs>
          <w:tab w:pos="1098" w:val="left" w:leader="none"/>
        </w:tabs>
        <w:spacing w:line="357" w:lineRule="auto" w:before="83" w:after="0"/>
        <w:ind w:left="1097" w:right="475" w:hanging="425"/>
        <w:jc w:val="both"/>
        <w:rPr>
          <w:sz w:val="24"/>
        </w:rPr>
      </w:pPr>
      <w:r>
        <w:rPr>
          <w:sz w:val="24"/>
        </w:rPr>
        <w:t>Las bibliotecas públicas reconocidas oficialmente, salvo por las actividades comerciales de cualquier naturaleza que tengan anexada.</w:t>
      </w:r>
    </w:p>
    <w:p>
      <w:pPr>
        <w:pStyle w:val="ListParagraph"/>
        <w:numPr>
          <w:ilvl w:val="0"/>
          <w:numId w:val="31"/>
        </w:numPr>
        <w:tabs>
          <w:tab w:pos="1098" w:val="left" w:leader="none"/>
        </w:tabs>
        <w:spacing w:line="357" w:lineRule="auto" w:before="123" w:after="0"/>
        <w:ind w:left="1097" w:right="477" w:hanging="425"/>
        <w:jc w:val="both"/>
        <w:rPr>
          <w:sz w:val="24"/>
        </w:rPr>
      </w:pPr>
      <w:r>
        <w:rPr>
          <w:sz w:val="24"/>
        </w:rPr>
        <w:t>Las</w:t>
      </w:r>
      <w:r>
        <w:rPr>
          <w:spacing w:val="-4"/>
          <w:sz w:val="24"/>
        </w:rPr>
        <w:t> </w:t>
      </w:r>
      <w:r>
        <w:rPr>
          <w:sz w:val="24"/>
        </w:rPr>
        <w:t>instituciones</w:t>
      </w:r>
      <w:r>
        <w:rPr>
          <w:spacing w:val="-3"/>
          <w:sz w:val="24"/>
        </w:rPr>
        <w:t> </w:t>
      </w:r>
      <w:r>
        <w:rPr>
          <w:sz w:val="24"/>
        </w:rPr>
        <w:t>religiosas,</w:t>
      </w:r>
      <w:r>
        <w:rPr>
          <w:spacing w:val="-3"/>
          <w:sz w:val="24"/>
        </w:rPr>
        <w:t> </w:t>
      </w:r>
      <w:r>
        <w:rPr>
          <w:sz w:val="24"/>
        </w:rPr>
        <w:t>deportivas,</w:t>
      </w:r>
      <w:r>
        <w:rPr>
          <w:spacing w:val="-4"/>
          <w:sz w:val="24"/>
        </w:rPr>
        <w:t> </w:t>
      </w:r>
      <w:r>
        <w:rPr>
          <w:sz w:val="24"/>
        </w:rPr>
        <w:t>científicas,</w:t>
      </w:r>
      <w:r>
        <w:rPr>
          <w:spacing w:val="-4"/>
          <w:sz w:val="24"/>
        </w:rPr>
        <w:t> </w:t>
      </w:r>
      <w:r>
        <w:rPr>
          <w:sz w:val="24"/>
        </w:rPr>
        <w:t>culturales,</w:t>
      </w:r>
      <w:r>
        <w:rPr>
          <w:spacing w:val="-6"/>
          <w:sz w:val="24"/>
        </w:rPr>
        <w:t> </w:t>
      </w:r>
      <w:r>
        <w:rPr>
          <w:sz w:val="24"/>
        </w:rPr>
        <w:t>profesionales</w:t>
      </w:r>
      <w:r>
        <w:rPr>
          <w:spacing w:val="-5"/>
          <w:sz w:val="24"/>
        </w:rPr>
        <w:t> </w:t>
      </w:r>
      <w:r>
        <w:rPr>
          <w:sz w:val="24"/>
        </w:rPr>
        <w:t>y</w:t>
      </w:r>
      <w:r>
        <w:rPr>
          <w:spacing w:val="-4"/>
          <w:sz w:val="24"/>
        </w:rPr>
        <w:t> </w:t>
      </w:r>
      <w:r>
        <w:rPr>
          <w:sz w:val="24"/>
        </w:rPr>
        <w:t>educativas</w:t>
      </w:r>
      <w:r>
        <w:rPr>
          <w:spacing w:val="-6"/>
          <w:sz w:val="24"/>
        </w:rPr>
        <w:t> </w:t>
      </w:r>
      <w:r>
        <w:rPr>
          <w:sz w:val="24"/>
        </w:rPr>
        <w:t>por</w:t>
      </w:r>
      <w:r>
        <w:rPr>
          <w:spacing w:val="-5"/>
          <w:sz w:val="24"/>
        </w:rPr>
        <w:t> </w:t>
      </w:r>
      <w:r>
        <w:rPr>
          <w:sz w:val="24"/>
        </w:rPr>
        <w:t>los ingresos originados en la actividad objeto de su creación.</w:t>
      </w:r>
    </w:p>
    <w:p>
      <w:pPr>
        <w:pStyle w:val="ListParagraph"/>
        <w:numPr>
          <w:ilvl w:val="0"/>
          <w:numId w:val="31"/>
        </w:numPr>
        <w:tabs>
          <w:tab w:pos="1098" w:val="left" w:leader="none"/>
        </w:tabs>
        <w:spacing w:line="360" w:lineRule="auto" w:before="121" w:after="0"/>
        <w:ind w:left="1097" w:right="473" w:hanging="425"/>
        <w:jc w:val="both"/>
        <w:rPr>
          <w:sz w:val="24"/>
        </w:rPr>
      </w:pPr>
      <w:r>
        <w:rPr>
          <w:sz w:val="24"/>
        </w:rPr>
        <w:t>Los productores primarios del ejido, por la venta minorista de su producción, cuando sus ingresos</w:t>
      </w:r>
      <w:r>
        <w:rPr>
          <w:spacing w:val="-3"/>
          <w:sz w:val="24"/>
        </w:rPr>
        <w:t> </w:t>
      </w:r>
      <w:r>
        <w:rPr>
          <w:sz w:val="24"/>
        </w:rPr>
        <w:t>mensuales</w:t>
      </w:r>
      <w:r>
        <w:rPr>
          <w:spacing w:val="-3"/>
          <w:sz w:val="24"/>
        </w:rPr>
        <w:t> </w:t>
      </w:r>
      <w:r>
        <w:rPr>
          <w:sz w:val="24"/>
        </w:rPr>
        <w:t>no</w:t>
      </w:r>
      <w:r>
        <w:rPr>
          <w:spacing w:val="-1"/>
          <w:sz w:val="24"/>
        </w:rPr>
        <w:t> </w:t>
      </w:r>
      <w:r>
        <w:rPr>
          <w:sz w:val="24"/>
        </w:rPr>
        <w:t>superen</w:t>
      </w:r>
      <w:r>
        <w:rPr>
          <w:spacing w:val="-2"/>
          <w:sz w:val="24"/>
        </w:rPr>
        <w:t> </w:t>
      </w:r>
      <w:r>
        <w:rPr>
          <w:sz w:val="24"/>
        </w:rPr>
        <w:t>al</w:t>
      </w:r>
      <w:r>
        <w:rPr>
          <w:spacing w:val="-2"/>
          <w:sz w:val="24"/>
        </w:rPr>
        <w:t> </w:t>
      </w:r>
      <w:r>
        <w:rPr>
          <w:sz w:val="24"/>
        </w:rPr>
        <w:t>promedio</w:t>
      </w:r>
      <w:r>
        <w:rPr>
          <w:spacing w:val="-2"/>
          <w:sz w:val="24"/>
        </w:rPr>
        <w:t> </w:t>
      </w:r>
      <w:r>
        <w:rPr>
          <w:sz w:val="24"/>
        </w:rPr>
        <w:t>mensual vigente</w:t>
      </w:r>
      <w:r>
        <w:rPr>
          <w:spacing w:val="-2"/>
          <w:sz w:val="24"/>
        </w:rPr>
        <w:t> </w:t>
      </w:r>
      <w:r>
        <w:rPr>
          <w:sz w:val="24"/>
        </w:rPr>
        <w:t>establecido</w:t>
      </w:r>
      <w:r>
        <w:rPr>
          <w:spacing w:val="-5"/>
          <w:sz w:val="24"/>
        </w:rPr>
        <w:t> </w:t>
      </w:r>
      <w:r>
        <w:rPr>
          <w:sz w:val="24"/>
        </w:rPr>
        <w:t>para</w:t>
      </w:r>
      <w:r>
        <w:rPr>
          <w:spacing w:val="-3"/>
          <w:sz w:val="24"/>
        </w:rPr>
        <w:t> </w:t>
      </w:r>
      <w:r>
        <w:rPr>
          <w:sz w:val="24"/>
        </w:rPr>
        <w:t>la categoría</w:t>
      </w:r>
      <w:r>
        <w:rPr>
          <w:spacing w:val="-2"/>
          <w:sz w:val="24"/>
        </w:rPr>
        <w:t> </w:t>
      </w:r>
      <w:r>
        <w:rPr>
          <w:sz w:val="24"/>
        </w:rPr>
        <w:t>más baja (actualmente “B”) del Régimen Simplificado Para Pequeños Contribuyentes – Ley</w:t>
      </w:r>
    </w:p>
    <w:p>
      <w:pPr>
        <w:pStyle w:val="BodyText"/>
        <w:spacing w:line="292" w:lineRule="exact"/>
        <w:ind w:left="1097"/>
        <w:jc w:val="both"/>
      </w:pPr>
      <w:r>
        <w:rPr/>
        <w:t>Nacional</w:t>
      </w:r>
      <w:r>
        <w:rPr>
          <w:spacing w:val="-8"/>
        </w:rPr>
        <w:t> </w:t>
      </w:r>
      <w:r>
        <w:rPr/>
        <w:t>Nº</w:t>
      </w:r>
      <w:r>
        <w:rPr>
          <w:spacing w:val="-5"/>
        </w:rPr>
        <w:t> </w:t>
      </w:r>
      <w:r>
        <w:rPr/>
        <w:t>26565,</w:t>
      </w:r>
      <w:r>
        <w:rPr>
          <w:spacing w:val="-4"/>
        </w:rPr>
        <w:t> </w:t>
      </w:r>
      <w:r>
        <w:rPr/>
        <w:t>sus</w:t>
      </w:r>
      <w:r>
        <w:rPr>
          <w:spacing w:val="-8"/>
        </w:rPr>
        <w:t> </w:t>
      </w:r>
      <w:r>
        <w:rPr/>
        <w:t>modificatorias</w:t>
      </w:r>
      <w:r>
        <w:rPr>
          <w:spacing w:val="-7"/>
        </w:rPr>
        <w:t> </w:t>
      </w:r>
      <w:r>
        <w:rPr/>
        <w:t>y</w:t>
      </w:r>
      <w:r>
        <w:rPr>
          <w:spacing w:val="-6"/>
        </w:rPr>
        <w:t> </w:t>
      </w:r>
      <w:r>
        <w:rPr/>
        <w:t>complementaria.</w:t>
      </w:r>
      <w:r>
        <w:rPr>
          <w:spacing w:val="-3"/>
        </w:rPr>
        <w:t> </w:t>
      </w:r>
      <w:r>
        <w:rPr>
          <w:spacing w:val="-10"/>
        </w:rPr>
        <w:t>–</w:t>
      </w:r>
    </w:p>
    <w:p>
      <w:pPr>
        <w:pStyle w:val="BodyText"/>
        <w:rPr>
          <w:sz w:val="21"/>
        </w:rPr>
      </w:pPr>
    </w:p>
    <w:p>
      <w:pPr>
        <w:pStyle w:val="ListParagraph"/>
        <w:numPr>
          <w:ilvl w:val="0"/>
          <w:numId w:val="31"/>
        </w:numPr>
        <w:tabs>
          <w:tab w:pos="1098" w:val="left" w:leader="none"/>
        </w:tabs>
        <w:spacing w:line="360" w:lineRule="auto" w:before="0" w:after="0"/>
        <w:ind w:left="1097" w:right="476" w:hanging="425"/>
        <w:jc w:val="both"/>
        <w:rPr>
          <w:sz w:val="24"/>
        </w:rPr>
      </w:pPr>
      <w:r>
        <w:rPr>
          <w:sz w:val="24"/>
        </w:rPr>
        <w:t>Los ingresos obtenidos por profesionales universitarios en el ejercicio de su profesión liberal y no organizados en forma de empresa siempre que el ejercicio de dicha actividad se encuentre regulado por colegios, consejos o asociaciones de profesionales creados por Ley. Tales profesionales quedaran</w:t>
      </w:r>
      <w:r>
        <w:rPr>
          <w:spacing w:val="-1"/>
          <w:sz w:val="24"/>
        </w:rPr>
        <w:t> </w:t>
      </w:r>
      <w:r>
        <w:rPr>
          <w:sz w:val="24"/>
        </w:rPr>
        <w:t>a su vez exceptuados del cumplimiento de los deberes formales que le correspondieran según las disposiciones de este código.</w:t>
      </w:r>
    </w:p>
    <w:p>
      <w:pPr>
        <w:pStyle w:val="ListParagraph"/>
        <w:numPr>
          <w:ilvl w:val="0"/>
          <w:numId w:val="31"/>
        </w:numPr>
        <w:tabs>
          <w:tab w:pos="1098" w:val="left" w:leader="none"/>
        </w:tabs>
        <w:spacing w:line="357" w:lineRule="auto" w:before="114" w:after="0"/>
        <w:ind w:left="1097" w:right="476" w:hanging="425"/>
        <w:jc w:val="both"/>
        <w:rPr>
          <w:sz w:val="24"/>
        </w:rPr>
      </w:pPr>
      <w:r>
        <w:rPr>
          <w:sz w:val="24"/>
        </w:rPr>
        <w:t>La Biblioteca Popular “Fiat Lux”, personería jurídica según Resolución N° 90 M.G., de fecha 29 de Mayo de 1946, bajo Matricula Nº11.</w:t>
      </w:r>
    </w:p>
    <w:p>
      <w:pPr>
        <w:pStyle w:val="BodyText"/>
        <w:spacing w:line="360" w:lineRule="auto" w:before="123"/>
        <w:ind w:left="672" w:right="477" w:hanging="10"/>
        <w:jc w:val="both"/>
      </w:pPr>
      <w:r>
        <w:rPr/>
        <w:t>Asimismo, quedan eximidos de la tasa por inspección sanitaria, higiene, profilaxis y seguridad, las actividades económicas que cumplan con los requisitos establecidos en la presente y/o reglamentación que fije el Departamento Ejecutivo Municipal y que se detallan a continuación:</w:t>
      </w:r>
    </w:p>
    <w:p>
      <w:pPr>
        <w:pStyle w:val="ListParagraph"/>
        <w:numPr>
          <w:ilvl w:val="1"/>
          <w:numId w:val="31"/>
        </w:numPr>
        <w:tabs>
          <w:tab w:pos="1950" w:val="left" w:leader="none"/>
        </w:tabs>
        <w:spacing w:line="360" w:lineRule="auto" w:before="114" w:after="0"/>
        <w:ind w:left="1949" w:right="475" w:hanging="284"/>
        <w:jc w:val="both"/>
        <w:rPr>
          <w:sz w:val="24"/>
        </w:rPr>
      </w:pPr>
      <w:r>
        <w:rPr>
          <w:sz w:val="24"/>
        </w:rPr>
        <w:t>Por el lapso de cuatro (4) años, toda industria que se establezca en la jurisdicción municipal y utilice para la mano de obra a ciudadanos argentinos, con residencia mínima en la Ciudad de</w:t>
      </w:r>
      <w:r>
        <w:rPr>
          <w:spacing w:val="-1"/>
          <w:sz w:val="24"/>
        </w:rPr>
        <w:t> </w:t>
      </w:r>
      <w:r>
        <w:rPr>
          <w:sz w:val="24"/>
        </w:rPr>
        <w:t>Colón de</w:t>
      </w:r>
      <w:r>
        <w:rPr>
          <w:spacing w:val="-1"/>
          <w:sz w:val="24"/>
        </w:rPr>
        <w:t> </w:t>
      </w:r>
      <w:r>
        <w:rPr>
          <w:sz w:val="24"/>
        </w:rPr>
        <w:t>tres (3) años, en número de tres (3) y hasta seis (6) y siempre que mantenga esta condición en el plazo de exención.</w:t>
      </w:r>
    </w:p>
    <w:p>
      <w:pPr>
        <w:pStyle w:val="ListParagraph"/>
        <w:numPr>
          <w:ilvl w:val="1"/>
          <w:numId w:val="31"/>
        </w:numPr>
        <w:tabs>
          <w:tab w:pos="1950" w:val="left" w:leader="none"/>
        </w:tabs>
        <w:spacing w:line="360" w:lineRule="auto" w:before="114" w:after="0"/>
        <w:ind w:left="1949" w:right="475" w:hanging="284"/>
        <w:jc w:val="both"/>
        <w:rPr>
          <w:sz w:val="24"/>
        </w:rPr>
      </w:pPr>
      <w:r>
        <w:rPr>
          <w:sz w:val="24"/>
        </w:rPr>
        <w:t>Por</w:t>
      </w:r>
      <w:r>
        <w:rPr>
          <w:spacing w:val="-14"/>
          <w:sz w:val="24"/>
        </w:rPr>
        <w:t> </w:t>
      </w:r>
      <w:r>
        <w:rPr>
          <w:sz w:val="24"/>
        </w:rPr>
        <w:t>el</w:t>
      </w:r>
      <w:r>
        <w:rPr>
          <w:spacing w:val="-14"/>
          <w:sz w:val="24"/>
        </w:rPr>
        <w:t> </w:t>
      </w:r>
      <w:r>
        <w:rPr>
          <w:sz w:val="24"/>
        </w:rPr>
        <w:t>lapso</w:t>
      </w:r>
      <w:r>
        <w:rPr>
          <w:spacing w:val="-13"/>
          <w:sz w:val="24"/>
        </w:rPr>
        <w:t> </w:t>
      </w:r>
      <w:r>
        <w:rPr>
          <w:sz w:val="24"/>
        </w:rPr>
        <w:t>de</w:t>
      </w:r>
      <w:r>
        <w:rPr>
          <w:spacing w:val="-14"/>
          <w:sz w:val="24"/>
        </w:rPr>
        <w:t> </w:t>
      </w:r>
      <w:r>
        <w:rPr>
          <w:sz w:val="24"/>
        </w:rPr>
        <w:t>seis</w:t>
      </w:r>
      <w:r>
        <w:rPr>
          <w:spacing w:val="-13"/>
          <w:sz w:val="24"/>
        </w:rPr>
        <w:t> </w:t>
      </w:r>
      <w:r>
        <w:rPr>
          <w:sz w:val="24"/>
        </w:rPr>
        <w:t>(6)</w:t>
      </w:r>
      <w:r>
        <w:rPr>
          <w:spacing w:val="-14"/>
          <w:sz w:val="24"/>
        </w:rPr>
        <w:t> </w:t>
      </w:r>
      <w:r>
        <w:rPr>
          <w:sz w:val="24"/>
        </w:rPr>
        <w:t>años,</w:t>
      </w:r>
      <w:r>
        <w:rPr>
          <w:spacing w:val="-13"/>
          <w:sz w:val="24"/>
        </w:rPr>
        <w:t> </w:t>
      </w:r>
      <w:r>
        <w:rPr>
          <w:sz w:val="24"/>
        </w:rPr>
        <w:t>toda</w:t>
      </w:r>
      <w:r>
        <w:rPr>
          <w:spacing w:val="-14"/>
          <w:sz w:val="24"/>
        </w:rPr>
        <w:t> </w:t>
      </w:r>
      <w:r>
        <w:rPr>
          <w:sz w:val="24"/>
        </w:rPr>
        <w:t>industria</w:t>
      </w:r>
      <w:r>
        <w:rPr>
          <w:spacing w:val="-14"/>
          <w:sz w:val="24"/>
        </w:rPr>
        <w:t> </w:t>
      </w:r>
      <w:r>
        <w:rPr>
          <w:sz w:val="24"/>
        </w:rPr>
        <w:t>que</w:t>
      </w:r>
      <w:r>
        <w:rPr>
          <w:spacing w:val="-13"/>
          <w:sz w:val="24"/>
        </w:rPr>
        <w:t> </w:t>
      </w:r>
      <w:r>
        <w:rPr>
          <w:sz w:val="24"/>
        </w:rPr>
        <w:t>se</w:t>
      </w:r>
      <w:r>
        <w:rPr>
          <w:spacing w:val="-14"/>
          <w:sz w:val="24"/>
        </w:rPr>
        <w:t> </w:t>
      </w:r>
      <w:r>
        <w:rPr>
          <w:sz w:val="24"/>
        </w:rPr>
        <w:t>establezca</w:t>
      </w:r>
      <w:r>
        <w:rPr>
          <w:spacing w:val="-13"/>
          <w:sz w:val="24"/>
        </w:rPr>
        <w:t> </w:t>
      </w:r>
      <w:r>
        <w:rPr>
          <w:sz w:val="24"/>
        </w:rPr>
        <w:t>en</w:t>
      </w:r>
      <w:r>
        <w:rPr>
          <w:spacing w:val="-14"/>
          <w:sz w:val="24"/>
        </w:rPr>
        <w:t> </w:t>
      </w:r>
      <w:r>
        <w:rPr>
          <w:sz w:val="24"/>
        </w:rPr>
        <w:t>la</w:t>
      </w:r>
      <w:r>
        <w:rPr>
          <w:spacing w:val="-13"/>
          <w:sz w:val="24"/>
        </w:rPr>
        <w:t> </w:t>
      </w:r>
      <w:r>
        <w:rPr>
          <w:sz w:val="24"/>
        </w:rPr>
        <w:t>jurisdicción</w:t>
      </w:r>
      <w:r>
        <w:rPr>
          <w:spacing w:val="-14"/>
          <w:sz w:val="24"/>
        </w:rPr>
        <w:t> </w:t>
      </w:r>
      <w:r>
        <w:rPr>
          <w:sz w:val="24"/>
        </w:rPr>
        <w:t>municipal y utilice para la mano de obra a ciudadanos argentinos, con residencia mínima en la ciudad</w:t>
      </w:r>
      <w:r>
        <w:rPr>
          <w:spacing w:val="-9"/>
          <w:sz w:val="24"/>
        </w:rPr>
        <w:t> </w:t>
      </w:r>
      <w:r>
        <w:rPr>
          <w:sz w:val="24"/>
        </w:rPr>
        <w:t>de</w:t>
      </w:r>
      <w:r>
        <w:rPr>
          <w:spacing w:val="-9"/>
          <w:sz w:val="24"/>
        </w:rPr>
        <w:t> </w:t>
      </w:r>
      <w:r>
        <w:rPr>
          <w:sz w:val="24"/>
        </w:rPr>
        <w:t>Colón</w:t>
      </w:r>
      <w:r>
        <w:rPr>
          <w:spacing w:val="-10"/>
          <w:sz w:val="24"/>
        </w:rPr>
        <w:t> </w:t>
      </w:r>
      <w:r>
        <w:rPr>
          <w:sz w:val="24"/>
        </w:rPr>
        <w:t>de</w:t>
      </w:r>
      <w:r>
        <w:rPr>
          <w:spacing w:val="-10"/>
          <w:sz w:val="24"/>
        </w:rPr>
        <w:t> </w:t>
      </w:r>
      <w:r>
        <w:rPr>
          <w:sz w:val="24"/>
        </w:rPr>
        <w:t>tres</w:t>
      </w:r>
      <w:r>
        <w:rPr>
          <w:spacing w:val="-10"/>
          <w:sz w:val="24"/>
        </w:rPr>
        <w:t> </w:t>
      </w:r>
      <w:r>
        <w:rPr>
          <w:sz w:val="24"/>
        </w:rPr>
        <w:t>(3)</w:t>
      </w:r>
      <w:r>
        <w:rPr>
          <w:spacing w:val="-9"/>
          <w:sz w:val="24"/>
        </w:rPr>
        <w:t> </w:t>
      </w:r>
      <w:r>
        <w:rPr>
          <w:sz w:val="24"/>
        </w:rPr>
        <w:t>años,</w:t>
      </w:r>
      <w:r>
        <w:rPr>
          <w:spacing w:val="-12"/>
          <w:sz w:val="24"/>
        </w:rPr>
        <w:t> </w:t>
      </w:r>
      <w:r>
        <w:rPr>
          <w:sz w:val="24"/>
        </w:rPr>
        <w:t>en</w:t>
      </w:r>
      <w:r>
        <w:rPr>
          <w:spacing w:val="-10"/>
          <w:sz w:val="24"/>
        </w:rPr>
        <w:t> </w:t>
      </w:r>
      <w:r>
        <w:rPr>
          <w:sz w:val="24"/>
        </w:rPr>
        <w:t>un</w:t>
      </w:r>
      <w:r>
        <w:rPr>
          <w:spacing w:val="-10"/>
          <w:sz w:val="24"/>
        </w:rPr>
        <w:t> </w:t>
      </w:r>
      <w:r>
        <w:rPr>
          <w:sz w:val="24"/>
        </w:rPr>
        <w:t>número</w:t>
      </w:r>
      <w:r>
        <w:rPr>
          <w:spacing w:val="-11"/>
          <w:sz w:val="24"/>
        </w:rPr>
        <w:t> </w:t>
      </w:r>
      <w:r>
        <w:rPr>
          <w:sz w:val="24"/>
        </w:rPr>
        <w:t>de</w:t>
      </w:r>
      <w:r>
        <w:rPr>
          <w:spacing w:val="-9"/>
          <w:sz w:val="24"/>
        </w:rPr>
        <w:t> </w:t>
      </w:r>
      <w:r>
        <w:rPr>
          <w:sz w:val="24"/>
        </w:rPr>
        <w:t>siete</w:t>
      </w:r>
      <w:r>
        <w:rPr>
          <w:spacing w:val="-9"/>
          <w:sz w:val="24"/>
        </w:rPr>
        <w:t> </w:t>
      </w:r>
      <w:r>
        <w:rPr>
          <w:sz w:val="24"/>
        </w:rPr>
        <w:t>(7)</w:t>
      </w:r>
      <w:r>
        <w:rPr>
          <w:spacing w:val="-12"/>
          <w:sz w:val="24"/>
        </w:rPr>
        <w:t> </w:t>
      </w:r>
      <w:r>
        <w:rPr>
          <w:sz w:val="24"/>
        </w:rPr>
        <w:t>y</w:t>
      </w:r>
      <w:r>
        <w:rPr>
          <w:spacing w:val="-12"/>
          <w:sz w:val="24"/>
        </w:rPr>
        <w:t> </w:t>
      </w:r>
      <w:r>
        <w:rPr>
          <w:sz w:val="24"/>
        </w:rPr>
        <w:t>hasta</w:t>
      </w:r>
      <w:r>
        <w:rPr>
          <w:spacing w:val="-11"/>
          <w:sz w:val="24"/>
        </w:rPr>
        <w:t> </w:t>
      </w:r>
      <w:r>
        <w:rPr>
          <w:sz w:val="24"/>
        </w:rPr>
        <w:t>veinte</w:t>
      </w:r>
      <w:r>
        <w:rPr>
          <w:spacing w:val="-11"/>
          <w:sz w:val="24"/>
        </w:rPr>
        <w:t> </w:t>
      </w:r>
      <w:r>
        <w:rPr>
          <w:sz w:val="24"/>
        </w:rPr>
        <w:t>(20)</w:t>
      </w:r>
      <w:r>
        <w:rPr>
          <w:spacing w:val="-10"/>
          <w:sz w:val="24"/>
        </w:rPr>
        <w:t> </w:t>
      </w:r>
      <w:r>
        <w:rPr>
          <w:sz w:val="24"/>
        </w:rPr>
        <w:t>personas y siempre que mantenga esta condición en el plazo de exención.</w:t>
      </w:r>
    </w:p>
    <w:p>
      <w:pPr>
        <w:pStyle w:val="ListParagraph"/>
        <w:numPr>
          <w:ilvl w:val="1"/>
          <w:numId w:val="31"/>
        </w:numPr>
        <w:tabs>
          <w:tab w:pos="1950" w:val="left" w:leader="none"/>
        </w:tabs>
        <w:spacing w:line="360" w:lineRule="auto" w:before="115" w:after="0"/>
        <w:ind w:left="1949" w:right="477" w:hanging="284"/>
        <w:jc w:val="both"/>
        <w:rPr>
          <w:sz w:val="24"/>
        </w:rPr>
      </w:pPr>
      <w:r>
        <w:rPr>
          <w:sz w:val="24"/>
        </w:rPr>
        <w:t>Por el lapso de diez (10) años, toda industria que se establezca en la jurisdicción municipal y utilice para la mano de obra a ciudadanos argentinos, con residencia mínima en la Ciudad de Colón de tres (3) años, en un número de veinte (21) y hasta cincuenta (50) personas y siempre que mantenga esta condición en el plazo de </w:t>
      </w:r>
      <w:r>
        <w:rPr>
          <w:spacing w:val="-2"/>
          <w:sz w:val="24"/>
        </w:rPr>
        <w:t>exención.</w:t>
      </w:r>
    </w:p>
    <w:p>
      <w:pPr>
        <w:pStyle w:val="ListParagraph"/>
        <w:numPr>
          <w:ilvl w:val="1"/>
          <w:numId w:val="31"/>
        </w:numPr>
        <w:tabs>
          <w:tab w:pos="1950" w:val="left" w:leader="none"/>
        </w:tabs>
        <w:spacing w:line="360" w:lineRule="auto" w:before="111" w:after="0"/>
        <w:ind w:left="1949" w:right="476" w:hanging="284"/>
        <w:jc w:val="both"/>
        <w:rPr>
          <w:sz w:val="24"/>
        </w:rPr>
      </w:pPr>
      <w:r>
        <w:rPr>
          <w:sz w:val="24"/>
        </w:rPr>
        <w:t>Por el lapso de quince (15) años, toda industria que se establezca en la jurisdicción municipal y utilice para la mano de obra a ciudadanos argentinos, con residencia mínima en la ciudad de Colón de tres (3) años, en un número mayor de cincuenta (50) personas y siempre que mantenga esta condición en el plazo de exención.</w:t>
      </w:r>
    </w:p>
    <w:p>
      <w:pPr>
        <w:spacing w:after="0" w:line="360" w:lineRule="auto"/>
        <w:jc w:val="both"/>
        <w:rPr>
          <w:sz w:val="24"/>
        </w:rPr>
        <w:sectPr>
          <w:footerReference w:type="even" r:id="rId85"/>
          <w:pgSz w:w="12240" w:h="20160"/>
          <w:pgMar w:footer="0" w:header="0" w:top="1620" w:bottom="280" w:left="460" w:right="920"/>
        </w:sectPr>
      </w:pPr>
    </w:p>
    <w:p>
      <w:pPr>
        <w:pStyle w:val="ListParagraph"/>
        <w:numPr>
          <w:ilvl w:val="1"/>
          <w:numId w:val="31"/>
        </w:numPr>
        <w:tabs>
          <w:tab w:pos="1950" w:val="left" w:leader="none"/>
        </w:tabs>
        <w:spacing w:line="360" w:lineRule="auto" w:before="83" w:after="0"/>
        <w:ind w:left="1949" w:right="476" w:hanging="284"/>
        <w:jc w:val="both"/>
        <w:rPr>
          <w:sz w:val="24"/>
        </w:rPr>
      </w:pPr>
      <w:r>
        <w:rPr>
          <w:sz w:val="24"/>
        </w:rPr>
        <w:t>Por el lapso de seis (6) años, a partir de la vigencia de la presente, a toda industria ya instalada</w:t>
      </w:r>
      <w:r>
        <w:rPr>
          <w:spacing w:val="-4"/>
          <w:sz w:val="24"/>
        </w:rPr>
        <w:t> </w:t>
      </w:r>
      <w:r>
        <w:rPr>
          <w:sz w:val="24"/>
        </w:rPr>
        <w:t>con</w:t>
      </w:r>
      <w:r>
        <w:rPr>
          <w:spacing w:val="-7"/>
          <w:sz w:val="24"/>
        </w:rPr>
        <w:t> </w:t>
      </w:r>
      <w:r>
        <w:rPr>
          <w:sz w:val="24"/>
        </w:rPr>
        <w:t>una</w:t>
      </w:r>
      <w:r>
        <w:rPr>
          <w:spacing w:val="-7"/>
          <w:sz w:val="24"/>
        </w:rPr>
        <w:t> </w:t>
      </w:r>
      <w:r>
        <w:rPr>
          <w:sz w:val="24"/>
        </w:rPr>
        <w:t>antigüedad</w:t>
      </w:r>
      <w:r>
        <w:rPr>
          <w:spacing w:val="-7"/>
          <w:sz w:val="24"/>
        </w:rPr>
        <w:t> </w:t>
      </w:r>
      <w:r>
        <w:rPr>
          <w:sz w:val="24"/>
        </w:rPr>
        <w:t>igual</w:t>
      </w:r>
      <w:r>
        <w:rPr>
          <w:spacing w:val="-7"/>
          <w:sz w:val="24"/>
        </w:rPr>
        <w:t> </w:t>
      </w:r>
      <w:r>
        <w:rPr>
          <w:sz w:val="24"/>
        </w:rPr>
        <w:t>o</w:t>
      </w:r>
      <w:r>
        <w:rPr>
          <w:spacing w:val="-7"/>
          <w:sz w:val="24"/>
        </w:rPr>
        <w:t> </w:t>
      </w:r>
      <w:r>
        <w:rPr>
          <w:sz w:val="24"/>
        </w:rPr>
        <w:t>mayor</w:t>
      </w:r>
      <w:r>
        <w:rPr>
          <w:spacing w:val="-8"/>
          <w:sz w:val="24"/>
        </w:rPr>
        <w:t> </w:t>
      </w:r>
      <w:r>
        <w:rPr>
          <w:sz w:val="24"/>
        </w:rPr>
        <w:t>de</w:t>
      </w:r>
      <w:r>
        <w:rPr>
          <w:spacing w:val="-6"/>
          <w:sz w:val="24"/>
        </w:rPr>
        <w:t> </w:t>
      </w:r>
      <w:r>
        <w:rPr>
          <w:sz w:val="24"/>
        </w:rPr>
        <w:t>tres</w:t>
      </w:r>
      <w:r>
        <w:rPr>
          <w:spacing w:val="-5"/>
          <w:sz w:val="24"/>
        </w:rPr>
        <w:t> </w:t>
      </w:r>
      <w:r>
        <w:rPr>
          <w:sz w:val="24"/>
        </w:rPr>
        <w:t>(3)</w:t>
      </w:r>
      <w:r>
        <w:rPr>
          <w:spacing w:val="-6"/>
          <w:sz w:val="24"/>
        </w:rPr>
        <w:t> </w:t>
      </w:r>
      <w:r>
        <w:rPr>
          <w:sz w:val="24"/>
        </w:rPr>
        <w:t>años</w:t>
      </w:r>
      <w:r>
        <w:rPr>
          <w:spacing w:val="-8"/>
          <w:sz w:val="24"/>
        </w:rPr>
        <w:t> </w:t>
      </w:r>
      <w:r>
        <w:rPr>
          <w:sz w:val="24"/>
        </w:rPr>
        <w:t>que</w:t>
      </w:r>
      <w:r>
        <w:rPr>
          <w:spacing w:val="-6"/>
          <w:sz w:val="24"/>
        </w:rPr>
        <w:t> </w:t>
      </w:r>
      <w:r>
        <w:rPr>
          <w:sz w:val="24"/>
        </w:rPr>
        <w:t>incremente</w:t>
      </w:r>
      <w:r>
        <w:rPr>
          <w:spacing w:val="-7"/>
          <w:sz w:val="24"/>
        </w:rPr>
        <w:t> </w:t>
      </w:r>
      <w:r>
        <w:rPr>
          <w:sz w:val="24"/>
        </w:rPr>
        <w:t>en</w:t>
      </w:r>
      <w:r>
        <w:rPr>
          <w:spacing w:val="-6"/>
          <w:sz w:val="24"/>
        </w:rPr>
        <w:t> </w:t>
      </w:r>
      <w:r>
        <w:rPr>
          <w:sz w:val="24"/>
        </w:rPr>
        <w:t>un</w:t>
      </w:r>
      <w:r>
        <w:rPr>
          <w:spacing w:val="-7"/>
          <w:sz w:val="24"/>
        </w:rPr>
        <w:t> </w:t>
      </w:r>
      <w:r>
        <w:rPr>
          <w:sz w:val="24"/>
        </w:rPr>
        <w:t>cien por cien (100 %) la planta de personal que registre actualmente y siempre que mantenga esta condición en el plazo de exención.</w:t>
      </w:r>
    </w:p>
    <w:p>
      <w:pPr>
        <w:pStyle w:val="BodyText"/>
        <w:spacing w:line="360" w:lineRule="auto" w:before="114"/>
        <w:ind w:left="1109" w:right="474" w:hanging="10"/>
        <w:jc w:val="both"/>
      </w:pPr>
      <w:r>
        <w:rPr/>
        <w:t>El</w:t>
      </w:r>
      <w:r>
        <w:rPr>
          <w:spacing w:val="-10"/>
        </w:rPr>
        <w:t> </w:t>
      </w:r>
      <w:r>
        <w:rPr/>
        <w:t>incumplimiento</w:t>
      </w:r>
      <w:r>
        <w:rPr>
          <w:spacing w:val="-12"/>
        </w:rPr>
        <w:t> </w:t>
      </w:r>
      <w:r>
        <w:rPr/>
        <w:t>de</w:t>
      </w:r>
      <w:r>
        <w:rPr>
          <w:spacing w:val="-11"/>
        </w:rPr>
        <w:t> </w:t>
      </w:r>
      <w:r>
        <w:rPr/>
        <w:t>alguno</w:t>
      </w:r>
      <w:r>
        <w:rPr>
          <w:spacing w:val="-12"/>
        </w:rPr>
        <w:t> </w:t>
      </w:r>
      <w:r>
        <w:rPr/>
        <w:t>de</w:t>
      </w:r>
      <w:r>
        <w:rPr>
          <w:spacing w:val="-9"/>
        </w:rPr>
        <w:t> </w:t>
      </w:r>
      <w:r>
        <w:rPr/>
        <w:t>los</w:t>
      </w:r>
      <w:r>
        <w:rPr>
          <w:spacing w:val="-10"/>
        </w:rPr>
        <w:t> </w:t>
      </w:r>
      <w:r>
        <w:rPr/>
        <w:t>requisitos</w:t>
      </w:r>
      <w:r>
        <w:rPr>
          <w:spacing w:val="-10"/>
        </w:rPr>
        <w:t> </w:t>
      </w:r>
      <w:r>
        <w:rPr/>
        <w:t>establecidos,</w:t>
      </w:r>
      <w:r>
        <w:rPr>
          <w:spacing w:val="-12"/>
        </w:rPr>
        <w:t> </w:t>
      </w:r>
      <w:r>
        <w:rPr/>
        <w:t>será</w:t>
      </w:r>
      <w:r>
        <w:rPr>
          <w:spacing w:val="-10"/>
        </w:rPr>
        <w:t> </w:t>
      </w:r>
      <w:r>
        <w:rPr/>
        <w:t>condición</w:t>
      </w:r>
      <w:r>
        <w:rPr>
          <w:spacing w:val="-11"/>
        </w:rPr>
        <w:t> </w:t>
      </w:r>
      <w:r>
        <w:rPr/>
        <w:t>necesaria</w:t>
      </w:r>
      <w:r>
        <w:rPr>
          <w:spacing w:val="-10"/>
        </w:rPr>
        <w:t> </w:t>
      </w:r>
      <w:r>
        <w:rPr/>
        <w:t>y</w:t>
      </w:r>
      <w:r>
        <w:rPr>
          <w:spacing w:val="-11"/>
        </w:rPr>
        <w:t> </w:t>
      </w:r>
      <w:r>
        <w:rPr/>
        <w:t>suficiente para que queden sin efecto los beneficios otorgados, no pudiendo restablecérselos </w:t>
      </w:r>
      <w:r>
        <w:rPr>
          <w:spacing w:val="-2"/>
        </w:rPr>
        <w:t>nuevamente.</w:t>
      </w:r>
    </w:p>
    <w:p>
      <w:pPr>
        <w:pStyle w:val="Heading4"/>
        <w:spacing w:before="115"/>
        <w:ind w:left="3413" w:right="0"/>
        <w:jc w:val="both"/>
      </w:pPr>
      <w:r>
        <w:rPr/>
        <w:t>Exenciones</w:t>
      </w:r>
      <w:r>
        <w:rPr>
          <w:spacing w:val="-7"/>
        </w:rPr>
        <w:t> </w:t>
      </w:r>
      <w:r>
        <w:rPr/>
        <w:t>de</w:t>
      </w:r>
      <w:r>
        <w:rPr>
          <w:spacing w:val="-5"/>
        </w:rPr>
        <w:t> </w:t>
      </w:r>
      <w:r>
        <w:rPr/>
        <w:t>tasa</w:t>
      </w:r>
      <w:r>
        <w:rPr>
          <w:spacing w:val="-6"/>
        </w:rPr>
        <w:t> </w:t>
      </w:r>
      <w:r>
        <w:rPr/>
        <w:t>por</w:t>
      </w:r>
      <w:r>
        <w:rPr>
          <w:spacing w:val="-6"/>
        </w:rPr>
        <w:t> </w:t>
      </w:r>
      <w:r>
        <w:rPr/>
        <w:t>servicios</w:t>
      </w:r>
      <w:r>
        <w:rPr>
          <w:spacing w:val="-5"/>
        </w:rPr>
        <w:t> </w:t>
      </w:r>
      <w:r>
        <w:rPr>
          <w:spacing w:val="-2"/>
        </w:rPr>
        <w:t>sanitarios</w:t>
      </w:r>
    </w:p>
    <w:p>
      <w:pPr>
        <w:pStyle w:val="BodyText"/>
        <w:spacing w:before="5"/>
        <w:rPr>
          <w:b/>
          <w:sz w:val="21"/>
        </w:rPr>
      </w:pPr>
    </w:p>
    <w:p>
      <w:pPr>
        <w:pStyle w:val="BodyText"/>
        <w:spacing w:line="360" w:lineRule="auto"/>
        <w:ind w:left="672" w:right="474" w:hanging="10"/>
        <w:jc w:val="both"/>
      </w:pPr>
      <w:r>
        <w:rPr>
          <w:u w:val="single"/>
        </w:rPr>
        <w:t>ARTÍCULO</w:t>
      </w:r>
      <w:r>
        <w:rPr>
          <w:spacing w:val="-1"/>
          <w:u w:val="single"/>
        </w:rPr>
        <w:t> </w:t>
      </w:r>
      <w:r>
        <w:rPr>
          <w:u w:val="single"/>
        </w:rPr>
        <w:t>208º</w:t>
      </w:r>
      <w:r>
        <w:rPr/>
        <w:t>: Están exentos</w:t>
      </w:r>
      <w:r>
        <w:rPr>
          <w:spacing w:val="-2"/>
        </w:rPr>
        <w:t> </w:t>
      </w:r>
      <w:r>
        <w:rPr/>
        <w:t>de la</w:t>
      </w:r>
      <w:r>
        <w:rPr>
          <w:spacing w:val="-3"/>
        </w:rPr>
        <w:t> </w:t>
      </w:r>
      <w:r>
        <w:rPr/>
        <w:t>tasa por servicios sanitarios, las</w:t>
      </w:r>
      <w:r>
        <w:rPr>
          <w:spacing w:val="-3"/>
        </w:rPr>
        <w:t> </w:t>
      </w:r>
      <w:r>
        <w:rPr/>
        <w:t>entidades de bien</w:t>
      </w:r>
      <w:r>
        <w:rPr>
          <w:spacing w:val="-1"/>
        </w:rPr>
        <w:t> </w:t>
      </w:r>
      <w:r>
        <w:rPr/>
        <w:t>público,</w:t>
      </w:r>
      <w:r>
        <w:rPr>
          <w:spacing w:val="-1"/>
        </w:rPr>
        <w:t> </w:t>
      </w:r>
      <w:r>
        <w:rPr/>
        <w:t>que presten atención gratuita de internación de menores, ancianos y/o discapacitados, durante el período que dichos servicios se efectivicen y exclusivamente por los locales afectados. Quedan comprendidos</w:t>
      </w:r>
      <w:r>
        <w:rPr>
          <w:spacing w:val="-13"/>
        </w:rPr>
        <w:t> </w:t>
      </w:r>
      <w:r>
        <w:rPr/>
        <w:t>también</w:t>
      </w:r>
      <w:r>
        <w:rPr>
          <w:spacing w:val="-11"/>
        </w:rPr>
        <w:t> </w:t>
      </w:r>
      <w:r>
        <w:rPr/>
        <w:t>en</w:t>
      </w:r>
      <w:r>
        <w:rPr>
          <w:spacing w:val="-9"/>
        </w:rPr>
        <w:t> </w:t>
      </w:r>
      <w:r>
        <w:rPr/>
        <w:t>la</w:t>
      </w:r>
      <w:r>
        <w:rPr>
          <w:spacing w:val="-12"/>
        </w:rPr>
        <w:t> </w:t>
      </w:r>
      <w:r>
        <w:rPr/>
        <w:t>presente</w:t>
      </w:r>
      <w:r>
        <w:rPr>
          <w:spacing w:val="-12"/>
        </w:rPr>
        <w:t> </w:t>
      </w:r>
      <w:r>
        <w:rPr/>
        <w:t>exención</w:t>
      </w:r>
      <w:r>
        <w:rPr>
          <w:spacing w:val="-11"/>
        </w:rPr>
        <w:t> </w:t>
      </w:r>
      <w:r>
        <w:rPr/>
        <w:t>los</w:t>
      </w:r>
      <w:r>
        <w:rPr>
          <w:spacing w:val="-10"/>
        </w:rPr>
        <w:t> </w:t>
      </w:r>
      <w:r>
        <w:rPr/>
        <w:t>establecimientos</w:t>
      </w:r>
      <w:r>
        <w:rPr>
          <w:spacing w:val="-12"/>
        </w:rPr>
        <w:t> </w:t>
      </w:r>
      <w:r>
        <w:rPr/>
        <w:t>y</w:t>
      </w:r>
      <w:r>
        <w:rPr>
          <w:spacing w:val="-13"/>
        </w:rPr>
        <w:t> </w:t>
      </w:r>
      <w:r>
        <w:rPr/>
        <w:t>el</w:t>
      </w:r>
      <w:r>
        <w:rPr>
          <w:spacing w:val="-9"/>
        </w:rPr>
        <w:t> </w:t>
      </w:r>
      <w:r>
        <w:rPr/>
        <w:t>cuerpo</w:t>
      </w:r>
      <w:r>
        <w:rPr>
          <w:spacing w:val="-12"/>
        </w:rPr>
        <w:t> </w:t>
      </w:r>
      <w:r>
        <w:rPr/>
        <w:t>activo</w:t>
      </w:r>
      <w:r>
        <w:rPr>
          <w:spacing w:val="-12"/>
        </w:rPr>
        <w:t> </w:t>
      </w:r>
      <w:r>
        <w:rPr/>
        <w:t>de</w:t>
      </w:r>
      <w:r>
        <w:rPr>
          <w:spacing w:val="-12"/>
        </w:rPr>
        <w:t> </w:t>
      </w:r>
      <w:r>
        <w:rPr/>
        <w:t>bomberos voluntarios, los Centros de Jubilados y Pensionados, los Partidos Políticos y los Clubes deportivos tradicionales</w:t>
      </w:r>
      <w:r>
        <w:rPr>
          <w:spacing w:val="-14"/>
        </w:rPr>
        <w:t> </w:t>
      </w:r>
      <w:r>
        <w:rPr/>
        <w:t>de</w:t>
      </w:r>
      <w:r>
        <w:rPr>
          <w:spacing w:val="-14"/>
        </w:rPr>
        <w:t> </w:t>
      </w:r>
      <w:r>
        <w:rPr/>
        <w:t>la</w:t>
      </w:r>
      <w:r>
        <w:rPr>
          <w:spacing w:val="-13"/>
        </w:rPr>
        <w:t> </w:t>
      </w:r>
      <w:r>
        <w:rPr/>
        <w:t>ciudad:</w:t>
      </w:r>
      <w:r>
        <w:rPr>
          <w:spacing w:val="-14"/>
        </w:rPr>
        <w:t> </w:t>
      </w:r>
      <w:r>
        <w:rPr/>
        <w:t>Club</w:t>
      </w:r>
      <w:r>
        <w:rPr>
          <w:spacing w:val="-13"/>
        </w:rPr>
        <w:t> </w:t>
      </w:r>
      <w:r>
        <w:rPr/>
        <w:t>La</w:t>
      </w:r>
      <w:r>
        <w:rPr>
          <w:spacing w:val="-14"/>
        </w:rPr>
        <w:t> </w:t>
      </w:r>
      <w:r>
        <w:rPr/>
        <w:t>Unión,</w:t>
      </w:r>
      <w:r>
        <w:rPr>
          <w:spacing w:val="-13"/>
        </w:rPr>
        <w:t> </w:t>
      </w:r>
      <w:r>
        <w:rPr/>
        <w:t>Club</w:t>
      </w:r>
      <w:r>
        <w:rPr>
          <w:spacing w:val="-14"/>
        </w:rPr>
        <w:t> </w:t>
      </w:r>
      <w:r>
        <w:rPr/>
        <w:t>Social</w:t>
      </w:r>
      <w:r>
        <w:rPr>
          <w:spacing w:val="-13"/>
        </w:rPr>
        <w:t> </w:t>
      </w:r>
      <w:r>
        <w:rPr/>
        <w:t>La</w:t>
      </w:r>
      <w:r>
        <w:rPr>
          <w:spacing w:val="-13"/>
        </w:rPr>
        <w:t> </w:t>
      </w:r>
      <w:r>
        <w:rPr/>
        <w:t>Armonía,</w:t>
      </w:r>
      <w:r>
        <w:rPr>
          <w:spacing w:val="-14"/>
        </w:rPr>
        <w:t> </w:t>
      </w:r>
      <w:r>
        <w:rPr/>
        <w:t>Club</w:t>
      </w:r>
      <w:r>
        <w:rPr>
          <w:spacing w:val="-12"/>
        </w:rPr>
        <w:t> </w:t>
      </w:r>
      <w:r>
        <w:rPr/>
        <w:t>Atlético</w:t>
      </w:r>
      <w:r>
        <w:rPr>
          <w:spacing w:val="-14"/>
        </w:rPr>
        <w:t> </w:t>
      </w:r>
      <w:r>
        <w:rPr/>
        <w:t>Campito,</w:t>
      </w:r>
      <w:r>
        <w:rPr>
          <w:spacing w:val="-13"/>
        </w:rPr>
        <w:t> </w:t>
      </w:r>
      <w:r>
        <w:rPr/>
        <w:t>Club</w:t>
      </w:r>
      <w:r>
        <w:rPr>
          <w:spacing w:val="-13"/>
        </w:rPr>
        <w:t> </w:t>
      </w:r>
      <w:r>
        <w:rPr/>
        <w:t>Atlético Sauce, Club Social y Deportivo Ñapindá, Club Defensores de Colón, Hugues Fútbol Club, Rubgy Club Colón y Cicle Club Colón, el inmueble, única propiedad de Ex Combatientes de Malvinas y/o familiares</w:t>
      </w:r>
      <w:r>
        <w:rPr>
          <w:spacing w:val="-14"/>
        </w:rPr>
        <w:t> </w:t>
      </w:r>
      <w:r>
        <w:rPr/>
        <w:t>directos,</w:t>
      </w:r>
      <w:r>
        <w:rPr>
          <w:spacing w:val="-14"/>
        </w:rPr>
        <w:t> </w:t>
      </w:r>
      <w:r>
        <w:rPr/>
        <w:t>padres,</w:t>
      </w:r>
      <w:r>
        <w:rPr>
          <w:spacing w:val="-13"/>
        </w:rPr>
        <w:t> </w:t>
      </w:r>
      <w:r>
        <w:rPr/>
        <w:t>hijos</w:t>
      </w:r>
      <w:r>
        <w:rPr>
          <w:spacing w:val="-14"/>
        </w:rPr>
        <w:t> </w:t>
      </w:r>
      <w:r>
        <w:rPr/>
        <w:t>de</w:t>
      </w:r>
      <w:r>
        <w:rPr>
          <w:spacing w:val="-13"/>
        </w:rPr>
        <w:t> </w:t>
      </w:r>
      <w:r>
        <w:rPr/>
        <w:t>muertos,</w:t>
      </w:r>
      <w:r>
        <w:rPr>
          <w:spacing w:val="-14"/>
        </w:rPr>
        <w:t> </w:t>
      </w:r>
      <w:r>
        <w:rPr/>
        <w:t>caídos</w:t>
      </w:r>
      <w:r>
        <w:rPr>
          <w:spacing w:val="-13"/>
        </w:rPr>
        <w:t> </w:t>
      </w:r>
      <w:r>
        <w:rPr/>
        <w:t>en</w:t>
      </w:r>
      <w:r>
        <w:rPr>
          <w:spacing w:val="-13"/>
        </w:rPr>
        <w:t> </w:t>
      </w:r>
      <w:r>
        <w:rPr/>
        <w:t>la</w:t>
      </w:r>
      <w:r>
        <w:rPr>
          <w:spacing w:val="-13"/>
        </w:rPr>
        <w:t> </w:t>
      </w:r>
      <w:r>
        <w:rPr/>
        <w:t>lucha,</w:t>
      </w:r>
      <w:r>
        <w:rPr>
          <w:spacing w:val="-14"/>
        </w:rPr>
        <w:t> </w:t>
      </w:r>
      <w:r>
        <w:rPr/>
        <w:t>destinado</w:t>
      </w:r>
      <w:r>
        <w:rPr>
          <w:spacing w:val="-14"/>
        </w:rPr>
        <w:t> </w:t>
      </w:r>
      <w:r>
        <w:rPr/>
        <w:t>exclusivamente</w:t>
      </w:r>
      <w:r>
        <w:rPr>
          <w:spacing w:val="-13"/>
        </w:rPr>
        <w:t> </w:t>
      </w:r>
      <w:r>
        <w:rPr/>
        <w:t>a</w:t>
      </w:r>
      <w:r>
        <w:rPr>
          <w:spacing w:val="-13"/>
        </w:rPr>
        <w:t> </w:t>
      </w:r>
      <w:r>
        <w:rPr/>
        <w:t>vivienda del</w:t>
      </w:r>
      <w:r>
        <w:rPr>
          <w:spacing w:val="-3"/>
        </w:rPr>
        <w:t> </w:t>
      </w:r>
      <w:r>
        <w:rPr/>
        <w:t>beneficiario</w:t>
      </w:r>
      <w:r>
        <w:rPr>
          <w:spacing w:val="-4"/>
        </w:rPr>
        <w:t> </w:t>
      </w:r>
      <w:r>
        <w:rPr/>
        <w:t>y</w:t>
      </w:r>
      <w:r>
        <w:rPr>
          <w:spacing w:val="-2"/>
        </w:rPr>
        <w:t> </w:t>
      </w:r>
      <w:r>
        <w:rPr/>
        <w:t>a</w:t>
      </w:r>
      <w:r>
        <w:rPr>
          <w:spacing w:val="-3"/>
        </w:rPr>
        <w:t> </w:t>
      </w:r>
      <w:r>
        <w:rPr/>
        <w:t>su grupo</w:t>
      </w:r>
      <w:r>
        <w:rPr>
          <w:spacing w:val="-3"/>
        </w:rPr>
        <w:t> </w:t>
      </w:r>
      <w:r>
        <w:rPr/>
        <w:t>conviviente</w:t>
      </w:r>
      <w:r>
        <w:rPr>
          <w:spacing w:val="-3"/>
        </w:rPr>
        <w:t> </w:t>
      </w:r>
      <w:r>
        <w:rPr/>
        <w:t>en</w:t>
      </w:r>
      <w:r>
        <w:rPr>
          <w:spacing w:val="-3"/>
        </w:rPr>
        <w:t> </w:t>
      </w:r>
      <w:r>
        <w:rPr/>
        <w:t>los</w:t>
      </w:r>
      <w:r>
        <w:rPr>
          <w:spacing w:val="-3"/>
        </w:rPr>
        <w:t> </w:t>
      </w:r>
      <w:r>
        <w:rPr/>
        <w:t>mismos</w:t>
      </w:r>
      <w:r>
        <w:rPr>
          <w:spacing w:val="-2"/>
        </w:rPr>
        <w:t> </w:t>
      </w:r>
      <w:r>
        <w:rPr/>
        <w:t>términos</w:t>
      </w:r>
      <w:r>
        <w:rPr>
          <w:spacing w:val="-4"/>
        </w:rPr>
        <w:t> </w:t>
      </w:r>
      <w:r>
        <w:rPr/>
        <w:t>y</w:t>
      </w:r>
      <w:r>
        <w:rPr>
          <w:spacing w:val="-2"/>
        </w:rPr>
        <w:t> </w:t>
      </w:r>
      <w:r>
        <w:rPr/>
        <w:t>conforme</w:t>
      </w:r>
      <w:r>
        <w:rPr>
          <w:spacing w:val="-1"/>
        </w:rPr>
        <w:t> </w:t>
      </w:r>
      <w:r>
        <w:rPr/>
        <w:t>lo</w:t>
      </w:r>
      <w:r>
        <w:rPr>
          <w:spacing w:val="-3"/>
        </w:rPr>
        <w:t> </w:t>
      </w:r>
      <w:r>
        <w:rPr/>
        <w:t>prescribe</w:t>
      </w:r>
      <w:r>
        <w:rPr>
          <w:spacing w:val="-2"/>
        </w:rPr>
        <w:t> </w:t>
      </w:r>
      <w:r>
        <w:rPr/>
        <w:t>el Artículo 204°,</w:t>
      </w:r>
      <w:r>
        <w:rPr>
          <w:spacing w:val="-14"/>
        </w:rPr>
        <w:t> </w:t>
      </w:r>
      <w:r>
        <w:rPr/>
        <w:t>inc.</w:t>
      </w:r>
      <w:r>
        <w:rPr>
          <w:spacing w:val="-12"/>
        </w:rPr>
        <w:t> </w:t>
      </w:r>
      <w:r>
        <w:rPr/>
        <w:t>g)</w:t>
      </w:r>
      <w:r>
        <w:rPr>
          <w:spacing w:val="-14"/>
        </w:rPr>
        <w:t> </w:t>
      </w:r>
      <w:r>
        <w:rPr/>
        <w:t>de</w:t>
      </w:r>
      <w:r>
        <w:rPr>
          <w:spacing w:val="-12"/>
        </w:rPr>
        <w:t> </w:t>
      </w:r>
      <w:r>
        <w:rPr/>
        <w:t>este</w:t>
      </w:r>
      <w:r>
        <w:rPr>
          <w:spacing w:val="-12"/>
        </w:rPr>
        <w:t> </w:t>
      </w:r>
      <w:r>
        <w:rPr/>
        <w:t>código,</w:t>
      </w:r>
      <w:r>
        <w:rPr>
          <w:spacing w:val="-11"/>
        </w:rPr>
        <w:t> </w:t>
      </w:r>
      <w:r>
        <w:rPr/>
        <w:t>debiendo</w:t>
      </w:r>
      <w:r>
        <w:rPr>
          <w:spacing w:val="-13"/>
        </w:rPr>
        <w:t> </w:t>
      </w:r>
      <w:r>
        <w:rPr/>
        <w:t>cumplir</w:t>
      </w:r>
      <w:r>
        <w:rPr>
          <w:spacing w:val="-12"/>
        </w:rPr>
        <w:t> </w:t>
      </w:r>
      <w:r>
        <w:rPr/>
        <w:t>las</w:t>
      </w:r>
      <w:r>
        <w:rPr>
          <w:spacing w:val="-12"/>
        </w:rPr>
        <w:t> </w:t>
      </w:r>
      <w:r>
        <w:rPr/>
        <w:t>exigencias</w:t>
      </w:r>
      <w:r>
        <w:rPr>
          <w:spacing w:val="-12"/>
        </w:rPr>
        <w:t> </w:t>
      </w:r>
      <w:r>
        <w:rPr/>
        <w:t>establecidas</w:t>
      </w:r>
      <w:r>
        <w:rPr>
          <w:spacing w:val="-14"/>
        </w:rPr>
        <w:t> </w:t>
      </w:r>
      <w:r>
        <w:rPr/>
        <w:t>en</w:t>
      </w:r>
      <w:r>
        <w:rPr>
          <w:spacing w:val="-13"/>
        </w:rPr>
        <w:t> </w:t>
      </w:r>
      <w:r>
        <w:rPr/>
        <w:t>cada</w:t>
      </w:r>
      <w:r>
        <w:rPr>
          <w:spacing w:val="-11"/>
        </w:rPr>
        <w:t> </w:t>
      </w:r>
      <w:r>
        <w:rPr/>
        <w:t>caso.</w:t>
      </w:r>
      <w:r>
        <w:rPr>
          <w:spacing w:val="-14"/>
        </w:rPr>
        <w:t> </w:t>
      </w:r>
      <w:r>
        <w:rPr/>
        <w:t>Para</w:t>
      </w:r>
      <w:r>
        <w:rPr>
          <w:spacing w:val="-13"/>
        </w:rPr>
        <w:t> </w:t>
      </w:r>
      <w:r>
        <w:rPr/>
        <w:t>acogerse a los beneficios deberán acreditar:</w:t>
      </w:r>
    </w:p>
    <w:p>
      <w:pPr>
        <w:pStyle w:val="ListParagraph"/>
        <w:numPr>
          <w:ilvl w:val="0"/>
          <w:numId w:val="32"/>
        </w:numPr>
        <w:tabs>
          <w:tab w:pos="1525" w:val="left" w:leader="none"/>
        </w:tabs>
        <w:spacing w:line="357" w:lineRule="auto" w:before="105" w:after="0"/>
        <w:ind w:left="1524" w:right="476" w:hanging="425"/>
        <w:jc w:val="both"/>
        <w:rPr>
          <w:sz w:val="24"/>
        </w:rPr>
      </w:pPr>
      <w:r>
        <w:rPr>
          <w:sz w:val="24"/>
        </w:rPr>
        <w:t>La Personería Jurídica respectiva, mediante certificado expedido por Autoridad </w:t>
      </w:r>
      <w:r>
        <w:rPr>
          <w:spacing w:val="-2"/>
          <w:sz w:val="24"/>
        </w:rPr>
        <w:t>competente.</w:t>
      </w:r>
    </w:p>
    <w:p>
      <w:pPr>
        <w:pStyle w:val="ListParagraph"/>
        <w:numPr>
          <w:ilvl w:val="0"/>
          <w:numId w:val="32"/>
        </w:numPr>
        <w:tabs>
          <w:tab w:pos="1525" w:val="left" w:leader="none"/>
        </w:tabs>
        <w:spacing w:line="240" w:lineRule="auto" w:before="123" w:after="0"/>
        <w:ind w:left="1524" w:right="0" w:hanging="425"/>
        <w:jc w:val="both"/>
        <w:rPr>
          <w:sz w:val="24"/>
        </w:rPr>
      </w:pPr>
      <w:r>
        <w:rPr>
          <w:sz w:val="24"/>
        </w:rPr>
        <w:t>Titularidad</w:t>
      </w:r>
      <w:r>
        <w:rPr>
          <w:spacing w:val="-6"/>
          <w:sz w:val="24"/>
        </w:rPr>
        <w:t> </w:t>
      </w:r>
      <w:r>
        <w:rPr>
          <w:sz w:val="24"/>
        </w:rPr>
        <w:t>de</w:t>
      </w:r>
      <w:r>
        <w:rPr>
          <w:spacing w:val="-5"/>
          <w:sz w:val="24"/>
        </w:rPr>
        <w:t> </w:t>
      </w:r>
      <w:r>
        <w:rPr>
          <w:sz w:val="24"/>
        </w:rPr>
        <w:t>dominio</w:t>
      </w:r>
      <w:r>
        <w:rPr>
          <w:spacing w:val="-5"/>
          <w:sz w:val="24"/>
        </w:rPr>
        <w:t> </w:t>
      </w:r>
      <w:r>
        <w:rPr>
          <w:sz w:val="24"/>
        </w:rPr>
        <w:t>a</w:t>
      </w:r>
      <w:r>
        <w:rPr>
          <w:spacing w:val="-8"/>
          <w:sz w:val="24"/>
        </w:rPr>
        <w:t> </w:t>
      </w:r>
      <w:r>
        <w:rPr>
          <w:sz w:val="24"/>
        </w:rPr>
        <w:t>los</w:t>
      </w:r>
      <w:r>
        <w:rPr>
          <w:spacing w:val="-6"/>
          <w:sz w:val="24"/>
        </w:rPr>
        <w:t> </w:t>
      </w:r>
      <w:r>
        <w:rPr>
          <w:sz w:val="24"/>
        </w:rPr>
        <w:t>inmuebles</w:t>
      </w:r>
      <w:r>
        <w:rPr>
          <w:spacing w:val="-5"/>
          <w:sz w:val="24"/>
        </w:rPr>
        <w:t> </w:t>
      </w:r>
      <w:r>
        <w:rPr>
          <w:sz w:val="24"/>
        </w:rPr>
        <w:t>cuya</w:t>
      </w:r>
      <w:r>
        <w:rPr>
          <w:spacing w:val="-6"/>
          <w:sz w:val="24"/>
        </w:rPr>
        <w:t> </w:t>
      </w:r>
      <w:r>
        <w:rPr>
          <w:sz w:val="24"/>
        </w:rPr>
        <w:t>exención</w:t>
      </w:r>
      <w:r>
        <w:rPr>
          <w:spacing w:val="-3"/>
          <w:sz w:val="24"/>
        </w:rPr>
        <w:t> </w:t>
      </w:r>
      <w:r>
        <w:rPr>
          <w:sz w:val="24"/>
        </w:rPr>
        <w:t>se</w:t>
      </w:r>
      <w:r>
        <w:rPr>
          <w:spacing w:val="-6"/>
          <w:sz w:val="24"/>
        </w:rPr>
        <w:t> </w:t>
      </w:r>
      <w:r>
        <w:rPr>
          <w:spacing w:val="-2"/>
          <w:sz w:val="24"/>
        </w:rPr>
        <w:t>procure.</w:t>
      </w:r>
    </w:p>
    <w:p>
      <w:pPr>
        <w:pStyle w:val="BodyText"/>
        <w:spacing w:before="5"/>
        <w:rPr>
          <w:sz w:val="21"/>
        </w:rPr>
      </w:pPr>
    </w:p>
    <w:p>
      <w:pPr>
        <w:pStyle w:val="ListParagraph"/>
        <w:numPr>
          <w:ilvl w:val="0"/>
          <w:numId w:val="32"/>
        </w:numPr>
        <w:tabs>
          <w:tab w:pos="1525" w:val="left" w:leader="none"/>
        </w:tabs>
        <w:spacing w:line="240" w:lineRule="auto" w:before="0" w:after="0"/>
        <w:ind w:left="1524" w:right="0" w:hanging="425"/>
        <w:jc w:val="both"/>
        <w:rPr>
          <w:sz w:val="24"/>
        </w:rPr>
      </w:pPr>
      <w:r>
        <w:rPr>
          <w:sz w:val="24"/>
        </w:rPr>
        <w:t>Tipo</w:t>
      </w:r>
      <w:r>
        <w:rPr>
          <w:spacing w:val="-5"/>
          <w:sz w:val="24"/>
        </w:rPr>
        <w:t> </w:t>
      </w:r>
      <w:r>
        <w:rPr>
          <w:sz w:val="24"/>
        </w:rPr>
        <w:t>de</w:t>
      </w:r>
      <w:r>
        <w:rPr>
          <w:spacing w:val="-6"/>
          <w:sz w:val="24"/>
        </w:rPr>
        <w:t> </w:t>
      </w:r>
      <w:r>
        <w:rPr>
          <w:sz w:val="24"/>
        </w:rPr>
        <w:t>servicios</w:t>
      </w:r>
      <w:r>
        <w:rPr>
          <w:spacing w:val="-3"/>
          <w:sz w:val="24"/>
        </w:rPr>
        <w:t> </w:t>
      </w:r>
      <w:r>
        <w:rPr>
          <w:sz w:val="24"/>
        </w:rPr>
        <w:t>e</w:t>
      </w:r>
      <w:r>
        <w:rPr>
          <w:spacing w:val="-5"/>
          <w:sz w:val="24"/>
        </w:rPr>
        <w:t> </w:t>
      </w:r>
      <w:r>
        <w:rPr>
          <w:sz w:val="24"/>
        </w:rPr>
        <w:t>internación,</w:t>
      </w:r>
      <w:r>
        <w:rPr>
          <w:spacing w:val="-3"/>
          <w:sz w:val="24"/>
        </w:rPr>
        <w:t> </w:t>
      </w:r>
      <w:r>
        <w:rPr>
          <w:sz w:val="24"/>
        </w:rPr>
        <w:t>en</w:t>
      </w:r>
      <w:r>
        <w:rPr>
          <w:spacing w:val="-2"/>
          <w:sz w:val="24"/>
        </w:rPr>
        <w:t> </w:t>
      </w:r>
      <w:r>
        <w:rPr>
          <w:sz w:val="24"/>
        </w:rPr>
        <w:t>caso</w:t>
      </w:r>
      <w:r>
        <w:rPr>
          <w:spacing w:val="-4"/>
          <w:sz w:val="24"/>
        </w:rPr>
        <w:t> </w:t>
      </w:r>
      <w:r>
        <w:rPr>
          <w:sz w:val="24"/>
        </w:rPr>
        <w:t>de</w:t>
      </w:r>
      <w:r>
        <w:rPr>
          <w:spacing w:val="-6"/>
          <w:sz w:val="24"/>
        </w:rPr>
        <w:t> </w:t>
      </w:r>
      <w:r>
        <w:rPr>
          <w:spacing w:val="-2"/>
          <w:sz w:val="24"/>
        </w:rPr>
        <w:t>corresponder.</w:t>
      </w:r>
    </w:p>
    <w:p>
      <w:pPr>
        <w:pStyle w:val="BodyText"/>
        <w:spacing w:before="2"/>
        <w:rPr>
          <w:sz w:val="21"/>
        </w:rPr>
      </w:pPr>
    </w:p>
    <w:p>
      <w:pPr>
        <w:pStyle w:val="ListParagraph"/>
        <w:numPr>
          <w:ilvl w:val="0"/>
          <w:numId w:val="32"/>
        </w:numPr>
        <w:tabs>
          <w:tab w:pos="1525" w:val="left" w:leader="none"/>
        </w:tabs>
        <w:spacing w:line="240" w:lineRule="auto" w:before="1" w:after="0"/>
        <w:ind w:left="1524" w:right="0" w:hanging="425"/>
        <w:jc w:val="both"/>
        <w:rPr>
          <w:sz w:val="24"/>
        </w:rPr>
      </w:pPr>
      <w:r>
        <w:rPr>
          <w:sz w:val="24"/>
        </w:rPr>
        <w:t>Constancia</w:t>
      </w:r>
      <w:r>
        <w:rPr>
          <w:spacing w:val="-6"/>
          <w:sz w:val="24"/>
        </w:rPr>
        <w:t> </w:t>
      </w:r>
      <w:r>
        <w:rPr>
          <w:sz w:val="24"/>
        </w:rPr>
        <w:t>de</w:t>
      </w:r>
      <w:r>
        <w:rPr>
          <w:spacing w:val="-5"/>
          <w:sz w:val="24"/>
        </w:rPr>
        <w:t> </w:t>
      </w:r>
      <w:r>
        <w:rPr>
          <w:sz w:val="24"/>
        </w:rPr>
        <w:t>afectación</w:t>
      </w:r>
      <w:r>
        <w:rPr>
          <w:spacing w:val="-5"/>
          <w:sz w:val="24"/>
        </w:rPr>
        <w:t> </w:t>
      </w:r>
      <w:r>
        <w:rPr>
          <w:sz w:val="24"/>
        </w:rPr>
        <w:t>del</w:t>
      </w:r>
      <w:r>
        <w:rPr>
          <w:spacing w:val="-4"/>
          <w:sz w:val="24"/>
        </w:rPr>
        <w:t> </w:t>
      </w:r>
      <w:r>
        <w:rPr>
          <w:spacing w:val="-2"/>
          <w:sz w:val="24"/>
        </w:rPr>
        <w:t>inmueble.</w:t>
      </w:r>
    </w:p>
    <w:p>
      <w:pPr>
        <w:pStyle w:val="BodyText"/>
        <w:rPr>
          <w:sz w:val="28"/>
        </w:rPr>
      </w:pPr>
    </w:p>
    <w:p>
      <w:pPr>
        <w:pStyle w:val="BodyText"/>
        <w:spacing w:before="2"/>
        <w:rPr>
          <w:sz w:val="38"/>
        </w:rPr>
      </w:pPr>
    </w:p>
    <w:p>
      <w:pPr>
        <w:pStyle w:val="Heading4"/>
        <w:spacing w:before="1"/>
        <w:ind w:left="690"/>
      </w:pPr>
      <w:r>
        <w:rPr/>
        <w:t>Exenciones</w:t>
      </w:r>
      <w:r>
        <w:rPr>
          <w:spacing w:val="-9"/>
        </w:rPr>
        <w:t> </w:t>
      </w:r>
      <w:r>
        <w:rPr/>
        <w:t>de</w:t>
      </w:r>
      <w:r>
        <w:rPr>
          <w:spacing w:val="-7"/>
        </w:rPr>
        <w:t> </w:t>
      </w:r>
      <w:r>
        <w:rPr/>
        <w:t>derechos</w:t>
      </w:r>
      <w:r>
        <w:rPr>
          <w:spacing w:val="-7"/>
        </w:rPr>
        <w:t> </w:t>
      </w:r>
      <w:r>
        <w:rPr/>
        <w:t>por</w:t>
      </w:r>
      <w:r>
        <w:rPr>
          <w:spacing w:val="-5"/>
        </w:rPr>
        <w:t> </w:t>
      </w:r>
      <w:r>
        <w:rPr/>
        <w:t>espectáculos</w:t>
      </w:r>
      <w:r>
        <w:rPr>
          <w:spacing w:val="-6"/>
        </w:rPr>
        <w:t> </w:t>
      </w:r>
      <w:r>
        <w:rPr>
          <w:spacing w:val="-2"/>
        </w:rPr>
        <w:t>públicos</w:t>
      </w:r>
    </w:p>
    <w:p>
      <w:pPr>
        <w:pStyle w:val="BodyText"/>
        <w:spacing w:before="7"/>
        <w:rPr>
          <w:b/>
          <w:sz w:val="21"/>
        </w:rPr>
      </w:pPr>
    </w:p>
    <w:p>
      <w:pPr>
        <w:pStyle w:val="BodyText"/>
        <w:ind w:left="663"/>
        <w:jc w:val="both"/>
      </w:pPr>
      <w:r>
        <w:rPr>
          <w:u w:val="single"/>
        </w:rPr>
        <w:t>ARTÍCULO</w:t>
      </w:r>
      <w:r>
        <w:rPr>
          <w:spacing w:val="-6"/>
          <w:u w:val="single"/>
        </w:rPr>
        <w:t> </w:t>
      </w:r>
      <w:r>
        <w:rPr>
          <w:u w:val="single"/>
        </w:rPr>
        <w:t>209º</w:t>
      </w:r>
      <w:r>
        <w:rPr/>
        <w:t>:</w:t>
      </w:r>
      <w:r>
        <w:rPr>
          <w:spacing w:val="-2"/>
        </w:rPr>
        <w:t> </w:t>
      </w:r>
      <w:r>
        <w:rPr/>
        <w:t>Están</w:t>
      </w:r>
      <w:r>
        <w:rPr>
          <w:spacing w:val="-4"/>
        </w:rPr>
        <w:t> </w:t>
      </w:r>
      <w:r>
        <w:rPr/>
        <w:t>exentos</w:t>
      </w:r>
      <w:r>
        <w:rPr>
          <w:spacing w:val="-6"/>
        </w:rPr>
        <w:t> </w:t>
      </w:r>
      <w:r>
        <w:rPr/>
        <w:t>de</w:t>
      </w:r>
      <w:r>
        <w:rPr>
          <w:spacing w:val="-5"/>
        </w:rPr>
        <w:t> </w:t>
      </w:r>
      <w:r>
        <w:rPr/>
        <w:t>los</w:t>
      </w:r>
      <w:r>
        <w:rPr>
          <w:spacing w:val="-6"/>
        </w:rPr>
        <w:t> </w:t>
      </w:r>
      <w:r>
        <w:rPr/>
        <w:t>derechos</w:t>
      </w:r>
      <w:r>
        <w:rPr>
          <w:spacing w:val="-5"/>
        </w:rPr>
        <w:t> </w:t>
      </w:r>
      <w:r>
        <w:rPr/>
        <w:t>por</w:t>
      </w:r>
      <w:r>
        <w:rPr>
          <w:spacing w:val="-4"/>
        </w:rPr>
        <w:t> </w:t>
      </w:r>
      <w:r>
        <w:rPr/>
        <w:t>espectáculos</w:t>
      </w:r>
      <w:r>
        <w:rPr>
          <w:spacing w:val="-5"/>
        </w:rPr>
        <w:t> </w:t>
      </w:r>
      <w:r>
        <w:rPr>
          <w:spacing w:val="-2"/>
        </w:rPr>
        <w:t>públicos:</w:t>
      </w:r>
    </w:p>
    <w:p>
      <w:pPr>
        <w:pStyle w:val="BodyText"/>
        <w:rPr>
          <w:sz w:val="21"/>
        </w:rPr>
      </w:pPr>
    </w:p>
    <w:p>
      <w:pPr>
        <w:pStyle w:val="ListParagraph"/>
        <w:numPr>
          <w:ilvl w:val="0"/>
          <w:numId w:val="33"/>
        </w:numPr>
        <w:tabs>
          <w:tab w:pos="1525" w:val="left" w:leader="none"/>
        </w:tabs>
        <w:spacing w:line="360" w:lineRule="auto" w:before="0" w:after="0"/>
        <w:ind w:left="1524" w:right="475" w:hanging="425"/>
        <w:jc w:val="both"/>
        <w:rPr>
          <w:sz w:val="24"/>
        </w:rPr>
      </w:pPr>
      <w:r>
        <w:rPr>
          <w:sz w:val="24"/>
        </w:rPr>
        <w:t>Los bailes y espectáculos públicos que organicen en beneficio propio cooperadoras de escuelas oficiales, de hospitales, de asilos de ancianos, menores o discapacitados y bomberos voluntarios siempre</w:t>
      </w:r>
      <w:r>
        <w:rPr>
          <w:spacing w:val="-1"/>
          <w:sz w:val="24"/>
        </w:rPr>
        <w:t> </w:t>
      </w:r>
      <w:r>
        <w:rPr>
          <w:sz w:val="24"/>
        </w:rPr>
        <w:t>que</w:t>
      </w:r>
      <w:r>
        <w:rPr>
          <w:spacing w:val="-2"/>
          <w:sz w:val="24"/>
        </w:rPr>
        <w:t> </w:t>
      </w:r>
      <w:r>
        <w:rPr>
          <w:sz w:val="24"/>
        </w:rPr>
        <w:t>no existan intermediarios o terceros en la</w:t>
      </w:r>
      <w:r>
        <w:rPr>
          <w:spacing w:val="-3"/>
          <w:sz w:val="24"/>
        </w:rPr>
        <w:t> </w:t>
      </w:r>
      <w:r>
        <w:rPr>
          <w:sz w:val="24"/>
        </w:rPr>
        <w:t>organización que participen en la recaudación y que ésta sea destinada</w:t>
      </w:r>
    </w:p>
    <w:p>
      <w:pPr>
        <w:pStyle w:val="BodyText"/>
        <w:spacing w:line="292" w:lineRule="exact"/>
        <w:ind w:left="1524"/>
        <w:jc w:val="both"/>
      </w:pPr>
      <w:r>
        <w:rPr/>
        <w:t>exclusivamente</w:t>
      </w:r>
      <w:r>
        <w:rPr>
          <w:spacing w:val="-6"/>
        </w:rPr>
        <w:t> </w:t>
      </w:r>
      <w:r>
        <w:rPr/>
        <w:t>a</w:t>
      </w:r>
      <w:r>
        <w:rPr>
          <w:spacing w:val="-5"/>
        </w:rPr>
        <w:t> </w:t>
      </w:r>
      <w:r>
        <w:rPr/>
        <w:t>los</w:t>
      </w:r>
      <w:r>
        <w:rPr>
          <w:spacing w:val="-6"/>
        </w:rPr>
        <w:t> </w:t>
      </w:r>
      <w:r>
        <w:rPr/>
        <w:t>fines</w:t>
      </w:r>
      <w:r>
        <w:rPr>
          <w:spacing w:val="-4"/>
        </w:rPr>
        <w:t> </w:t>
      </w:r>
      <w:r>
        <w:rPr/>
        <w:t>específicos</w:t>
      </w:r>
      <w:r>
        <w:rPr>
          <w:spacing w:val="-8"/>
        </w:rPr>
        <w:t> </w:t>
      </w:r>
      <w:r>
        <w:rPr/>
        <w:t>del</w:t>
      </w:r>
      <w:r>
        <w:rPr>
          <w:spacing w:val="-6"/>
        </w:rPr>
        <w:t> </w:t>
      </w:r>
      <w:r>
        <w:rPr>
          <w:spacing w:val="-2"/>
        </w:rPr>
        <w:t>beneficiario;</w:t>
      </w:r>
    </w:p>
    <w:p>
      <w:pPr>
        <w:pStyle w:val="BodyText"/>
        <w:rPr>
          <w:sz w:val="21"/>
        </w:rPr>
      </w:pPr>
    </w:p>
    <w:p>
      <w:pPr>
        <w:pStyle w:val="ListParagraph"/>
        <w:numPr>
          <w:ilvl w:val="0"/>
          <w:numId w:val="33"/>
        </w:numPr>
        <w:tabs>
          <w:tab w:pos="1525" w:val="left" w:leader="none"/>
        </w:tabs>
        <w:spacing w:line="357" w:lineRule="auto" w:before="1" w:after="0"/>
        <w:ind w:left="1524" w:right="474" w:hanging="425"/>
        <w:jc w:val="both"/>
        <w:rPr>
          <w:sz w:val="24"/>
        </w:rPr>
      </w:pPr>
      <w:r>
        <w:rPr>
          <w:sz w:val="24"/>
        </w:rPr>
        <w:t>Los</w:t>
      </w:r>
      <w:r>
        <w:rPr>
          <w:spacing w:val="-14"/>
          <w:sz w:val="24"/>
        </w:rPr>
        <w:t> </w:t>
      </w:r>
      <w:r>
        <w:rPr>
          <w:sz w:val="24"/>
        </w:rPr>
        <w:t>torneos</w:t>
      </w:r>
      <w:r>
        <w:rPr>
          <w:spacing w:val="-14"/>
          <w:sz w:val="24"/>
        </w:rPr>
        <w:t> </w:t>
      </w:r>
      <w:r>
        <w:rPr>
          <w:sz w:val="24"/>
        </w:rPr>
        <w:t>deportivos</w:t>
      </w:r>
      <w:r>
        <w:rPr>
          <w:spacing w:val="-13"/>
          <w:sz w:val="24"/>
        </w:rPr>
        <w:t> </w:t>
      </w:r>
      <w:r>
        <w:rPr>
          <w:sz w:val="24"/>
        </w:rPr>
        <w:t>organizados</w:t>
      </w:r>
      <w:r>
        <w:rPr>
          <w:spacing w:val="-14"/>
          <w:sz w:val="24"/>
        </w:rPr>
        <w:t> </w:t>
      </w:r>
      <w:r>
        <w:rPr>
          <w:sz w:val="24"/>
        </w:rPr>
        <w:t>por</w:t>
      </w:r>
      <w:r>
        <w:rPr>
          <w:spacing w:val="-13"/>
          <w:sz w:val="24"/>
        </w:rPr>
        <w:t> </w:t>
      </w:r>
      <w:r>
        <w:rPr>
          <w:sz w:val="24"/>
        </w:rPr>
        <w:t>clubes,</w:t>
      </w:r>
      <w:r>
        <w:rPr>
          <w:spacing w:val="-14"/>
          <w:sz w:val="24"/>
        </w:rPr>
        <w:t> </w:t>
      </w:r>
      <w:r>
        <w:rPr>
          <w:sz w:val="24"/>
        </w:rPr>
        <w:t>siempre</w:t>
      </w:r>
      <w:r>
        <w:rPr>
          <w:spacing w:val="-13"/>
          <w:sz w:val="24"/>
        </w:rPr>
        <w:t> </w:t>
      </w:r>
      <w:r>
        <w:rPr>
          <w:sz w:val="24"/>
        </w:rPr>
        <w:t>que</w:t>
      </w:r>
      <w:r>
        <w:rPr>
          <w:spacing w:val="-14"/>
          <w:sz w:val="24"/>
        </w:rPr>
        <w:t> </w:t>
      </w:r>
      <w:r>
        <w:rPr>
          <w:sz w:val="24"/>
        </w:rPr>
        <w:t>se</w:t>
      </w:r>
      <w:r>
        <w:rPr>
          <w:spacing w:val="-14"/>
          <w:sz w:val="24"/>
        </w:rPr>
        <w:t> </w:t>
      </w:r>
      <w:r>
        <w:rPr>
          <w:sz w:val="24"/>
        </w:rPr>
        <w:t>realicen</w:t>
      </w:r>
      <w:r>
        <w:rPr>
          <w:spacing w:val="-13"/>
          <w:sz w:val="24"/>
        </w:rPr>
        <w:t> </w:t>
      </w:r>
      <w:r>
        <w:rPr>
          <w:sz w:val="24"/>
        </w:rPr>
        <w:t>con</w:t>
      </w:r>
      <w:r>
        <w:rPr>
          <w:spacing w:val="-14"/>
          <w:sz w:val="24"/>
        </w:rPr>
        <w:t> </w:t>
      </w:r>
      <w:r>
        <w:rPr>
          <w:sz w:val="24"/>
        </w:rPr>
        <w:t>fines</w:t>
      </w:r>
      <w:r>
        <w:rPr>
          <w:spacing w:val="-13"/>
          <w:sz w:val="24"/>
        </w:rPr>
        <w:t> </w:t>
      </w:r>
      <w:r>
        <w:rPr>
          <w:sz w:val="24"/>
        </w:rPr>
        <w:t>deportivos y que la recaudación en concepto de entrada se destine al fomento de los mismos.</w:t>
      </w:r>
    </w:p>
    <w:p>
      <w:pPr>
        <w:spacing w:after="0" w:line="357" w:lineRule="auto"/>
        <w:jc w:val="both"/>
        <w:rPr>
          <w:sz w:val="24"/>
        </w:rPr>
        <w:sectPr>
          <w:footerReference w:type="default" r:id="rId86"/>
          <w:pgSz w:w="12240" w:h="20160"/>
          <w:pgMar w:footer="1053" w:header="0" w:top="1620" w:bottom="1240" w:left="460" w:right="920"/>
          <w:pgNumType w:start="73"/>
        </w:sectPr>
      </w:pPr>
    </w:p>
    <w:p>
      <w:pPr>
        <w:pStyle w:val="Heading4"/>
        <w:spacing w:before="40"/>
        <w:ind w:left="692"/>
      </w:pPr>
      <w:r>
        <w:rPr/>
        <w:t>Exención</w:t>
      </w:r>
      <w:r>
        <w:rPr>
          <w:spacing w:val="-5"/>
        </w:rPr>
        <w:t> </w:t>
      </w:r>
      <w:r>
        <w:rPr/>
        <w:t>de</w:t>
      </w:r>
      <w:r>
        <w:rPr>
          <w:spacing w:val="-5"/>
        </w:rPr>
        <w:t> </w:t>
      </w:r>
      <w:r>
        <w:rPr/>
        <w:t>los</w:t>
      </w:r>
      <w:r>
        <w:rPr>
          <w:spacing w:val="-5"/>
        </w:rPr>
        <w:t> </w:t>
      </w:r>
      <w:r>
        <w:rPr/>
        <w:t>derechos</w:t>
      </w:r>
      <w:r>
        <w:rPr>
          <w:spacing w:val="-3"/>
        </w:rPr>
        <w:t> </w:t>
      </w:r>
      <w:r>
        <w:rPr/>
        <w:t>del</w:t>
      </w:r>
      <w:r>
        <w:rPr>
          <w:spacing w:val="-3"/>
        </w:rPr>
        <w:t> </w:t>
      </w:r>
      <w:r>
        <w:rPr>
          <w:spacing w:val="-2"/>
        </w:rPr>
        <w:t>cementerio</w:t>
      </w:r>
    </w:p>
    <w:p>
      <w:pPr>
        <w:pStyle w:val="BodyText"/>
        <w:spacing w:before="5"/>
        <w:rPr>
          <w:b/>
          <w:sz w:val="21"/>
        </w:rPr>
      </w:pPr>
    </w:p>
    <w:p>
      <w:pPr>
        <w:pStyle w:val="BodyText"/>
        <w:ind w:left="663"/>
      </w:pPr>
      <w:r>
        <w:rPr>
          <w:u w:val="single"/>
        </w:rPr>
        <w:t>ARTÍCULO</w:t>
      </w:r>
      <w:r>
        <w:rPr>
          <w:spacing w:val="-5"/>
          <w:u w:val="single"/>
        </w:rPr>
        <w:t> </w:t>
      </w:r>
      <w:r>
        <w:rPr>
          <w:u w:val="single"/>
        </w:rPr>
        <w:t>210º</w:t>
      </w:r>
      <w:r>
        <w:rPr/>
        <w:t>:</w:t>
      </w:r>
      <w:r>
        <w:rPr>
          <w:spacing w:val="-2"/>
        </w:rPr>
        <w:t> </w:t>
      </w:r>
      <w:r>
        <w:rPr/>
        <w:t>Están</w:t>
      </w:r>
      <w:r>
        <w:rPr>
          <w:spacing w:val="-2"/>
        </w:rPr>
        <w:t> </w:t>
      </w:r>
      <w:r>
        <w:rPr/>
        <w:t>exentos</w:t>
      </w:r>
      <w:r>
        <w:rPr>
          <w:spacing w:val="-6"/>
        </w:rPr>
        <w:t> </w:t>
      </w:r>
      <w:r>
        <w:rPr/>
        <w:t>de</w:t>
      </w:r>
      <w:r>
        <w:rPr>
          <w:spacing w:val="-4"/>
        </w:rPr>
        <w:t> </w:t>
      </w:r>
      <w:r>
        <w:rPr/>
        <w:t>los</w:t>
      </w:r>
      <w:r>
        <w:rPr>
          <w:spacing w:val="-5"/>
        </w:rPr>
        <w:t> </w:t>
      </w:r>
      <w:r>
        <w:rPr/>
        <w:t>derechos</w:t>
      </w:r>
      <w:r>
        <w:rPr>
          <w:spacing w:val="-4"/>
        </w:rPr>
        <w:t> </w:t>
      </w:r>
      <w:r>
        <w:rPr/>
        <w:t>de</w:t>
      </w:r>
      <w:r>
        <w:rPr>
          <w:spacing w:val="-3"/>
        </w:rPr>
        <w:t> </w:t>
      </w:r>
      <w:r>
        <w:rPr>
          <w:spacing w:val="-2"/>
        </w:rPr>
        <w:t>cementerio:</w:t>
      </w:r>
    </w:p>
    <w:p>
      <w:pPr>
        <w:pStyle w:val="BodyText"/>
        <w:spacing w:before="3"/>
        <w:rPr>
          <w:sz w:val="21"/>
        </w:rPr>
      </w:pPr>
    </w:p>
    <w:p>
      <w:pPr>
        <w:pStyle w:val="ListParagraph"/>
        <w:numPr>
          <w:ilvl w:val="0"/>
          <w:numId w:val="34"/>
        </w:numPr>
        <w:tabs>
          <w:tab w:pos="1524" w:val="left" w:leader="none"/>
          <w:tab w:pos="1525" w:val="left" w:leader="none"/>
        </w:tabs>
        <w:spacing w:line="357" w:lineRule="auto" w:before="0" w:after="0"/>
        <w:ind w:left="1524" w:right="474" w:hanging="425"/>
        <w:jc w:val="left"/>
        <w:rPr>
          <w:sz w:val="24"/>
        </w:rPr>
      </w:pPr>
      <w:r>
        <w:rPr>
          <w:sz w:val="24"/>
        </w:rPr>
        <w:t>Las</w:t>
      </w:r>
      <w:r>
        <w:rPr>
          <w:spacing w:val="38"/>
          <w:sz w:val="24"/>
        </w:rPr>
        <w:t> </w:t>
      </w:r>
      <w:r>
        <w:rPr>
          <w:sz w:val="24"/>
        </w:rPr>
        <w:t>personas</w:t>
      </w:r>
      <w:r>
        <w:rPr>
          <w:spacing w:val="39"/>
          <w:sz w:val="24"/>
        </w:rPr>
        <w:t> </w:t>
      </w:r>
      <w:r>
        <w:rPr>
          <w:sz w:val="24"/>
        </w:rPr>
        <w:t>sin</w:t>
      </w:r>
      <w:r>
        <w:rPr>
          <w:spacing w:val="40"/>
          <w:sz w:val="24"/>
        </w:rPr>
        <w:t> </w:t>
      </w:r>
      <w:r>
        <w:rPr>
          <w:sz w:val="24"/>
        </w:rPr>
        <w:t>recursos,</w:t>
      </w:r>
      <w:r>
        <w:rPr>
          <w:spacing w:val="39"/>
          <w:sz w:val="24"/>
        </w:rPr>
        <w:t> </w:t>
      </w:r>
      <w:r>
        <w:rPr>
          <w:sz w:val="24"/>
        </w:rPr>
        <w:t>que</w:t>
      </w:r>
      <w:r>
        <w:rPr>
          <w:spacing w:val="37"/>
          <w:sz w:val="24"/>
        </w:rPr>
        <w:t> </w:t>
      </w:r>
      <w:r>
        <w:rPr>
          <w:sz w:val="24"/>
        </w:rPr>
        <w:t>posean</w:t>
      </w:r>
      <w:r>
        <w:rPr>
          <w:spacing w:val="40"/>
          <w:sz w:val="24"/>
        </w:rPr>
        <w:t> </w:t>
      </w:r>
      <w:r>
        <w:rPr>
          <w:sz w:val="24"/>
        </w:rPr>
        <w:t>certificados</w:t>
      </w:r>
      <w:r>
        <w:rPr>
          <w:spacing w:val="39"/>
          <w:sz w:val="24"/>
        </w:rPr>
        <w:t> </w:t>
      </w:r>
      <w:r>
        <w:rPr>
          <w:sz w:val="24"/>
        </w:rPr>
        <w:t>de</w:t>
      </w:r>
      <w:r>
        <w:rPr>
          <w:spacing w:val="37"/>
          <w:sz w:val="24"/>
        </w:rPr>
        <w:t> </w:t>
      </w:r>
      <w:r>
        <w:rPr>
          <w:sz w:val="24"/>
        </w:rPr>
        <w:t>pobreza</w:t>
      </w:r>
      <w:r>
        <w:rPr>
          <w:spacing w:val="39"/>
          <w:sz w:val="24"/>
        </w:rPr>
        <w:t> </w:t>
      </w:r>
      <w:r>
        <w:rPr>
          <w:sz w:val="24"/>
        </w:rPr>
        <w:t>expedido</w:t>
      </w:r>
      <w:r>
        <w:rPr>
          <w:spacing w:val="39"/>
          <w:sz w:val="24"/>
        </w:rPr>
        <w:t> </w:t>
      </w:r>
      <w:r>
        <w:rPr>
          <w:sz w:val="24"/>
        </w:rPr>
        <w:t>por</w:t>
      </w:r>
      <w:r>
        <w:rPr>
          <w:spacing w:val="39"/>
          <w:sz w:val="24"/>
        </w:rPr>
        <w:t> </w:t>
      </w:r>
      <w:r>
        <w:rPr>
          <w:sz w:val="24"/>
        </w:rPr>
        <w:t>autoridad </w:t>
      </w:r>
      <w:r>
        <w:rPr>
          <w:spacing w:val="-2"/>
          <w:sz w:val="24"/>
        </w:rPr>
        <w:t>competente.</w:t>
      </w:r>
    </w:p>
    <w:p>
      <w:pPr>
        <w:pStyle w:val="ListParagraph"/>
        <w:numPr>
          <w:ilvl w:val="0"/>
          <w:numId w:val="34"/>
        </w:numPr>
        <w:tabs>
          <w:tab w:pos="1524" w:val="left" w:leader="none"/>
          <w:tab w:pos="1525" w:val="left" w:leader="none"/>
        </w:tabs>
        <w:spacing w:line="360" w:lineRule="auto" w:before="120" w:after="0"/>
        <w:ind w:left="1524" w:right="474" w:hanging="425"/>
        <w:jc w:val="left"/>
        <w:rPr>
          <w:sz w:val="24"/>
        </w:rPr>
      </w:pPr>
      <w:r>
        <w:rPr>
          <w:sz w:val="24"/>
        </w:rPr>
        <w:t>Los</w:t>
      </w:r>
      <w:r>
        <w:rPr>
          <w:spacing w:val="-7"/>
          <w:sz w:val="24"/>
        </w:rPr>
        <w:t> </w:t>
      </w:r>
      <w:r>
        <w:rPr>
          <w:sz w:val="24"/>
        </w:rPr>
        <w:t>traslados</w:t>
      </w:r>
      <w:r>
        <w:rPr>
          <w:spacing w:val="-9"/>
          <w:sz w:val="24"/>
        </w:rPr>
        <w:t> </w:t>
      </w:r>
      <w:r>
        <w:rPr>
          <w:sz w:val="24"/>
        </w:rPr>
        <w:t>de</w:t>
      </w:r>
      <w:r>
        <w:rPr>
          <w:spacing w:val="-8"/>
          <w:sz w:val="24"/>
        </w:rPr>
        <w:t> </w:t>
      </w:r>
      <w:r>
        <w:rPr>
          <w:sz w:val="24"/>
        </w:rPr>
        <w:t>restos</w:t>
      </w:r>
      <w:r>
        <w:rPr>
          <w:spacing w:val="-9"/>
          <w:sz w:val="24"/>
        </w:rPr>
        <w:t> </w:t>
      </w:r>
      <w:r>
        <w:rPr>
          <w:sz w:val="24"/>
        </w:rPr>
        <w:t>dispuestos</w:t>
      </w:r>
      <w:r>
        <w:rPr>
          <w:spacing w:val="-9"/>
          <w:sz w:val="24"/>
        </w:rPr>
        <w:t> </w:t>
      </w:r>
      <w:r>
        <w:rPr>
          <w:sz w:val="24"/>
        </w:rPr>
        <w:t>por</w:t>
      </w:r>
      <w:r>
        <w:rPr>
          <w:spacing w:val="-9"/>
          <w:sz w:val="24"/>
        </w:rPr>
        <w:t> </w:t>
      </w:r>
      <w:r>
        <w:rPr>
          <w:sz w:val="24"/>
        </w:rPr>
        <w:t>la</w:t>
      </w:r>
      <w:r>
        <w:rPr>
          <w:spacing w:val="-7"/>
          <w:sz w:val="24"/>
        </w:rPr>
        <w:t> </w:t>
      </w:r>
      <w:r>
        <w:rPr>
          <w:sz w:val="24"/>
        </w:rPr>
        <w:t>autoridad</w:t>
      </w:r>
      <w:r>
        <w:rPr>
          <w:spacing w:val="-8"/>
          <w:sz w:val="24"/>
        </w:rPr>
        <w:t> </w:t>
      </w:r>
      <w:r>
        <w:rPr>
          <w:sz w:val="24"/>
        </w:rPr>
        <w:t>Municipal</w:t>
      </w:r>
      <w:r>
        <w:rPr>
          <w:spacing w:val="-6"/>
          <w:sz w:val="24"/>
        </w:rPr>
        <w:t> </w:t>
      </w:r>
      <w:r>
        <w:rPr>
          <w:sz w:val="24"/>
        </w:rPr>
        <w:t>y</w:t>
      </w:r>
      <w:r>
        <w:rPr>
          <w:spacing w:val="-10"/>
          <w:sz w:val="24"/>
        </w:rPr>
        <w:t> </w:t>
      </w:r>
      <w:r>
        <w:rPr>
          <w:sz w:val="24"/>
        </w:rPr>
        <w:t>la</w:t>
      </w:r>
      <w:r>
        <w:rPr>
          <w:spacing w:val="-9"/>
          <w:sz w:val="24"/>
        </w:rPr>
        <w:t> </w:t>
      </w:r>
      <w:r>
        <w:rPr>
          <w:sz w:val="24"/>
        </w:rPr>
        <w:t>exhumación</w:t>
      </w:r>
      <w:r>
        <w:rPr>
          <w:spacing w:val="-7"/>
          <w:sz w:val="24"/>
        </w:rPr>
        <w:t> </w:t>
      </w:r>
      <w:r>
        <w:rPr>
          <w:sz w:val="24"/>
        </w:rPr>
        <w:t>de</w:t>
      </w:r>
      <w:r>
        <w:rPr>
          <w:spacing w:val="-8"/>
          <w:sz w:val="24"/>
        </w:rPr>
        <w:t> </w:t>
      </w:r>
      <w:r>
        <w:rPr>
          <w:sz w:val="24"/>
        </w:rPr>
        <w:t>cadáveres por orden judicial para su reconocimiento y autopsia.</w:t>
      </w:r>
    </w:p>
    <w:p>
      <w:pPr>
        <w:pStyle w:val="BodyText"/>
      </w:pPr>
    </w:p>
    <w:p>
      <w:pPr>
        <w:pStyle w:val="BodyText"/>
        <w:spacing w:before="10"/>
        <w:rPr>
          <w:sz w:val="30"/>
        </w:rPr>
      </w:pPr>
    </w:p>
    <w:p>
      <w:pPr>
        <w:pStyle w:val="Heading4"/>
        <w:ind w:right="504"/>
      </w:pPr>
      <w:r>
        <w:rPr/>
        <w:t>Exenciones</w:t>
      </w:r>
      <w:r>
        <w:rPr>
          <w:spacing w:val="-8"/>
        </w:rPr>
        <w:t> </w:t>
      </w:r>
      <w:r>
        <w:rPr/>
        <w:t>al</w:t>
      </w:r>
      <w:r>
        <w:rPr>
          <w:spacing w:val="-3"/>
        </w:rPr>
        <w:t> </w:t>
      </w:r>
      <w:r>
        <w:rPr/>
        <w:t>Fondo</w:t>
      </w:r>
      <w:r>
        <w:rPr>
          <w:spacing w:val="-5"/>
        </w:rPr>
        <w:t> </w:t>
      </w:r>
      <w:r>
        <w:rPr/>
        <w:t>municipal</w:t>
      </w:r>
      <w:r>
        <w:rPr>
          <w:spacing w:val="-3"/>
        </w:rPr>
        <w:t> </w:t>
      </w:r>
      <w:r>
        <w:rPr/>
        <w:t>de</w:t>
      </w:r>
      <w:r>
        <w:rPr>
          <w:spacing w:val="-5"/>
        </w:rPr>
        <w:t> </w:t>
      </w:r>
      <w:r>
        <w:rPr/>
        <w:t>promoción</w:t>
      </w:r>
      <w:r>
        <w:rPr>
          <w:spacing w:val="-5"/>
        </w:rPr>
        <w:t> </w:t>
      </w:r>
      <w:r>
        <w:rPr/>
        <w:t>a</w:t>
      </w:r>
      <w:r>
        <w:rPr>
          <w:spacing w:val="-4"/>
        </w:rPr>
        <w:t> </w:t>
      </w:r>
      <w:r>
        <w:rPr/>
        <w:t>la</w:t>
      </w:r>
      <w:r>
        <w:rPr>
          <w:spacing w:val="-5"/>
        </w:rPr>
        <w:t> </w:t>
      </w:r>
      <w:r>
        <w:rPr/>
        <w:t>comunidad</w:t>
      </w:r>
      <w:r>
        <w:rPr>
          <w:spacing w:val="-6"/>
        </w:rPr>
        <w:t> </w:t>
      </w:r>
      <w:r>
        <w:rPr/>
        <w:t>y</w:t>
      </w:r>
      <w:r>
        <w:rPr>
          <w:spacing w:val="-4"/>
        </w:rPr>
        <w:t> </w:t>
      </w:r>
      <w:r>
        <w:rPr/>
        <w:t>el</w:t>
      </w:r>
      <w:r>
        <w:rPr>
          <w:spacing w:val="-2"/>
        </w:rPr>
        <w:t> turismo</w:t>
      </w:r>
    </w:p>
    <w:p>
      <w:pPr>
        <w:pStyle w:val="BodyText"/>
        <w:spacing w:before="5"/>
        <w:rPr>
          <w:b/>
          <w:sz w:val="21"/>
        </w:rPr>
      </w:pPr>
    </w:p>
    <w:p>
      <w:pPr>
        <w:pStyle w:val="BodyText"/>
        <w:ind w:left="663"/>
      </w:pPr>
      <w:r>
        <w:rPr>
          <w:u w:val="single"/>
        </w:rPr>
        <w:t>ARTÍCULO</w:t>
      </w:r>
      <w:r>
        <w:rPr>
          <w:spacing w:val="-7"/>
          <w:u w:val="single"/>
        </w:rPr>
        <w:t> </w:t>
      </w:r>
      <w:r>
        <w:rPr>
          <w:u w:val="single"/>
        </w:rPr>
        <w:t>211º</w:t>
      </w:r>
      <w:r>
        <w:rPr/>
        <w:t>:</w:t>
      </w:r>
      <w:r>
        <w:rPr>
          <w:spacing w:val="-2"/>
        </w:rPr>
        <w:t> </w:t>
      </w:r>
      <w:r>
        <w:rPr/>
        <w:t>Están</w:t>
      </w:r>
      <w:r>
        <w:rPr>
          <w:spacing w:val="-3"/>
        </w:rPr>
        <w:t> </w:t>
      </w:r>
      <w:r>
        <w:rPr/>
        <w:t>exentos</w:t>
      </w:r>
      <w:r>
        <w:rPr>
          <w:spacing w:val="-5"/>
        </w:rPr>
        <w:t> </w:t>
      </w:r>
      <w:r>
        <w:rPr/>
        <w:t>de</w:t>
      </w:r>
      <w:r>
        <w:rPr>
          <w:spacing w:val="-5"/>
        </w:rPr>
        <w:t> </w:t>
      </w:r>
      <w:r>
        <w:rPr/>
        <w:t>este</w:t>
      </w:r>
      <w:r>
        <w:rPr>
          <w:spacing w:val="-2"/>
        </w:rPr>
        <w:t> </w:t>
      </w:r>
      <w:r>
        <w:rPr/>
        <w:t>Fondo</w:t>
      </w:r>
      <w:r>
        <w:rPr>
          <w:spacing w:val="-4"/>
        </w:rPr>
        <w:t> </w:t>
      </w:r>
      <w:r>
        <w:rPr/>
        <w:t>las</w:t>
      </w:r>
      <w:r>
        <w:rPr>
          <w:spacing w:val="-3"/>
        </w:rPr>
        <w:t> </w:t>
      </w:r>
      <w:r>
        <w:rPr/>
        <w:t>siguientes</w:t>
      </w:r>
      <w:r>
        <w:rPr>
          <w:spacing w:val="-5"/>
        </w:rPr>
        <w:t> </w:t>
      </w:r>
      <w:r>
        <w:rPr/>
        <w:t>tasas</w:t>
      </w:r>
      <w:r>
        <w:rPr>
          <w:spacing w:val="-3"/>
        </w:rPr>
        <w:t> </w:t>
      </w:r>
      <w:r>
        <w:rPr/>
        <w:t>y</w:t>
      </w:r>
      <w:r>
        <w:rPr>
          <w:spacing w:val="-5"/>
        </w:rPr>
        <w:t> </w:t>
      </w:r>
      <w:r>
        <w:rPr>
          <w:spacing w:val="-2"/>
        </w:rPr>
        <w:t>derechos:</w:t>
      </w:r>
    </w:p>
    <w:p>
      <w:pPr>
        <w:pStyle w:val="BodyText"/>
        <w:spacing w:before="10"/>
        <w:rPr>
          <w:sz w:val="21"/>
        </w:rPr>
      </w:pPr>
    </w:p>
    <w:p>
      <w:pPr>
        <w:pStyle w:val="ListParagraph"/>
        <w:numPr>
          <w:ilvl w:val="0"/>
          <w:numId w:val="35"/>
        </w:numPr>
        <w:tabs>
          <w:tab w:pos="1524" w:val="left" w:leader="none"/>
          <w:tab w:pos="1525" w:val="left" w:leader="none"/>
        </w:tabs>
        <w:spacing w:line="240" w:lineRule="auto" w:before="0" w:after="0"/>
        <w:ind w:left="1524" w:right="0" w:hanging="425"/>
        <w:jc w:val="left"/>
        <w:rPr>
          <w:sz w:val="24"/>
        </w:rPr>
      </w:pPr>
      <w:r>
        <w:rPr>
          <w:sz w:val="24"/>
        </w:rPr>
        <w:t>Salud</w:t>
      </w:r>
      <w:r>
        <w:rPr>
          <w:spacing w:val="-6"/>
          <w:sz w:val="24"/>
        </w:rPr>
        <w:t> </w:t>
      </w:r>
      <w:r>
        <w:rPr>
          <w:sz w:val="24"/>
        </w:rPr>
        <w:t>pública</w:t>
      </w:r>
      <w:r>
        <w:rPr>
          <w:spacing w:val="-5"/>
          <w:sz w:val="24"/>
        </w:rPr>
        <w:t> </w:t>
      </w:r>
      <w:r>
        <w:rPr>
          <w:spacing w:val="-2"/>
          <w:sz w:val="24"/>
        </w:rPr>
        <w:t>municipal</w:t>
      </w:r>
    </w:p>
    <w:p>
      <w:pPr>
        <w:pStyle w:val="BodyText"/>
        <w:spacing w:before="3"/>
        <w:rPr>
          <w:sz w:val="21"/>
        </w:rPr>
      </w:pPr>
    </w:p>
    <w:p>
      <w:pPr>
        <w:pStyle w:val="ListParagraph"/>
        <w:numPr>
          <w:ilvl w:val="0"/>
          <w:numId w:val="35"/>
        </w:numPr>
        <w:tabs>
          <w:tab w:pos="1524" w:val="left" w:leader="none"/>
          <w:tab w:pos="1525" w:val="left" w:leader="none"/>
        </w:tabs>
        <w:spacing w:line="240" w:lineRule="auto" w:before="0" w:after="0"/>
        <w:ind w:left="1524" w:right="0" w:hanging="425"/>
        <w:jc w:val="left"/>
        <w:rPr>
          <w:sz w:val="24"/>
        </w:rPr>
      </w:pPr>
      <w:r>
        <w:rPr>
          <w:spacing w:val="-2"/>
          <w:sz w:val="24"/>
        </w:rPr>
        <w:t>Cementerio</w:t>
      </w:r>
    </w:p>
    <w:p>
      <w:pPr>
        <w:pStyle w:val="BodyText"/>
        <w:spacing w:before="2"/>
        <w:rPr>
          <w:sz w:val="21"/>
        </w:rPr>
      </w:pPr>
    </w:p>
    <w:p>
      <w:pPr>
        <w:pStyle w:val="ListParagraph"/>
        <w:numPr>
          <w:ilvl w:val="0"/>
          <w:numId w:val="35"/>
        </w:numPr>
        <w:tabs>
          <w:tab w:pos="1524" w:val="left" w:leader="none"/>
          <w:tab w:pos="1525" w:val="left" w:leader="none"/>
        </w:tabs>
        <w:spacing w:line="240" w:lineRule="auto" w:before="1" w:after="0"/>
        <w:ind w:left="1524" w:right="0" w:hanging="425"/>
        <w:jc w:val="left"/>
        <w:rPr>
          <w:sz w:val="24"/>
        </w:rPr>
      </w:pPr>
      <w:r>
        <w:rPr>
          <w:sz w:val="24"/>
        </w:rPr>
        <w:t>Contribución</w:t>
      </w:r>
      <w:r>
        <w:rPr>
          <w:spacing w:val="-8"/>
          <w:sz w:val="24"/>
        </w:rPr>
        <w:t> </w:t>
      </w:r>
      <w:r>
        <w:rPr>
          <w:sz w:val="24"/>
        </w:rPr>
        <w:t>por</w:t>
      </w:r>
      <w:r>
        <w:rPr>
          <w:spacing w:val="-7"/>
          <w:sz w:val="24"/>
        </w:rPr>
        <w:t> </w:t>
      </w:r>
      <w:r>
        <w:rPr>
          <w:spacing w:val="-2"/>
          <w:sz w:val="24"/>
        </w:rPr>
        <w:t>Mejoras</w:t>
      </w:r>
    </w:p>
    <w:p>
      <w:pPr>
        <w:pStyle w:val="BodyText"/>
        <w:spacing w:before="2"/>
        <w:rPr>
          <w:sz w:val="21"/>
        </w:rPr>
      </w:pPr>
    </w:p>
    <w:p>
      <w:pPr>
        <w:pStyle w:val="ListParagraph"/>
        <w:numPr>
          <w:ilvl w:val="0"/>
          <w:numId w:val="35"/>
        </w:numPr>
        <w:tabs>
          <w:tab w:pos="1524" w:val="left" w:leader="none"/>
          <w:tab w:pos="1525" w:val="left" w:leader="none"/>
        </w:tabs>
        <w:spacing w:line="240" w:lineRule="auto" w:before="0" w:after="0"/>
        <w:ind w:left="1524" w:right="0" w:hanging="425"/>
        <w:jc w:val="left"/>
        <w:rPr>
          <w:sz w:val="24"/>
        </w:rPr>
      </w:pPr>
      <w:r>
        <w:rPr>
          <w:sz w:val="24"/>
        </w:rPr>
        <w:t>Servicios</w:t>
      </w:r>
      <w:r>
        <w:rPr>
          <w:spacing w:val="-9"/>
          <w:sz w:val="24"/>
        </w:rPr>
        <w:t> </w:t>
      </w:r>
      <w:r>
        <w:rPr>
          <w:spacing w:val="-2"/>
          <w:sz w:val="24"/>
        </w:rPr>
        <w:t>fúnebres</w:t>
      </w:r>
    </w:p>
    <w:p>
      <w:pPr>
        <w:pStyle w:val="BodyText"/>
        <w:spacing w:before="3"/>
        <w:rPr>
          <w:sz w:val="21"/>
        </w:rPr>
      </w:pPr>
    </w:p>
    <w:p>
      <w:pPr>
        <w:pStyle w:val="ListParagraph"/>
        <w:numPr>
          <w:ilvl w:val="0"/>
          <w:numId w:val="35"/>
        </w:numPr>
        <w:tabs>
          <w:tab w:pos="1524" w:val="left" w:leader="none"/>
          <w:tab w:pos="1525" w:val="left" w:leader="none"/>
        </w:tabs>
        <w:spacing w:line="240" w:lineRule="auto" w:before="0" w:after="0"/>
        <w:ind w:left="1524" w:right="0" w:hanging="425"/>
        <w:jc w:val="left"/>
        <w:rPr>
          <w:sz w:val="24"/>
        </w:rPr>
      </w:pPr>
      <w:r>
        <w:rPr>
          <w:sz w:val="24"/>
        </w:rPr>
        <w:t>Estadías</w:t>
      </w:r>
      <w:r>
        <w:rPr>
          <w:spacing w:val="-5"/>
          <w:sz w:val="24"/>
        </w:rPr>
        <w:t> </w:t>
      </w:r>
      <w:r>
        <w:rPr>
          <w:sz w:val="24"/>
        </w:rPr>
        <w:t>en</w:t>
      </w:r>
      <w:r>
        <w:rPr>
          <w:spacing w:val="-3"/>
          <w:sz w:val="24"/>
        </w:rPr>
        <w:t> </w:t>
      </w:r>
      <w:r>
        <w:rPr>
          <w:sz w:val="24"/>
        </w:rPr>
        <w:t>camping</w:t>
      </w:r>
      <w:r>
        <w:rPr>
          <w:spacing w:val="-4"/>
          <w:sz w:val="24"/>
        </w:rPr>
        <w:t> </w:t>
      </w:r>
      <w:r>
        <w:rPr>
          <w:spacing w:val="-2"/>
          <w:sz w:val="24"/>
        </w:rPr>
        <w:t>municipal</w:t>
      </w:r>
    </w:p>
    <w:p>
      <w:pPr>
        <w:pStyle w:val="BodyText"/>
        <w:spacing w:before="5"/>
        <w:rPr>
          <w:sz w:val="21"/>
        </w:rPr>
      </w:pPr>
    </w:p>
    <w:p>
      <w:pPr>
        <w:pStyle w:val="ListParagraph"/>
        <w:numPr>
          <w:ilvl w:val="0"/>
          <w:numId w:val="35"/>
        </w:numPr>
        <w:tabs>
          <w:tab w:pos="1524" w:val="left" w:leader="none"/>
          <w:tab w:pos="1525" w:val="left" w:leader="none"/>
        </w:tabs>
        <w:spacing w:line="240" w:lineRule="auto" w:before="0" w:after="0"/>
        <w:ind w:left="1524" w:right="0" w:hanging="425"/>
        <w:jc w:val="left"/>
        <w:rPr>
          <w:sz w:val="24"/>
        </w:rPr>
      </w:pPr>
      <w:r>
        <w:rPr>
          <w:sz w:val="24"/>
        </w:rPr>
        <w:t>Bungalows</w:t>
      </w:r>
      <w:r>
        <w:rPr>
          <w:spacing w:val="-6"/>
          <w:sz w:val="24"/>
        </w:rPr>
        <w:t> </w:t>
      </w:r>
      <w:r>
        <w:rPr>
          <w:spacing w:val="-2"/>
          <w:sz w:val="24"/>
        </w:rPr>
        <w:t>municipales</w:t>
      </w:r>
    </w:p>
    <w:p>
      <w:pPr>
        <w:pStyle w:val="BodyText"/>
        <w:spacing w:before="2"/>
        <w:rPr>
          <w:sz w:val="21"/>
        </w:rPr>
      </w:pPr>
    </w:p>
    <w:p>
      <w:pPr>
        <w:pStyle w:val="ListParagraph"/>
        <w:numPr>
          <w:ilvl w:val="0"/>
          <w:numId w:val="35"/>
        </w:numPr>
        <w:tabs>
          <w:tab w:pos="1524" w:val="left" w:leader="none"/>
          <w:tab w:pos="1525" w:val="left" w:leader="none"/>
        </w:tabs>
        <w:spacing w:line="240" w:lineRule="auto" w:before="1" w:after="0"/>
        <w:ind w:left="1524" w:right="0" w:hanging="425"/>
        <w:jc w:val="left"/>
        <w:rPr>
          <w:sz w:val="24"/>
        </w:rPr>
      </w:pPr>
      <w:r>
        <w:rPr>
          <w:spacing w:val="-2"/>
          <w:sz w:val="24"/>
        </w:rPr>
        <w:t>Encomienda</w:t>
      </w:r>
    </w:p>
    <w:p>
      <w:pPr>
        <w:pStyle w:val="BodyText"/>
        <w:spacing w:before="2"/>
        <w:rPr>
          <w:sz w:val="21"/>
        </w:rPr>
      </w:pPr>
    </w:p>
    <w:p>
      <w:pPr>
        <w:pStyle w:val="ListParagraph"/>
        <w:numPr>
          <w:ilvl w:val="0"/>
          <w:numId w:val="35"/>
        </w:numPr>
        <w:tabs>
          <w:tab w:pos="1525" w:val="left" w:leader="none"/>
        </w:tabs>
        <w:spacing w:line="240" w:lineRule="auto" w:before="0" w:after="0"/>
        <w:ind w:left="1524" w:right="0" w:hanging="425"/>
        <w:jc w:val="left"/>
        <w:rPr>
          <w:sz w:val="24"/>
        </w:rPr>
      </w:pPr>
      <w:r>
        <w:rPr>
          <w:sz w:val="24"/>
        </w:rPr>
        <w:t>Tasa</w:t>
      </w:r>
      <w:r>
        <w:rPr>
          <w:spacing w:val="-5"/>
          <w:sz w:val="24"/>
        </w:rPr>
        <w:t> </w:t>
      </w:r>
      <w:r>
        <w:rPr>
          <w:sz w:val="24"/>
        </w:rPr>
        <w:t>de</w:t>
      </w:r>
      <w:r>
        <w:rPr>
          <w:spacing w:val="-5"/>
          <w:sz w:val="24"/>
        </w:rPr>
        <w:t> </w:t>
      </w:r>
      <w:r>
        <w:rPr>
          <w:sz w:val="24"/>
        </w:rPr>
        <w:t>servicios</w:t>
      </w:r>
      <w:r>
        <w:rPr>
          <w:spacing w:val="-3"/>
          <w:sz w:val="24"/>
        </w:rPr>
        <w:t> </w:t>
      </w:r>
      <w:r>
        <w:rPr>
          <w:spacing w:val="-2"/>
          <w:sz w:val="24"/>
        </w:rPr>
        <w:t>sanitarios</w:t>
      </w:r>
    </w:p>
    <w:p>
      <w:pPr>
        <w:pStyle w:val="BodyText"/>
        <w:spacing w:before="3"/>
        <w:rPr>
          <w:sz w:val="21"/>
        </w:rPr>
      </w:pPr>
    </w:p>
    <w:p>
      <w:pPr>
        <w:pStyle w:val="Heading3"/>
        <w:spacing w:before="1"/>
        <w:ind w:right="504"/>
        <w:rPr>
          <w:u w:val="none"/>
        </w:rPr>
      </w:pPr>
      <w:r>
        <w:rPr>
          <w:u w:val="single"/>
        </w:rPr>
        <w:t>CAPÍTULO</w:t>
      </w:r>
      <w:r>
        <w:rPr>
          <w:spacing w:val="-9"/>
          <w:u w:val="single"/>
        </w:rPr>
        <w:t> </w:t>
      </w:r>
      <w:r>
        <w:rPr>
          <w:spacing w:val="-5"/>
          <w:u w:val="single"/>
        </w:rPr>
        <w:t>XII</w:t>
      </w:r>
    </w:p>
    <w:p>
      <w:pPr>
        <w:pStyle w:val="Heading4"/>
        <w:spacing w:before="184"/>
        <w:ind w:right="503"/>
      </w:pPr>
      <w:r>
        <w:rPr>
          <w:u w:val="single"/>
        </w:rPr>
        <w:t>Régimen</w:t>
      </w:r>
      <w:r>
        <w:rPr>
          <w:spacing w:val="-6"/>
          <w:u w:val="single"/>
        </w:rPr>
        <w:t> </w:t>
      </w:r>
      <w:r>
        <w:rPr>
          <w:u w:val="single"/>
        </w:rPr>
        <w:t>de</w:t>
      </w:r>
      <w:r>
        <w:rPr>
          <w:spacing w:val="-5"/>
          <w:u w:val="single"/>
        </w:rPr>
        <w:t> </w:t>
      </w:r>
      <w:r>
        <w:rPr>
          <w:spacing w:val="-2"/>
          <w:u w:val="single"/>
        </w:rPr>
        <w:t>Incentivos</w:t>
      </w:r>
    </w:p>
    <w:p>
      <w:pPr>
        <w:pStyle w:val="BodyText"/>
        <w:rPr>
          <w:b/>
          <w:sz w:val="20"/>
        </w:rPr>
      </w:pPr>
    </w:p>
    <w:p>
      <w:pPr>
        <w:pStyle w:val="BodyText"/>
        <w:rPr>
          <w:b/>
          <w:sz w:val="20"/>
        </w:rPr>
      </w:pPr>
    </w:p>
    <w:p>
      <w:pPr>
        <w:pStyle w:val="BodyText"/>
        <w:spacing w:before="8"/>
        <w:rPr>
          <w:b/>
          <w:sz w:val="22"/>
        </w:rPr>
      </w:pPr>
    </w:p>
    <w:p>
      <w:pPr>
        <w:pStyle w:val="BodyText"/>
        <w:spacing w:line="360" w:lineRule="auto" w:before="51"/>
        <w:ind w:left="672" w:right="476" w:hanging="10"/>
        <w:jc w:val="both"/>
      </w:pPr>
      <w:r>
        <w:rPr>
          <w:u w:val="single"/>
        </w:rPr>
        <w:t>ARTÍCULO 212º</w:t>
      </w:r>
      <w:r>
        <w:rPr/>
        <w:t>: A los fines de favorecer el Desarrollo Económico Integral de la ciudad y dentro del esquema diagramado por el Departamento Ejecutivo Municipal, se establecen los siguientes regímenes de incentivos para potenciar los 2 principales ejes de desarrollo.</w:t>
      </w:r>
    </w:p>
    <w:p>
      <w:pPr>
        <w:pStyle w:val="BodyText"/>
        <w:spacing w:line="360" w:lineRule="auto" w:before="115"/>
        <w:ind w:left="672" w:right="478" w:hanging="10"/>
        <w:jc w:val="both"/>
      </w:pPr>
      <w:r>
        <w:rPr/>
        <w:t>Facúltese al Departamento Ejecutivo Municipal, a reglamentar y especificar las condiciones y el alcance</w:t>
      </w:r>
      <w:r>
        <w:rPr>
          <w:spacing w:val="-2"/>
        </w:rPr>
        <w:t> </w:t>
      </w:r>
      <w:r>
        <w:rPr/>
        <w:t>de</w:t>
      </w:r>
      <w:r>
        <w:rPr>
          <w:spacing w:val="-3"/>
        </w:rPr>
        <w:t> </w:t>
      </w:r>
      <w:r>
        <w:rPr/>
        <w:t>los</w:t>
      </w:r>
      <w:r>
        <w:rPr>
          <w:spacing w:val="-3"/>
        </w:rPr>
        <w:t> </w:t>
      </w:r>
      <w:r>
        <w:rPr/>
        <w:t>beneficios</w:t>
      </w:r>
      <w:r>
        <w:rPr>
          <w:spacing w:val="-4"/>
        </w:rPr>
        <w:t> </w:t>
      </w:r>
      <w:r>
        <w:rPr/>
        <w:t>establecidos</w:t>
      </w:r>
      <w:r>
        <w:rPr>
          <w:spacing w:val="-4"/>
        </w:rPr>
        <w:t> </w:t>
      </w:r>
      <w:r>
        <w:rPr/>
        <w:t>en</w:t>
      </w:r>
      <w:r>
        <w:rPr>
          <w:spacing w:val="-3"/>
        </w:rPr>
        <w:t> </w:t>
      </w:r>
      <w:r>
        <w:rPr/>
        <w:t>los</w:t>
      </w:r>
      <w:r>
        <w:rPr>
          <w:spacing w:val="-1"/>
        </w:rPr>
        <w:t> </w:t>
      </w:r>
      <w:r>
        <w:rPr/>
        <w:t>Artículos</w:t>
      </w:r>
      <w:r>
        <w:rPr>
          <w:spacing w:val="-1"/>
        </w:rPr>
        <w:t> </w:t>
      </w:r>
      <w:r>
        <w:rPr/>
        <w:t>212°</w:t>
      </w:r>
      <w:r>
        <w:rPr>
          <w:spacing w:val="-2"/>
        </w:rPr>
        <w:t> </w:t>
      </w:r>
      <w:r>
        <w:rPr/>
        <w:t>y</w:t>
      </w:r>
      <w:r>
        <w:rPr>
          <w:spacing w:val="-4"/>
        </w:rPr>
        <w:t> </w:t>
      </w:r>
      <w:r>
        <w:rPr/>
        <w:t>213°,</w:t>
      </w:r>
      <w:r>
        <w:rPr>
          <w:spacing w:val="-2"/>
        </w:rPr>
        <w:t> </w:t>
      </w:r>
      <w:r>
        <w:rPr/>
        <w:t>para la</w:t>
      </w:r>
      <w:r>
        <w:rPr>
          <w:spacing w:val="-5"/>
        </w:rPr>
        <w:t> </w:t>
      </w:r>
      <w:r>
        <w:rPr/>
        <w:t>aplicación</w:t>
      </w:r>
      <w:r>
        <w:rPr>
          <w:spacing w:val="-2"/>
        </w:rPr>
        <w:t> </w:t>
      </w:r>
      <w:r>
        <w:rPr/>
        <w:t>de los</w:t>
      </w:r>
      <w:r>
        <w:rPr>
          <w:spacing w:val="-2"/>
        </w:rPr>
        <w:t> </w:t>
      </w:r>
      <w:r>
        <w:rPr/>
        <w:t>mismos.</w:t>
      </w:r>
    </w:p>
    <w:p>
      <w:pPr>
        <w:pStyle w:val="BodyText"/>
        <w:spacing w:before="6"/>
        <w:rPr>
          <w:sz w:val="35"/>
        </w:rPr>
      </w:pPr>
    </w:p>
    <w:p>
      <w:pPr>
        <w:pStyle w:val="Heading4"/>
        <w:spacing w:before="1"/>
        <w:ind w:right="505"/>
      </w:pPr>
      <w:r>
        <w:rPr/>
        <w:t>Régimen</w:t>
      </w:r>
      <w:r>
        <w:rPr>
          <w:spacing w:val="-8"/>
        </w:rPr>
        <w:t> </w:t>
      </w:r>
      <w:r>
        <w:rPr/>
        <w:t>de</w:t>
      </w:r>
      <w:r>
        <w:rPr>
          <w:spacing w:val="-5"/>
        </w:rPr>
        <w:t> </w:t>
      </w:r>
      <w:r>
        <w:rPr/>
        <w:t>Incentivo</w:t>
      </w:r>
      <w:r>
        <w:rPr>
          <w:spacing w:val="-7"/>
        </w:rPr>
        <w:t> </w:t>
      </w:r>
      <w:r>
        <w:rPr/>
        <w:t>al</w:t>
      </w:r>
      <w:r>
        <w:rPr>
          <w:spacing w:val="-5"/>
        </w:rPr>
        <w:t> </w:t>
      </w:r>
      <w:r>
        <w:rPr/>
        <w:t>Parque</w:t>
      </w:r>
      <w:r>
        <w:rPr>
          <w:spacing w:val="-5"/>
        </w:rPr>
        <w:t> </w:t>
      </w:r>
      <w:r>
        <w:rPr/>
        <w:t>Industrial</w:t>
      </w:r>
      <w:r>
        <w:rPr>
          <w:spacing w:val="-7"/>
        </w:rPr>
        <w:t> </w:t>
      </w:r>
      <w:r>
        <w:rPr>
          <w:spacing w:val="-2"/>
        </w:rPr>
        <w:t>(RIPI)</w:t>
      </w:r>
    </w:p>
    <w:p>
      <w:pPr>
        <w:pStyle w:val="BodyText"/>
        <w:spacing w:before="2"/>
        <w:rPr>
          <w:b/>
          <w:sz w:val="21"/>
        </w:rPr>
      </w:pPr>
    </w:p>
    <w:p>
      <w:pPr>
        <w:pStyle w:val="BodyText"/>
        <w:spacing w:line="259" w:lineRule="auto"/>
        <w:ind w:left="672" w:right="472" w:hanging="10"/>
        <w:jc w:val="both"/>
      </w:pPr>
      <w:r>
        <w:rPr>
          <w:u w:val="single"/>
        </w:rPr>
        <w:t>ARTÍCULO</w:t>
      </w:r>
      <w:r>
        <w:rPr>
          <w:spacing w:val="-4"/>
          <w:u w:val="single"/>
        </w:rPr>
        <w:t> </w:t>
      </w:r>
      <w:r>
        <w:rPr>
          <w:u w:val="single"/>
        </w:rPr>
        <w:t>212°</w:t>
      </w:r>
      <w:r>
        <w:rPr/>
        <w:t>:</w:t>
      </w:r>
      <w:r>
        <w:rPr>
          <w:spacing w:val="-4"/>
        </w:rPr>
        <w:t> </w:t>
      </w:r>
      <w:r>
        <w:rPr/>
        <w:t>En</w:t>
      </w:r>
      <w:r>
        <w:rPr>
          <w:spacing w:val="-3"/>
        </w:rPr>
        <w:t> </w:t>
      </w:r>
      <w:r>
        <w:rPr/>
        <w:t>consonancia</w:t>
      </w:r>
      <w:r>
        <w:rPr>
          <w:spacing w:val="-5"/>
        </w:rPr>
        <w:t> </w:t>
      </w:r>
      <w:r>
        <w:rPr/>
        <w:t>con</w:t>
      </w:r>
      <w:r>
        <w:rPr>
          <w:spacing w:val="-3"/>
        </w:rPr>
        <w:t> </w:t>
      </w:r>
      <w:r>
        <w:rPr/>
        <w:t>los</w:t>
      </w:r>
      <w:r>
        <w:rPr>
          <w:spacing w:val="-5"/>
        </w:rPr>
        <w:t> </w:t>
      </w:r>
      <w:r>
        <w:rPr/>
        <w:t>beneficios</w:t>
      </w:r>
      <w:r>
        <w:rPr>
          <w:spacing w:val="-3"/>
        </w:rPr>
        <w:t> </w:t>
      </w:r>
      <w:r>
        <w:rPr/>
        <w:t>establecidos</w:t>
      </w:r>
      <w:r>
        <w:rPr>
          <w:spacing w:val="-4"/>
        </w:rPr>
        <w:t> </w:t>
      </w:r>
      <w:r>
        <w:rPr/>
        <w:t>por</w:t>
      </w:r>
      <w:r>
        <w:rPr>
          <w:spacing w:val="-5"/>
        </w:rPr>
        <w:t> </w:t>
      </w:r>
      <w:r>
        <w:rPr/>
        <w:t>la</w:t>
      </w:r>
      <w:r>
        <w:rPr>
          <w:spacing w:val="-4"/>
        </w:rPr>
        <w:t> </w:t>
      </w:r>
      <w:r>
        <w:rPr/>
        <w:t>Ley</w:t>
      </w:r>
      <w:r>
        <w:rPr>
          <w:spacing w:val="-3"/>
        </w:rPr>
        <w:t> </w:t>
      </w:r>
      <w:r>
        <w:rPr/>
        <w:t>de</w:t>
      </w:r>
      <w:r>
        <w:rPr>
          <w:spacing w:val="-3"/>
        </w:rPr>
        <w:t> </w:t>
      </w:r>
      <w:r>
        <w:rPr/>
        <w:t>Promoción</w:t>
      </w:r>
      <w:r>
        <w:rPr>
          <w:spacing w:val="-4"/>
        </w:rPr>
        <w:t> </w:t>
      </w:r>
      <w:r>
        <w:rPr/>
        <w:t>Industrial</w:t>
      </w:r>
      <w:r>
        <w:rPr>
          <w:spacing w:val="-3"/>
        </w:rPr>
        <w:t> </w:t>
      </w:r>
      <w:r>
        <w:rPr/>
        <w:t>y a los efectos de potenciar el desarrollo del Parque Industrial Mixto de Colón, se disponen los siguientes beneficios:</w:t>
      </w:r>
    </w:p>
    <w:p>
      <w:pPr>
        <w:pStyle w:val="BodyText"/>
        <w:spacing w:before="1"/>
        <w:rPr>
          <w:sz w:val="26"/>
        </w:rPr>
      </w:pPr>
    </w:p>
    <w:tbl>
      <w:tblPr>
        <w:tblW w:w="0" w:type="auto"/>
        <w:jc w:val="left"/>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
        <w:gridCol w:w="5388"/>
        <w:gridCol w:w="1697"/>
        <w:gridCol w:w="1323"/>
      </w:tblGrid>
      <w:tr>
        <w:trPr>
          <w:trHeight w:val="450" w:hRule="atLeast"/>
        </w:trPr>
        <w:tc>
          <w:tcPr>
            <w:tcW w:w="422" w:type="dxa"/>
          </w:tcPr>
          <w:p>
            <w:pPr>
              <w:pStyle w:val="TableParagraph"/>
              <w:rPr>
                <w:rFonts w:ascii="Times New Roman"/>
                <w:sz w:val="24"/>
              </w:rPr>
            </w:pPr>
          </w:p>
        </w:tc>
        <w:tc>
          <w:tcPr>
            <w:tcW w:w="5388" w:type="dxa"/>
          </w:tcPr>
          <w:p>
            <w:pPr>
              <w:pStyle w:val="TableParagraph"/>
              <w:spacing w:before="52"/>
              <w:ind w:left="2175" w:right="2169"/>
              <w:jc w:val="center"/>
              <w:rPr>
                <w:b/>
                <w:sz w:val="22"/>
              </w:rPr>
            </w:pPr>
            <w:r>
              <w:rPr>
                <w:b/>
                <w:spacing w:val="-2"/>
                <w:sz w:val="22"/>
              </w:rPr>
              <w:t>CONCEPTO</w:t>
            </w:r>
          </w:p>
        </w:tc>
        <w:tc>
          <w:tcPr>
            <w:tcW w:w="1697" w:type="dxa"/>
          </w:tcPr>
          <w:p>
            <w:pPr>
              <w:pStyle w:val="TableParagraph"/>
              <w:spacing w:before="52"/>
              <w:ind w:left="122"/>
              <w:rPr>
                <w:b/>
                <w:sz w:val="22"/>
              </w:rPr>
            </w:pPr>
            <w:r>
              <w:rPr>
                <w:b/>
                <w:spacing w:val="-2"/>
                <w:sz w:val="22"/>
              </w:rPr>
              <w:t>DESCUENTO</w:t>
            </w:r>
          </w:p>
        </w:tc>
        <w:tc>
          <w:tcPr>
            <w:tcW w:w="1323" w:type="dxa"/>
          </w:tcPr>
          <w:p>
            <w:pPr>
              <w:pStyle w:val="TableParagraph"/>
              <w:spacing w:before="52"/>
              <w:ind w:left="362"/>
              <w:rPr>
                <w:b/>
                <w:sz w:val="22"/>
              </w:rPr>
            </w:pPr>
            <w:r>
              <w:rPr>
                <w:b/>
                <w:spacing w:val="-2"/>
                <w:sz w:val="22"/>
              </w:rPr>
              <w:t>PLAZO</w:t>
            </w:r>
          </w:p>
        </w:tc>
      </w:tr>
      <w:tr>
        <w:trPr>
          <w:trHeight w:val="450" w:hRule="atLeast"/>
        </w:trPr>
        <w:tc>
          <w:tcPr>
            <w:tcW w:w="422" w:type="dxa"/>
          </w:tcPr>
          <w:p>
            <w:pPr>
              <w:pStyle w:val="TableParagraph"/>
              <w:spacing w:before="52"/>
              <w:ind w:left="110"/>
              <w:rPr>
                <w:sz w:val="22"/>
              </w:rPr>
            </w:pPr>
            <w:r>
              <w:rPr>
                <w:spacing w:val="-5"/>
                <w:sz w:val="22"/>
              </w:rPr>
              <w:t>a)</w:t>
            </w:r>
          </w:p>
        </w:tc>
        <w:tc>
          <w:tcPr>
            <w:tcW w:w="5388" w:type="dxa"/>
          </w:tcPr>
          <w:p>
            <w:pPr>
              <w:pStyle w:val="TableParagraph"/>
              <w:spacing w:before="52"/>
              <w:ind w:left="108"/>
              <w:rPr>
                <w:sz w:val="22"/>
              </w:rPr>
            </w:pPr>
            <w:r>
              <w:rPr>
                <w:sz w:val="22"/>
              </w:rPr>
              <w:t>Tasa</w:t>
            </w:r>
            <w:r>
              <w:rPr>
                <w:spacing w:val="-6"/>
                <w:sz w:val="22"/>
              </w:rPr>
              <w:t> </w:t>
            </w:r>
            <w:r>
              <w:rPr>
                <w:sz w:val="22"/>
              </w:rPr>
              <w:t>General</w:t>
            </w:r>
            <w:r>
              <w:rPr>
                <w:spacing w:val="-6"/>
                <w:sz w:val="22"/>
              </w:rPr>
              <w:t> </w:t>
            </w:r>
            <w:r>
              <w:rPr>
                <w:spacing w:val="-2"/>
                <w:sz w:val="22"/>
              </w:rPr>
              <w:t>Inmobiliaria</w:t>
            </w:r>
          </w:p>
        </w:tc>
        <w:tc>
          <w:tcPr>
            <w:tcW w:w="1697" w:type="dxa"/>
          </w:tcPr>
          <w:p>
            <w:pPr>
              <w:pStyle w:val="TableParagraph"/>
              <w:spacing w:before="52"/>
              <w:ind w:left="591" w:right="579"/>
              <w:jc w:val="center"/>
              <w:rPr>
                <w:sz w:val="22"/>
              </w:rPr>
            </w:pPr>
            <w:r>
              <w:rPr>
                <w:spacing w:val="-4"/>
                <w:sz w:val="22"/>
              </w:rPr>
              <w:t>100%</w:t>
            </w:r>
          </w:p>
        </w:tc>
        <w:tc>
          <w:tcPr>
            <w:tcW w:w="1323" w:type="dxa"/>
          </w:tcPr>
          <w:p>
            <w:pPr>
              <w:pStyle w:val="TableParagraph"/>
              <w:spacing w:before="52"/>
              <w:ind w:left="110"/>
              <w:rPr>
                <w:sz w:val="22"/>
              </w:rPr>
            </w:pPr>
            <w:r>
              <w:rPr>
                <w:sz w:val="22"/>
              </w:rPr>
              <w:t>10 </w:t>
            </w:r>
            <w:r>
              <w:rPr>
                <w:spacing w:val="-4"/>
                <w:sz w:val="22"/>
              </w:rPr>
              <w:t>años</w:t>
            </w:r>
          </w:p>
        </w:tc>
      </w:tr>
    </w:tbl>
    <w:p>
      <w:pPr>
        <w:spacing w:after="0"/>
        <w:rPr>
          <w:sz w:val="22"/>
        </w:rPr>
        <w:sectPr>
          <w:footerReference w:type="even" r:id="rId87"/>
          <w:pgSz w:w="12240" w:h="20160"/>
          <w:pgMar w:footer="0" w:header="0" w:top="1980" w:bottom="280" w:left="460" w:right="920"/>
        </w:sectPr>
      </w:pPr>
    </w:p>
    <w:p>
      <w:pPr>
        <w:pStyle w:val="BodyText"/>
        <w:spacing w:before="1"/>
        <w:rPr>
          <w:sz w:val="2"/>
        </w:rPr>
      </w:pPr>
    </w:p>
    <w:tbl>
      <w:tblPr>
        <w:tblW w:w="0" w:type="auto"/>
        <w:jc w:val="left"/>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
        <w:gridCol w:w="5388"/>
        <w:gridCol w:w="1697"/>
        <w:gridCol w:w="1323"/>
      </w:tblGrid>
      <w:tr>
        <w:trPr>
          <w:trHeight w:val="837" w:hRule="atLeast"/>
        </w:trPr>
        <w:tc>
          <w:tcPr>
            <w:tcW w:w="422" w:type="dxa"/>
          </w:tcPr>
          <w:p>
            <w:pPr>
              <w:pStyle w:val="TableParagraph"/>
              <w:spacing w:before="49"/>
              <w:ind w:left="96" w:right="102"/>
              <w:jc w:val="center"/>
              <w:rPr>
                <w:sz w:val="22"/>
              </w:rPr>
            </w:pPr>
            <w:r>
              <w:rPr>
                <w:spacing w:val="-5"/>
                <w:sz w:val="22"/>
              </w:rPr>
              <w:t>b)</w:t>
            </w:r>
          </w:p>
        </w:tc>
        <w:tc>
          <w:tcPr>
            <w:tcW w:w="5388" w:type="dxa"/>
          </w:tcPr>
          <w:p>
            <w:pPr>
              <w:pStyle w:val="TableParagraph"/>
              <w:tabs>
                <w:tab w:pos="948" w:val="left" w:leader="none"/>
                <w:tab w:pos="1687" w:val="left" w:leader="none"/>
                <w:tab w:pos="3153" w:val="left" w:leader="none"/>
                <w:tab w:pos="4618" w:val="left" w:leader="none"/>
              </w:tabs>
              <w:spacing w:before="49"/>
              <w:ind w:left="108"/>
              <w:rPr>
                <w:sz w:val="22"/>
              </w:rPr>
            </w:pPr>
            <w:r>
              <w:rPr>
                <w:spacing w:val="-4"/>
                <w:sz w:val="22"/>
              </w:rPr>
              <w:t>Tasa</w:t>
            </w:r>
            <w:r>
              <w:rPr>
                <w:sz w:val="22"/>
              </w:rPr>
              <w:tab/>
            </w:r>
            <w:r>
              <w:rPr>
                <w:spacing w:val="-5"/>
                <w:sz w:val="22"/>
              </w:rPr>
              <w:t>por</w:t>
            </w:r>
            <w:r>
              <w:rPr>
                <w:sz w:val="22"/>
              </w:rPr>
              <w:tab/>
            </w:r>
            <w:r>
              <w:rPr>
                <w:spacing w:val="-2"/>
                <w:sz w:val="22"/>
              </w:rPr>
              <w:t>Inspección</w:t>
            </w:r>
            <w:r>
              <w:rPr>
                <w:sz w:val="22"/>
              </w:rPr>
              <w:tab/>
            </w:r>
            <w:r>
              <w:rPr>
                <w:spacing w:val="-2"/>
                <w:sz w:val="22"/>
              </w:rPr>
              <w:t>Sanitaria,</w:t>
            </w:r>
            <w:r>
              <w:rPr>
                <w:sz w:val="22"/>
              </w:rPr>
              <w:tab/>
            </w:r>
            <w:r>
              <w:rPr>
                <w:spacing w:val="-2"/>
                <w:sz w:val="22"/>
              </w:rPr>
              <w:t>Higiene,</w:t>
            </w:r>
          </w:p>
          <w:p>
            <w:pPr>
              <w:pStyle w:val="TableParagraph"/>
              <w:spacing w:before="133"/>
              <w:ind w:left="108"/>
              <w:rPr>
                <w:sz w:val="22"/>
              </w:rPr>
            </w:pPr>
            <w:r>
              <w:rPr>
                <w:sz w:val="22"/>
              </w:rPr>
              <w:t>Profilaxis</w:t>
            </w:r>
            <w:r>
              <w:rPr>
                <w:spacing w:val="-8"/>
                <w:sz w:val="22"/>
              </w:rPr>
              <w:t> </w:t>
            </w:r>
            <w:r>
              <w:rPr>
                <w:sz w:val="22"/>
              </w:rPr>
              <w:t>y</w:t>
            </w:r>
            <w:r>
              <w:rPr>
                <w:spacing w:val="-5"/>
                <w:sz w:val="22"/>
              </w:rPr>
              <w:t> </w:t>
            </w:r>
            <w:r>
              <w:rPr>
                <w:spacing w:val="-2"/>
                <w:sz w:val="22"/>
              </w:rPr>
              <w:t>Seguridad</w:t>
            </w:r>
          </w:p>
        </w:tc>
        <w:tc>
          <w:tcPr>
            <w:tcW w:w="1697" w:type="dxa"/>
          </w:tcPr>
          <w:p>
            <w:pPr>
              <w:pStyle w:val="TableParagraph"/>
              <w:spacing w:before="3"/>
              <w:rPr>
                <w:sz w:val="24"/>
              </w:rPr>
            </w:pPr>
          </w:p>
          <w:p>
            <w:pPr>
              <w:pStyle w:val="TableParagraph"/>
              <w:ind w:left="603"/>
              <w:rPr>
                <w:sz w:val="22"/>
              </w:rPr>
            </w:pPr>
            <w:r>
              <w:rPr>
                <w:spacing w:val="-4"/>
                <w:sz w:val="22"/>
              </w:rPr>
              <w:t>100%</w:t>
            </w:r>
          </w:p>
        </w:tc>
        <w:tc>
          <w:tcPr>
            <w:tcW w:w="1323" w:type="dxa"/>
          </w:tcPr>
          <w:p>
            <w:pPr>
              <w:pStyle w:val="TableParagraph"/>
              <w:spacing w:before="3"/>
              <w:rPr>
                <w:sz w:val="24"/>
              </w:rPr>
            </w:pPr>
          </w:p>
          <w:p>
            <w:pPr>
              <w:pStyle w:val="TableParagraph"/>
              <w:ind w:left="110"/>
              <w:rPr>
                <w:sz w:val="22"/>
              </w:rPr>
            </w:pPr>
            <w:r>
              <w:rPr>
                <w:sz w:val="22"/>
              </w:rPr>
              <w:t>10 </w:t>
            </w:r>
            <w:r>
              <w:rPr>
                <w:spacing w:val="-4"/>
                <w:sz w:val="22"/>
              </w:rPr>
              <w:t>años</w:t>
            </w:r>
          </w:p>
        </w:tc>
      </w:tr>
      <w:tr>
        <w:trPr>
          <w:trHeight w:val="837" w:hRule="atLeast"/>
        </w:trPr>
        <w:tc>
          <w:tcPr>
            <w:tcW w:w="422" w:type="dxa"/>
          </w:tcPr>
          <w:p>
            <w:pPr>
              <w:pStyle w:val="TableParagraph"/>
              <w:spacing w:before="49"/>
              <w:ind w:left="73" w:right="102"/>
              <w:jc w:val="center"/>
              <w:rPr>
                <w:sz w:val="22"/>
              </w:rPr>
            </w:pPr>
            <w:r>
              <w:rPr>
                <w:spacing w:val="-5"/>
                <w:sz w:val="22"/>
              </w:rPr>
              <w:t>c)</w:t>
            </w:r>
          </w:p>
        </w:tc>
        <w:tc>
          <w:tcPr>
            <w:tcW w:w="5388" w:type="dxa"/>
          </w:tcPr>
          <w:p>
            <w:pPr>
              <w:pStyle w:val="TableParagraph"/>
              <w:spacing w:before="49"/>
              <w:ind w:left="108"/>
              <w:rPr>
                <w:sz w:val="22"/>
              </w:rPr>
            </w:pPr>
            <w:r>
              <w:rPr>
                <w:sz w:val="22"/>
              </w:rPr>
              <w:t>Derechos</w:t>
            </w:r>
            <w:r>
              <w:rPr>
                <w:spacing w:val="-10"/>
                <w:sz w:val="22"/>
              </w:rPr>
              <w:t> </w:t>
            </w:r>
            <w:r>
              <w:rPr>
                <w:sz w:val="22"/>
              </w:rPr>
              <w:t>de</w:t>
            </w:r>
            <w:r>
              <w:rPr>
                <w:spacing w:val="-6"/>
                <w:sz w:val="22"/>
              </w:rPr>
              <w:t> </w:t>
            </w:r>
            <w:r>
              <w:rPr>
                <w:sz w:val="22"/>
              </w:rPr>
              <w:t>Revisión</w:t>
            </w:r>
            <w:r>
              <w:rPr>
                <w:spacing w:val="-7"/>
                <w:sz w:val="22"/>
              </w:rPr>
              <w:t> </w:t>
            </w:r>
            <w:r>
              <w:rPr>
                <w:sz w:val="22"/>
              </w:rPr>
              <w:t>y</w:t>
            </w:r>
            <w:r>
              <w:rPr>
                <w:spacing w:val="-6"/>
                <w:sz w:val="22"/>
              </w:rPr>
              <w:t> </w:t>
            </w:r>
            <w:r>
              <w:rPr>
                <w:sz w:val="22"/>
              </w:rPr>
              <w:t>Aprobación</w:t>
            </w:r>
            <w:r>
              <w:rPr>
                <w:spacing w:val="-8"/>
                <w:sz w:val="22"/>
              </w:rPr>
              <w:t> </w:t>
            </w:r>
            <w:r>
              <w:rPr>
                <w:sz w:val="22"/>
              </w:rPr>
              <w:t>de</w:t>
            </w:r>
            <w:r>
              <w:rPr>
                <w:spacing w:val="-8"/>
                <w:sz w:val="22"/>
              </w:rPr>
              <w:t> </w:t>
            </w:r>
            <w:r>
              <w:rPr>
                <w:sz w:val="22"/>
              </w:rPr>
              <w:t>Planos</w:t>
            </w:r>
            <w:r>
              <w:rPr>
                <w:spacing w:val="-8"/>
                <w:sz w:val="22"/>
              </w:rPr>
              <w:t> </w:t>
            </w:r>
            <w:r>
              <w:rPr>
                <w:spacing w:val="-10"/>
                <w:sz w:val="22"/>
              </w:rPr>
              <w:t>e</w:t>
            </w:r>
          </w:p>
          <w:p>
            <w:pPr>
              <w:pStyle w:val="TableParagraph"/>
              <w:spacing w:before="130"/>
              <w:ind w:left="108"/>
              <w:rPr>
                <w:sz w:val="22"/>
              </w:rPr>
            </w:pPr>
            <w:r>
              <w:rPr>
                <w:sz w:val="22"/>
              </w:rPr>
              <w:t>Inspección</w:t>
            </w:r>
            <w:r>
              <w:rPr>
                <w:spacing w:val="-7"/>
                <w:sz w:val="22"/>
              </w:rPr>
              <w:t> </w:t>
            </w:r>
            <w:r>
              <w:rPr>
                <w:sz w:val="22"/>
              </w:rPr>
              <w:t>de</w:t>
            </w:r>
            <w:r>
              <w:rPr>
                <w:spacing w:val="-7"/>
                <w:sz w:val="22"/>
              </w:rPr>
              <w:t> </w:t>
            </w:r>
            <w:r>
              <w:rPr>
                <w:spacing w:val="-4"/>
                <w:sz w:val="22"/>
              </w:rPr>
              <w:t>Obra</w:t>
            </w:r>
          </w:p>
        </w:tc>
        <w:tc>
          <w:tcPr>
            <w:tcW w:w="1697" w:type="dxa"/>
          </w:tcPr>
          <w:p>
            <w:pPr>
              <w:pStyle w:val="TableParagraph"/>
              <w:spacing w:before="6"/>
              <w:rPr>
                <w:sz w:val="24"/>
              </w:rPr>
            </w:pPr>
          </w:p>
          <w:p>
            <w:pPr>
              <w:pStyle w:val="TableParagraph"/>
              <w:ind w:left="603"/>
              <w:rPr>
                <w:sz w:val="22"/>
              </w:rPr>
            </w:pPr>
            <w:r>
              <w:rPr>
                <w:spacing w:val="-4"/>
                <w:sz w:val="22"/>
              </w:rPr>
              <w:t>100%</w:t>
            </w:r>
          </w:p>
        </w:tc>
        <w:tc>
          <w:tcPr>
            <w:tcW w:w="1323" w:type="dxa"/>
          </w:tcPr>
          <w:p>
            <w:pPr>
              <w:pStyle w:val="TableParagraph"/>
              <w:spacing w:before="6"/>
              <w:rPr>
                <w:sz w:val="24"/>
              </w:rPr>
            </w:pPr>
          </w:p>
          <w:p>
            <w:pPr>
              <w:pStyle w:val="TableParagraph"/>
              <w:ind w:left="110"/>
              <w:rPr>
                <w:sz w:val="22"/>
              </w:rPr>
            </w:pPr>
            <w:r>
              <w:rPr>
                <w:sz w:val="22"/>
              </w:rPr>
              <w:t>10 </w:t>
            </w:r>
            <w:r>
              <w:rPr>
                <w:spacing w:val="-4"/>
                <w:sz w:val="22"/>
              </w:rPr>
              <w:t>años</w:t>
            </w:r>
          </w:p>
        </w:tc>
      </w:tr>
      <w:tr>
        <w:trPr>
          <w:trHeight w:val="839" w:hRule="atLeast"/>
        </w:trPr>
        <w:tc>
          <w:tcPr>
            <w:tcW w:w="422" w:type="dxa"/>
          </w:tcPr>
          <w:p>
            <w:pPr>
              <w:pStyle w:val="TableParagraph"/>
              <w:spacing w:before="52"/>
              <w:ind w:left="96" w:right="102"/>
              <w:jc w:val="center"/>
              <w:rPr>
                <w:sz w:val="22"/>
              </w:rPr>
            </w:pPr>
            <w:r>
              <w:rPr>
                <w:spacing w:val="-5"/>
                <w:sz w:val="22"/>
              </w:rPr>
              <w:t>d)</w:t>
            </w:r>
          </w:p>
        </w:tc>
        <w:tc>
          <w:tcPr>
            <w:tcW w:w="5388" w:type="dxa"/>
          </w:tcPr>
          <w:p>
            <w:pPr>
              <w:pStyle w:val="TableParagraph"/>
              <w:spacing w:before="52"/>
              <w:ind w:left="108"/>
              <w:rPr>
                <w:sz w:val="22"/>
              </w:rPr>
            </w:pPr>
            <w:r>
              <w:rPr>
                <w:sz w:val="22"/>
              </w:rPr>
              <w:t>Derechos</w:t>
            </w:r>
            <w:r>
              <w:rPr>
                <w:spacing w:val="-10"/>
                <w:sz w:val="22"/>
              </w:rPr>
              <w:t> </w:t>
            </w:r>
            <w:r>
              <w:rPr>
                <w:sz w:val="22"/>
              </w:rPr>
              <w:t>de</w:t>
            </w:r>
            <w:r>
              <w:rPr>
                <w:spacing w:val="-8"/>
                <w:sz w:val="22"/>
              </w:rPr>
              <w:t> </w:t>
            </w:r>
            <w:r>
              <w:rPr>
                <w:sz w:val="22"/>
              </w:rPr>
              <w:t>Visación</w:t>
            </w:r>
            <w:r>
              <w:rPr>
                <w:spacing w:val="-10"/>
                <w:sz w:val="22"/>
              </w:rPr>
              <w:t> </w:t>
            </w:r>
            <w:r>
              <w:rPr>
                <w:sz w:val="22"/>
              </w:rPr>
              <w:t>y/o</w:t>
            </w:r>
            <w:r>
              <w:rPr>
                <w:spacing w:val="-8"/>
                <w:sz w:val="22"/>
              </w:rPr>
              <w:t> </w:t>
            </w:r>
            <w:r>
              <w:rPr>
                <w:sz w:val="22"/>
              </w:rPr>
              <w:t>Certificación</w:t>
            </w:r>
            <w:r>
              <w:rPr>
                <w:spacing w:val="-7"/>
                <w:sz w:val="22"/>
              </w:rPr>
              <w:t> </w:t>
            </w:r>
            <w:r>
              <w:rPr>
                <w:spacing w:val="-5"/>
                <w:sz w:val="22"/>
              </w:rPr>
              <w:t>de</w:t>
            </w:r>
          </w:p>
          <w:p>
            <w:pPr>
              <w:pStyle w:val="TableParagraph"/>
              <w:spacing w:before="129"/>
              <w:ind w:left="108"/>
              <w:rPr>
                <w:sz w:val="22"/>
              </w:rPr>
            </w:pPr>
            <w:r>
              <w:rPr>
                <w:spacing w:val="-2"/>
                <w:sz w:val="22"/>
              </w:rPr>
              <w:t>Mensuras</w:t>
            </w:r>
          </w:p>
        </w:tc>
        <w:tc>
          <w:tcPr>
            <w:tcW w:w="1697" w:type="dxa"/>
          </w:tcPr>
          <w:p>
            <w:pPr>
              <w:pStyle w:val="TableParagraph"/>
              <w:spacing w:before="6"/>
              <w:rPr>
                <w:sz w:val="24"/>
              </w:rPr>
            </w:pPr>
          </w:p>
          <w:p>
            <w:pPr>
              <w:pStyle w:val="TableParagraph"/>
              <w:ind w:left="603"/>
              <w:rPr>
                <w:sz w:val="22"/>
              </w:rPr>
            </w:pPr>
            <w:r>
              <w:rPr>
                <w:spacing w:val="-4"/>
                <w:sz w:val="22"/>
              </w:rPr>
              <w:t>100%</w:t>
            </w:r>
          </w:p>
        </w:tc>
        <w:tc>
          <w:tcPr>
            <w:tcW w:w="1323" w:type="dxa"/>
          </w:tcPr>
          <w:p>
            <w:pPr>
              <w:pStyle w:val="TableParagraph"/>
              <w:spacing w:before="6"/>
              <w:rPr>
                <w:sz w:val="24"/>
              </w:rPr>
            </w:pPr>
          </w:p>
          <w:p>
            <w:pPr>
              <w:pStyle w:val="TableParagraph"/>
              <w:ind w:left="110"/>
              <w:rPr>
                <w:sz w:val="22"/>
              </w:rPr>
            </w:pPr>
            <w:r>
              <w:rPr>
                <w:sz w:val="22"/>
              </w:rPr>
              <w:t>10 </w:t>
            </w:r>
            <w:r>
              <w:rPr>
                <w:spacing w:val="-4"/>
                <w:sz w:val="22"/>
              </w:rPr>
              <w:t>años</w:t>
            </w:r>
          </w:p>
        </w:tc>
      </w:tr>
      <w:tr>
        <w:trPr>
          <w:trHeight w:val="450" w:hRule="atLeast"/>
        </w:trPr>
        <w:tc>
          <w:tcPr>
            <w:tcW w:w="422" w:type="dxa"/>
          </w:tcPr>
          <w:p>
            <w:pPr>
              <w:pStyle w:val="TableParagraph"/>
              <w:spacing w:before="49"/>
              <w:ind w:left="90" w:right="102"/>
              <w:jc w:val="center"/>
              <w:rPr>
                <w:sz w:val="22"/>
              </w:rPr>
            </w:pPr>
            <w:r>
              <w:rPr>
                <w:spacing w:val="-5"/>
                <w:sz w:val="22"/>
              </w:rPr>
              <w:t>e)</w:t>
            </w:r>
          </w:p>
        </w:tc>
        <w:tc>
          <w:tcPr>
            <w:tcW w:w="5388" w:type="dxa"/>
          </w:tcPr>
          <w:p>
            <w:pPr>
              <w:pStyle w:val="TableParagraph"/>
              <w:spacing w:before="49"/>
              <w:ind w:left="108"/>
              <w:rPr>
                <w:sz w:val="22"/>
              </w:rPr>
            </w:pPr>
            <w:r>
              <w:rPr>
                <w:sz w:val="22"/>
              </w:rPr>
              <w:t>Derechos</w:t>
            </w:r>
            <w:r>
              <w:rPr>
                <w:spacing w:val="-7"/>
                <w:sz w:val="22"/>
              </w:rPr>
              <w:t> </w:t>
            </w:r>
            <w:r>
              <w:rPr>
                <w:sz w:val="22"/>
              </w:rPr>
              <w:t>de</w:t>
            </w:r>
            <w:r>
              <w:rPr>
                <w:spacing w:val="-8"/>
                <w:sz w:val="22"/>
              </w:rPr>
              <w:t> </w:t>
            </w:r>
            <w:r>
              <w:rPr>
                <w:sz w:val="22"/>
              </w:rPr>
              <w:t>Publicidad</w:t>
            </w:r>
            <w:r>
              <w:rPr>
                <w:spacing w:val="-7"/>
                <w:sz w:val="22"/>
              </w:rPr>
              <w:t> </w:t>
            </w:r>
            <w:r>
              <w:rPr>
                <w:sz w:val="22"/>
              </w:rPr>
              <w:t>y</w:t>
            </w:r>
            <w:r>
              <w:rPr>
                <w:spacing w:val="-5"/>
                <w:sz w:val="22"/>
              </w:rPr>
              <w:t> </w:t>
            </w:r>
            <w:r>
              <w:rPr>
                <w:spacing w:val="-2"/>
                <w:sz w:val="22"/>
              </w:rPr>
              <w:t>Propaganda</w:t>
            </w:r>
          </w:p>
        </w:tc>
        <w:tc>
          <w:tcPr>
            <w:tcW w:w="1697" w:type="dxa"/>
          </w:tcPr>
          <w:p>
            <w:pPr>
              <w:pStyle w:val="TableParagraph"/>
              <w:spacing w:before="49"/>
              <w:ind w:left="603"/>
              <w:rPr>
                <w:sz w:val="22"/>
              </w:rPr>
            </w:pPr>
            <w:r>
              <w:rPr>
                <w:spacing w:val="-4"/>
                <w:sz w:val="22"/>
              </w:rPr>
              <w:t>100%</w:t>
            </w:r>
          </w:p>
        </w:tc>
        <w:tc>
          <w:tcPr>
            <w:tcW w:w="1323" w:type="dxa"/>
          </w:tcPr>
          <w:p>
            <w:pPr>
              <w:pStyle w:val="TableParagraph"/>
              <w:spacing w:before="49"/>
              <w:ind w:left="110"/>
              <w:rPr>
                <w:sz w:val="22"/>
              </w:rPr>
            </w:pPr>
            <w:r>
              <w:rPr>
                <w:sz w:val="22"/>
              </w:rPr>
              <w:t>10 </w:t>
            </w:r>
            <w:r>
              <w:rPr>
                <w:spacing w:val="-4"/>
                <w:sz w:val="22"/>
              </w:rPr>
              <w:t>años</w:t>
            </w:r>
          </w:p>
        </w:tc>
      </w:tr>
      <w:tr>
        <w:trPr>
          <w:trHeight w:val="837" w:hRule="atLeast"/>
        </w:trPr>
        <w:tc>
          <w:tcPr>
            <w:tcW w:w="422" w:type="dxa"/>
          </w:tcPr>
          <w:p>
            <w:pPr>
              <w:pStyle w:val="TableParagraph"/>
              <w:spacing w:before="49"/>
              <w:ind w:left="48" w:right="102"/>
              <w:jc w:val="center"/>
              <w:rPr>
                <w:sz w:val="22"/>
              </w:rPr>
            </w:pPr>
            <w:r>
              <w:rPr>
                <w:spacing w:val="-5"/>
                <w:sz w:val="22"/>
              </w:rPr>
              <w:t>f)</w:t>
            </w:r>
          </w:p>
        </w:tc>
        <w:tc>
          <w:tcPr>
            <w:tcW w:w="5388" w:type="dxa"/>
          </w:tcPr>
          <w:p>
            <w:pPr>
              <w:pStyle w:val="TableParagraph"/>
              <w:spacing w:before="49"/>
              <w:ind w:left="108"/>
              <w:rPr>
                <w:sz w:val="22"/>
              </w:rPr>
            </w:pPr>
            <w:r>
              <w:rPr>
                <w:sz w:val="22"/>
              </w:rPr>
              <w:t>Tasa</w:t>
            </w:r>
            <w:r>
              <w:rPr>
                <w:spacing w:val="-7"/>
                <w:sz w:val="22"/>
              </w:rPr>
              <w:t> </w:t>
            </w:r>
            <w:r>
              <w:rPr>
                <w:sz w:val="22"/>
              </w:rPr>
              <w:t>de</w:t>
            </w:r>
            <w:r>
              <w:rPr>
                <w:spacing w:val="-7"/>
                <w:sz w:val="22"/>
              </w:rPr>
              <w:t> </w:t>
            </w:r>
            <w:r>
              <w:rPr>
                <w:sz w:val="22"/>
              </w:rPr>
              <w:t>Inspección</w:t>
            </w:r>
            <w:r>
              <w:rPr>
                <w:spacing w:val="-7"/>
                <w:sz w:val="22"/>
              </w:rPr>
              <w:t> </w:t>
            </w:r>
            <w:r>
              <w:rPr>
                <w:sz w:val="22"/>
              </w:rPr>
              <w:t>y</w:t>
            </w:r>
            <w:r>
              <w:rPr>
                <w:spacing w:val="-9"/>
                <w:sz w:val="22"/>
              </w:rPr>
              <w:t> </w:t>
            </w:r>
            <w:r>
              <w:rPr>
                <w:sz w:val="22"/>
              </w:rPr>
              <w:t>Mantenimiento</w:t>
            </w:r>
            <w:r>
              <w:rPr>
                <w:spacing w:val="-5"/>
                <w:sz w:val="22"/>
              </w:rPr>
              <w:t> de</w:t>
            </w:r>
          </w:p>
          <w:p>
            <w:pPr>
              <w:pStyle w:val="TableParagraph"/>
              <w:spacing w:before="128"/>
              <w:ind w:left="108"/>
              <w:rPr>
                <w:sz w:val="22"/>
              </w:rPr>
            </w:pPr>
            <w:r>
              <w:rPr>
                <w:sz w:val="22"/>
              </w:rPr>
              <w:t>Alumbrado</w:t>
            </w:r>
            <w:r>
              <w:rPr>
                <w:spacing w:val="-11"/>
                <w:sz w:val="22"/>
              </w:rPr>
              <w:t> </w:t>
            </w:r>
            <w:r>
              <w:rPr>
                <w:spacing w:val="-2"/>
                <w:sz w:val="22"/>
              </w:rPr>
              <w:t>Público</w:t>
            </w:r>
          </w:p>
        </w:tc>
        <w:tc>
          <w:tcPr>
            <w:tcW w:w="1697" w:type="dxa"/>
          </w:tcPr>
          <w:p>
            <w:pPr>
              <w:pStyle w:val="TableParagraph"/>
              <w:spacing w:before="3"/>
              <w:rPr>
                <w:sz w:val="24"/>
              </w:rPr>
            </w:pPr>
          </w:p>
          <w:p>
            <w:pPr>
              <w:pStyle w:val="TableParagraph"/>
              <w:spacing w:before="1"/>
              <w:ind w:left="658"/>
              <w:rPr>
                <w:sz w:val="22"/>
              </w:rPr>
            </w:pPr>
            <w:r>
              <w:rPr>
                <w:spacing w:val="-5"/>
                <w:sz w:val="22"/>
              </w:rPr>
              <w:t>50%</w:t>
            </w:r>
          </w:p>
        </w:tc>
        <w:tc>
          <w:tcPr>
            <w:tcW w:w="1323" w:type="dxa"/>
          </w:tcPr>
          <w:p>
            <w:pPr>
              <w:pStyle w:val="TableParagraph"/>
              <w:spacing w:before="3"/>
              <w:rPr>
                <w:sz w:val="24"/>
              </w:rPr>
            </w:pPr>
          </w:p>
          <w:p>
            <w:pPr>
              <w:pStyle w:val="TableParagraph"/>
              <w:spacing w:before="1"/>
              <w:ind w:left="110"/>
              <w:rPr>
                <w:sz w:val="22"/>
              </w:rPr>
            </w:pPr>
            <w:r>
              <w:rPr>
                <w:sz w:val="22"/>
              </w:rPr>
              <w:t>10 </w:t>
            </w:r>
            <w:r>
              <w:rPr>
                <w:spacing w:val="-4"/>
                <w:sz w:val="22"/>
              </w:rPr>
              <w:t>años</w:t>
            </w:r>
          </w:p>
        </w:tc>
      </w:tr>
    </w:tbl>
    <w:p>
      <w:pPr>
        <w:pStyle w:val="BodyText"/>
        <w:spacing w:before="8"/>
        <w:rPr>
          <w:sz w:val="21"/>
        </w:rPr>
      </w:pPr>
    </w:p>
    <w:p>
      <w:pPr>
        <w:pStyle w:val="BodyText"/>
        <w:spacing w:line="360" w:lineRule="auto" w:before="52"/>
        <w:ind w:left="672" w:right="474" w:hanging="10"/>
        <w:jc w:val="both"/>
      </w:pPr>
      <w:r>
        <w:rPr/>
        <w:t>Sólo</w:t>
      </w:r>
      <w:r>
        <w:rPr>
          <w:spacing w:val="-14"/>
        </w:rPr>
        <w:t> </w:t>
      </w:r>
      <w:r>
        <w:rPr/>
        <w:t>podrán</w:t>
      </w:r>
      <w:r>
        <w:rPr>
          <w:spacing w:val="-14"/>
        </w:rPr>
        <w:t> </w:t>
      </w:r>
      <w:r>
        <w:rPr/>
        <w:t>acceder</w:t>
      </w:r>
      <w:r>
        <w:rPr>
          <w:spacing w:val="-13"/>
        </w:rPr>
        <w:t> </w:t>
      </w:r>
      <w:r>
        <w:rPr/>
        <w:t>a</w:t>
      </w:r>
      <w:r>
        <w:rPr>
          <w:spacing w:val="-14"/>
        </w:rPr>
        <w:t> </w:t>
      </w:r>
      <w:r>
        <w:rPr/>
        <w:t>los</w:t>
      </w:r>
      <w:r>
        <w:rPr>
          <w:spacing w:val="-13"/>
        </w:rPr>
        <w:t> </w:t>
      </w:r>
      <w:r>
        <w:rPr/>
        <w:t>beneficios</w:t>
      </w:r>
      <w:r>
        <w:rPr>
          <w:spacing w:val="-14"/>
        </w:rPr>
        <w:t> </w:t>
      </w:r>
      <w:r>
        <w:rPr/>
        <w:t>precedentes,</w:t>
      </w:r>
      <w:r>
        <w:rPr>
          <w:spacing w:val="-13"/>
        </w:rPr>
        <w:t> </w:t>
      </w:r>
      <w:r>
        <w:rPr/>
        <w:t>las</w:t>
      </w:r>
      <w:r>
        <w:rPr>
          <w:spacing w:val="-14"/>
        </w:rPr>
        <w:t> </w:t>
      </w:r>
      <w:r>
        <w:rPr/>
        <w:t>nuevas</w:t>
      </w:r>
      <w:r>
        <w:rPr>
          <w:spacing w:val="-14"/>
        </w:rPr>
        <w:t> </w:t>
      </w:r>
      <w:r>
        <w:rPr/>
        <w:t>Empresas</w:t>
      </w:r>
      <w:r>
        <w:rPr>
          <w:spacing w:val="-13"/>
        </w:rPr>
        <w:t> </w:t>
      </w:r>
      <w:r>
        <w:rPr/>
        <w:t>que</w:t>
      </w:r>
      <w:r>
        <w:rPr>
          <w:spacing w:val="-14"/>
        </w:rPr>
        <w:t> </w:t>
      </w:r>
      <w:r>
        <w:rPr/>
        <w:t>se</w:t>
      </w:r>
      <w:r>
        <w:rPr>
          <w:spacing w:val="-13"/>
        </w:rPr>
        <w:t> </w:t>
      </w:r>
      <w:r>
        <w:rPr/>
        <w:t>emplacen</w:t>
      </w:r>
      <w:r>
        <w:rPr>
          <w:spacing w:val="-14"/>
        </w:rPr>
        <w:t> </w:t>
      </w:r>
      <w:r>
        <w:rPr/>
        <w:t>en</w:t>
      </w:r>
      <w:r>
        <w:rPr>
          <w:spacing w:val="-13"/>
        </w:rPr>
        <w:t> </w:t>
      </w:r>
      <w:r>
        <w:rPr/>
        <w:t>el</w:t>
      </w:r>
      <w:r>
        <w:rPr>
          <w:spacing w:val="-14"/>
        </w:rPr>
        <w:t> </w:t>
      </w:r>
      <w:r>
        <w:rPr/>
        <w:t>Parque Industrial Mixto de Colón, de acuerdo a la normativa Provincial vigente en la materia y en los términos de la Ley Provincial N° 11.071.</w:t>
      </w:r>
    </w:p>
    <w:p>
      <w:pPr>
        <w:pStyle w:val="BodyText"/>
      </w:pPr>
    </w:p>
    <w:p>
      <w:pPr>
        <w:pStyle w:val="BodyText"/>
      </w:pPr>
    </w:p>
    <w:p>
      <w:pPr>
        <w:pStyle w:val="BodyText"/>
      </w:pPr>
    </w:p>
    <w:p>
      <w:pPr>
        <w:pStyle w:val="BodyText"/>
        <w:spacing w:before="5"/>
        <w:rPr>
          <w:sz w:val="28"/>
        </w:rPr>
      </w:pPr>
    </w:p>
    <w:p>
      <w:pPr>
        <w:pStyle w:val="Heading4"/>
        <w:ind w:right="504"/>
      </w:pPr>
      <w:r>
        <w:rPr/>
        <w:t>Régimen</w:t>
      </w:r>
      <w:r>
        <w:rPr>
          <w:spacing w:val="-6"/>
        </w:rPr>
        <w:t> </w:t>
      </w:r>
      <w:r>
        <w:rPr/>
        <w:t>de</w:t>
      </w:r>
      <w:r>
        <w:rPr>
          <w:spacing w:val="-5"/>
        </w:rPr>
        <w:t> </w:t>
      </w:r>
      <w:r>
        <w:rPr/>
        <w:t>Incentivo</w:t>
      </w:r>
      <w:r>
        <w:rPr>
          <w:spacing w:val="-7"/>
        </w:rPr>
        <w:t> </w:t>
      </w:r>
      <w:r>
        <w:rPr/>
        <w:t>a</w:t>
      </w:r>
      <w:r>
        <w:rPr>
          <w:spacing w:val="-5"/>
        </w:rPr>
        <w:t> </w:t>
      </w:r>
      <w:r>
        <w:rPr/>
        <w:t>las</w:t>
      </w:r>
      <w:r>
        <w:rPr>
          <w:spacing w:val="-6"/>
        </w:rPr>
        <w:t> </w:t>
      </w:r>
      <w:r>
        <w:rPr/>
        <w:t>Inversiones</w:t>
      </w:r>
      <w:r>
        <w:rPr>
          <w:spacing w:val="-5"/>
        </w:rPr>
        <w:t> </w:t>
      </w:r>
      <w:r>
        <w:rPr/>
        <w:t>Turísticas</w:t>
      </w:r>
      <w:r>
        <w:rPr>
          <w:spacing w:val="-5"/>
        </w:rPr>
        <w:t> </w:t>
      </w:r>
      <w:r>
        <w:rPr>
          <w:spacing w:val="-2"/>
        </w:rPr>
        <w:t>(RIIT)</w:t>
      </w:r>
    </w:p>
    <w:p>
      <w:pPr>
        <w:pStyle w:val="BodyText"/>
        <w:spacing w:before="5"/>
        <w:rPr>
          <w:b/>
          <w:sz w:val="21"/>
        </w:rPr>
      </w:pPr>
    </w:p>
    <w:p>
      <w:pPr>
        <w:pStyle w:val="BodyText"/>
        <w:spacing w:line="259" w:lineRule="auto" w:after="4"/>
        <w:ind w:left="672" w:right="479" w:hanging="10"/>
        <w:jc w:val="both"/>
      </w:pPr>
      <w:r>
        <w:rPr>
          <w:u w:val="single"/>
        </w:rPr>
        <w:t>ARTÍCULO</w:t>
      </w:r>
      <w:r>
        <w:rPr>
          <w:spacing w:val="-4"/>
          <w:u w:val="single"/>
        </w:rPr>
        <w:t> </w:t>
      </w:r>
      <w:r>
        <w:rPr>
          <w:u w:val="single"/>
        </w:rPr>
        <w:t>214°</w:t>
      </w:r>
      <w:r>
        <w:rPr/>
        <w:t>:</w:t>
      </w:r>
      <w:r>
        <w:rPr>
          <w:spacing w:val="-1"/>
        </w:rPr>
        <w:t> </w:t>
      </w:r>
      <w:r>
        <w:rPr/>
        <w:t>A</w:t>
      </w:r>
      <w:r>
        <w:rPr>
          <w:spacing w:val="-3"/>
        </w:rPr>
        <w:t> </w:t>
      </w:r>
      <w:r>
        <w:rPr/>
        <w:t>los</w:t>
      </w:r>
      <w:r>
        <w:rPr>
          <w:spacing w:val="-2"/>
        </w:rPr>
        <w:t> </w:t>
      </w:r>
      <w:r>
        <w:rPr/>
        <w:t>fines</w:t>
      </w:r>
      <w:r>
        <w:rPr>
          <w:spacing w:val="-3"/>
        </w:rPr>
        <w:t> </w:t>
      </w:r>
      <w:r>
        <w:rPr/>
        <w:t>de</w:t>
      </w:r>
      <w:r>
        <w:rPr>
          <w:spacing w:val="-1"/>
        </w:rPr>
        <w:t> </w:t>
      </w:r>
      <w:r>
        <w:rPr/>
        <w:t>promocionar</w:t>
      </w:r>
      <w:r>
        <w:rPr>
          <w:spacing w:val="-3"/>
        </w:rPr>
        <w:t> </w:t>
      </w:r>
      <w:r>
        <w:rPr/>
        <w:t>inversiones</w:t>
      </w:r>
      <w:r>
        <w:rPr>
          <w:spacing w:val="-3"/>
        </w:rPr>
        <w:t> </w:t>
      </w:r>
      <w:r>
        <w:rPr/>
        <w:t>que</w:t>
      </w:r>
      <w:r>
        <w:rPr>
          <w:spacing w:val="-1"/>
        </w:rPr>
        <w:t> </w:t>
      </w:r>
      <w:r>
        <w:rPr/>
        <w:t>estimulen</w:t>
      </w:r>
      <w:r>
        <w:rPr>
          <w:spacing w:val="-3"/>
        </w:rPr>
        <w:t> </w:t>
      </w:r>
      <w:r>
        <w:rPr/>
        <w:t>al</w:t>
      </w:r>
      <w:r>
        <w:rPr>
          <w:spacing w:val="-2"/>
        </w:rPr>
        <w:t> </w:t>
      </w:r>
      <w:r>
        <w:rPr/>
        <w:t>Turismo</w:t>
      </w:r>
      <w:r>
        <w:rPr>
          <w:spacing w:val="-1"/>
        </w:rPr>
        <w:t> </w:t>
      </w:r>
      <w:r>
        <w:rPr/>
        <w:t>Internacional</w:t>
      </w:r>
      <w:r>
        <w:rPr>
          <w:spacing w:val="-2"/>
        </w:rPr>
        <w:t> </w:t>
      </w:r>
      <w:r>
        <w:rPr/>
        <w:t>y</w:t>
      </w:r>
      <w:r>
        <w:rPr>
          <w:spacing w:val="-4"/>
        </w:rPr>
        <w:t> </w:t>
      </w:r>
      <w:r>
        <w:rPr/>
        <w:t>en el marco del Plan Estratégico de Turismo Sustentable, se disponen los siguientes beneficios:</w:t>
      </w:r>
    </w:p>
    <w:tbl>
      <w:tblPr>
        <w:tblW w:w="0" w:type="auto"/>
        <w:jc w:val="left"/>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
        <w:gridCol w:w="5388"/>
        <w:gridCol w:w="1697"/>
        <w:gridCol w:w="1323"/>
      </w:tblGrid>
      <w:tr>
        <w:trPr>
          <w:trHeight w:val="448" w:hRule="atLeast"/>
        </w:trPr>
        <w:tc>
          <w:tcPr>
            <w:tcW w:w="422" w:type="dxa"/>
          </w:tcPr>
          <w:p>
            <w:pPr>
              <w:pStyle w:val="TableParagraph"/>
              <w:rPr>
                <w:rFonts w:ascii="Times New Roman"/>
                <w:sz w:val="22"/>
              </w:rPr>
            </w:pPr>
          </w:p>
        </w:tc>
        <w:tc>
          <w:tcPr>
            <w:tcW w:w="5388" w:type="dxa"/>
          </w:tcPr>
          <w:p>
            <w:pPr>
              <w:pStyle w:val="TableParagraph"/>
              <w:spacing w:before="49"/>
              <w:ind w:left="2175" w:right="2169"/>
              <w:jc w:val="center"/>
              <w:rPr>
                <w:b/>
                <w:sz w:val="22"/>
              </w:rPr>
            </w:pPr>
            <w:r>
              <w:rPr>
                <w:b/>
                <w:spacing w:val="-2"/>
                <w:sz w:val="22"/>
              </w:rPr>
              <w:t>CONCEPTO</w:t>
            </w:r>
          </w:p>
        </w:tc>
        <w:tc>
          <w:tcPr>
            <w:tcW w:w="1697" w:type="dxa"/>
          </w:tcPr>
          <w:p>
            <w:pPr>
              <w:pStyle w:val="TableParagraph"/>
              <w:spacing w:before="49"/>
              <w:ind w:left="122"/>
              <w:rPr>
                <w:b/>
                <w:sz w:val="22"/>
              </w:rPr>
            </w:pPr>
            <w:r>
              <w:rPr>
                <w:b/>
                <w:spacing w:val="-2"/>
                <w:sz w:val="22"/>
              </w:rPr>
              <w:t>DESCUENTO</w:t>
            </w:r>
          </w:p>
        </w:tc>
        <w:tc>
          <w:tcPr>
            <w:tcW w:w="1323" w:type="dxa"/>
          </w:tcPr>
          <w:p>
            <w:pPr>
              <w:pStyle w:val="TableParagraph"/>
              <w:spacing w:before="49"/>
              <w:ind w:left="362"/>
              <w:rPr>
                <w:b/>
                <w:sz w:val="22"/>
              </w:rPr>
            </w:pPr>
            <w:r>
              <w:rPr>
                <w:b/>
                <w:spacing w:val="-2"/>
                <w:sz w:val="22"/>
              </w:rPr>
              <w:t>PLAZO</w:t>
            </w:r>
          </w:p>
        </w:tc>
      </w:tr>
      <w:tr>
        <w:trPr>
          <w:trHeight w:val="450" w:hRule="atLeast"/>
        </w:trPr>
        <w:tc>
          <w:tcPr>
            <w:tcW w:w="422" w:type="dxa"/>
          </w:tcPr>
          <w:p>
            <w:pPr>
              <w:pStyle w:val="TableParagraph"/>
              <w:spacing w:before="49"/>
              <w:ind w:left="86" w:right="102"/>
              <w:jc w:val="center"/>
              <w:rPr>
                <w:sz w:val="22"/>
              </w:rPr>
            </w:pPr>
            <w:r>
              <w:rPr>
                <w:spacing w:val="-5"/>
                <w:sz w:val="22"/>
              </w:rPr>
              <w:t>a)</w:t>
            </w:r>
          </w:p>
        </w:tc>
        <w:tc>
          <w:tcPr>
            <w:tcW w:w="5388" w:type="dxa"/>
          </w:tcPr>
          <w:p>
            <w:pPr>
              <w:pStyle w:val="TableParagraph"/>
              <w:spacing w:before="49"/>
              <w:ind w:left="108"/>
              <w:rPr>
                <w:sz w:val="22"/>
              </w:rPr>
            </w:pPr>
            <w:r>
              <w:rPr>
                <w:sz w:val="22"/>
              </w:rPr>
              <w:t>Tasa</w:t>
            </w:r>
            <w:r>
              <w:rPr>
                <w:spacing w:val="-6"/>
                <w:sz w:val="22"/>
              </w:rPr>
              <w:t> </w:t>
            </w:r>
            <w:r>
              <w:rPr>
                <w:sz w:val="22"/>
              </w:rPr>
              <w:t>General</w:t>
            </w:r>
            <w:r>
              <w:rPr>
                <w:spacing w:val="-6"/>
                <w:sz w:val="22"/>
              </w:rPr>
              <w:t> </w:t>
            </w:r>
            <w:r>
              <w:rPr>
                <w:spacing w:val="-2"/>
                <w:sz w:val="22"/>
              </w:rPr>
              <w:t>Inmobiliaria</w:t>
            </w:r>
          </w:p>
        </w:tc>
        <w:tc>
          <w:tcPr>
            <w:tcW w:w="1697" w:type="dxa"/>
          </w:tcPr>
          <w:p>
            <w:pPr>
              <w:pStyle w:val="TableParagraph"/>
              <w:spacing w:before="49"/>
              <w:ind w:left="591" w:right="579"/>
              <w:jc w:val="center"/>
              <w:rPr>
                <w:sz w:val="22"/>
              </w:rPr>
            </w:pPr>
            <w:r>
              <w:rPr>
                <w:spacing w:val="-4"/>
                <w:sz w:val="22"/>
              </w:rPr>
              <w:t>100%</w:t>
            </w:r>
          </w:p>
        </w:tc>
        <w:tc>
          <w:tcPr>
            <w:tcW w:w="1323" w:type="dxa"/>
          </w:tcPr>
          <w:p>
            <w:pPr>
              <w:pStyle w:val="TableParagraph"/>
              <w:spacing w:before="49"/>
              <w:ind w:left="110"/>
              <w:rPr>
                <w:sz w:val="22"/>
              </w:rPr>
            </w:pPr>
            <w:r>
              <w:rPr>
                <w:sz w:val="22"/>
              </w:rPr>
              <w:t>10 </w:t>
            </w:r>
            <w:r>
              <w:rPr>
                <w:spacing w:val="-4"/>
                <w:sz w:val="22"/>
              </w:rPr>
              <w:t>años</w:t>
            </w:r>
          </w:p>
        </w:tc>
      </w:tr>
      <w:tr>
        <w:trPr>
          <w:trHeight w:val="837" w:hRule="atLeast"/>
        </w:trPr>
        <w:tc>
          <w:tcPr>
            <w:tcW w:w="422" w:type="dxa"/>
          </w:tcPr>
          <w:p>
            <w:pPr>
              <w:pStyle w:val="TableParagraph"/>
              <w:spacing w:before="49"/>
              <w:ind w:left="96" w:right="102"/>
              <w:jc w:val="center"/>
              <w:rPr>
                <w:sz w:val="22"/>
              </w:rPr>
            </w:pPr>
            <w:r>
              <w:rPr>
                <w:spacing w:val="-5"/>
                <w:sz w:val="22"/>
              </w:rPr>
              <w:t>b)</w:t>
            </w:r>
          </w:p>
        </w:tc>
        <w:tc>
          <w:tcPr>
            <w:tcW w:w="5388" w:type="dxa"/>
          </w:tcPr>
          <w:p>
            <w:pPr>
              <w:pStyle w:val="TableParagraph"/>
              <w:tabs>
                <w:tab w:pos="948" w:val="left" w:leader="none"/>
                <w:tab w:pos="1687" w:val="left" w:leader="none"/>
                <w:tab w:pos="3153" w:val="left" w:leader="none"/>
                <w:tab w:pos="4618" w:val="left" w:leader="none"/>
              </w:tabs>
              <w:spacing w:before="49"/>
              <w:ind w:left="108"/>
              <w:rPr>
                <w:sz w:val="22"/>
              </w:rPr>
            </w:pPr>
            <w:r>
              <w:rPr>
                <w:spacing w:val="-4"/>
                <w:sz w:val="22"/>
              </w:rPr>
              <w:t>Tasa</w:t>
            </w:r>
            <w:r>
              <w:rPr>
                <w:sz w:val="22"/>
              </w:rPr>
              <w:tab/>
            </w:r>
            <w:r>
              <w:rPr>
                <w:spacing w:val="-5"/>
                <w:sz w:val="22"/>
              </w:rPr>
              <w:t>por</w:t>
            </w:r>
            <w:r>
              <w:rPr>
                <w:sz w:val="22"/>
              </w:rPr>
              <w:tab/>
            </w:r>
            <w:r>
              <w:rPr>
                <w:spacing w:val="-2"/>
                <w:sz w:val="22"/>
              </w:rPr>
              <w:t>Inspección</w:t>
            </w:r>
            <w:r>
              <w:rPr>
                <w:sz w:val="22"/>
              </w:rPr>
              <w:tab/>
            </w:r>
            <w:r>
              <w:rPr>
                <w:spacing w:val="-2"/>
                <w:sz w:val="22"/>
              </w:rPr>
              <w:t>Sanitaria,</w:t>
            </w:r>
            <w:r>
              <w:rPr>
                <w:sz w:val="22"/>
              </w:rPr>
              <w:tab/>
            </w:r>
            <w:r>
              <w:rPr>
                <w:spacing w:val="-2"/>
                <w:sz w:val="22"/>
              </w:rPr>
              <w:t>Higiene,</w:t>
            </w:r>
          </w:p>
          <w:p>
            <w:pPr>
              <w:pStyle w:val="TableParagraph"/>
              <w:spacing w:before="133"/>
              <w:ind w:left="108"/>
              <w:rPr>
                <w:sz w:val="22"/>
              </w:rPr>
            </w:pPr>
            <w:r>
              <w:rPr>
                <w:sz w:val="22"/>
              </w:rPr>
              <w:t>Profilaxis</w:t>
            </w:r>
            <w:r>
              <w:rPr>
                <w:spacing w:val="-8"/>
                <w:sz w:val="22"/>
              </w:rPr>
              <w:t> </w:t>
            </w:r>
            <w:r>
              <w:rPr>
                <w:sz w:val="22"/>
              </w:rPr>
              <w:t>y</w:t>
            </w:r>
            <w:r>
              <w:rPr>
                <w:spacing w:val="-5"/>
                <w:sz w:val="22"/>
              </w:rPr>
              <w:t> </w:t>
            </w:r>
            <w:r>
              <w:rPr>
                <w:spacing w:val="-2"/>
                <w:sz w:val="22"/>
              </w:rPr>
              <w:t>Seguridad</w:t>
            </w:r>
          </w:p>
        </w:tc>
        <w:tc>
          <w:tcPr>
            <w:tcW w:w="1697" w:type="dxa"/>
          </w:tcPr>
          <w:p>
            <w:pPr>
              <w:pStyle w:val="TableParagraph"/>
              <w:spacing w:before="3"/>
              <w:rPr>
                <w:sz w:val="24"/>
              </w:rPr>
            </w:pPr>
          </w:p>
          <w:p>
            <w:pPr>
              <w:pStyle w:val="TableParagraph"/>
              <w:ind w:left="591" w:right="579"/>
              <w:jc w:val="center"/>
              <w:rPr>
                <w:sz w:val="22"/>
              </w:rPr>
            </w:pPr>
            <w:r>
              <w:rPr>
                <w:spacing w:val="-4"/>
                <w:sz w:val="22"/>
              </w:rPr>
              <w:t>100%</w:t>
            </w:r>
          </w:p>
        </w:tc>
        <w:tc>
          <w:tcPr>
            <w:tcW w:w="1323" w:type="dxa"/>
          </w:tcPr>
          <w:p>
            <w:pPr>
              <w:pStyle w:val="TableParagraph"/>
              <w:spacing w:before="3"/>
              <w:rPr>
                <w:sz w:val="24"/>
              </w:rPr>
            </w:pPr>
          </w:p>
          <w:p>
            <w:pPr>
              <w:pStyle w:val="TableParagraph"/>
              <w:ind w:left="110"/>
              <w:rPr>
                <w:sz w:val="22"/>
              </w:rPr>
            </w:pPr>
            <w:r>
              <w:rPr>
                <w:sz w:val="22"/>
              </w:rPr>
              <w:t>10 </w:t>
            </w:r>
            <w:r>
              <w:rPr>
                <w:spacing w:val="-4"/>
                <w:sz w:val="22"/>
              </w:rPr>
              <w:t>años</w:t>
            </w:r>
          </w:p>
        </w:tc>
      </w:tr>
      <w:tr>
        <w:trPr>
          <w:trHeight w:val="839" w:hRule="atLeast"/>
        </w:trPr>
        <w:tc>
          <w:tcPr>
            <w:tcW w:w="422" w:type="dxa"/>
          </w:tcPr>
          <w:p>
            <w:pPr>
              <w:pStyle w:val="TableParagraph"/>
              <w:spacing w:before="49"/>
              <w:ind w:left="73" w:right="102"/>
              <w:jc w:val="center"/>
              <w:rPr>
                <w:sz w:val="22"/>
              </w:rPr>
            </w:pPr>
            <w:r>
              <w:rPr>
                <w:spacing w:val="-5"/>
                <w:sz w:val="22"/>
              </w:rPr>
              <w:t>c)</w:t>
            </w:r>
          </w:p>
        </w:tc>
        <w:tc>
          <w:tcPr>
            <w:tcW w:w="5388" w:type="dxa"/>
          </w:tcPr>
          <w:p>
            <w:pPr>
              <w:pStyle w:val="TableParagraph"/>
              <w:spacing w:before="49"/>
              <w:ind w:left="108"/>
              <w:rPr>
                <w:sz w:val="22"/>
              </w:rPr>
            </w:pPr>
            <w:r>
              <w:rPr>
                <w:sz w:val="22"/>
              </w:rPr>
              <w:t>Derechos</w:t>
            </w:r>
            <w:r>
              <w:rPr>
                <w:spacing w:val="-10"/>
                <w:sz w:val="22"/>
              </w:rPr>
              <w:t> </w:t>
            </w:r>
            <w:r>
              <w:rPr>
                <w:sz w:val="22"/>
              </w:rPr>
              <w:t>de</w:t>
            </w:r>
            <w:r>
              <w:rPr>
                <w:spacing w:val="-6"/>
                <w:sz w:val="22"/>
              </w:rPr>
              <w:t> </w:t>
            </w:r>
            <w:r>
              <w:rPr>
                <w:sz w:val="22"/>
              </w:rPr>
              <w:t>Revisión</w:t>
            </w:r>
            <w:r>
              <w:rPr>
                <w:spacing w:val="-7"/>
                <w:sz w:val="22"/>
              </w:rPr>
              <w:t> </w:t>
            </w:r>
            <w:r>
              <w:rPr>
                <w:sz w:val="22"/>
              </w:rPr>
              <w:t>y</w:t>
            </w:r>
            <w:r>
              <w:rPr>
                <w:spacing w:val="-6"/>
                <w:sz w:val="22"/>
              </w:rPr>
              <w:t> </w:t>
            </w:r>
            <w:r>
              <w:rPr>
                <w:sz w:val="22"/>
              </w:rPr>
              <w:t>Aprobación</w:t>
            </w:r>
            <w:r>
              <w:rPr>
                <w:spacing w:val="-8"/>
                <w:sz w:val="22"/>
              </w:rPr>
              <w:t> </w:t>
            </w:r>
            <w:r>
              <w:rPr>
                <w:sz w:val="22"/>
              </w:rPr>
              <w:t>de</w:t>
            </w:r>
            <w:r>
              <w:rPr>
                <w:spacing w:val="-8"/>
                <w:sz w:val="22"/>
              </w:rPr>
              <w:t> </w:t>
            </w:r>
            <w:r>
              <w:rPr>
                <w:sz w:val="22"/>
              </w:rPr>
              <w:t>Planos</w:t>
            </w:r>
            <w:r>
              <w:rPr>
                <w:spacing w:val="-8"/>
                <w:sz w:val="22"/>
              </w:rPr>
              <w:t> </w:t>
            </w:r>
            <w:r>
              <w:rPr>
                <w:spacing w:val="-10"/>
                <w:sz w:val="22"/>
              </w:rPr>
              <w:t>e</w:t>
            </w:r>
          </w:p>
          <w:p>
            <w:pPr>
              <w:pStyle w:val="TableParagraph"/>
              <w:spacing w:before="130"/>
              <w:ind w:left="108"/>
              <w:rPr>
                <w:sz w:val="22"/>
              </w:rPr>
            </w:pPr>
            <w:r>
              <w:rPr>
                <w:sz w:val="22"/>
              </w:rPr>
              <w:t>Inspección</w:t>
            </w:r>
            <w:r>
              <w:rPr>
                <w:spacing w:val="-7"/>
                <w:sz w:val="22"/>
              </w:rPr>
              <w:t> </w:t>
            </w:r>
            <w:r>
              <w:rPr>
                <w:sz w:val="22"/>
              </w:rPr>
              <w:t>de</w:t>
            </w:r>
            <w:r>
              <w:rPr>
                <w:spacing w:val="-7"/>
                <w:sz w:val="22"/>
              </w:rPr>
              <w:t> </w:t>
            </w:r>
            <w:r>
              <w:rPr>
                <w:spacing w:val="-4"/>
                <w:sz w:val="22"/>
              </w:rPr>
              <w:t>Obra</w:t>
            </w:r>
          </w:p>
        </w:tc>
        <w:tc>
          <w:tcPr>
            <w:tcW w:w="1697" w:type="dxa"/>
          </w:tcPr>
          <w:p>
            <w:pPr>
              <w:pStyle w:val="TableParagraph"/>
              <w:spacing w:before="6"/>
              <w:rPr>
                <w:sz w:val="24"/>
              </w:rPr>
            </w:pPr>
          </w:p>
          <w:p>
            <w:pPr>
              <w:pStyle w:val="TableParagraph"/>
              <w:ind w:left="591" w:right="579"/>
              <w:jc w:val="center"/>
              <w:rPr>
                <w:sz w:val="22"/>
              </w:rPr>
            </w:pPr>
            <w:r>
              <w:rPr>
                <w:spacing w:val="-4"/>
                <w:sz w:val="22"/>
              </w:rPr>
              <w:t>100%</w:t>
            </w:r>
          </w:p>
        </w:tc>
        <w:tc>
          <w:tcPr>
            <w:tcW w:w="1323" w:type="dxa"/>
          </w:tcPr>
          <w:p>
            <w:pPr>
              <w:pStyle w:val="TableParagraph"/>
              <w:spacing w:before="6"/>
              <w:rPr>
                <w:sz w:val="24"/>
              </w:rPr>
            </w:pPr>
          </w:p>
          <w:p>
            <w:pPr>
              <w:pStyle w:val="TableParagraph"/>
              <w:ind w:left="110"/>
              <w:rPr>
                <w:sz w:val="22"/>
              </w:rPr>
            </w:pPr>
            <w:r>
              <w:rPr>
                <w:sz w:val="22"/>
              </w:rPr>
              <w:t>10 </w:t>
            </w:r>
            <w:r>
              <w:rPr>
                <w:spacing w:val="-4"/>
                <w:sz w:val="22"/>
              </w:rPr>
              <w:t>años</w:t>
            </w:r>
          </w:p>
        </w:tc>
      </w:tr>
      <w:tr>
        <w:trPr>
          <w:trHeight w:val="837" w:hRule="atLeast"/>
        </w:trPr>
        <w:tc>
          <w:tcPr>
            <w:tcW w:w="422" w:type="dxa"/>
          </w:tcPr>
          <w:p>
            <w:pPr>
              <w:pStyle w:val="TableParagraph"/>
              <w:spacing w:before="49"/>
              <w:ind w:left="96" w:right="102"/>
              <w:jc w:val="center"/>
              <w:rPr>
                <w:sz w:val="22"/>
              </w:rPr>
            </w:pPr>
            <w:r>
              <w:rPr>
                <w:spacing w:val="-5"/>
                <w:sz w:val="22"/>
              </w:rPr>
              <w:t>d)</w:t>
            </w:r>
          </w:p>
        </w:tc>
        <w:tc>
          <w:tcPr>
            <w:tcW w:w="5388" w:type="dxa"/>
          </w:tcPr>
          <w:p>
            <w:pPr>
              <w:pStyle w:val="TableParagraph"/>
              <w:spacing w:before="49"/>
              <w:ind w:left="108"/>
              <w:rPr>
                <w:sz w:val="22"/>
              </w:rPr>
            </w:pPr>
            <w:r>
              <w:rPr>
                <w:sz w:val="22"/>
              </w:rPr>
              <w:t>Derechos</w:t>
            </w:r>
            <w:r>
              <w:rPr>
                <w:spacing w:val="-10"/>
                <w:sz w:val="22"/>
              </w:rPr>
              <w:t> </w:t>
            </w:r>
            <w:r>
              <w:rPr>
                <w:sz w:val="22"/>
              </w:rPr>
              <w:t>de</w:t>
            </w:r>
            <w:r>
              <w:rPr>
                <w:spacing w:val="-8"/>
                <w:sz w:val="22"/>
              </w:rPr>
              <w:t> </w:t>
            </w:r>
            <w:r>
              <w:rPr>
                <w:sz w:val="22"/>
              </w:rPr>
              <w:t>Visación</w:t>
            </w:r>
            <w:r>
              <w:rPr>
                <w:spacing w:val="-10"/>
                <w:sz w:val="22"/>
              </w:rPr>
              <w:t> </w:t>
            </w:r>
            <w:r>
              <w:rPr>
                <w:sz w:val="22"/>
              </w:rPr>
              <w:t>y/o</w:t>
            </w:r>
            <w:r>
              <w:rPr>
                <w:spacing w:val="-8"/>
                <w:sz w:val="22"/>
              </w:rPr>
              <w:t> </w:t>
            </w:r>
            <w:r>
              <w:rPr>
                <w:sz w:val="22"/>
              </w:rPr>
              <w:t>Certificación</w:t>
            </w:r>
            <w:r>
              <w:rPr>
                <w:spacing w:val="-7"/>
                <w:sz w:val="22"/>
              </w:rPr>
              <w:t> </w:t>
            </w:r>
            <w:r>
              <w:rPr>
                <w:spacing w:val="-5"/>
                <w:sz w:val="22"/>
              </w:rPr>
              <w:t>de</w:t>
            </w:r>
          </w:p>
          <w:p>
            <w:pPr>
              <w:pStyle w:val="TableParagraph"/>
              <w:spacing w:before="125"/>
              <w:ind w:left="108"/>
              <w:rPr>
                <w:sz w:val="22"/>
              </w:rPr>
            </w:pPr>
            <w:r>
              <w:rPr>
                <w:spacing w:val="-2"/>
                <w:sz w:val="22"/>
              </w:rPr>
              <w:t>Mensuras</w:t>
            </w:r>
          </w:p>
        </w:tc>
        <w:tc>
          <w:tcPr>
            <w:tcW w:w="1697" w:type="dxa"/>
          </w:tcPr>
          <w:p>
            <w:pPr>
              <w:pStyle w:val="TableParagraph"/>
              <w:spacing w:before="3"/>
              <w:rPr>
                <w:sz w:val="24"/>
              </w:rPr>
            </w:pPr>
          </w:p>
          <w:p>
            <w:pPr>
              <w:pStyle w:val="TableParagraph"/>
              <w:spacing w:before="1"/>
              <w:ind w:left="591" w:right="579"/>
              <w:jc w:val="center"/>
              <w:rPr>
                <w:sz w:val="22"/>
              </w:rPr>
            </w:pPr>
            <w:r>
              <w:rPr>
                <w:spacing w:val="-4"/>
                <w:sz w:val="22"/>
              </w:rPr>
              <w:t>100%</w:t>
            </w:r>
          </w:p>
        </w:tc>
        <w:tc>
          <w:tcPr>
            <w:tcW w:w="1323" w:type="dxa"/>
          </w:tcPr>
          <w:p>
            <w:pPr>
              <w:pStyle w:val="TableParagraph"/>
              <w:spacing w:before="3"/>
              <w:rPr>
                <w:sz w:val="24"/>
              </w:rPr>
            </w:pPr>
          </w:p>
          <w:p>
            <w:pPr>
              <w:pStyle w:val="TableParagraph"/>
              <w:spacing w:before="1"/>
              <w:ind w:left="110"/>
              <w:rPr>
                <w:sz w:val="22"/>
              </w:rPr>
            </w:pPr>
            <w:r>
              <w:rPr>
                <w:sz w:val="22"/>
              </w:rPr>
              <w:t>10 </w:t>
            </w:r>
            <w:r>
              <w:rPr>
                <w:spacing w:val="-4"/>
                <w:sz w:val="22"/>
              </w:rPr>
              <w:t>años</w:t>
            </w:r>
          </w:p>
        </w:tc>
      </w:tr>
      <w:tr>
        <w:trPr>
          <w:trHeight w:val="448" w:hRule="atLeast"/>
        </w:trPr>
        <w:tc>
          <w:tcPr>
            <w:tcW w:w="422" w:type="dxa"/>
          </w:tcPr>
          <w:p>
            <w:pPr>
              <w:pStyle w:val="TableParagraph"/>
              <w:spacing w:before="49"/>
              <w:ind w:left="90" w:right="102"/>
              <w:jc w:val="center"/>
              <w:rPr>
                <w:sz w:val="22"/>
              </w:rPr>
            </w:pPr>
            <w:r>
              <w:rPr>
                <w:spacing w:val="-5"/>
                <w:sz w:val="22"/>
              </w:rPr>
              <w:t>e)</w:t>
            </w:r>
          </w:p>
        </w:tc>
        <w:tc>
          <w:tcPr>
            <w:tcW w:w="5388" w:type="dxa"/>
          </w:tcPr>
          <w:p>
            <w:pPr>
              <w:pStyle w:val="TableParagraph"/>
              <w:spacing w:before="49"/>
              <w:ind w:left="108"/>
              <w:rPr>
                <w:sz w:val="22"/>
              </w:rPr>
            </w:pPr>
            <w:r>
              <w:rPr>
                <w:sz w:val="22"/>
              </w:rPr>
              <w:t>Derechos</w:t>
            </w:r>
            <w:r>
              <w:rPr>
                <w:spacing w:val="-7"/>
                <w:sz w:val="22"/>
              </w:rPr>
              <w:t> </w:t>
            </w:r>
            <w:r>
              <w:rPr>
                <w:sz w:val="22"/>
              </w:rPr>
              <w:t>de</w:t>
            </w:r>
            <w:r>
              <w:rPr>
                <w:spacing w:val="-8"/>
                <w:sz w:val="22"/>
              </w:rPr>
              <w:t> </w:t>
            </w:r>
            <w:r>
              <w:rPr>
                <w:sz w:val="22"/>
              </w:rPr>
              <w:t>Publicidad</w:t>
            </w:r>
            <w:r>
              <w:rPr>
                <w:spacing w:val="-7"/>
                <w:sz w:val="22"/>
              </w:rPr>
              <w:t> </w:t>
            </w:r>
            <w:r>
              <w:rPr>
                <w:sz w:val="22"/>
              </w:rPr>
              <w:t>y</w:t>
            </w:r>
            <w:r>
              <w:rPr>
                <w:spacing w:val="-5"/>
                <w:sz w:val="22"/>
              </w:rPr>
              <w:t> </w:t>
            </w:r>
            <w:r>
              <w:rPr>
                <w:spacing w:val="-2"/>
                <w:sz w:val="22"/>
              </w:rPr>
              <w:t>Propaganda</w:t>
            </w:r>
          </w:p>
        </w:tc>
        <w:tc>
          <w:tcPr>
            <w:tcW w:w="1697" w:type="dxa"/>
          </w:tcPr>
          <w:p>
            <w:pPr>
              <w:pStyle w:val="TableParagraph"/>
              <w:spacing w:before="49"/>
              <w:ind w:left="591" w:right="579"/>
              <w:jc w:val="center"/>
              <w:rPr>
                <w:sz w:val="22"/>
              </w:rPr>
            </w:pPr>
            <w:r>
              <w:rPr>
                <w:spacing w:val="-4"/>
                <w:sz w:val="22"/>
              </w:rPr>
              <w:t>100%</w:t>
            </w:r>
          </w:p>
        </w:tc>
        <w:tc>
          <w:tcPr>
            <w:tcW w:w="1323" w:type="dxa"/>
          </w:tcPr>
          <w:p>
            <w:pPr>
              <w:pStyle w:val="TableParagraph"/>
              <w:spacing w:before="49"/>
              <w:ind w:left="110"/>
              <w:rPr>
                <w:sz w:val="22"/>
              </w:rPr>
            </w:pPr>
            <w:r>
              <w:rPr>
                <w:sz w:val="22"/>
              </w:rPr>
              <w:t>10 </w:t>
            </w:r>
            <w:r>
              <w:rPr>
                <w:spacing w:val="-4"/>
                <w:sz w:val="22"/>
              </w:rPr>
              <w:t>años</w:t>
            </w:r>
          </w:p>
        </w:tc>
      </w:tr>
      <w:tr>
        <w:trPr>
          <w:trHeight w:val="839" w:hRule="atLeast"/>
        </w:trPr>
        <w:tc>
          <w:tcPr>
            <w:tcW w:w="422" w:type="dxa"/>
          </w:tcPr>
          <w:p>
            <w:pPr>
              <w:pStyle w:val="TableParagraph"/>
              <w:spacing w:before="49"/>
              <w:ind w:left="48" w:right="102"/>
              <w:jc w:val="center"/>
              <w:rPr>
                <w:sz w:val="22"/>
              </w:rPr>
            </w:pPr>
            <w:r>
              <w:rPr>
                <w:spacing w:val="-5"/>
                <w:sz w:val="22"/>
              </w:rPr>
              <w:t>f)</w:t>
            </w:r>
          </w:p>
        </w:tc>
        <w:tc>
          <w:tcPr>
            <w:tcW w:w="5388" w:type="dxa"/>
          </w:tcPr>
          <w:p>
            <w:pPr>
              <w:pStyle w:val="TableParagraph"/>
              <w:spacing w:before="49"/>
              <w:ind w:left="108"/>
              <w:rPr>
                <w:sz w:val="22"/>
              </w:rPr>
            </w:pPr>
            <w:r>
              <w:rPr>
                <w:sz w:val="22"/>
              </w:rPr>
              <w:t>Tasa</w:t>
            </w:r>
            <w:r>
              <w:rPr>
                <w:spacing w:val="-7"/>
                <w:sz w:val="22"/>
              </w:rPr>
              <w:t> </w:t>
            </w:r>
            <w:r>
              <w:rPr>
                <w:sz w:val="22"/>
              </w:rPr>
              <w:t>de</w:t>
            </w:r>
            <w:r>
              <w:rPr>
                <w:spacing w:val="-7"/>
                <w:sz w:val="22"/>
              </w:rPr>
              <w:t> </w:t>
            </w:r>
            <w:r>
              <w:rPr>
                <w:sz w:val="22"/>
              </w:rPr>
              <w:t>Inspección</w:t>
            </w:r>
            <w:r>
              <w:rPr>
                <w:spacing w:val="-7"/>
                <w:sz w:val="22"/>
              </w:rPr>
              <w:t> </w:t>
            </w:r>
            <w:r>
              <w:rPr>
                <w:sz w:val="22"/>
              </w:rPr>
              <w:t>y</w:t>
            </w:r>
            <w:r>
              <w:rPr>
                <w:spacing w:val="-9"/>
                <w:sz w:val="22"/>
              </w:rPr>
              <w:t> </w:t>
            </w:r>
            <w:r>
              <w:rPr>
                <w:sz w:val="22"/>
              </w:rPr>
              <w:t>Mantenimiento</w:t>
            </w:r>
            <w:r>
              <w:rPr>
                <w:spacing w:val="-5"/>
                <w:sz w:val="22"/>
              </w:rPr>
              <w:t> de</w:t>
            </w:r>
          </w:p>
          <w:p>
            <w:pPr>
              <w:pStyle w:val="TableParagraph"/>
              <w:spacing w:before="128"/>
              <w:ind w:left="108"/>
              <w:rPr>
                <w:sz w:val="22"/>
              </w:rPr>
            </w:pPr>
            <w:r>
              <w:rPr>
                <w:sz w:val="22"/>
              </w:rPr>
              <w:t>Alumbrado</w:t>
            </w:r>
            <w:r>
              <w:rPr>
                <w:spacing w:val="-11"/>
                <w:sz w:val="22"/>
              </w:rPr>
              <w:t> </w:t>
            </w:r>
            <w:r>
              <w:rPr>
                <w:spacing w:val="-2"/>
                <w:sz w:val="22"/>
              </w:rPr>
              <w:t>Público</w:t>
            </w:r>
          </w:p>
        </w:tc>
        <w:tc>
          <w:tcPr>
            <w:tcW w:w="1697" w:type="dxa"/>
          </w:tcPr>
          <w:p>
            <w:pPr>
              <w:pStyle w:val="TableParagraph"/>
              <w:spacing w:before="6"/>
              <w:rPr>
                <w:sz w:val="24"/>
              </w:rPr>
            </w:pPr>
          </w:p>
          <w:p>
            <w:pPr>
              <w:pStyle w:val="TableParagraph"/>
              <w:ind w:left="589" w:right="579"/>
              <w:jc w:val="center"/>
              <w:rPr>
                <w:sz w:val="22"/>
              </w:rPr>
            </w:pPr>
            <w:r>
              <w:rPr>
                <w:spacing w:val="-5"/>
                <w:sz w:val="22"/>
              </w:rPr>
              <w:t>50%</w:t>
            </w:r>
          </w:p>
        </w:tc>
        <w:tc>
          <w:tcPr>
            <w:tcW w:w="1323" w:type="dxa"/>
          </w:tcPr>
          <w:p>
            <w:pPr>
              <w:pStyle w:val="TableParagraph"/>
              <w:spacing w:before="6"/>
              <w:rPr>
                <w:sz w:val="24"/>
              </w:rPr>
            </w:pPr>
          </w:p>
          <w:p>
            <w:pPr>
              <w:pStyle w:val="TableParagraph"/>
              <w:ind w:left="110"/>
              <w:rPr>
                <w:sz w:val="22"/>
              </w:rPr>
            </w:pPr>
            <w:r>
              <w:rPr>
                <w:sz w:val="22"/>
              </w:rPr>
              <w:t>10 </w:t>
            </w:r>
            <w:r>
              <w:rPr>
                <w:spacing w:val="-4"/>
                <w:sz w:val="22"/>
              </w:rPr>
              <w:t>años</w:t>
            </w:r>
          </w:p>
        </w:tc>
      </w:tr>
    </w:tbl>
    <w:p>
      <w:pPr>
        <w:pStyle w:val="BodyText"/>
        <w:spacing w:before="11"/>
        <w:rPr>
          <w:sz w:val="25"/>
        </w:rPr>
      </w:pPr>
    </w:p>
    <w:p>
      <w:pPr>
        <w:pStyle w:val="BodyText"/>
        <w:ind w:left="663"/>
        <w:jc w:val="both"/>
      </w:pPr>
      <w:r>
        <w:rPr/>
        <w:t>Sólo</w:t>
      </w:r>
      <w:r>
        <w:rPr>
          <w:spacing w:val="-5"/>
        </w:rPr>
        <w:t> </w:t>
      </w:r>
      <w:r>
        <w:rPr/>
        <w:t>podrán</w:t>
      </w:r>
      <w:r>
        <w:rPr>
          <w:spacing w:val="-4"/>
        </w:rPr>
        <w:t> </w:t>
      </w:r>
      <w:r>
        <w:rPr/>
        <w:t>acceder</w:t>
      </w:r>
      <w:r>
        <w:rPr>
          <w:spacing w:val="-6"/>
        </w:rPr>
        <w:t> </w:t>
      </w:r>
      <w:r>
        <w:rPr/>
        <w:t>a</w:t>
      </w:r>
      <w:r>
        <w:rPr>
          <w:spacing w:val="-7"/>
        </w:rPr>
        <w:t> </w:t>
      </w:r>
      <w:r>
        <w:rPr/>
        <w:t>los</w:t>
      </w:r>
      <w:r>
        <w:rPr>
          <w:spacing w:val="-7"/>
        </w:rPr>
        <w:t> </w:t>
      </w:r>
      <w:r>
        <w:rPr/>
        <w:t>beneficios</w:t>
      </w:r>
      <w:r>
        <w:rPr>
          <w:spacing w:val="-7"/>
        </w:rPr>
        <w:t> </w:t>
      </w:r>
      <w:r>
        <w:rPr/>
        <w:t>precedentes,</w:t>
      </w:r>
      <w:r>
        <w:rPr>
          <w:spacing w:val="-6"/>
        </w:rPr>
        <w:t> </w:t>
      </w:r>
      <w:r>
        <w:rPr/>
        <w:t>las</w:t>
      </w:r>
      <w:r>
        <w:rPr>
          <w:spacing w:val="-4"/>
        </w:rPr>
        <w:t> </w:t>
      </w:r>
      <w:r>
        <w:rPr/>
        <w:t>siguientes</w:t>
      </w:r>
      <w:r>
        <w:rPr>
          <w:spacing w:val="-6"/>
        </w:rPr>
        <w:t> </w:t>
      </w:r>
      <w:r>
        <w:rPr>
          <w:spacing w:val="-2"/>
        </w:rPr>
        <w:t>inversiones:</w:t>
      </w:r>
    </w:p>
    <w:p>
      <w:pPr>
        <w:pStyle w:val="ListParagraph"/>
        <w:numPr>
          <w:ilvl w:val="0"/>
          <w:numId w:val="36"/>
        </w:numPr>
        <w:tabs>
          <w:tab w:pos="1525" w:val="left" w:leader="none"/>
        </w:tabs>
        <w:spacing w:line="360" w:lineRule="auto" w:before="142" w:after="0"/>
        <w:ind w:left="1524" w:right="477" w:hanging="425"/>
        <w:jc w:val="both"/>
        <w:rPr>
          <w:sz w:val="24"/>
        </w:rPr>
      </w:pPr>
      <w:r>
        <w:rPr>
          <w:sz w:val="24"/>
        </w:rPr>
        <w:t>Nuevos Alojamientos que incorporen servicios diferenciales y atributos de calidad e innovación turística, con una calificación mínima de 3 estrellas y una capacidad mínima de 80 plazas.</w:t>
      </w:r>
    </w:p>
    <w:p>
      <w:pPr>
        <w:pStyle w:val="ListParagraph"/>
        <w:numPr>
          <w:ilvl w:val="0"/>
          <w:numId w:val="36"/>
        </w:numPr>
        <w:tabs>
          <w:tab w:pos="1525" w:val="left" w:leader="none"/>
        </w:tabs>
        <w:spacing w:line="357" w:lineRule="auto" w:before="162" w:after="0"/>
        <w:ind w:left="1524" w:right="479" w:hanging="425"/>
        <w:jc w:val="both"/>
        <w:rPr>
          <w:sz w:val="24"/>
        </w:rPr>
      </w:pPr>
      <w:r>
        <w:rPr>
          <w:sz w:val="24"/>
        </w:rPr>
        <w:t>Las inversiones en materia Turística que impliquen una erogación superior a Un Millón Quinientos Mil Dólares Americanos (U$S 1.500.00).</w:t>
      </w:r>
    </w:p>
    <w:p>
      <w:pPr>
        <w:spacing w:after="0" w:line="357" w:lineRule="auto"/>
        <w:jc w:val="both"/>
        <w:rPr>
          <w:sz w:val="24"/>
        </w:rPr>
        <w:sectPr>
          <w:footerReference w:type="default" r:id="rId88"/>
          <w:pgSz w:w="12240" w:h="20160"/>
          <w:pgMar w:footer="1053" w:header="0" w:top="1680" w:bottom="1240" w:left="460" w:right="920"/>
          <w:pgNumType w:start="75"/>
        </w:sectPr>
      </w:pPr>
    </w:p>
    <w:p>
      <w:pPr>
        <w:pStyle w:val="Heading3"/>
        <w:spacing w:before="24"/>
        <w:ind w:right="505"/>
        <w:rPr>
          <w:u w:val="none"/>
        </w:rPr>
      </w:pPr>
      <w:r>
        <w:rPr>
          <w:u w:val="single"/>
        </w:rPr>
        <w:t>CAPÍTULO</w:t>
      </w:r>
      <w:r>
        <w:rPr>
          <w:spacing w:val="-9"/>
          <w:u w:val="single"/>
        </w:rPr>
        <w:t> </w:t>
      </w:r>
      <w:r>
        <w:rPr>
          <w:spacing w:val="-4"/>
          <w:u w:val="single"/>
        </w:rPr>
        <w:t>XIII</w:t>
      </w:r>
    </w:p>
    <w:p>
      <w:pPr>
        <w:pStyle w:val="BodyText"/>
        <w:spacing w:before="1"/>
        <w:rPr>
          <w:b/>
          <w:sz w:val="11"/>
        </w:rPr>
      </w:pPr>
    </w:p>
    <w:p>
      <w:pPr>
        <w:pStyle w:val="Heading4"/>
        <w:spacing w:before="52"/>
      </w:pPr>
      <w:r>
        <w:rPr>
          <w:u w:val="single"/>
        </w:rPr>
        <w:t>Disposiciones</w:t>
      </w:r>
      <w:r>
        <w:rPr>
          <w:spacing w:val="-11"/>
          <w:u w:val="single"/>
        </w:rPr>
        <w:t> </w:t>
      </w:r>
      <w:r>
        <w:rPr>
          <w:spacing w:val="-2"/>
          <w:u w:val="single"/>
        </w:rPr>
        <w:t>complementarias</w:t>
      </w:r>
    </w:p>
    <w:p>
      <w:pPr>
        <w:pStyle w:val="BodyText"/>
        <w:rPr>
          <w:b/>
          <w:sz w:val="20"/>
        </w:rPr>
      </w:pPr>
    </w:p>
    <w:p>
      <w:pPr>
        <w:pStyle w:val="BodyText"/>
        <w:rPr>
          <w:b/>
          <w:sz w:val="20"/>
        </w:rPr>
      </w:pPr>
    </w:p>
    <w:p>
      <w:pPr>
        <w:pStyle w:val="BodyText"/>
        <w:spacing w:before="5"/>
        <w:rPr>
          <w:b/>
          <w:sz w:val="22"/>
        </w:rPr>
      </w:pPr>
    </w:p>
    <w:p>
      <w:pPr>
        <w:pStyle w:val="BodyText"/>
        <w:spacing w:line="360" w:lineRule="auto" w:before="51"/>
        <w:ind w:left="672" w:right="472" w:hanging="10"/>
        <w:jc w:val="both"/>
      </w:pPr>
      <w:r>
        <w:rPr>
          <w:u w:val="single"/>
        </w:rPr>
        <w:t>ARTÍCULO 215º</w:t>
      </w:r>
      <w:r>
        <w:rPr/>
        <w:t>: Aplíquense los plazos fijados por los Artículos 65º y 68º del Libro I, Capítulo IX, del presente Código para la prescripción de deudas correspondientes a los tributos municipales, salvo que existan causas ciertas y fehacientes de suspensión o interrupción de los términos de prescripción.</w:t>
      </w:r>
      <w:r>
        <w:rPr>
          <w:spacing w:val="-14"/>
        </w:rPr>
        <w:t> </w:t>
      </w:r>
      <w:r>
        <w:rPr/>
        <w:t>Quedan</w:t>
      </w:r>
      <w:r>
        <w:rPr>
          <w:spacing w:val="-14"/>
        </w:rPr>
        <w:t> </w:t>
      </w:r>
      <w:r>
        <w:rPr/>
        <w:t>excluidas</w:t>
      </w:r>
      <w:r>
        <w:rPr>
          <w:spacing w:val="-13"/>
        </w:rPr>
        <w:t> </w:t>
      </w:r>
      <w:r>
        <w:rPr/>
        <w:t>de</w:t>
      </w:r>
      <w:r>
        <w:rPr>
          <w:spacing w:val="-14"/>
        </w:rPr>
        <w:t> </w:t>
      </w:r>
      <w:r>
        <w:rPr/>
        <w:t>esta</w:t>
      </w:r>
      <w:r>
        <w:rPr>
          <w:spacing w:val="-13"/>
        </w:rPr>
        <w:t> </w:t>
      </w:r>
      <w:r>
        <w:rPr/>
        <w:t>disposición</w:t>
      </w:r>
      <w:r>
        <w:rPr>
          <w:spacing w:val="-14"/>
        </w:rPr>
        <w:t> </w:t>
      </w:r>
      <w:r>
        <w:rPr/>
        <w:t>las</w:t>
      </w:r>
      <w:r>
        <w:rPr>
          <w:spacing w:val="-13"/>
        </w:rPr>
        <w:t> </w:t>
      </w:r>
      <w:r>
        <w:rPr/>
        <w:t>deudas</w:t>
      </w:r>
      <w:r>
        <w:rPr>
          <w:spacing w:val="-14"/>
        </w:rPr>
        <w:t> </w:t>
      </w:r>
      <w:r>
        <w:rPr/>
        <w:t>correspondientes</w:t>
      </w:r>
      <w:r>
        <w:rPr>
          <w:spacing w:val="-14"/>
        </w:rPr>
        <w:t> </w:t>
      </w:r>
      <w:r>
        <w:rPr/>
        <w:t>a</w:t>
      </w:r>
      <w:r>
        <w:rPr>
          <w:spacing w:val="-13"/>
        </w:rPr>
        <w:t> </w:t>
      </w:r>
      <w:r>
        <w:rPr/>
        <w:t>contribuciones</w:t>
      </w:r>
      <w:r>
        <w:rPr>
          <w:spacing w:val="-14"/>
        </w:rPr>
        <w:t> </w:t>
      </w:r>
      <w:r>
        <w:rPr/>
        <w:t>por mejoras y trabajos por cuenta de particulares.</w:t>
      </w:r>
    </w:p>
    <w:p>
      <w:pPr>
        <w:pStyle w:val="BodyText"/>
      </w:pPr>
    </w:p>
    <w:p>
      <w:pPr>
        <w:pStyle w:val="BodyText"/>
        <w:spacing w:before="9"/>
        <w:rPr>
          <w:sz w:val="30"/>
        </w:rPr>
      </w:pPr>
    </w:p>
    <w:p>
      <w:pPr>
        <w:pStyle w:val="BodyText"/>
        <w:spacing w:line="357" w:lineRule="auto"/>
        <w:ind w:left="672" w:right="441" w:hanging="10"/>
      </w:pPr>
      <w:r>
        <w:rPr>
          <w:u w:val="single"/>
        </w:rPr>
        <w:t>ARTÍCULO</w:t>
      </w:r>
      <w:r>
        <w:rPr>
          <w:spacing w:val="-4"/>
          <w:u w:val="single"/>
        </w:rPr>
        <w:t> </w:t>
      </w:r>
      <w:r>
        <w:rPr>
          <w:u w:val="single"/>
        </w:rPr>
        <w:t>216º</w:t>
      </w:r>
      <w:r>
        <w:rPr/>
        <w:t>:</w:t>
      </w:r>
      <w:r>
        <w:rPr>
          <w:spacing w:val="-1"/>
        </w:rPr>
        <w:t> </w:t>
      </w:r>
      <w:r>
        <w:rPr/>
        <w:t>Créase</w:t>
      </w:r>
      <w:r>
        <w:rPr>
          <w:spacing w:val="-5"/>
        </w:rPr>
        <w:t> </w:t>
      </w:r>
      <w:r>
        <w:rPr/>
        <w:t>la</w:t>
      </w:r>
      <w:r>
        <w:rPr>
          <w:spacing w:val="-2"/>
        </w:rPr>
        <w:t> </w:t>
      </w:r>
      <w:r>
        <w:rPr/>
        <w:t>Unidad</w:t>
      </w:r>
      <w:r>
        <w:rPr>
          <w:spacing w:val="-3"/>
        </w:rPr>
        <w:t> </w:t>
      </w:r>
      <w:r>
        <w:rPr/>
        <w:t>de</w:t>
      </w:r>
      <w:r>
        <w:rPr>
          <w:spacing w:val="-1"/>
        </w:rPr>
        <w:t> </w:t>
      </w:r>
      <w:r>
        <w:rPr/>
        <w:t>Cuenta</w:t>
      </w:r>
      <w:r>
        <w:rPr>
          <w:spacing w:val="-4"/>
        </w:rPr>
        <w:t> </w:t>
      </w:r>
      <w:r>
        <w:rPr/>
        <w:t>Municipal</w:t>
      </w:r>
      <w:r>
        <w:rPr>
          <w:spacing w:val="-1"/>
        </w:rPr>
        <w:t> </w:t>
      </w:r>
      <w:r>
        <w:rPr/>
        <w:t>(UCM).</w:t>
      </w:r>
      <w:r>
        <w:rPr>
          <w:spacing w:val="-4"/>
        </w:rPr>
        <w:t> </w:t>
      </w:r>
      <w:r>
        <w:rPr/>
        <w:t>A</w:t>
      </w:r>
      <w:r>
        <w:rPr>
          <w:spacing w:val="-1"/>
        </w:rPr>
        <w:t> </w:t>
      </w:r>
      <w:r>
        <w:rPr/>
        <w:t>tal</w:t>
      </w:r>
      <w:r>
        <w:rPr>
          <w:spacing w:val="-5"/>
        </w:rPr>
        <w:t> </w:t>
      </w:r>
      <w:r>
        <w:rPr/>
        <w:t>fin,</w:t>
      </w:r>
      <w:r>
        <w:rPr>
          <w:spacing w:val="-1"/>
        </w:rPr>
        <w:t> </w:t>
      </w:r>
      <w:r>
        <w:rPr/>
        <w:t>se</w:t>
      </w:r>
      <w:r>
        <w:rPr>
          <w:spacing w:val="-6"/>
        </w:rPr>
        <w:t> </w:t>
      </w:r>
      <w:r>
        <w:rPr/>
        <w:t>considera</w:t>
      </w:r>
      <w:r>
        <w:rPr>
          <w:spacing w:val="-5"/>
        </w:rPr>
        <w:t> </w:t>
      </w:r>
      <w:r>
        <w:rPr/>
        <w:t>la</w:t>
      </w:r>
      <w:r>
        <w:rPr>
          <w:spacing w:val="-3"/>
        </w:rPr>
        <w:t> </w:t>
      </w:r>
      <w:r>
        <w:rPr/>
        <w:t>totalidad</w:t>
      </w:r>
      <w:r>
        <w:rPr>
          <w:spacing w:val="-3"/>
        </w:rPr>
        <w:t> </w:t>
      </w:r>
      <w:r>
        <w:rPr/>
        <w:t>de los valores establecidos en el Libro III del presente Código Tributario Municipal.</w:t>
      </w:r>
    </w:p>
    <w:p>
      <w:pPr>
        <w:pStyle w:val="BodyText"/>
        <w:spacing w:line="357" w:lineRule="auto" w:before="121"/>
        <w:ind w:left="672" w:right="441" w:hanging="10"/>
      </w:pPr>
      <w:r>
        <w:rPr/>
        <w:t>El valor de referencia de la UCM se modificará de acuerdo a los mayores valores que adopten los</w:t>
      </w:r>
      <w:r>
        <w:rPr>
          <w:spacing w:val="40"/>
        </w:rPr>
        <w:t> </w:t>
      </w:r>
      <w:r>
        <w:rPr/>
        <w:t>siguientes conceptos:</w:t>
      </w:r>
    </w:p>
    <w:p>
      <w:pPr>
        <w:pStyle w:val="ListParagraph"/>
        <w:numPr>
          <w:ilvl w:val="0"/>
          <w:numId w:val="37"/>
        </w:numPr>
        <w:tabs>
          <w:tab w:pos="1524" w:val="left" w:leader="none"/>
          <w:tab w:pos="1525" w:val="left" w:leader="none"/>
        </w:tabs>
        <w:spacing w:line="240" w:lineRule="auto" w:before="121" w:after="0"/>
        <w:ind w:left="1524" w:right="0" w:hanging="425"/>
        <w:jc w:val="left"/>
        <w:rPr>
          <w:sz w:val="24"/>
        </w:rPr>
      </w:pPr>
      <w:r>
        <w:rPr>
          <w:sz w:val="24"/>
        </w:rPr>
        <w:t>Salario</w:t>
      </w:r>
      <w:r>
        <w:rPr>
          <w:spacing w:val="-6"/>
          <w:sz w:val="24"/>
        </w:rPr>
        <w:t> </w:t>
      </w:r>
      <w:r>
        <w:rPr>
          <w:sz w:val="24"/>
        </w:rPr>
        <w:t>del</w:t>
      </w:r>
      <w:r>
        <w:rPr>
          <w:spacing w:val="-5"/>
          <w:sz w:val="24"/>
        </w:rPr>
        <w:t> </w:t>
      </w:r>
      <w:r>
        <w:rPr>
          <w:sz w:val="24"/>
        </w:rPr>
        <w:t>empleado</w:t>
      </w:r>
      <w:r>
        <w:rPr>
          <w:spacing w:val="-5"/>
          <w:sz w:val="24"/>
        </w:rPr>
        <w:t> </w:t>
      </w:r>
      <w:r>
        <w:rPr>
          <w:sz w:val="24"/>
        </w:rPr>
        <w:t>municipal</w:t>
      </w:r>
      <w:r>
        <w:rPr>
          <w:spacing w:val="-6"/>
          <w:sz w:val="24"/>
        </w:rPr>
        <w:t> </w:t>
      </w:r>
      <w:r>
        <w:rPr>
          <w:sz w:val="24"/>
        </w:rPr>
        <w:t>de</w:t>
      </w:r>
      <w:r>
        <w:rPr>
          <w:spacing w:val="-3"/>
          <w:sz w:val="24"/>
        </w:rPr>
        <w:t> </w:t>
      </w:r>
      <w:r>
        <w:rPr>
          <w:sz w:val="24"/>
        </w:rPr>
        <w:t>Categoría</w:t>
      </w:r>
      <w:r>
        <w:rPr>
          <w:spacing w:val="-6"/>
          <w:sz w:val="24"/>
        </w:rPr>
        <w:t> </w:t>
      </w:r>
      <w:r>
        <w:rPr>
          <w:sz w:val="24"/>
        </w:rPr>
        <w:t>J,</w:t>
      </w:r>
      <w:r>
        <w:rPr>
          <w:spacing w:val="-5"/>
          <w:sz w:val="24"/>
        </w:rPr>
        <w:t> </w:t>
      </w:r>
      <w:r>
        <w:rPr>
          <w:sz w:val="24"/>
        </w:rPr>
        <w:t>en</w:t>
      </w:r>
      <w:r>
        <w:rPr>
          <w:spacing w:val="-5"/>
          <w:sz w:val="24"/>
        </w:rPr>
        <w:t> </w:t>
      </w:r>
      <w:r>
        <w:rPr>
          <w:sz w:val="24"/>
        </w:rPr>
        <w:t>un</w:t>
      </w:r>
      <w:r>
        <w:rPr>
          <w:spacing w:val="-5"/>
          <w:sz w:val="24"/>
        </w:rPr>
        <w:t> </w:t>
      </w:r>
      <w:r>
        <w:rPr>
          <w:sz w:val="24"/>
        </w:rPr>
        <w:t>cincuenta</w:t>
      </w:r>
      <w:r>
        <w:rPr>
          <w:spacing w:val="-7"/>
          <w:sz w:val="24"/>
        </w:rPr>
        <w:t> </w:t>
      </w:r>
      <w:r>
        <w:rPr>
          <w:sz w:val="24"/>
        </w:rPr>
        <w:t>por</w:t>
      </w:r>
      <w:r>
        <w:rPr>
          <w:spacing w:val="-5"/>
          <w:sz w:val="24"/>
        </w:rPr>
        <w:t> </w:t>
      </w:r>
      <w:r>
        <w:rPr>
          <w:sz w:val="24"/>
        </w:rPr>
        <w:t>ciento</w:t>
      </w:r>
      <w:r>
        <w:rPr>
          <w:spacing w:val="-6"/>
          <w:sz w:val="24"/>
        </w:rPr>
        <w:t> </w:t>
      </w:r>
      <w:r>
        <w:rPr>
          <w:spacing w:val="-2"/>
          <w:sz w:val="24"/>
        </w:rPr>
        <w:t>(50%).</w:t>
      </w:r>
    </w:p>
    <w:p>
      <w:pPr>
        <w:pStyle w:val="BodyText"/>
        <w:spacing w:before="7"/>
        <w:rPr>
          <w:sz w:val="21"/>
        </w:rPr>
      </w:pPr>
    </w:p>
    <w:p>
      <w:pPr>
        <w:pStyle w:val="ListParagraph"/>
        <w:numPr>
          <w:ilvl w:val="0"/>
          <w:numId w:val="37"/>
        </w:numPr>
        <w:tabs>
          <w:tab w:pos="1524" w:val="left" w:leader="none"/>
          <w:tab w:pos="1525" w:val="left" w:leader="none"/>
        </w:tabs>
        <w:spacing w:line="360" w:lineRule="auto" w:before="0" w:after="0"/>
        <w:ind w:left="1524" w:right="479" w:hanging="425"/>
        <w:jc w:val="left"/>
        <w:rPr>
          <w:sz w:val="24"/>
        </w:rPr>
      </w:pPr>
      <w:r>
        <w:rPr>
          <w:sz w:val="24"/>
        </w:rPr>
        <w:t>Valor</w:t>
      </w:r>
      <w:r>
        <w:rPr>
          <w:spacing w:val="40"/>
          <w:sz w:val="24"/>
        </w:rPr>
        <w:t> </w:t>
      </w:r>
      <w:r>
        <w:rPr>
          <w:sz w:val="24"/>
        </w:rPr>
        <w:t>del</w:t>
      </w:r>
      <w:r>
        <w:rPr>
          <w:spacing w:val="40"/>
          <w:sz w:val="24"/>
        </w:rPr>
        <w:t> </w:t>
      </w:r>
      <w:r>
        <w:rPr>
          <w:sz w:val="24"/>
        </w:rPr>
        <w:t>litro</w:t>
      </w:r>
      <w:r>
        <w:rPr>
          <w:spacing w:val="40"/>
          <w:sz w:val="24"/>
        </w:rPr>
        <w:t> </w:t>
      </w:r>
      <w:r>
        <w:rPr>
          <w:sz w:val="24"/>
        </w:rPr>
        <w:t>de</w:t>
      </w:r>
      <w:r>
        <w:rPr>
          <w:spacing w:val="40"/>
          <w:sz w:val="24"/>
        </w:rPr>
        <w:t> </w:t>
      </w:r>
      <w:r>
        <w:rPr>
          <w:sz w:val="24"/>
        </w:rPr>
        <w:t>combustible</w:t>
      </w:r>
      <w:r>
        <w:rPr>
          <w:spacing w:val="40"/>
          <w:sz w:val="24"/>
        </w:rPr>
        <w:t> </w:t>
      </w:r>
      <w:r>
        <w:rPr>
          <w:sz w:val="24"/>
        </w:rPr>
        <w:t>(promedio</w:t>
      </w:r>
      <w:r>
        <w:rPr>
          <w:spacing w:val="40"/>
          <w:sz w:val="24"/>
        </w:rPr>
        <w:t> </w:t>
      </w:r>
      <w:r>
        <w:rPr>
          <w:sz w:val="24"/>
        </w:rPr>
        <w:t>simple</w:t>
      </w:r>
      <w:r>
        <w:rPr>
          <w:spacing w:val="40"/>
          <w:sz w:val="24"/>
        </w:rPr>
        <w:t> </w:t>
      </w:r>
      <w:r>
        <w:rPr>
          <w:sz w:val="24"/>
        </w:rPr>
        <w:t>de</w:t>
      </w:r>
      <w:r>
        <w:rPr>
          <w:spacing w:val="40"/>
          <w:sz w:val="24"/>
        </w:rPr>
        <w:t> </w:t>
      </w:r>
      <w:r>
        <w:rPr>
          <w:sz w:val="24"/>
        </w:rPr>
        <w:t>la</w:t>
      </w:r>
      <w:r>
        <w:rPr>
          <w:spacing w:val="40"/>
          <w:sz w:val="24"/>
        </w:rPr>
        <w:t> </w:t>
      </w:r>
      <w:r>
        <w:rPr>
          <w:sz w:val="24"/>
        </w:rPr>
        <w:t>nafta</w:t>
      </w:r>
      <w:r>
        <w:rPr>
          <w:spacing w:val="40"/>
          <w:sz w:val="24"/>
        </w:rPr>
        <w:t> </w:t>
      </w:r>
      <w:r>
        <w:rPr>
          <w:sz w:val="24"/>
        </w:rPr>
        <w:t>súper</w:t>
      </w:r>
      <w:r>
        <w:rPr>
          <w:spacing w:val="40"/>
          <w:sz w:val="24"/>
        </w:rPr>
        <w:t> </w:t>
      </w:r>
      <w:r>
        <w:rPr>
          <w:sz w:val="24"/>
        </w:rPr>
        <w:t>y</w:t>
      </w:r>
      <w:r>
        <w:rPr>
          <w:spacing w:val="40"/>
          <w:sz w:val="24"/>
        </w:rPr>
        <w:t> </w:t>
      </w:r>
      <w:r>
        <w:rPr>
          <w:sz w:val="24"/>
        </w:rPr>
        <w:t>el</w:t>
      </w:r>
      <w:r>
        <w:rPr>
          <w:spacing w:val="40"/>
          <w:sz w:val="24"/>
        </w:rPr>
        <w:t> </w:t>
      </w:r>
      <w:r>
        <w:rPr>
          <w:sz w:val="24"/>
        </w:rPr>
        <w:t>gasoil)</w:t>
      </w:r>
      <w:r>
        <w:rPr>
          <w:spacing w:val="40"/>
          <w:sz w:val="24"/>
        </w:rPr>
        <w:t> </w:t>
      </w:r>
      <w:r>
        <w:rPr>
          <w:sz w:val="24"/>
        </w:rPr>
        <w:t>en</w:t>
      </w:r>
      <w:r>
        <w:rPr>
          <w:spacing w:val="40"/>
          <w:sz w:val="24"/>
        </w:rPr>
        <w:t> </w:t>
      </w:r>
      <w:r>
        <w:rPr>
          <w:sz w:val="24"/>
        </w:rPr>
        <w:t>un veinticinco por ciento (25%).</w:t>
      </w:r>
    </w:p>
    <w:p>
      <w:pPr>
        <w:pStyle w:val="ListParagraph"/>
        <w:numPr>
          <w:ilvl w:val="0"/>
          <w:numId w:val="37"/>
        </w:numPr>
        <w:tabs>
          <w:tab w:pos="1524" w:val="left" w:leader="none"/>
          <w:tab w:pos="1525" w:val="left" w:leader="none"/>
        </w:tabs>
        <w:spacing w:line="240" w:lineRule="auto" w:before="120" w:after="0"/>
        <w:ind w:left="1524" w:right="0" w:hanging="425"/>
        <w:jc w:val="left"/>
        <w:rPr>
          <w:sz w:val="24"/>
        </w:rPr>
      </w:pPr>
      <w:r>
        <w:rPr>
          <w:sz w:val="24"/>
        </w:rPr>
        <w:t>Precio</w:t>
      </w:r>
      <w:r>
        <w:rPr>
          <w:spacing w:val="-5"/>
          <w:sz w:val="24"/>
        </w:rPr>
        <w:t> </w:t>
      </w:r>
      <w:r>
        <w:rPr>
          <w:sz w:val="24"/>
        </w:rPr>
        <w:t>final</w:t>
      </w:r>
      <w:r>
        <w:rPr>
          <w:spacing w:val="-6"/>
          <w:sz w:val="24"/>
        </w:rPr>
        <w:t> </w:t>
      </w:r>
      <w:r>
        <w:rPr>
          <w:sz w:val="24"/>
        </w:rPr>
        <w:t>del</w:t>
      </w:r>
      <w:r>
        <w:rPr>
          <w:spacing w:val="-5"/>
          <w:sz w:val="24"/>
        </w:rPr>
        <w:t> </w:t>
      </w:r>
      <w:r>
        <w:rPr>
          <w:sz w:val="24"/>
        </w:rPr>
        <w:t>kw,</w:t>
      </w:r>
      <w:r>
        <w:rPr>
          <w:spacing w:val="-3"/>
          <w:sz w:val="24"/>
        </w:rPr>
        <w:t> </w:t>
      </w:r>
      <w:r>
        <w:rPr>
          <w:sz w:val="24"/>
        </w:rPr>
        <w:t>en</w:t>
      </w:r>
      <w:r>
        <w:rPr>
          <w:spacing w:val="-4"/>
          <w:sz w:val="24"/>
        </w:rPr>
        <w:t> </w:t>
      </w:r>
      <w:r>
        <w:rPr>
          <w:sz w:val="24"/>
        </w:rPr>
        <w:t>un</w:t>
      </w:r>
      <w:r>
        <w:rPr>
          <w:spacing w:val="-5"/>
          <w:sz w:val="24"/>
        </w:rPr>
        <w:t> </w:t>
      </w:r>
      <w:r>
        <w:rPr>
          <w:sz w:val="24"/>
        </w:rPr>
        <w:t>veinticinco</w:t>
      </w:r>
      <w:r>
        <w:rPr>
          <w:spacing w:val="-4"/>
          <w:sz w:val="24"/>
        </w:rPr>
        <w:t> </w:t>
      </w:r>
      <w:r>
        <w:rPr>
          <w:sz w:val="24"/>
        </w:rPr>
        <w:t>por</w:t>
      </w:r>
      <w:r>
        <w:rPr>
          <w:spacing w:val="-2"/>
          <w:sz w:val="24"/>
        </w:rPr>
        <w:t> </w:t>
      </w:r>
      <w:r>
        <w:rPr>
          <w:sz w:val="24"/>
        </w:rPr>
        <w:t>ciento</w:t>
      </w:r>
      <w:r>
        <w:rPr>
          <w:spacing w:val="-3"/>
          <w:sz w:val="24"/>
        </w:rPr>
        <w:t> </w:t>
      </w:r>
      <w:r>
        <w:rPr>
          <w:spacing w:val="-2"/>
          <w:sz w:val="24"/>
        </w:rPr>
        <w:t>(25%).</w:t>
      </w:r>
    </w:p>
    <w:p>
      <w:pPr>
        <w:pStyle w:val="BodyText"/>
        <w:rPr>
          <w:sz w:val="21"/>
        </w:rPr>
      </w:pPr>
    </w:p>
    <w:p>
      <w:pPr>
        <w:pStyle w:val="BodyText"/>
        <w:spacing w:line="360" w:lineRule="auto"/>
        <w:ind w:left="672" w:right="477" w:hanging="10"/>
        <w:jc w:val="both"/>
      </w:pPr>
      <w:r>
        <w:rPr/>
        <w:t>Trimestralmente,</w:t>
      </w:r>
      <w:r>
        <w:rPr>
          <w:spacing w:val="-12"/>
        </w:rPr>
        <w:t> </w:t>
      </w:r>
      <w:r>
        <w:rPr/>
        <w:t>el</w:t>
      </w:r>
      <w:r>
        <w:rPr>
          <w:spacing w:val="-14"/>
        </w:rPr>
        <w:t> </w:t>
      </w:r>
      <w:r>
        <w:rPr/>
        <w:t>Departamento</w:t>
      </w:r>
      <w:r>
        <w:rPr>
          <w:spacing w:val="-11"/>
        </w:rPr>
        <w:t> </w:t>
      </w:r>
      <w:r>
        <w:rPr/>
        <w:t>Ejecutivo</w:t>
      </w:r>
      <w:r>
        <w:rPr>
          <w:spacing w:val="-12"/>
        </w:rPr>
        <w:t> </w:t>
      </w:r>
      <w:r>
        <w:rPr/>
        <w:t>analizará</w:t>
      </w:r>
      <w:r>
        <w:rPr>
          <w:spacing w:val="-12"/>
        </w:rPr>
        <w:t> </w:t>
      </w:r>
      <w:r>
        <w:rPr/>
        <w:t>dicha</w:t>
      </w:r>
      <w:r>
        <w:rPr>
          <w:spacing w:val="-12"/>
        </w:rPr>
        <w:t> </w:t>
      </w:r>
      <w:r>
        <w:rPr/>
        <w:t>evolución</w:t>
      </w:r>
      <w:r>
        <w:rPr>
          <w:spacing w:val="-11"/>
        </w:rPr>
        <w:t> </w:t>
      </w:r>
      <w:r>
        <w:rPr/>
        <w:t>y</w:t>
      </w:r>
      <w:r>
        <w:rPr>
          <w:spacing w:val="-13"/>
        </w:rPr>
        <w:t> </w:t>
      </w:r>
      <w:r>
        <w:rPr/>
        <w:t>podrá</w:t>
      </w:r>
      <w:r>
        <w:rPr>
          <w:spacing w:val="-12"/>
        </w:rPr>
        <w:t> </w:t>
      </w:r>
      <w:r>
        <w:rPr/>
        <w:t>ajustar</w:t>
      </w:r>
      <w:r>
        <w:rPr>
          <w:spacing w:val="-12"/>
        </w:rPr>
        <w:t> </w:t>
      </w:r>
      <w:r>
        <w:rPr/>
        <w:t>los</w:t>
      </w:r>
      <w:r>
        <w:rPr>
          <w:spacing w:val="-12"/>
        </w:rPr>
        <w:t> </w:t>
      </w:r>
      <w:r>
        <w:rPr/>
        <w:t>valores</w:t>
      </w:r>
      <w:r>
        <w:rPr>
          <w:spacing w:val="-12"/>
        </w:rPr>
        <w:t> </w:t>
      </w:r>
      <w:r>
        <w:rPr/>
        <w:t>del Código Tributario Municipal, Libro III, de acuerdo a la variación en el costo de los ítems descriptos anteriormente y en las proporciones indicadas, debiendo comunicar al Honorable Concejo Deliberante tal situación.</w:t>
      </w:r>
    </w:p>
    <w:p>
      <w:pPr>
        <w:spacing w:after="0" w:line="360" w:lineRule="auto"/>
        <w:jc w:val="both"/>
        <w:sectPr>
          <w:footerReference w:type="even" r:id="rId89"/>
          <w:pgSz w:w="12240" w:h="20160"/>
          <w:pgMar w:footer="0" w:header="0" w:top="1680" w:bottom="280" w:left="460" w:right="9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6"/>
        </w:rPr>
      </w:pPr>
    </w:p>
    <w:p>
      <w:pPr>
        <w:pStyle w:val="Heading1"/>
        <w:spacing w:line="357" w:lineRule="auto"/>
        <w:ind w:left="2491" w:right="2220"/>
        <w:jc w:val="center"/>
        <w:rPr>
          <w:b/>
        </w:rPr>
      </w:pPr>
      <w:r>
        <w:rPr>
          <w:b/>
        </w:rPr>
        <w:t>LIBRO III </w:t>
      </w:r>
      <w:r>
        <w:rPr>
          <w:b/>
          <w:spacing w:val="-2"/>
        </w:rPr>
        <w:t>PARTE IMPOSITIVA</w:t>
      </w:r>
    </w:p>
    <w:p>
      <w:pPr>
        <w:spacing w:after="0" w:line="357" w:lineRule="auto"/>
        <w:jc w:val="center"/>
        <w:sectPr>
          <w:footerReference w:type="default" r:id="rId90"/>
          <w:pgSz w:w="12240" w:h="20160"/>
          <w:pgMar w:footer="1053" w:header="0" w:top="2340" w:bottom="1240" w:left="460" w:right="920"/>
          <w:pgNumType w:start="77"/>
        </w:sectPr>
      </w:pPr>
    </w:p>
    <w:p>
      <w:pPr>
        <w:pStyle w:val="BodyText"/>
        <w:spacing w:line="357" w:lineRule="auto" w:before="23"/>
        <w:ind w:left="694" w:right="506"/>
        <w:jc w:val="center"/>
      </w:pPr>
      <w:r>
        <w:rPr>
          <w:u w:val="single"/>
        </w:rPr>
        <w:t>ARTICULO</w:t>
      </w:r>
      <w:r>
        <w:rPr>
          <w:spacing w:val="40"/>
          <w:u w:val="single"/>
        </w:rPr>
        <w:t> </w:t>
      </w:r>
      <w:r>
        <w:rPr>
          <w:u w:val="single"/>
        </w:rPr>
        <w:t>217°</w:t>
      </w:r>
      <w:r>
        <w:rPr/>
        <w:t>:</w:t>
      </w:r>
      <w:r>
        <w:rPr>
          <w:spacing w:val="40"/>
        </w:rPr>
        <w:t> </w:t>
      </w:r>
      <w:r>
        <w:rPr/>
        <w:t>De</w:t>
      </w:r>
      <w:r>
        <w:rPr>
          <w:spacing w:val="40"/>
        </w:rPr>
        <w:t> </w:t>
      </w:r>
      <w:r>
        <w:rPr/>
        <w:t>acuerdo</w:t>
      </w:r>
      <w:r>
        <w:rPr>
          <w:spacing w:val="40"/>
        </w:rPr>
        <w:t> </w:t>
      </w:r>
      <w:r>
        <w:rPr/>
        <w:t>a</w:t>
      </w:r>
      <w:r>
        <w:rPr>
          <w:spacing w:val="40"/>
        </w:rPr>
        <w:t> </w:t>
      </w:r>
      <w:r>
        <w:rPr/>
        <w:t>lo</w:t>
      </w:r>
      <w:r>
        <w:rPr>
          <w:spacing w:val="40"/>
        </w:rPr>
        <w:t> </w:t>
      </w:r>
      <w:r>
        <w:rPr/>
        <w:t>establecido</w:t>
      </w:r>
      <w:r>
        <w:rPr>
          <w:spacing w:val="40"/>
        </w:rPr>
        <w:t> </w:t>
      </w:r>
      <w:r>
        <w:rPr/>
        <w:t>por</w:t>
      </w:r>
      <w:r>
        <w:rPr>
          <w:spacing w:val="40"/>
        </w:rPr>
        <w:t> </w:t>
      </w:r>
      <w:r>
        <w:rPr/>
        <w:t>el</w:t>
      </w:r>
      <w:r>
        <w:rPr>
          <w:spacing w:val="40"/>
        </w:rPr>
        <w:t> </w:t>
      </w:r>
      <w:r>
        <w:rPr/>
        <w:t>Código</w:t>
      </w:r>
      <w:r>
        <w:rPr>
          <w:spacing w:val="40"/>
        </w:rPr>
        <w:t> </w:t>
      </w:r>
      <w:r>
        <w:rPr/>
        <w:t>Tributario</w:t>
      </w:r>
      <w:r>
        <w:rPr>
          <w:spacing w:val="40"/>
        </w:rPr>
        <w:t> </w:t>
      </w:r>
      <w:r>
        <w:rPr/>
        <w:t>Municipal,</w:t>
      </w:r>
      <w:r>
        <w:rPr>
          <w:spacing w:val="40"/>
        </w:rPr>
        <w:t> </w:t>
      </w:r>
      <w:r>
        <w:rPr/>
        <w:t>fijase</w:t>
      </w:r>
      <w:r>
        <w:rPr>
          <w:spacing w:val="40"/>
        </w:rPr>
        <w:t> </w:t>
      </w:r>
      <w:r>
        <w:rPr/>
        <w:t>para</w:t>
      </w:r>
      <w:r>
        <w:rPr>
          <w:spacing w:val="40"/>
        </w:rPr>
        <w:t> </w:t>
      </w:r>
      <w:r>
        <w:rPr/>
        <w:t>la </w:t>
      </w:r>
      <w:r>
        <w:rPr>
          <w:spacing w:val="-2"/>
        </w:rPr>
        <w:t>recaudación</w:t>
      </w:r>
      <w:r>
        <w:rPr>
          <w:spacing w:val="-3"/>
        </w:rPr>
        <w:t> </w:t>
      </w:r>
      <w:r>
        <w:rPr>
          <w:spacing w:val="-2"/>
        </w:rPr>
        <w:t>de</w:t>
      </w:r>
      <w:r>
        <w:rPr>
          <w:spacing w:val="-1"/>
        </w:rPr>
        <w:t> </w:t>
      </w:r>
      <w:r>
        <w:rPr>
          <w:spacing w:val="-2"/>
        </w:rPr>
        <w:t>los</w:t>
      </w:r>
      <w:r>
        <w:rPr>
          <w:spacing w:val="-4"/>
        </w:rPr>
        <w:t> </w:t>
      </w:r>
      <w:r>
        <w:rPr>
          <w:spacing w:val="-2"/>
        </w:rPr>
        <w:t>impuestos,</w:t>
      </w:r>
      <w:r>
        <w:rPr>
          <w:spacing w:val="-5"/>
        </w:rPr>
        <w:t> </w:t>
      </w:r>
      <w:r>
        <w:rPr>
          <w:spacing w:val="-2"/>
        </w:rPr>
        <w:t>tasas,</w:t>
      </w:r>
      <w:r>
        <w:rPr>
          <w:spacing w:val="-5"/>
        </w:rPr>
        <w:t> </w:t>
      </w:r>
      <w:r>
        <w:rPr>
          <w:spacing w:val="-2"/>
        </w:rPr>
        <w:t>derechos</w:t>
      </w:r>
      <w:r>
        <w:rPr>
          <w:spacing w:val="-1"/>
        </w:rPr>
        <w:t> </w:t>
      </w:r>
      <w:r>
        <w:rPr>
          <w:spacing w:val="-2"/>
        </w:rPr>
        <w:t>y contribuciones</w:t>
      </w:r>
      <w:r>
        <w:rPr>
          <w:spacing w:val="-3"/>
        </w:rPr>
        <w:t> </w:t>
      </w:r>
      <w:r>
        <w:rPr>
          <w:spacing w:val="-2"/>
        </w:rPr>
        <w:t>las</w:t>
      </w:r>
      <w:r>
        <w:rPr>
          <w:spacing w:val="-4"/>
        </w:rPr>
        <w:t> </w:t>
      </w:r>
      <w:r>
        <w:rPr>
          <w:spacing w:val="-2"/>
        </w:rPr>
        <w:t>normas</w:t>
      </w:r>
      <w:r>
        <w:rPr>
          <w:spacing w:val="-6"/>
        </w:rPr>
        <w:t> </w:t>
      </w:r>
      <w:r>
        <w:rPr>
          <w:spacing w:val="-2"/>
        </w:rPr>
        <w:t>que</w:t>
      </w:r>
      <w:r>
        <w:rPr>
          <w:spacing w:val="-3"/>
        </w:rPr>
        <w:t> </w:t>
      </w:r>
      <w:r>
        <w:rPr>
          <w:spacing w:val="-2"/>
        </w:rPr>
        <w:t>contiene</w:t>
      </w:r>
      <w:r>
        <w:rPr/>
        <w:t> </w:t>
      </w:r>
      <w:r>
        <w:rPr>
          <w:spacing w:val="-2"/>
        </w:rPr>
        <w:t>la</w:t>
      </w:r>
      <w:r>
        <w:rPr>
          <w:spacing w:val="-4"/>
        </w:rPr>
        <w:t> </w:t>
      </w:r>
      <w:r>
        <w:rPr>
          <w:spacing w:val="-2"/>
        </w:rPr>
        <w:t>presente.</w:t>
      </w:r>
    </w:p>
    <w:p>
      <w:pPr>
        <w:pStyle w:val="BodyText"/>
      </w:pPr>
    </w:p>
    <w:p>
      <w:pPr>
        <w:pStyle w:val="BodyText"/>
      </w:pPr>
    </w:p>
    <w:p>
      <w:pPr>
        <w:pStyle w:val="Heading3"/>
        <w:spacing w:before="167"/>
        <w:rPr>
          <w:u w:val="none"/>
        </w:rPr>
      </w:pPr>
      <w:r>
        <w:rPr>
          <w:u w:val="single"/>
        </w:rPr>
        <w:t>CAPÍTULO</w:t>
      </w:r>
      <w:r>
        <w:rPr>
          <w:spacing w:val="-9"/>
          <w:u w:val="single"/>
        </w:rPr>
        <w:t> </w:t>
      </w:r>
      <w:r>
        <w:rPr>
          <w:spacing w:val="-10"/>
          <w:u w:val="single"/>
        </w:rPr>
        <w:t>I</w:t>
      </w:r>
    </w:p>
    <w:p>
      <w:pPr>
        <w:pStyle w:val="BodyText"/>
        <w:spacing w:before="5"/>
        <w:rPr>
          <w:b/>
          <w:sz w:val="14"/>
        </w:rPr>
      </w:pPr>
    </w:p>
    <w:p>
      <w:pPr>
        <w:pStyle w:val="Heading4"/>
        <w:spacing w:before="52"/>
        <w:ind w:right="502"/>
      </w:pPr>
      <w:r>
        <w:rPr>
          <w:u w:val="single"/>
        </w:rPr>
        <w:t>Tasa</w:t>
      </w:r>
      <w:r>
        <w:rPr>
          <w:spacing w:val="-5"/>
          <w:u w:val="single"/>
        </w:rPr>
        <w:t> </w:t>
      </w:r>
      <w:r>
        <w:rPr>
          <w:u w:val="single"/>
        </w:rPr>
        <w:t>General</w:t>
      </w:r>
      <w:r>
        <w:rPr>
          <w:spacing w:val="-4"/>
          <w:u w:val="single"/>
        </w:rPr>
        <w:t> </w:t>
      </w:r>
      <w:r>
        <w:rPr>
          <w:spacing w:val="-2"/>
          <w:u w:val="single"/>
        </w:rPr>
        <w:t>Inmobiliaria</w:t>
      </w:r>
    </w:p>
    <w:p>
      <w:pPr>
        <w:pStyle w:val="BodyText"/>
        <w:rPr>
          <w:b/>
          <w:sz w:val="20"/>
        </w:rPr>
      </w:pPr>
    </w:p>
    <w:p>
      <w:pPr>
        <w:pStyle w:val="BodyText"/>
        <w:rPr>
          <w:b/>
          <w:sz w:val="20"/>
        </w:rPr>
      </w:pPr>
    </w:p>
    <w:p>
      <w:pPr>
        <w:pStyle w:val="BodyText"/>
        <w:spacing w:before="5"/>
        <w:rPr>
          <w:b/>
          <w:sz w:val="22"/>
        </w:rPr>
      </w:pPr>
    </w:p>
    <w:p>
      <w:pPr>
        <w:pStyle w:val="BodyText"/>
        <w:spacing w:line="360" w:lineRule="auto" w:before="51"/>
        <w:ind w:left="672" w:right="475" w:hanging="10"/>
        <w:jc w:val="both"/>
      </w:pPr>
      <w:r>
        <w:rPr>
          <w:u w:val="single"/>
        </w:rPr>
        <w:t>ARTICULO 218°</w:t>
      </w:r>
      <w:r>
        <w:rPr/>
        <w:t>: Conforme a lo establecido en los Artículos 126° a 132°, del Código Tributario Municipal, Parte Especial, se fijan las alícuotas a aplicar sobre la valuación total, la tasa bimestral mínima y los demás conceptos para la liquidación y percepción de la tasa general inmobiliaria, de acuerdo a los incisos a continuación:</w:t>
      </w:r>
    </w:p>
    <w:p>
      <w:pPr>
        <w:pStyle w:val="ListParagraph"/>
        <w:numPr>
          <w:ilvl w:val="0"/>
          <w:numId w:val="38"/>
        </w:numPr>
        <w:tabs>
          <w:tab w:pos="1552" w:val="left" w:leader="none"/>
        </w:tabs>
        <w:spacing w:line="240" w:lineRule="auto" w:before="114" w:after="28"/>
        <w:ind w:left="1551" w:right="0" w:hanging="452"/>
        <w:jc w:val="both"/>
        <w:rPr>
          <w:sz w:val="24"/>
        </w:rPr>
      </w:pPr>
      <w:r>
        <w:rPr>
          <w:sz w:val="24"/>
        </w:rPr>
        <w:t>Escala</w:t>
      </w:r>
      <w:r>
        <w:rPr>
          <w:spacing w:val="-4"/>
          <w:sz w:val="24"/>
        </w:rPr>
        <w:t> </w:t>
      </w:r>
      <w:r>
        <w:rPr>
          <w:sz w:val="24"/>
        </w:rPr>
        <w:t>de</w:t>
      </w:r>
      <w:r>
        <w:rPr>
          <w:spacing w:val="-3"/>
          <w:sz w:val="24"/>
        </w:rPr>
        <w:t> </w:t>
      </w:r>
      <w:r>
        <w:rPr>
          <w:sz w:val="24"/>
        </w:rPr>
        <w:t>alícuotas</w:t>
      </w:r>
      <w:r>
        <w:rPr>
          <w:spacing w:val="-3"/>
          <w:sz w:val="24"/>
        </w:rPr>
        <w:t> </w:t>
      </w:r>
      <w:r>
        <w:rPr>
          <w:sz w:val="24"/>
        </w:rPr>
        <w:t>(%)</w:t>
      </w:r>
      <w:r>
        <w:rPr>
          <w:spacing w:val="-2"/>
          <w:sz w:val="24"/>
        </w:rPr>
        <w:t> </w:t>
      </w:r>
      <w:r>
        <w:rPr>
          <w:sz w:val="24"/>
        </w:rPr>
        <w:t>y</w:t>
      </w:r>
      <w:r>
        <w:rPr>
          <w:spacing w:val="-3"/>
          <w:sz w:val="24"/>
        </w:rPr>
        <w:t> </w:t>
      </w:r>
      <w:r>
        <w:rPr>
          <w:sz w:val="24"/>
        </w:rPr>
        <w:t>valor</w:t>
      </w:r>
      <w:r>
        <w:rPr>
          <w:spacing w:val="-4"/>
          <w:sz w:val="24"/>
        </w:rPr>
        <w:t> </w:t>
      </w:r>
      <w:r>
        <w:rPr>
          <w:sz w:val="24"/>
        </w:rPr>
        <w:t>de</w:t>
      </w:r>
      <w:r>
        <w:rPr>
          <w:spacing w:val="-4"/>
          <w:sz w:val="24"/>
        </w:rPr>
        <w:t> </w:t>
      </w:r>
      <w:r>
        <w:rPr>
          <w:sz w:val="24"/>
        </w:rPr>
        <w:t>tasa</w:t>
      </w:r>
      <w:r>
        <w:rPr>
          <w:spacing w:val="-5"/>
          <w:sz w:val="24"/>
        </w:rPr>
        <w:t> </w:t>
      </w:r>
      <w:r>
        <w:rPr>
          <w:sz w:val="24"/>
        </w:rPr>
        <w:t>bimestral</w:t>
      </w:r>
      <w:r>
        <w:rPr>
          <w:spacing w:val="-6"/>
          <w:sz w:val="24"/>
        </w:rPr>
        <w:t> </w:t>
      </w:r>
      <w:r>
        <w:rPr>
          <w:spacing w:val="-2"/>
          <w:sz w:val="24"/>
        </w:rPr>
        <w:t>mínima:</w:t>
      </w:r>
    </w:p>
    <w:tbl>
      <w:tblPr>
        <w:tblW w:w="0" w:type="auto"/>
        <w:jc w:val="left"/>
        <w:tblInd w:w="1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1505"/>
        <w:gridCol w:w="1505"/>
        <w:gridCol w:w="1503"/>
        <w:gridCol w:w="1505"/>
      </w:tblGrid>
      <w:tr>
        <w:trPr>
          <w:trHeight w:val="597" w:hRule="atLeast"/>
        </w:trPr>
        <w:tc>
          <w:tcPr>
            <w:tcW w:w="1416" w:type="dxa"/>
          </w:tcPr>
          <w:p>
            <w:pPr>
              <w:pStyle w:val="TableParagraph"/>
              <w:spacing w:before="71"/>
              <w:ind w:left="347"/>
              <w:rPr>
                <w:b/>
                <w:sz w:val="20"/>
              </w:rPr>
            </w:pPr>
            <w:r>
              <w:rPr>
                <w:b/>
                <w:spacing w:val="-2"/>
                <w:sz w:val="20"/>
              </w:rPr>
              <w:t>Concepto</w:t>
            </w:r>
          </w:p>
          <w:p>
            <w:pPr>
              <w:pStyle w:val="TableParagraph"/>
              <w:spacing w:line="242" w:lineRule="exact" w:before="19"/>
              <w:ind w:left="302"/>
              <w:rPr>
                <w:b/>
                <w:sz w:val="20"/>
              </w:rPr>
            </w:pPr>
            <w:r>
              <w:rPr>
                <w:b/>
                <w:spacing w:val="-2"/>
                <w:sz w:val="20"/>
              </w:rPr>
              <w:t>/Categoría</w:t>
            </w:r>
          </w:p>
        </w:tc>
        <w:tc>
          <w:tcPr>
            <w:tcW w:w="1505" w:type="dxa"/>
          </w:tcPr>
          <w:p>
            <w:pPr>
              <w:pStyle w:val="TableParagraph"/>
              <w:spacing w:before="7"/>
              <w:rPr>
                <w:sz w:val="16"/>
              </w:rPr>
            </w:pPr>
          </w:p>
          <w:p>
            <w:pPr>
              <w:pStyle w:val="TableParagraph"/>
              <w:ind w:left="37"/>
              <w:jc w:val="center"/>
              <w:rPr>
                <w:b/>
                <w:sz w:val="20"/>
              </w:rPr>
            </w:pPr>
            <w:r>
              <w:rPr>
                <w:b/>
                <w:w w:val="99"/>
                <w:sz w:val="20"/>
              </w:rPr>
              <w:t>A</w:t>
            </w:r>
          </w:p>
        </w:tc>
        <w:tc>
          <w:tcPr>
            <w:tcW w:w="1505" w:type="dxa"/>
          </w:tcPr>
          <w:p>
            <w:pPr>
              <w:pStyle w:val="TableParagraph"/>
              <w:spacing w:before="7"/>
              <w:rPr>
                <w:sz w:val="16"/>
              </w:rPr>
            </w:pPr>
          </w:p>
          <w:p>
            <w:pPr>
              <w:pStyle w:val="TableParagraph"/>
              <w:ind w:left="22"/>
              <w:jc w:val="center"/>
              <w:rPr>
                <w:b/>
                <w:sz w:val="20"/>
              </w:rPr>
            </w:pPr>
            <w:r>
              <w:rPr>
                <w:b/>
                <w:w w:val="99"/>
                <w:sz w:val="20"/>
              </w:rPr>
              <w:t>B</w:t>
            </w:r>
          </w:p>
        </w:tc>
        <w:tc>
          <w:tcPr>
            <w:tcW w:w="1503" w:type="dxa"/>
          </w:tcPr>
          <w:p>
            <w:pPr>
              <w:pStyle w:val="TableParagraph"/>
              <w:spacing w:before="7"/>
              <w:rPr>
                <w:sz w:val="16"/>
              </w:rPr>
            </w:pPr>
          </w:p>
          <w:p>
            <w:pPr>
              <w:pStyle w:val="TableParagraph"/>
              <w:ind w:left="27"/>
              <w:jc w:val="center"/>
              <w:rPr>
                <w:b/>
                <w:sz w:val="20"/>
              </w:rPr>
            </w:pPr>
            <w:r>
              <w:rPr>
                <w:b/>
                <w:w w:val="99"/>
                <w:sz w:val="20"/>
              </w:rPr>
              <w:t>C</w:t>
            </w:r>
          </w:p>
        </w:tc>
        <w:tc>
          <w:tcPr>
            <w:tcW w:w="1505" w:type="dxa"/>
          </w:tcPr>
          <w:p>
            <w:pPr>
              <w:pStyle w:val="TableParagraph"/>
              <w:spacing w:before="7"/>
              <w:rPr>
                <w:sz w:val="16"/>
              </w:rPr>
            </w:pPr>
          </w:p>
          <w:p>
            <w:pPr>
              <w:pStyle w:val="TableParagraph"/>
              <w:ind w:left="25"/>
              <w:jc w:val="center"/>
              <w:rPr>
                <w:b/>
                <w:sz w:val="20"/>
              </w:rPr>
            </w:pPr>
            <w:r>
              <w:rPr>
                <w:b/>
                <w:w w:val="99"/>
                <w:sz w:val="20"/>
              </w:rPr>
              <w:t>D</w:t>
            </w:r>
          </w:p>
        </w:tc>
      </w:tr>
      <w:tr>
        <w:trPr>
          <w:trHeight w:val="774" w:hRule="atLeast"/>
        </w:trPr>
        <w:tc>
          <w:tcPr>
            <w:tcW w:w="1416" w:type="dxa"/>
          </w:tcPr>
          <w:p>
            <w:pPr>
              <w:pStyle w:val="TableParagraph"/>
              <w:spacing w:line="216" w:lineRule="auto" w:before="71"/>
              <w:ind w:left="359" w:right="278" w:firstLine="50"/>
              <w:rPr>
                <w:sz w:val="20"/>
              </w:rPr>
            </w:pPr>
            <w:r>
              <w:rPr>
                <w:spacing w:val="-2"/>
                <w:sz w:val="20"/>
              </w:rPr>
              <w:t>Alícuota bimestral</w:t>
            </w:r>
          </w:p>
          <w:p>
            <w:pPr>
              <w:pStyle w:val="TableParagraph"/>
              <w:ind w:left="369"/>
              <w:rPr>
                <w:sz w:val="20"/>
              </w:rPr>
            </w:pPr>
            <w:r>
              <w:rPr>
                <w:spacing w:val="-2"/>
                <w:sz w:val="20"/>
              </w:rPr>
              <w:t>%0.1408</w:t>
            </w:r>
          </w:p>
        </w:tc>
        <w:tc>
          <w:tcPr>
            <w:tcW w:w="1505" w:type="dxa"/>
          </w:tcPr>
          <w:p>
            <w:pPr>
              <w:pStyle w:val="TableParagraph"/>
              <w:spacing w:before="11"/>
              <w:rPr>
                <w:sz w:val="23"/>
              </w:rPr>
            </w:pPr>
          </w:p>
          <w:p>
            <w:pPr>
              <w:pStyle w:val="TableParagraph"/>
              <w:ind w:left="348" w:right="343"/>
              <w:jc w:val="center"/>
              <w:rPr>
                <w:sz w:val="20"/>
              </w:rPr>
            </w:pPr>
            <w:r>
              <w:rPr>
                <w:spacing w:val="-2"/>
                <w:sz w:val="20"/>
              </w:rPr>
              <w:t>0.1408%</w:t>
            </w:r>
          </w:p>
        </w:tc>
        <w:tc>
          <w:tcPr>
            <w:tcW w:w="1505" w:type="dxa"/>
          </w:tcPr>
          <w:p>
            <w:pPr>
              <w:pStyle w:val="TableParagraph"/>
              <w:spacing w:before="11"/>
              <w:rPr>
                <w:sz w:val="23"/>
              </w:rPr>
            </w:pPr>
          </w:p>
          <w:p>
            <w:pPr>
              <w:pStyle w:val="TableParagraph"/>
              <w:ind w:left="362" w:right="280"/>
              <w:jc w:val="center"/>
              <w:rPr>
                <w:sz w:val="20"/>
              </w:rPr>
            </w:pPr>
            <w:r>
              <w:rPr>
                <w:spacing w:val="-2"/>
                <w:sz w:val="20"/>
              </w:rPr>
              <w:t>0.1222%</w:t>
            </w:r>
          </w:p>
        </w:tc>
        <w:tc>
          <w:tcPr>
            <w:tcW w:w="1503" w:type="dxa"/>
          </w:tcPr>
          <w:p>
            <w:pPr>
              <w:pStyle w:val="TableParagraph"/>
              <w:spacing w:before="11"/>
              <w:rPr>
                <w:sz w:val="23"/>
              </w:rPr>
            </w:pPr>
          </w:p>
          <w:p>
            <w:pPr>
              <w:pStyle w:val="TableParagraph"/>
              <w:ind w:left="361" w:right="350"/>
              <w:jc w:val="center"/>
              <w:rPr>
                <w:sz w:val="20"/>
              </w:rPr>
            </w:pPr>
            <w:r>
              <w:rPr>
                <w:spacing w:val="-2"/>
                <w:sz w:val="20"/>
              </w:rPr>
              <w:t>0.1037%</w:t>
            </w:r>
          </w:p>
        </w:tc>
        <w:tc>
          <w:tcPr>
            <w:tcW w:w="1505" w:type="dxa"/>
          </w:tcPr>
          <w:p>
            <w:pPr>
              <w:pStyle w:val="TableParagraph"/>
              <w:spacing w:before="11"/>
              <w:rPr>
                <w:sz w:val="23"/>
              </w:rPr>
            </w:pPr>
          </w:p>
          <w:p>
            <w:pPr>
              <w:pStyle w:val="TableParagraph"/>
              <w:ind w:left="362" w:right="320"/>
              <w:jc w:val="center"/>
              <w:rPr>
                <w:sz w:val="20"/>
              </w:rPr>
            </w:pPr>
            <w:r>
              <w:rPr>
                <w:spacing w:val="-2"/>
                <w:sz w:val="20"/>
              </w:rPr>
              <w:t>0.0742%</w:t>
            </w:r>
          </w:p>
        </w:tc>
      </w:tr>
      <w:tr>
        <w:trPr>
          <w:trHeight w:val="597" w:hRule="atLeast"/>
        </w:trPr>
        <w:tc>
          <w:tcPr>
            <w:tcW w:w="1416" w:type="dxa"/>
          </w:tcPr>
          <w:p>
            <w:pPr>
              <w:pStyle w:val="TableParagraph"/>
              <w:spacing w:line="260" w:lineRule="atLeast" w:before="55"/>
              <w:ind w:left="359" w:right="278" w:firstLine="67"/>
              <w:rPr>
                <w:sz w:val="20"/>
              </w:rPr>
            </w:pPr>
            <w:r>
              <w:rPr>
                <w:spacing w:val="-2"/>
                <w:sz w:val="20"/>
              </w:rPr>
              <w:t>Mínimo bimestral</w:t>
            </w:r>
          </w:p>
        </w:tc>
        <w:tc>
          <w:tcPr>
            <w:tcW w:w="1505" w:type="dxa"/>
          </w:tcPr>
          <w:p>
            <w:pPr>
              <w:pStyle w:val="TableParagraph"/>
              <w:spacing w:before="9"/>
              <w:rPr>
                <w:sz w:val="17"/>
              </w:rPr>
            </w:pPr>
          </w:p>
          <w:p>
            <w:pPr>
              <w:pStyle w:val="TableParagraph"/>
              <w:spacing w:before="1"/>
              <w:ind w:left="348" w:right="343"/>
              <w:jc w:val="center"/>
              <w:rPr>
                <w:rFonts w:ascii="Arial"/>
                <w:b/>
                <w:sz w:val="18"/>
              </w:rPr>
            </w:pPr>
            <w:r>
              <w:rPr>
                <w:rFonts w:ascii="Arial"/>
                <w:b/>
                <w:spacing w:val="-2"/>
                <w:sz w:val="18"/>
              </w:rPr>
              <w:t>18419,00</w:t>
            </w:r>
          </w:p>
        </w:tc>
        <w:tc>
          <w:tcPr>
            <w:tcW w:w="1505" w:type="dxa"/>
          </w:tcPr>
          <w:p>
            <w:pPr>
              <w:pStyle w:val="TableParagraph"/>
              <w:spacing w:before="9"/>
              <w:rPr>
                <w:sz w:val="17"/>
              </w:rPr>
            </w:pPr>
          </w:p>
          <w:p>
            <w:pPr>
              <w:pStyle w:val="TableParagraph"/>
              <w:spacing w:before="1"/>
              <w:ind w:left="347" w:right="343"/>
              <w:jc w:val="center"/>
              <w:rPr>
                <w:rFonts w:ascii="Arial"/>
                <w:b/>
                <w:sz w:val="18"/>
              </w:rPr>
            </w:pPr>
            <w:r>
              <w:rPr>
                <w:rFonts w:ascii="Arial"/>
                <w:b/>
                <w:spacing w:val="-2"/>
                <w:sz w:val="18"/>
              </w:rPr>
              <w:t>14956,00</w:t>
            </w:r>
          </w:p>
        </w:tc>
        <w:tc>
          <w:tcPr>
            <w:tcW w:w="1503" w:type="dxa"/>
          </w:tcPr>
          <w:p>
            <w:pPr>
              <w:pStyle w:val="TableParagraph"/>
              <w:spacing w:before="9"/>
              <w:rPr>
                <w:sz w:val="17"/>
              </w:rPr>
            </w:pPr>
          </w:p>
          <w:p>
            <w:pPr>
              <w:pStyle w:val="TableParagraph"/>
              <w:spacing w:before="1"/>
              <w:ind w:left="361" w:right="356"/>
              <w:jc w:val="center"/>
              <w:rPr>
                <w:rFonts w:ascii="Arial"/>
                <w:b/>
                <w:sz w:val="18"/>
              </w:rPr>
            </w:pPr>
            <w:r>
              <w:rPr>
                <w:rFonts w:ascii="Arial"/>
                <w:b/>
                <w:spacing w:val="-2"/>
                <w:sz w:val="18"/>
              </w:rPr>
              <w:t>11681,00</w:t>
            </w:r>
          </w:p>
        </w:tc>
        <w:tc>
          <w:tcPr>
            <w:tcW w:w="1505" w:type="dxa"/>
          </w:tcPr>
          <w:p>
            <w:pPr>
              <w:pStyle w:val="TableParagraph"/>
              <w:spacing w:before="9"/>
              <w:rPr>
                <w:sz w:val="17"/>
              </w:rPr>
            </w:pPr>
          </w:p>
          <w:p>
            <w:pPr>
              <w:pStyle w:val="TableParagraph"/>
              <w:spacing w:before="1"/>
              <w:ind w:left="346" w:right="343"/>
              <w:jc w:val="center"/>
              <w:rPr>
                <w:rFonts w:ascii="Arial"/>
                <w:b/>
                <w:sz w:val="18"/>
              </w:rPr>
            </w:pPr>
            <w:r>
              <w:rPr>
                <w:rFonts w:ascii="Arial"/>
                <w:b/>
                <w:spacing w:val="-2"/>
                <w:sz w:val="18"/>
              </w:rPr>
              <w:t>5014,00</w:t>
            </w:r>
          </w:p>
        </w:tc>
      </w:tr>
    </w:tbl>
    <w:p>
      <w:pPr>
        <w:pStyle w:val="BodyText"/>
        <w:rPr>
          <w:sz w:val="28"/>
        </w:rPr>
      </w:pPr>
    </w:p>
    <w:p>
      <w:pPr>
        <w:pStyle w:val="ListParagraph"/>
        <w:numPr>
          <w:ilvl w:val="0"/>
          <w:numId w:val="38"/>
        </w:numPr>
        <w:tabs>
          <w:tab w:pos="1552" w:val="left" w:leader="none"/>
        </w:tabs>
        <w:spacing w:line="240" w:lineRule="auto" w:before="210" w:after="0"/>
        <w:ind w:left="1551" w:right="0" w:hanging="452"/>
        <w:jc w:val="both"/>
        <w:rPr>
          <w:sz w:val="24"/>
        </w:rPr>
      </w:pPr>
      <w:r>
        <w:rPr>
          <w:sz w:val="24"/>
        </w:rPr>
        <w:t>Recargos</w:t>
      </w:r>
      <w:r>
        <w:rPr>
          <w:spacing w:val="-5"/>
          <w:sz w:val="24"/>
        </w:rPr>
        <w:t> </w:t>
      </w:r>
      <w:r>
        <w:rPr>
          <w:sz w:val="24"/>
        </w:rPr>
        <w:t>por</w:t>
      </w:r>
      <w:r>
        <w:rPr>
          <w:spacing w:val="-5"/>
          <w:sz w:val="24"/>
        </w:rPr>
        <w:t> </w:t>
      </w:r>
      <w:r>
        <w:rPr>
          <w:sz w:val="24"/>
        </w:rPr>
        <w:t>baldíos</w:t>
      </w:r>
      <w:r>
        <w:rPr>
          <w:spacing w:val="-3"/>
          <w:sz w:val="24"/>
        </w:rPr>
        <w:t> </w:t>
      </w:r>
      <w:r>
        <w:rPr>
          <w:sz w:val="24"/>
        </w:rPr>
        <w:t>e</w:t>
      </w:r>
      <w:r>
        <w:rPr>
          <w:spacing w:val="-5"/>
          <w:sz w:val="24"/>
        </w:rPr>
        <w:t> </w:t>
      </w:r>
      <w:r>
        <w:rPr>
          <w:sz w:val="24"/>
        </w:rPr>
        <w:t>inmuebles</w:t>
      </w:r>
      <w:r>
        <w:rPr>
          <w:spacing w:val="-3"/>
          <w:sz w:val="24"/>
        </w:rPr>
        <w:t> </w:t>
      </w:r>
      <w:r>
        <w:rPr>
          <w:spacing w:val="-2"/>
          <w:sz w:val="24"/>
        </w:rPr>
        <w:t>inhabitables:</w:t>
      </w:r>
    </w:p>
    <w:p>
      <w:pPr>
        <w:pStyle w:val="BodyText"/>
        <w:spacing w:before="3"/>
        <w:rPr>
          <w:sz w:val="21"/>
        </w:rPr>
      </w:pPr>
    </w:p>
    <w:p>
      <w:pPr>
        <w:pStyle w:val="BodyText"/>
        <w:spacing w:line="259" w:lineRule="auto"/>
        <w:ind w:left="1534" w:right="477" w:hanging="10"/>
        <w:jc w:val="both"/>
      </w:pPr>
      <w:r>
        <w:rPr/>
        <w:t>De acuerdo a lo dispuesto por el Artículo 129° del Código Tributario Municipal, Parte Especial,</w:t>
      </w:r>
      <w:r>
        <w:rPr>
          <w:spacing w:val="-7"/>
        </w:rPr>
        <w:t> </w:t>
      </w:r>
      <w:r>
        <w:rPr/>
        <w:t>se</w:t>
      </w:r>
      <w:r>
        <w:rPr>
          <w:spacing w:val="-10"/>
        </w:rPr>
        <w:t> </w:t>
      </w:r>
      <w:r>
        <w:rPr/>
        <w:t>establecen</w:t>
      </w:r>
      <w:r>
        <w:rPr>
          <w:spacing w:val="-7"/>
        </w:rPr>
        <w:t> </w:t>
      </w:r>
      <w:r>
        <w:rPr/>
        <w:t>los</w:t>
      </w:r>
      <w:r>
        <w:rPr>
          <w:spacing w:val="-8"/>
        </w:rPr>
        <w:t> </w:t>
      </w:r>
      <w:r>
        <w:rPr/>
        <w:t>siguientes</w:t>
      </w:r>
      <w:r>
        <w:rPr>
          <w:spacing w:val="-9"/>
        </w:rPr>
        <w:t> </w:t>
      </w:r>
      <w:r>
        <w:rPr/>
        <w:t>recargos</w:t>
      </w:r>
      <w:r>
        <w:rPr>
          <w:spacing w:val="-8"/>
        </w:rPr>
        <w:t> </w:t>
      </w:r>
      <w:r>
        <w:rPr/>
        <w:t>sobre</w:t>
      </w:r>
      <w:r>
        <w:rPr>
          <w:spacing w:val="-7"/>
        </w:rPr>
        <w:t> </w:t>
      </w:r>
      <w:r>
        <w:rPr/>
        <w:t>la</w:t>
      </w:r>
      <w:r>
        <w:rPr>
          <w:spacing w:val="-10"/>
        </w:rPr>
        <w:t> </w:t>
      </w:r>
      <w:r>
        <w:rPr/>
        <w:t>tasa,</w:t>
      </w:r>
      <w:r>
        <w:rPr>
          <w:spacing w:val="-8"/>
        </w:rPr>
        <w:t> </w:t>
      </w:r>
      <w:r>
        <w:rPr/>
        <w:t>según</w:t>
      </w:r>
      <w:r>
        <w:rPr>
          <w:spacing w:val="-8"/>
        </w:rPr>
        <w:t> </w:t>
      </w:r>
      <w:r>
        <w:rPr/>
        <w:t>las</w:t>
      </w:r>
      <w:r>
        <w:rPr>
          <w:spacing w:val="-8"/>
        </w:rPr>
        <w:t> </w:t>
      </w:r>
      <w:r>
        <w:rPr/>
        <w:t>siguientes</w:t>
      </w:r>
      <w:r>
        <w:rPr>
          <w:spacing w:val="-10"/>
        </w:rPr>
        <w:t> </w:t>
      </w:r>
      <w:r>
        <w:rPr/>
        <w:t>tablas</w:t>
      </w:r>
      <w:r>
        <w:rPr>
          <w:spacing w:val="-7"/>
        </w:rPr>
        <w:t> </w:t>
      </w:r>
      <w:r>
        <w:rPr/>
        <w:t>y</w:t>
      </w:r>
      <w:r>
        <w:rPr>
          <w:spacing w:val="-10"/>
        </w:rPr>
        <w:t> </w:t>
      </w:r>
      <w:r>
        <w:rPr/>
        <w:t>de acuerdo al tipo de Categoría:</w:t>
      </w:r>
    </w:p>
    <w:tbl>
      <w:tblPr>
        <w:tblW w:w="0" w:type="auto"/>
        <w:jc w:val="left"/>
        <w:tblInd w:w="1299"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58"/>
        <w:gridCol w:w="6482"/>
        <w:gridCol w:w="1284"/>
      </w:tblGrid>
      <w:tr>
        <w:trPr>
          <w:trHeight w:val="412" w:hRule="atLeast"/>
        </w:trPr>
        <w:tc>
          <w:tcPr>
            <w:tcW w:w="458" w:type="dxa"/>
          </w:tcPr>
          <w:p>
            <w:pPr>
              <w:pStyle w:val="TableParagraph"/>
              <w:spacing w:before="51"/>
              <w:ind w:left="119" w:right="128"/>
              <w:jc w:val="center"/>
              <w:rPr>
                <w:sz w:val="20"/>
              </w:rPr>
            </w:pPr>
            <w:r>
              <w:rPr>
                <w:spacing w:val="-5"/>
                <w:sz w:val="20"/>
              </w:rPr>
              <w:t>1°</w:t>
            </w:r>
          </w:p>
        </w:tc>
        <w:tc>
          <w:tcPr>
            <w:tcW w:w="6482" w:type="dxa"/>
          </w:tcPr>
          <w:p>
            <w:pPr>
              <w:pStyle w:val="TableParagraph"/>
              <w:spacing w:before="51"/>
              <w:ind w:left="132"/>
              <w:rPr>
                <w:sz w:val="20"/>
              </w:rPr>
            </w:pPr>
            <w:r>
              <w:rPr>
                <w:sz w:val="20"/>
              </w:rPr>
              <w:t>Propiedades</w:t>
            </w:r>
            <w:r>
              <w:rPr>
                <w:spacing w:val="-12"/>
                <w:sz w:val="20"/>
              </w:rPr>
              <w:t> </w:t>
            </w:r>
            <w:r>
              <w:rPr>
                <w:sz w:val="20"/>
              </w:rPr>
              <w:t>consideradas</w:t>
            </w:r>
            <w:r>
              <w:rPr>
                <w:spacing w:val="-11"/>
                <w:sz w:val="20"/>
              </w:rPr>
              <w:t> </w:t>
            </w:r>
            <w:r>
              <w:rPr>
                <w:sz w:val="20"/>
              </w:rPr>
              <w:t>abandonadas</w:t>
            </w:r>
            <w:r>
              <w:rPr>
                <w:spacing w:val="-10"/>
                <w:sz w:val="20"/>
              </w:rPr>
              <w:t> </w:t>
            </w:r>
            <w:r>
              <w:rPr>
                <w:sz w:val="20"/>
              </w:rPr>
              <w:t>o</w:t>
            </w:r>
            <w:r>
              <w:rPr>
                <w:spacing w:val="-11"/>
                <w:sz w:val="20"/>
              </w:rPr>
              <w:t> </w:t>
            </w:r>
            <w:r>
              <w:rPr>
                <w:sz w:val="20"/>
              </w:rPr>
              <w:t>en</w:t>
            </w:r>
            <w:r>
              <w:rPr>
                <w:spacing w:val="-9"/>
                <w:sz w:val="20"/>
              </w:rPr>
              <w:t> </w:t>
            </w:r>
            <w:r>
              <w:rPr>
                <w:sz w:val="20"/>
              </w:rPr>
              <w:t>estado</w:t>
            </w:r>
            <w:r>
              <w:rPr>
                <w:spacing w:val="-11"/>
                <w:sz w:val="20"/>
              </w:rPr>
              <w:t> </w:t>
            </w:r>
            <w:r>
              <w:rPr>
                <w:spacing w:val="-2"/>
                <w:sz w:val="20"/>
              </w:rPr>
              <w:t>ruinoso</w:t>
            </w:r>
          </w:p>
        </w:tc>
        <w:tc>
          <w:tcPr>
            <w:tcW w:w="1284" w:type="dxa"/>
          </w:tcPr>
          <w:p>
            <w:pPr>
              <w:pStyle w:val="TableParagraph"/>
              <w:spacing w:before="51"/>
              <w:ind w:left="407" w:right="370"/>
              <w:jc w:val="center"/>
              <w:rPr>
                <w:sz w:val="20"/>
              </w:rPr>
            </w:pPr>
            <w:r>
              <w:rPr>
                <w:spacing w:val="-4"/>
                <w:sz w:val="20"/>
              </w:rPr>
              <w:t>700%</w:t>
            </w:r>
          </w:p>
        </w:tc>
      </w:tr>
      <w:tr>
        <w:trPr>
          <w:trHeight w:val="414" w:hRule="atLeast"/>
        </w:trPr>
        <w:tc>
          <w:tcPr>
            <w:tcW w:w="458" w:type="dxa"/>
          </w:tcPr>
          <w:p>
            <w:pPr>
              <w:pStyle w:val="TableParagraph"/>
              <w:spacing w:before="52"/>
              <w:ind w:left="119" w:right="128"/>
              <w:jc w:val="center"/>
              <w:rPr>
                <w:sz w:val="20"/>
              </w:rPr>
            </w:pPr>
            <w:r>
              <w:rPr>
                <w:spacing w:val="-5"/>
                <w:sz w:val="20"/>
              </w:rPr>
              <w:t>2°</w:t>
            </w:r>
          </w:p>
        </w:tc>
        <w:tc>
          <w:tcPr>
            <w:tcW w:w="6482" w:type="dxa"/>
          </w:tcPr>
          <w:p>
            <w:pPr>
              <w:pStyle w:val="TableParagraph"/>
              <w:spacing w:before="52"/>
              <w:ind w:left="132"/>
              <w:rPr>
                <w:sz w:val="20"/>
              </w:rPr>
            </w:pPr>
            <w:r>
              <w:rPr>
                <w:sz w:val="20"/>
              </w:rPr>
              <w:t>Terrenos</w:t>
            </w:r>
            <w:r>
              <w:rPr>
                <w:spacing w:val="-10"/>
                <w:sz w:val="20"/>
              </w:rPr>
              <w:t> </w:t>
            </w:r>
            <w:r>
              <w:rPr>
                <w:sz w:val="20"/>
              </w:rPr>
              <w:t>Baldíos</w:t>
            </w:r>
            <w:r>
              <w:rPr>
                <w:spacing w:val="-11"/>
                <w:sz w:val="20"/>
              </w:rPr>
              <w:t> </w:t>
            </w:r>
            <w:r>
              <w:rPr>
                <w:sz w:val="20"/>
              </w:rPr>
              <w:t>de</w:t>
            </w:r>
            <w:r>
              <w:rPr>
                <w:spacing w:val="-9"/>
                <w:sz w:val="20"/>
              </w:rPr>
              <w:t> </w:t>
            </w:r>
            <w:r>
              <w:rPr>
                <w:sz w:val="20"/>
              </w:rPr>
              <w:t>Categoría</w:t>
            </w:r>
            <w:r>
              <w:rPr>
                <w:spacing w:val="-7"/>
                <w:sz w:val="20"/>
              </w:rPr>
              <w:t> </w:t>
            </w:r>
            <w:r>
              <w:rPr>
                <w:spacing w:val="-10"/>
                <w:sz w:val="20"/>
              </w:rPr>
              <w:t>A</w:t>
            </w:r>
          </w:p>
        </w:tc>
        <w:tc>
          <w:tcPr>
            <w:tcW w:w="1284" w:type="dxa"/>
          </w:tcPr>
          <w:p>
            <w:pPr>
              <w:pStyle w:val="TableParagraph"/>
              <w:spacing w:before="52"/>
              <w:ind w:left="407" w:right="370"/>
              <w:jc w:val="center"/>
              <w:rPr>
                <w:sz w:val="20"/>
              </w:rPr>
            </w:pPr>
            <w:r>
              <w:rPr>
                <w:spacing w:val="-4"/>
                <w:sz w:val="20"/>
              </w:rPr>
              <w:t>350%</w:t>
            </w:r>
          </w:p>
        </w:tc>
      </w:tr>
      <w:tr>
        <w:trPr>
          <w:trHeight w:val="412" w:hRule="atLeast"/>
        </w:trPr>
        <w:tc>
          <w:tcPr>
            <w:tcW w:w="458" w:type="dxa"/>
            <w:tcBorders>
              <w:bottom w:val="single" w:sz="4" w:space="0" w:color="000000"/>
            </w:tcBorders>
          </w:tcPr>
          <w:p>
            <w:pPr>
              <w:pStyle w:val="TableParagraph"/>
              <w:spacing w:before="51"/>
              <w:ind w:left="119" w:right="128"/>
              <w:jc w:val="center"/>
              <w:rPr>
                <w:sz w:val="20"/>
              </w:rPr>
            </w:pPr>
            <w:r>
              <w:rPr>
                <w:spacing w:val="-5"/>
                <w:sz w:val="20"/>
              </w:rPr>
              <w:t>3°</w:t>
            </w:r>
          </w:p>
        </w:tc>
        <w:tc>
          <w:tcPr>
            <w:tcW w:w="6482" w:type="dxa"/>
            <w:tcBorders>
              <w:bottom w:val="single" w:sz="4" w:space="0" w:color="000000"/>
            </w:tcBorders>
          </w:tcPr>
          <w:p>
            <w:pPr>
              <w:pStyle w:val="TableParagraph"/>
              <w:spacing w:before="51"/>
              <w:ind w:left="132"/>
              <w:rPr>
                <w:sz w:val="20"/>
              </w:rPr>
            </w:pPr>
            <w:r>
              <w:rPr>
                <w:sz w:val="20"/>
              </w:rPr>
              <w:t>Terrenos</w:t>
            </w:r>
            <w:r>
              <w:rPr>
                <w:spacing w:val="-10"/>
                <w:sz w:val="20"/>
              </w:rPr>
              <w:t> </w:t>
            </w:r>
            <w:r>
              <w:rPr>
                <w:sz w:val="20"/>
              </w:rPr>
              <w:t>Baldíos</w:t>
            </w:r>
            <w:r>
              <w:rPr>
                <w:spacing w:val="-11"/>
                <w:sz w:val="20"/>
              </w:rPr>
              <w:t> </w:t>
            </w:r>
            <w:r>
              <w:rPr>
                <w:sz w:val="20"/>
              </w:rPr>
              <w:t>de</w:t>
            </w:r>
            <w:r>
              <w:rPr>
                <w:spacing w:val="-9"/>
                <w:sz w:val="20"/>
              </w:rPr>
              <w:t> </w:t>
            </w:r>
            <w:r>
              <w:rPr>
                <w:sz w:val="20"/>
              </w:rPr>
              <w:t>Categoría</w:t>
            </w:r>
            <w:r>
              <w:rPr>
                <w:spacing w:val="-7"/>
                <w:sz w:val="20"/>
              </w:rPr>
              <w:t> </w:t>
            </w:r>
            <w:r>
              <w:rPr>
                <w:spacing w:val="-10"/>
                <w:sz w:val="20"/>
              </w:rPr>
              <w:t>B</w:t>
            </w:r>
          </w:p>
        </w:tc>
        <w:tc>
          <w:tcPr>
            <w:tcW w:w="1284" w:type="dxa"/>
            <w:tcBorders>
              <w:bottom w:val="single" w:sz="4" w:space="0" w:color="000000"/>
            </w:tcBorders>
          </w:tcPr>
          <w:p>
            <w:pPr>
              <w:pStyle w:val="TableParagraph"/>
              <w:spacing w:before="51"/>
              <w:ind w:left="407" w:right="370"/>
              <w:jc w:val="center"/>
              <w:rPr>
                <w:sz w:val="20"/>
              </w:rPr>
            </w:pPr>
            <w:r>
              <w:rPr>
                <w:spacing w:val="-4"/>
                <w:sz w:val="20"/>
              </w:rPr>
              <w:t>200%</w:t>
            </w:r>
          </w:p>
        </w:tc>
      </w:tr>
      <w:tr>
        <w:trPr>
          <w:trHeight w:val="414" w:hRule="atLeast"/>
        </w:trPr>
        <w:tc>
          <w:tcPr>
            <w:tcW w:w="458" w:type="dxa"/>
            <w:tcBorders>
              <w:top w:val="single" w:sz="4" w:space="0" w:color="000000"/>
              <w:left w:val="single" w:sz="4" w:space="0" w:color="000000"/>
              <w:bottom w:val="single" w:sz="4" w:space="0" w:color="000000"/>
              <w:right w:val="single" w:sz="4" w:space="0" w:color="000000"/>
            </w:tcBorders>
          </w:tcPr>
          <w:p>
            <w:pPr>
              <w:pStyle w:val="TableParagraph"/>
              <w:spacing w:before="52"/>
              <w:ind w:left="119" w:right="128"/>
              <w:jc w:val="center"/>
              <w:rPr>
                <w:sz w:val="20"/>
              </w:rPr>
            </w:pPr>
            <w:r>
              <w:rPr>
                <w:spacing w:val="-5"/>
                <w:sz w:val="20"/>
              </w:rPr>
              <w:t>4°</w:t>
            </w:r>
          </w:p>
        </w:tc>
        <w:tc>
          <w:tcPr>
            <w:tcW w:w="6482" w:type="dxa"/>
            <w:tcBorders>
              <w:top w:val="single" w:sz="4" w:space="0" w:color="000000"/>
              <w:left w:val="single" w:sz="4" w:space="0" w:color="000000"/>
              <w:bottom w:val="single" w:sz="4" w:space="0" w:color="000000"/>
              <w:right w:val="single" w:sz="4" w:space="0" w:color="000000"/>
            </w:tcBorders>
          </w:tcPr>
          <w:p>
            <w:pPr>
              <w:pStyle w:val="TableParagraph"/>
              <w:spacing w:before="52"/>
              <w:ind w:left="132"/>
              <w:rPr>
                <w:sz w:val="20"/>
              </w:rPr>
            </w:pPr>
            <w:r>
              <w:rPr>
                <w:sz w:val="20"/>
              </w:rPr>
              <w:t>Terrenos</w:t>
            </w:r>
            <w:r>
              <w:rPr>
                <w:spacing w:val="-10"/>
                <w:sz w:val="20"/>
              </w:rPr>
              <w:t> </w:t>
            </w:r>
            <w:r>
              <w:rPr>
                <w:sz w:val="20"/>
              </w:rPr>
              <w:t>Baldíos</w:t>
            </w:r>
            <w:r>
              <w:rPr>
                <w:spacing w:val="-11"/>
                <w:sz w:val="20"/>
              </w:rPr>
              <w:t> </w:t>
            </w:r>
            <w:r>
              <w:rPr>
                <w:sz w:val="20"/>
              </w:rPr>
              <w:t>de</w:t>
            </w:r>
            <w:r>
              <w:rPr>
                <w:spacing w:val="-9"/>
                <w:sz w:val="20"/>
              </w:rPr>
              <w:t> </w:t>
            </w:r>
            <w:r>
              <w:rPr>
                <w:sz w:val="20"/>
              </w:rPr>
              <w:t>Categoría</w:t>
            </w:r>
            <w:r>
              <w:rPr>
                <w:spacing w:val="-7"/>
                <w:sz w:val="20"/>
              </w:rPr>
              <w:t> </w:t>
            </w:r>
            <w:r>
              <w:rPr>
                <w:spacing w:val="-10"/>
                <w:sz w:val="20"/>
              </w:rPr>
              <w:t>C</w:t>
            </w:r>
          </w:p>
        </w:tc>
        <w:tc>
          <w:tcPr>
            <w:tcW w:w="1284" w:type="dxa"/>
            <w:tcBorders>
              <w:top w:val="single" w:sz="4" w:space="0" w:color="000000"/>
              <w:left w:val="single" w:sz="4" w:space="0" w:color="000000"/>
              <w:bottom w:val="single" w:sz="4" w:space="0" w:color="000000"/>
              <w:right w:val="single" w:sz="4" w:space="0" w:color="000000"/>
            </w:tcBorders>
          </w:tcPr>
          <w:p>
            <w:pPr>
              <w:pStyle w:val="TableParagraph"/>
              <w:spacing w:before="52"/>
              <w:ind w:left="395" w:right="382"/>
              <w:jc w:val="center"/>
              <w:rPr>
                <w:sz w:val="20"/>
              </w:rPr>
            </w:pPr>
            <w:r>
              <w:rPr>
                <w:spacing w:val="-4"/>
                <w:sz w:val="20"/>
              </w:rPr>
              <w:t>100%</w:t>
            </w:r>
          </w:p>
        </w:tc>
      </w:tr>
    </w:tbl>
    <w:p>
      <w:pPr>
        <w:pStyle w:val="BodyText"/>
      </w:pPr>
    </w:p>
    <w:p>
      <w:pPr>
        <w:pStyle w:val="BodyText"/>
        <w:spacing w:before="10"/>
        <w:rPr>
          <w:sz w:val="27"/>
        </w:rPr>
      </w:pPr>
    </w:p>
    <w:p>
      <w:pPr>
        <w:pStyle w:val="BodyText"/>
        <w:spacing w:line="360" w:lineRule="auto"/>
        <w:ind w:left="1534" w:right="473" w:hanging="10"/>
        <w:jc w:val="both"/>
      </w:pPr>
      <w:r>
        <w:rPr/>
        <w:t>El porcentual de recargo por baldío no se aplicará en aquellos inmuebles que constituyan propiedad única, adquirida con la intención de destinarla a vivienda familiar, siempre y cuando su superficie y/o forma, no permitan una división en lotes. Para que la no aplicabilidad del recargo aquí prevista, sea efectiva, el contribuyente deberá realizar una solicitud formal ante la Municipalidad, presentando declaración jurada, proceso que será reglamentado por la Dirección de Ingresos Públicos.</w:t>
      </w:r>
    </w:p>
    <w:p>
      <w:pPr>
        <w:pStyle w:val="ListParagraph"/>
        <w:numPr>
          <w:ilvl w:val="0"/>
          <w:numId w:val="38"/>
        </w:numPr>
        <w:tabs>
          <w:tab w:pos="1552" w:val="left" w:leader="none"/>
        </w:tabs>
        <w:spacing w:line="240" w:lineRule="auto" w:before="157" w:after="0"/>
        <w:ind w:left="1551" w:right="0" w:hanging="452"/>
        <w:jc w:val="both"/>
        <w:rPr>
          <w:sz w:val="24"/>
        </w:rPr>
      </w:pPr>
      <w:r>
        <w:rPr>
          <w:sz w:val="24"/>
        </w:rPr>
        <w:t>Avalúo</w:t>
      </w:r>
      <w:r>
        <w:rPr>
          <w:spacing w:val="-4"/>
          <w:sz w:val="24"/>
        </w:rPr>
        <w:t> </w:t>
      </w:r>
      <w:r>
        <w:rPr>
          <w:sz w:val="24"/>
        </w:rPr>
        <w:t>de</w:t>
      </w:r>
      <w:r>
        <w:rPr>
          <w:spacing w:val="-4"/>
          <w:sz w:val="24"/>
        </w:rPr>
        <w:t> </w:t>
      </w:r>
      <w:r>
        <w:rPr>
          <w:spacing w:val="-2"/>
          <w:sz w:val="24"/>
        </w:rPr>
        <w:t>Propiedades:</w:t>
      </w:r>
    </w:p>
    <w:p>
      <w:pPr>
        <w:pStyle w:val="BodyText"/>
        <w:spacing w:before="2"/>
        <w:rPr>
          <w:sz w:val="21"/>
        </w:rPr>
      </w:pPr>
    </w:p>
    <w:p>
      <w:pPr>
        <w:pStyle w:val="BodyText"/>
        <w:spacing w:line="360" w:lineRule="auto"/>
        <w:ind w:left="1534" w:right="718" w:hanging="10"/>
      </w:pPr>
      <w:r>
        <w:rPr/>
        <w:t>La valuación fiscal a que se refiere el Artículo 127°, del Código Tributario Municipal, Parte Especial, se determinara de la siguiente forma:</w:t>
      </w:r>
    </w:p>
    <w:p>
      <w:pPr>
        <w:spacing w:after="0" w:line="360" w:lineRule="auto"/>
        <w:sectPr>
          <w:footerReference w:type="even" r:id="rId91"/>
          <w:pgSz w:w="12240" w:h="20160"/>
          <w:pgMar w:footer="0" w:header="0" w:top="1680" w:bottom="280" w:left="460" w:right="920"/>
        </w:sectPr>
      </w:pPr>
    </w:p>
    <w:p>
      <w:pPr>
        <w:spacing w:line="357" w:lineRule="auto" w:before="23"/>
        <w:ind w:left="1534" w:right="441" w:hanging="10"/>
        <w:jc w:val="left"/>
        <w:rPr>
          <w:b/>
          <w:sz w:val="24"/>
        </w:rPr>
      </w:pPr>
      <w:r>
        <w:rPr>
          <w:sz w:val="24"/>
        </w:rPr>
        <w:t>Avalúo</w:t>
      </w:r>
      <w:r>
        <w:rPr>
          <w:spacing w:val="28"/>
          <w:sz w:val="24"/>
        </w:rPr>
        <w:t> </w:t>
      </w:r>
      <w:r>
        <w:rPr>
          <w:sz w:val="24"/>
        </w:rPr>
        <w:t>de</w:t>
      </w:r>
      <w:r>
        <w:rPr>
          <w:spacing w:val="30"/>
          <w:sz w:val="24"/>
        </w:rPr>
        <w:t> </w:t>
      </w:r>
      <w:r>
        <w:rPr>
          <w:sz w:val="24"/>
        </w:rPr>
        <w:t>mejoras:</w:t>
      </w:r>
      <w:r>
        <w:rPr>
          <w:spacing w:val="29"/>
          <w:sz w:val="24"/>
        </w:rPr>
        <w:t> </w:t>
      </w:r>
      <w:r>
        <w:rPr>
          <w:sz w:val="24"/>
        </w:rPr>
        <w:t>La</w:t>
      </w:r>
      <w:r>
        <w:rPr>
          <w:spacing w:val="27"/>
          <w:sz w:val="24"/>
        </w:rPr>
        <w:t> </w:t>
      </w:r>
      <w:r>
        <w:rPr>
          <w:sz w:val="24"/>
        </w:rPr>
        <w:t>fórmula</w:t>
      </w:r>
      <w:r>
        <w:rPr>
          <w:spacing w:val="27"/>
          <w:sz w:val="24"/>
        </w:rPr>
        <w:t> </w:t>
      </w:r>
      <w:r>
        <w:rPr>
          <w:sz w:val="24"/>
        </w:rPr>
        <w:t>para</w:t>
      </w:r>
      <w:r>
        <w:rPr>
          <w:spacing w:val="28"/>
          <w:sz w:val="24"/>
        </w:rPr>
        <w:t> </w:t>
      </w:r>
      <w:r>
        <w:rPr>
          <w:sz w:val="24"/>
        </w:rPr>
        <w:t>la</w:t>
      </w:r>
      <w:r>
        <w:rPr>
          <w:spacing w:val="28"/>
          <w:sz w:val="24"/>
        </w:rPr>
        <w:t> </w:t>
      </w:r>
      <w:r>
        <w:rPr>
          <w:sz w:val="24"/>
        </w:rPr>
        <w:t>determinación</w:t>
      </w:r>
      <w:r>
        <w:rPr>
          <w:spacing w:val="28"/>
          <w:sz w:val="24"/>
        </w:rPr>
        <w:t> </w:t>
      </w:r>
      <w:r>
        <w:rPr>
          <w:sz w:val="24"/>
        </w:rPr>
        <w:t>del</w:t>
      </w:r>
      <w:r>
        <w:rPr>
          <w:spacing w:val="28"/>
          <w:sz w:val="24"/>
        </w:rPr>
        <w:t> </w:t>
      </w:r>
      <w:r>
        <w:rPr>
          <w:sz w:val="24"/>
        </w:rPr>
        <w:t>avaluó</w:t>
      </w:r>
      <w:r>
        <w:rPr>
          <w:spacing w:val="28"/>
          <w:sz w:val="24"/>
        </w:rPr>
        <w:t> </w:t>
      </w:r>
      <w:r>
        <w:rPr>
          <w:sz w:val="24"/>
        </w:rPr>
        <w:t>de</w:t>
      </w:r>
      <w:r>
        <w:rPr>
          <w:spacing w:val="27"/>
          <w:sz w:val="24"/>
        </w:rPr>
        <w:t> </w:t>
      </w:r>
      <w:r>
        <w:rPr>
          <w:sz w:val="24"/>
        </w:rPr>
        <w:t>mejoras</w:t>
      </w:r>
      <w:r>
        <w:rPr>
          <w:spacing w:val="29"/>
          <w:sz w:val="24"/>
        </w:rPr>
        <w:t> </w:t>
      </w:r>
      <w:r>
        <w:rPr>
          <w:sz w:val="24"/>
        </w:rPr>
        <w:t>es:</w:t>
      </w:r>
      <w:r>
        <w:rPr>
          <w:spacing w:val="30"/>
          <w:sz w:val="24"/>
        </w:rPr>
        <w:t> </w:t>
      </w:r>
      <w:r>
        <w:rPr>
          <w:b/>
          <w:sz w:val="24"/>
        </w:rPr>
        <w:t>Avalúo Mejora = Superficie x Valor x Coeficiente</w:t>
      </w:r>
    </w:p>
    <w:p>
      <w:pPr>
        <w:pStyle w:val="BodyText"/>
        <w:spacing w:before="126"/>
        <w:ind w:left="1524"/>
      </w:pPr>
      <w:r>
        <w:rPr>
          <w:spacing w:val="-2"/>
        </w:rPr>
        <w:t>Donde:</w:t>
      </w:r>
    </w:p>
    <w:p>
      <w:pPr>
        <w:pStyle w:val="BodyText"/>
        <w:rPr>
          <w:sz w:val="21"/>
        </w:rPr>
      </w:pPr>
    </w:p>
    <w:p>
      <w:pPr>
        <w:pStyle w:val="BodyText"/>
        <w:spacing w:line="357" w:lineRule="auto"/>
        <w:ind w:left="1534" w:right="1102" w:hanging="10"/>
        <w:jc w:val="both"/>
      </w:pPr>
      <w:r>
        <w:rPr>
          <w:u w:val="single"/>
        </w:rPr>
        <w:t>Superficie</w:t>
      </w:r>
      <w:r>
        <w:rPr/>
        <w:t>:</w:t>
      </w:r>
      <w:r>
        <w:rPr>
          <w:spacing w:val="-13"/>
        </w:rPr>
        <w:t> </w:t>
      </w:r>
      <w:r>
        <w:rPr/>
        <w:t>Superficie</w:t>
      </w:r>
      <w:r>
        <w:rPr>
          <w:spacing w:val="-11"/>
        </w:rPr>
        <w:t> </w:t>
      </w:r>
      <w:r>
        <w:rPr/>
        <w:t>cubierta</w:t>
      </w:r>
      <w:r>
        <w:rPr>
          <w:spacing w:val="-12"/>
        </w:rPr>
        <w:t> </w:t>
      </w:r>
      <w:r>
        <w:rPr/>
        <w:t>+</w:t>
      </w:r>
      <w:r>
        <w:rPr>
          <w:spacing w:val="-12"/>
        </w:rPr>
        <w:t> </w:t>
      </w:r>
      <w:r>
        <w:rPr/>
        <w:t>(Superficie</w:t>
      </w:r>
      <w:r>
        <w:rPr>
          <w:spacing w:val="-12"/>
        </w:rPr>
        <w:t> </w:t>
      </w:r>
      <w:r>
        <w:rPr/>
        <w:t>Semi</w:t>
      </w:r>
      <w:r>
        <w:rPr>
          <w:spacing w:val="-12"/>
        </w:rPr>
        <w:t> </w:t>
      </w:r>
      <w:r>
        <w:rPr/>
        <w:t>cubierta/2).</w:t>
      </w:r>
      <w:r>
        <w:rPr>
          <w:spacing w:val="-11"/>
        </w:rPr>
        <w:t> </w:t>
      </w:r>
      <w:r>
        <w:rPr/>
        <w:t>En</w:t>
      </w:r>
      <w:r>
        <w:rPr>
          <w:spacing w:val="-9"/>
        </w:rPr>
        <w:t> </w:t>
      </w:r>
      <w:r>
        <w:rPr/>
        <w:t>los</w:t>
      </w:r>
      <w:r>
        <w:rPr>
          <w:spacing w:val="-10"/>
        </w:rPr>
        <w:t> </w:t>
      </w:r>
      <w:r>
        <w:rPr/>
        <w:t>casos</w:t>
      </w:r>
      <w:r>
        <w:rPr>
          <w:spacing w:val="-14"/>
        </w:rPr>
        <w:t> </w:t>
      </w:r>
      <w:r>
        <w:rPr/>
        <w:t>de</w:t>
      </w:r>
      <w:r>
        <w:rPr>
          <w:spacing w:val="-12"/>
        </w:rPr>
        <w:t> </w:t>
      </w:r>
      <w:r>
        <w:rPr/>
        <w:t>destinos 3, 4 o 6 (Industrias, Depósitos, Galpones, Tinglados, Cocheras) se tomará el 50%.</w:t>
      </w:r>
    </w:p>
    <w:p>
      <w:pPr>
        <w:pStyle w:val="BodyText"/>
        <w:spacing w:line="259" w:lineRule="auto" w:before="120"/>
        <w:ind w:left="1534" w:right="1106" w:hanging="10"/>
        <w:jc w:val="both"/>
      </w:pPr>
      <w:r>
        <w:rPr>
          <w:u w:val="single"/>
        </w:rPr>
        <w:t>Valor</w:t>
      </w:r>
      <w:r>
        <w:rPr/>
        <w:t>: Sobre la base de la Declaración Jurada Ley 8672 de la Provincia de Entre Ríos, el plano de edificación, las mejoras relevadas en plano de mensura y/o la actuación de</w:t>
      </w:r>
      <w:r>
        <w:rPr>
          <w:spacing w:val="-2"/>
        </w:rPr>
        <w:t> </w:t>
      </w:r>
      <w:r>
        <w:rPr/>
        <w:t>oficio</w:t>
      </w:r>
      <w:r>
        <w:rPr>
          <w:spacing w:val="-4"/>
        </w:rPr>
        <w:t> </w:t>
      </w:r>
      <w:r>
        <w:rPr/>
        <w:t>de</w:t>
      </w:r>
      <w:r>
        <w:rPr>
          <w:spacing w:val="-2"/>
        </w:rPr>
        <w:t> </w:t>
      </w:r>
      <w:r>
        <w:rPr/>
        <w:t>la</w:t>
      </w:r>
      <w:r>
        <w:rPr>
          <w:spacing w:val="-3"/>
        </w:rPr>
        <w:t> </w:t>
      </w:r>
      <w:r>
        <w:rPr/>
        <w:t>Municipalidad,</w:t>
      </w:r>
      <w:r>
        <w:rPr>
          <w:spacing w:val="-4"/>
        </w:rPr>
        <w:t> </w:t>
      </w:r>
      <w:r>
        <w:rPr/>
        <w:t>según</w:t>
      </w:r>
      <w:r>
        <w:rPr>
          <w:spacing w:val="-2"/>
        </w:rPr>
        <w:t> </w:t>
      </w:r>
      <w:r>
        <w:rPr/>
        <w:t>corresponda,</w:t>
      </w:r>
      <w:r>
        <w:rPr>
          <w:spacing w:val="-5"/>
        </w:rPr>
        <w:t> </w:t>
      </w:r>
      <w:r>
        <w:rPr/>
        <w:t>se</w:t>
      </w:r>
      <w:r>
        <w:rPr>
          <w:spacing w:val="-2"/>
        </w:rPr>
        <w:t> </w:t>
      </w:r>
      <w:r>
        <w:rPr/>
        <w:t>determinarán</w:t>
      </w:r>
      <w:r>
        <w:rPr>
          <w:spacing w:val="-1"/>
        </w:rPr>
        <w:t> </w:t>
      </w:r>
      <w:r>
        <w:rPr/>
        <w:t>los</w:t>
      </w:r>
      <w:r>
        <w:rPr>
          <w:spacing w:val="-4"/>
        </w:rPr>
        <w:t> </w:t>
      </w:r>
      <w:r>
        <w:rPr/>
        <w:t>valores</w:t>
      </w:r>
      <w:r>
        <w:rPr>
          <w:spacing w:val="-4"/>
        </w:rPr>
        <w:t> </w:t>
      </w:r>
      <w:r>
        <w:rPr/>
        <w:t>de</w:t>
      </w:r>
      <w:r>
        <w:rPr>
          <w:spacing w:val="-2"/>
        </w:rPr>
        <w:t> </w:t>
      </w:r>
      <w:r>
        <w:rPr/>
        <w:t>las mejoras</w:t>
      </w:r>
      <w:r>
        <w:rPr>
          <w:spacing w:val="-2"/>
        </w:rPr>
        <w:t> </w:t>
      </w:r>
      <w:r>
        <w:rPr/>
        <w:t>urbanas</w:t>
      </w:r>
      <w:r>
        <w:rPr>
          <w:spacing w:val="-3"/>
        </w:rPr>
        <w:t> </w:t>
      </w:r>
      <w:r>
        <w:rPr/>
        <w:t>y/o</w:t>
      </w:r>
      <w:r>
        <w:rPr>
          <w:spacing w:val="-2"/>
        </w:rPr>
        <w:t> </w:t>
      </w:r>
      <w:r>
        <w:rPr/>
        <w:t>construcciones</w:t>
      </w:r>
      <w:r>
        <w:rPr>
          <w:spacing w:val="-3"/>
        </w:rPr>
        <w:t> </w:t>
      </w:r>
      <w:r>
        <w:rPr/>
        <w:t>aplicándoseles a</w:t>
      </w:r>
      <w:r>
        <w:rPr>
          <w:spacing w:val="-3"/>
        </w:rPr>
        <w:t> </w:t>
      </w:r>
      <w:r>
        <w:rPr/>
        <w:t>tal</w:t>
      </w:r>
      <w:r>
        <w:rPr>
          <w:spacing w:val="-4"/>
        </w:rPr>
        <w:t> </w:t>
      </w:r>
      <w:r>
        <w:rPr/>
        <w:t>efecto</w:t>
      </w:r>
      <w:r>
        <w:rPr>
          <w:spacing w:val="-2"/>
        </w:rPr>
        <w:t> </w:t>
      </w:r>
      <w:r>
        <w:rPr/>
        <w:t>y</w:t>
      </w:r>
      <w:r>
        <w:rPr>
          <w:spacing w:val="-1"/>
        </w:rPr>
        <w:t> </w:t>
      </w:r>
      <w:r>
        <w:rPr/>
        <w:t>según</w:t>
      </w:r>
      <w:r>
        <w:rPr>
          <w:spacing w:val="-1"/>
        </w:rPr>
        <w:t> </w:t>
      </w:r>
      <w:r>
        <w:rPr/>
        <w:t>la</w:t>
      </w:r>
      <w:r>
        <w:rPr>
          <w:spacing w:val="-6"/>
        </w:rPr>
        <w:t> </w:t>
      </w:r>
      <w:r>
        <w:rPr/>
        <w:t>categoría, los siguientes valores por metro cuadrado:</w:t>
      </w:r>
    </w:p>
    <w:p>
      <w:pPr>
        <w:pStyle w:val="BodyText"/>
        <w:spacing w:before="2"/>
      </w:pPr>
      <w:r>
        <w:rPr/>
        <w:pict>
          <v:shape style="position:absolute;margin-left:120.480003pt;margin-top:15.99793pt;width:114.25pt;height:128.9pt;mso-position-horizontal-relative:page;mso-position-vertical-relative:paragraph;z-index:-15728640;mso-wrap-distance-left:0;mso-wrap-distance-right:0" type="#_x0000_t202" id="docshape57"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1582"/>
                  </w:tblGrid>
                  <w:tr>
                    <w:trPr>
                      <w:trHeight w:val="333" w:hRule="atLeast"/>
                    </w:trPr>
                    <w:tc>
                      <w:tcPr>
                        <w:tcW w:w="694" w:type="dxa"/>
                      </w:tcPr>
                      <w:p>
                        <w:pPr>
                          <w:pStyle w:val="TableParagraph"/>
                          <w:spacing w:before="52"/>
                          <w:ind w:left="186" w:right="146"/>
                          <w:jc w:val="center"/>
                          <w:rPr>
                            <w:b/>
                            <w:sz w:val="20"/>
                          </w:rPr>
                        </w:pPr>
                        <w:r>
                          <w:rPr>
                            <w:b/>
                            <w:spacing w:val="-4"/>
                            <w:sz w:val="20"/>
                          </w:rPr>
                          <w:t>Cat.</w:t>
                        </w:r>
                      </w:p>
                    </w:tc>
                    <w:tc>
                      <w:tcPr>
                        <w:tcW w:w="1582" w:type="dxa"/>
                      </w:tcPr>
                      <w:p>
                        <w:pPr>
                          <w:pStyle w:val="TableParagraph"/>
                          <w:spacing w:before="52"/>
                          <w:ind w:left="549" w:right="548"/>
                          <w:jc w:val="center"/>
                          <w:rPr>
                            <w:b/>
                            <w:sz w:val="20"/>
                          </w:rPr>
                        </w:pPr>
                        <w:r>
                          <w:rPr>
                            <w:b/>
                            <w:spacing w:val="-2"/>
                            <w:sz w:val="20"/>
                          </w:rPr>
                          <w:t>Valor</w:t>
                        </w:r>
                      </w:p>
                    </w:tc>
                  </w:tr>
                  <w:tr>
                    <w:trPr>
                      <w:trHeight w:val="359" w:hRule="atLeast"/>
                    </w:trPr>
                    <w:tc>
                      <w:tcPr>
                        <w:tcW w:w="694" w:type="dxa"/>
                      </w:tcPr>
                      <w:p>
                        <w:pPr>
                          <w:pStyle w:val="TableParagraph"/>
                          <w:spacing w:before="52"/>
                          <w:ind w:left="31"/>
                          <w:jc w:val="center"/>
                          <w:rPr>
                            <w:sz w:val="20"/>
                          </w:rPr>
                        </w:pPr>
                        <w:r>
                          <w:rPr>
                            <w:w w:val="99"/>
                            <w:sz w:val="20"/>
                          </w:rPr>
                          <w:t>1</w:t>
                        </w:r>
                      </w:p>
                    </w:tc>
                    <w:tc>
                      <w:tcPr>
                        <w:tcW w:w="1582" w:type="dxa"/>
                      </w:tcPr>
                      <w:p>
                        <w:pPr>
                          <w:pStyle w:val="TableParagraph"/>
                          <w:spacing w:before="128"/>
                          <w:ind w:right="95"/>
                          <w:jc w:val="right"/>
                          <w:rPr>
                            <w:rFonts w:ascii="Arial"/>
                            <w:b/>
                            <w:sz w:val="18"/>
                          </w:rPr>
                        </w:pPr>
                        <w:r>
                          <w:rPr>
                            <w:rFonts w:ascii="Arial"/>
                            <w:b/>
                            <w:spacing w:val="-2"/>
                            <w:sz w:val="18"/>
                          </w:rPr>
                          <w:t>119219,00</w:t>
                        </w:r>
                      </w:p>
                    </w:tc>
                  </w:tr>
                  <w:tr>
                    <w:trPr>
                      <w:trHeight w:val="361" w:hRule="atLeast"/>
                    </w:trPr>
                    <w:tc>
                      <w:tcPr>
                        <w:tcW w:w="694" w:type="dxa"/>
                      </w:tcPr>
                      <w:p>
                        <w:pPr>
                          <w:pStyle w:val="TableParagraph"/>
                          <w:spacing w:before="49"/>
                          <w:ind w:left="31"/>
                          <w:jc w:val="center"/>
                          <w:rPr>
                            <w:sz w:val="20"/>
                          </w:rPr>
                        </w:pPr>
                        <w:r>
                          <w:rPr>
                            <w:w w:val="99"/>
                            <w:sz w:val="20"/>
                          </w:rPr>
                          <w:t>2</w:t>
                        </w:r>
                      </w:p>
                    </w:tc>
                    <w:tc>
                      <w:tcPr>
                        <w:tcW w:w="1582" w:type="dxa"/>
                      </w:tcPr>
                      <w:p>
                        <w:pPr>
                          <w:pStyle w:val="TableParagraph"/>
                          <w:spacing w:before="131"/>
                          <w:ind w:right="96"/>
                          <w:jc w:val="right"/>
                          <w:rPr>
                            <w:rFonts w:ascii="Arial"/>
                            <w:b/>
                            <w:sz w:val="18"/>
                          </w:rPr>
                        </w:pPr>
                        <w:r>
                          <w:rPr>
                            <w:rFonts w:ascii="Arial"/>
                            <w:b/>
                            <w:spacing w:val="-2"/>
                            <w:sz w:val="18"/>
                          </w:rPr>
                          <w:t>91797,00</w:t>
                        </w:r>
                      </w:p>
                    </w:tc>
                  </w:tr>
                  <w:tr>
                    <w:trPr>
                      <w:trHeight w:val="362" w:hRule="atLeast"/>
                    </w:trPr>
                    <w:tc>
                      <w:tcPr>
                        <w:tcW w:w="694" w:type="dxa"/>
                      </w:tcPr>
                      <w:p>
                        <w:pPr>
                          <w:pStyle w:val="TableParagraph"/>
                          <w:spacing w:before="49"/>
                          <w:ind w:left="31"/>
                          <w:jc w:val="center"/>
                          <w:rPr>
                            <w:sz w:val="20"/>
                          </w:rPr>
                        </w:pPr>
                        <w:r>
                          <w:rPr>
                            <w:w w:val="99"/>
                            <w:sz w:val="20"/>
                          </w:rPr>
                          <w:t>3</w:t>
                        </w:r>
                      </w:p>
                    </w:tc>
                    <w:tc>
                      <w:tcPr>
                        <w:tcW w:w="1582" w:type="dxa"/>
                      </w:tcPr>
                      <w:p>
                        <w:pPr>
                          <w:pStyle w:val="TableParagraph"/>
                          <w:spacing w:before="131"/>
                          <w:ind w:right="96"/>
                          <w:jc w:val="right"/>
                          <w:rPr>
                            <w:rFonts w:ascii="Arial"/>
                            <w:b/>
                            <w:sz w:val="18"/>
                          </w:rPr>
                        </w:pPr>
                        <w:r>
                          <w:rPr>
                            <w:rFonts w:ascii="Arial"/>
                            <w:b/>
                            <w:spacing w:val="-2"/>
                            <w:sz w:val="18"/>
                          </w:rPr>
                          <w:t>75820,00</w:t>
                        </w:r>
                      </w:p>
                    </w:tc>
                  </w:tr>
                  <w:tr>
                    <w:trPr>
                      <w:trHeight w:val="362" w:hRule="atLeast"/>
                    </w:trPr>
                    <w:tc>
                      <w:tcPr>
                        <w:tcW w:w="694" w:type="dxa"/>
                      </w:tcPr>
                      <w:p>
                        <w:pPr>
                          <w:pStyle w:val="TableParagraph"/>
                          <w:spacing w:before="49"/>
                          <w:ind w:left="31"/>
                          <w:jc w:val="center"/>
                          <w:rPr>
                            <w:sz w:val="20"/>
                          </w:rPr>
                        </w:pPr>
                        <w:r>
                          <w:rPr>
                            <w:w w:val="99"/>
                            <w:sz w:val="20"/>
                          </w:rPr>
                          <w:t>4</w:t>
                        </w:r>
                      </w:p>
                    </w:tc>
                    <w:tc>
                      <w:tcPr>
                        <w:tcW w:w="1582" w:type="dxa"/>
                      </w:tcPr>
                      <w:p>
                        <w:pPr>
                          <w:pStyle w:val="TableParagraph"/>
                          <w:spacing w:before="131"/>
                          <w:ind w:right="96"/>
                          <w:jc w:val="right"/>
                          <w:rPr>
                            <w:rFonts w:ascii="Arial"/>
                            <w:b/>
                            <w:sz w:val="18"/>
                          </w:rPr>
                        </w:pPr>
                        <w:r>
                          <w:rPr>
                            <w:rFonts w:ascii="Arial"/>
                            <w:b/>
                            <w:spacing w:val="-2"/>
                            <w:sz w:val="18"/>
                          </w:rPr>
                          <w:t>60316,00</w:t>
                        </w:r>
                      </w:p>
                    </w:tc>
                  </w:tr>
                  <w:tr>
                    <w:trPr>
                      <w:trHeight w:val="357" w:hRule="atLeast"/>
                    </w:trPr>
                    <w:tc>
                      <w:tcPr>
                        <w:tcW w:w="694" w:type="dxa"/>
                      </w:tcPr>
                      <w:p>
                        <w:pPr>
                          <w:pStyle w:val="TableParagraph"/>
                          <w:spacing w:before="49"/>
                          <w:ind w:left="31"/>
                          <w:jc w:val="center"/>
                          <w:rPr>
                            <w:sz w:val="20"/>
                          </w:rPr>
                        </w:pPr>
                        <w:r>
                          <w:rPr>
                            <w:w w:val="99"/>
                            <w:sz w:val="20"/>
                          </w:rPr>
                          <w:t>5</w:t>
                        </w:r>
                      </w:p>
                    </w:tc>
                    <w:tc>
                      <w:tcPr>
                        <w:tcW w:w="1582" w:type="dxa"/>
                      </w:tcPr>
                      <w:p>
                        <w:pPr>
                          <w:pStyle w:val="TableParagraph"/>
                          <w:spacing w:before="128"/>
                          <w:ind w:right="96"/>
                          <w:jc w:val="right"/>
                          <w:rPr>
                            <w:rFonts w:ascii="Arial"/>
                            <w:b/>
                            <w:sz w:val="18"/>
                          </w:rPr>
                        </w:pPr>
                        <w:r>
                          <w:rPr>
                            <w:rFonts w:ascii="Arial"/>
                            <w:b/>
                            <w:spacing w:val="-2"/>
                            <w:sz w:val="18"/>
                          </w:rPr>
                          <w:t>27778,00</w:t>
                        </w:r>
                      </w:p>
                    </w:tc>
                  </w:tr>
                  <w:tr>
                    <w:trPr>
                      <w:trHeight w:val="362" w:hRule="atLeast"/>
                    </w:trPr>
                    <w:tc>
                      <w:tcPr>
                        <w:tcW w:w="694" w:type="dxa"/>
                      </w:tcPr>
                      <w:p>
                        <w:pPr>
                          <w:pStyle w:val="TableParagraph"/>
                          <w:spacing w:before="52"/>
                          <w:ind w:left="31"/>
                          <w:jc w:val="center"/>
                          <w:rPr>
                            <w:sz w:val="20"/>
                          </w:rPr>
                        </w:pPr>
                        <w:r>
                          <w:rPr>
                            <w:w w:val="99"/>
                            <w:sz w:val="20"/>
                          </w:rPr>
                          <w:t>6</w:t>
                        </w:r>
                      </w:p>
                    </w:tc>
                    <w:tc>
                      <w:tcPr>
                        <w:tcW w:w="1582" w:type="dxa"/>
                      </w:tcPr>
                      <w:p>
                        <w:pPr>
                          <w:pStyle w:val="TableParagraph"/>
                          <w:spacing w:before="133"/>
                          <w:ind w:right="95"/>
                          <w:jc w:val="right"/>
                          <w:rPr>
                            <w:rFonts w:ascii="Arial"/>
                            <w:b/>
                            <w:sz w:val="18"/>
                          </w:rPr>
                        </w:pPr>
                        <w:r>
                          <w:rPr>
                            <w:rFonts w:ascii="Arial"/>
                            <w:b/>
                            <w:spacing w:val="-2"/>
                            <w:sz w:val="18"/>
                          </w:rPr>
                          <w:t>8389,00</w:t>
                        </w:r>
                      </w:p>
                    </w:tc>
                  </w:tr>
                </w:tbl>
                <w:p>
                  <w:pPr>
                    <w:pStyle w:val="BodyText"/>
                  </w:pPr>
                </w:p>
              </w:txbxContent>
            </v:textbox>
            <w10:wrap type="topAndBottom"/>
          </v:shape>
        </w:pict>
      </w:r>
      <w:r>
        <w:rPr/>
        <w:pict>
          <v:shape style="position:absolute;margin-left:337.559998pt;margin-top:15.99793pt;width:135.15pt;height:91.95pt;mso-position-horizontal-relative:page;mso-position-vertical-relative:paragraph;z-index:-15728640;mso-wrap-distance-left:0;mso-wrap-distance-right:0" type="#_x0000_t202" id="docshape58" filled="false" stroked="false">
            <v:textbox inset="0,0,0,0">
              <w:txbxContent>
                <w:tbl>
                  <w:tblPr>
                    <w:tblW w:w="0" w:type="auto"/>
                    <w:jc w:val="lef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1615"/>
                    <w:gridCol w:w="1077"/>
                  </w:tblGrid>
                  <w:tr>
                    <w:trPr>
                      <w:trHeight w:val="333" w:hRule="atLeast"/>
                    </w:trPr>
                    <w:tc>
                      <w:tcPr>
                        <w:tcW w:w="2692" w:type="dxa"/>
                        <w:gridSpan w:val="2"/>
                      </w:tcPr>
                      <w:p>
                        <w:pPr>
                          <w:pStyle w:val="TableParagraph"/>
                          <w:spacing w:before="52"/>
                          <w:ind w:left="532"/>
                          <w:rPr>
                            <w:b/>
                            <w:sz w:val="20"/>
                          </w:rPr>
                        </w:pPr>
                        <w:r>
                          <w:rPr>
                            <w:b/>
                            <w:sz w:val="20"/>
                          </w:rPr>
                          <w:t>Galpones</w:t>
                        </w:r>
                        <w:r>
                          <w:rPr>
                            <w:b/>
                            <w:spacing w:val="-10"/>
                            <w:sz w:val="20"/>
                          </w:rPr>
                          <w:t> </w:t>
                        </w:r>
                        <w:r>
                          <w:rPr>
                            <w:b/>
                            <w:sz w:val="20"/>
                          </w:rPr>
                          <w:t>para</w:t>
                        </w:r>
                        <w:r>
                          <w:rPr>
                            <w:b/>
                            <w:spacing w:val="-8"/>
                            <w:sz w:val="20"/>
                          </w:rPr>
                          <w:t> </w:t>
                        </w:r>
                        <w:r>
                          <w:rPr>
                            <w:b/>
                            <w:spacing w:val="-4"/>
                            <w:sz w:val="20"/>
                          </w:rPr>
                          <w:t>aves</w:t>
                        </w:r>
                      </w:p>
                    </w:tc>
                  </w:tr>
                  <w:tr>
                    <w:trPr>
                      <w:trHeight w:val="359" w:hRule="atLeast"/>
                    </w:trPr>
                    <w:tc>
                      <w:tcPr>
                        <w:tcW w:w="1615" w:type="dxa"/>
                      </w:tcPr>
                      <w:p>
                        <w:pPr>
                          <w:pStyle w:val="TableParagraph"/>
                          <w:spacing w:before="52"/>
                          <w:ind w:left="396" w:right="390"/>
                          <w:jc w:val="center"/>
                          <w:rPr>
                            <w:b/>
                            <w:sz w:val="20"/>
                          </w:rPr>
                        </w:pPr>
                        <w:r>
                          <w:rPr>
                            <w:b/>
                            <w:spacing w:val="-2"/>
                            <w:sz w:val="20"/>
                          </w:rPr>
                          <w:t>Categoría</w:t>
                        </w:r>
                      </w:p>
                    </w:tc>
                    <w:tc>
                      <w:tcPr>
                        <w:tcW w:w="1077" w:type="dxa"/>
                      </w:tcPr>
                      <w:p>
                        <w:pPr>
                          <w:pStyle w:val="TableParagraph"/>
                          <w:spacing w:before="52"/>
                          <w:ind w:left="314"/>
                          <w:rPr>
                            <w:b/>
                            <w:sz w:val="20"/>
                          </w:rPr>
                        </w:pPr>
                        <w:r>
                          <w:rPr>
                            <w:b/>
                            <w:spacing w:val="-2"/>
                            <w:sz w:val="20"/>
                          </w:rPr>
                          <w:t>Valor</w:t>
                        </w:r>
                      </w:p>
                    </w:tc>
                  </w:tr>
                  <w:tr>
                    <w:trPr>
                      <w:trHeight w:val="361" w:hRule="atLeast"/>
                    </w:trPr>
                    <w:tc>
                      <w:tcPr>
                        <w:tcW w:w="1615" w:type="dxa"/>
                      </w:tcPr>
                      <w:p>
                        <w:pPr>
                          <w:pStyle w:val="TableParagraph"/>
                          <w:spacing w:before="49"/>
                          <w:ind w:left="396" w:right="388"/>
                          <w:jc w:val="center"/>
                          <w:rPr>
                            <w:sz w:val="20"/>
                          </w:rPr>
                        </w:pPr>
                        <w:r>
                          <w:rPr>
                            <w:spacing w:val="-5"/>
                            <w:sz w:val="20"/>
                          </w:rPr>
                          <w:t>7A</w:t>
                        </w:r>
                      </w:p>
                    </w:tc>
                    <w:tc>
                      <w:tcPr>
                        <w:tcW w:w="1077" w:type="dxa"/>
                      </w:tcPr>
                      <w:p>
                        <w:pPr>
                          <w:pStyle w:val="TableParagraph"/>
                          <w:spacing w:before="131"/>
                          <w:ind w:left="316"/>
                          <w:rPr>
                            <w:rFonts w:ascii="Arial"/>
                            <w:b/>
                            <w:sz w:val="18"/>
                          </w:rPr>
                        </w:pPr>
                        <w:r>
                          <w:rPr>
                            <w:rFonts w:ascii="Arial"/>
                            <w:b/>
                            <w:spacing w:val="-2"/>
                            <w:sz w:val="18"/>
                          </w:rPr>
                          <w:t>6730,00</w:t>
                        </w:r>
                      </w:p>
                    </w:tc>
                  </w:tr>
                  <w:tr>
                    <w:trPr>
                      <w:trHeight w:val="362" w:hRule="atLeast"/>
                    </w:trPr>
                    <w:tc>
                      <w:tcPr>
                        <w:tcW w:w="1615" w:type="dxa"/>
                      </w:tcPr>
                      <w:p>
                        <w:pPr>
                          <w:pStyle w:val="TableParagraph"/>
                          <w:spacing w:before="49"/>
                          <w:ind w:left="396" w:right="386"/>
                          <w:jc w:val="center"/>
                          <w:rPr>
                            <w:sz w:val="20"/>
                          </w:rPr>
                        </w:pPr>
                        <w:r>
                          <w:rPr>
                            <w:spacing w:val="-5"/>
                            <w:sz w:val="20"/>
                          </w:rPr>
                          <w:t>7B</w:t>
                        </w:r>
                      </w:p>
                    </w:tc>
                    <w:tc>
                      <w:tcPr>
                        <w:tcW w:w="1077" w:type="dxa"/>
                      </w:tcPr>
                      <w:p>
                        <w:pPr>
                          <w:pStyle w:val="TableParagraph"/>
                          <w:spacing w:before="131"/>
                          <w:ind w:left="316"/>
                          <w:rPr>
                            <w:rFonts w:ascii="Arial"/>
                            <w:b/>
                            <w:sz w:val="18"/>
                          </w:rPr>
                        </w:pPr>
                        <w:r>
                          <w:rPr>
                            <w:rFonts w:ascii="Arial"/>
                            <w:b/>
                            <w:spacing w:val="-2"/>
                            <w:sz w:val="18"/>
                          </w:rPr>
                          <w:t>4212,00</w:t>
                        </w:r>
                      </w:p>
                    </w:tc>
                  </w:tr>
                  <w:tr>
                    <w:trPr>
                      <w:trHeight w:val="362" w:hRule="atLeast"/>
                    </w:trPr>
                    <w:tc>
                      <w:tcPr>
                        <w:tcW w:w="1615" w:type="dxa"/>
                      </w:tcPr>
                      <w:p>
                        <w:pPr>
                          <w:pStyle w:val="TableParagraph"/>
                          <w:spacing w:before="49"/>
                          <w:ind w:left="396" w:right="383"/>
                          <w:jc w:val="center"/>
                          <w:rPr>
                            <w:sz w:val="20"/>
                          </w:rPr>
                        </w:pPr>
                        <w:r>
                          <w:rPr>
                            <w:spacing w:val="-5"/>
                            <w:sz w:val="20"/>
                          </w:rPr>
                          <w:t>7C</w:t>
                        </w:r>
                      </w:p>
                    </w:tc>
                    <w:tc>
                      <w:tcPr>
                        <w:tcW w:w="1077" w:type="dxa"/>
                      </w:tcPr>
                      <w:p>
                        <w:pPr>
                          <w:pStyle w:val="TableParagraph"/>
                          <w:spacing w:before="131"/>
                          <w:ind w:left="316"/>
                          <w:rPr>
                            <w:rFonts w:ascii="Arial"/>
                            <w:b/>
                            <w:sz w:val="18"/>
                          </w:rPr>
                        </w:pPr>
                        <w:r>
                          <w:rPr>
                            <w:rFonts w:ascii="Arial"/>
                            <w:b/>
                            <w:spacing w:val="-2"/>
                            <w:sz w:val="18"/>
                          </w:rPr>
                          <w:t>2156,00</w:t>
                        </w:r>
                      </w:p>
                    </w:tc>
                  </w:tr>
                </w:tbl>
                <w:p>
                  <w:pPr>
                    <w:pStyle w:val="BodyText"/>
                  </w:pPr>
                </w:p>
              </w:txbxContent>
            </v:textbox>
            <w10:wrap type="topAndBottom"/>
          </v:shape>
        </w:pict>
      </w:r>
    </w:p>
    <w:p>
      <w:pPr>
        <w:pStyle w:val="BodyText"/>
      </w:pPr>
    </w:p>
    <w:p>
      <w:pPr>
        <w:pStyle w:val="BodyText"/>
        <w:spacing w:before="6"/>
        <w:rPr>
          <w:sz w:val="25"/>
        </w:rPr>
      </w:pPr>
    </w:p>
    <w:p>
      <w:pPr>
        <w:pStyle w:val="BodyText"/>
        <w:spacing w:line="259" w:lineRule="auto" w:after="4"/>
        <w:ind w:left="1534" w:right="441" w:hanging="10"/>
      </w:pPr>
      <w:r>
        <w:rPr>
          <w:u w:val="single"/>
        </w:rPr>
        <w:t>Coeficiente</w:t>
      </w:r>
      <w:r>
        <w:rPr/>
        <w:t>:</w:t>
      </w:r>
      <w:r>
        <w:rPr>
          <w:spacing w:val="80"/>
          <w:w w:val="150"/>
        </w:rPr>
        <w:t> </w:t>
      </w:r>
      <w:r>
        <w:rPr/>
        <w:t>Coeficiente</w:t>
      </w:r>
      <w:r>
        <w:rPr>
          <w:spacing w:val="80"/>
          <w:w w:val="150"/>
        </w:rPr>
        <w:t> </w:t>
      </w:r>
      <w:r>
        <w:rPr/>
        <w:t>de</w:t>
      </w:r>
      <w:r>
        <w:rPr>
          <w:spacing w:val="80"/>
          <w:w w:val="150"/>
        </w:rPr>
        <w:t> </w:t>
      </w:r>
      <w:r>
        <w:rPr/>
        <w:t>ajuste</w:t>
      </w:r>
      <w:r>
        <w:rPr>
          <w:spacing w:val="80"/>
          <w:w w:val="150"/>
        </w:rPr>
        <w:t> </w:t>
      </w:r>
      <w:r>
        <w:rPr/>
        <w:t>por</w:t>
      </w:r>
      <w:r>
        <w:rPr>
          <w:spacing w:val="80"/>
          <w:w w:val="150"/>
        </w:rPr>
        <w:t> </w:t>
      </w:r>
      <w:r>
        <w:rPr/>
        <w:t>depreciación,</w:t>
      </w:r>
      <w:r>
        <w:rPr>
          <w:spacing w:val="80"/>
          <w:w w:val="150"/>
        </w:rPr>
        <w:t> </w:t>
      </w:r>
      <w:r>
        <w:rPr/>
        <w:t>según</w:t>
      </w:r>
      <w:r>
        <w:rPr>
          <w:spacing w:val="80"/>
          <w:w w:val="150"/>
        </w:rPr>
        <w:t> </w:t>
      </w:r>
      <w:r>
        <w:rPr/>
        <w:t>categoría,</w:t>
      </w:r>
      <w:r>
        <w:rPr>
          <w:spacing w:val="80"/>
          <w:w w:val="150"/>
        </w:rPr>
        <w:t> </w:t>
      </w:r>
      <w:r>
        <w:rPr/>
        <w:t>estado</w:t>
      </w:r>
      <w:r>
        <w:rPr>
          <w:spacing w:val="80"/>
          <w:w w:val="150"/>
        </w:rPr>
        <w:t> </w:t>
      </w:r>
      <w:r>
        <w:rPr/>
        <w:t>de conservación y antigüedad de las edificaciones:</w:t>
      </w:r>
    </w:p>
    <w:tbl>
      <w:tblPr>
        <w:tblW w:w="0" w:type="auto"/>
        <w:jc w:val="left"/>
        <w:tblInd w:w="51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1471"/>
        <w:gridCol w:w="487"/>
        <w:gridCol w:w="485"/>
        <w:gridCol w:w="487"/>
        <w:gridCol w:w="482"/>
        <w:gridCol w:w="484"/>
        <w:gridCol w:w="484"/>
        <w:gridCol w:w="482"/>
        <w:gridCol w:w="480"/>
        <w:gridCol w:w="485"/>
        <w:gridCol w:w="478"/>
        <w:gridCol w:w="480"/>
        <w:gridCol w:w="480"/>
        <w:gridCol w:w="478"/>
        <w:gridCol w:w="478"/>
        <w:gridCol w:w="478"/>
        <w:gridCol w:w="473"/>
        <w:gridCol w:w="473"/>
        <w:gridCol w:w="463"/>
      </w:tblGrid>
      <w:tr>
        <w:trPr>
          <w:trHeight w:val="385" w:hRule="atLeast"/>
        </w:trPr>
        <w:tc>
          <w:tcPr>
            <w:tcW w:w="1471" w:type="dxa"/>
            <w:vMerge w:val="restart"/>
          </w:tcPr>
          <w:p>
            <w:pPr>
              <w:pStyle w:val="TableParagraph"/>
              <w:spacing w:before="11"/>
              <w:rPr>
                <w:sz w:val="20"/>
              </w:rPr>
            </w:pPr>
          </w:p>
          <w:p>
            <w:pPr>
              <w:pStyle w:val="TableParagraph"/>
              <w:ind w:left="134"/>
              <w:rPr>
                <w:b/>
                <w:sz w:val="20"/>
              </w:rPr>
            </w:pPr>
            <w:r>
              <w:rPr>
                <w:b/>
                <w:spacing w:val="-2"/>
                <w:sz w:val="20"/>
              </w:rPr>
              <w:t>Antigüedad</w:t>
            </w:r>
          </w:p>
        </w:tc>
        <w:tc>
          <w:tcPr>
            <w:tcW w:w="1459" w:type="dxa"/>
            <w:gridSpan w:val="3"/>
          </w:tcPr>
          <w:p>
            <w:pPr>
              <w:pStyle w:val="TableParagraph"/>
              <w:spacing w:before="51"/>
              <w:ind w:left="136"/>
              <w:rPr>
                <w:b/>
                <w:sz w:val="20"/>
              </w:rPr>
            </w:pPr>
            <w:r>
              <w:rPr>
                <w:b/>
                <w:spacing w:val="-2"/>
                <w:sz w:val="20"/>
              </w:rPr>
              <w:t>Categoría</w:t>
            </w:r>
            <w:r>
              <w:rPr>
                <w:b/>
                <w:spacing w:val="3"/>
                <w:sz w:val="20"/>
              </w:rPr>
              <w:t> </w:t>
            </w:r>
            <w:r>
              <w:rPr>
                <w:b/>
                <w:spacing w:val="-10"/>
                <w:sz w:val="20"/>
              </w:rPr>
              <w:t>I</w:t>
            </w:r>
          </w:p>
        </w:tc>
        <w:tc>
          <w:tcPr>
            <w:tcW w:w="1450" w:type="dxa"/>
            <w:gridSpan w:val="3"/>
          </w:tcPr>
          <w:p>
            <w:pPr>
              <w:pStyle w:val="TableParagraph"/>
              <w:spacing w:before="51"/>
              <w:ind w:left="165"/>
              <w:rPr>
                <w:b/>
                <w:sz w:val="20"/>
              </w:rPr>
            </w:pPr>
            <w:r>
              <w:rPr>
                <w:b/>
                <w:spacing w:val="-2"/>
                <w:sz w:val="20"/>
              </w:rPr>
              <w:t>Categoría</w:t>
            </w:r>
            <w:r>
              <w:rPr>
                <w:b/>
                <w:spacing w:val="3"/>
                <w:sz w:val="20"/>
              </w:rPr>
              <w:t> </w:t>
            </w:r>
            <w:r>
              <w:rPr>
                <w:b/>
                <w:spacing w:val="-5"/>
                <w:sz w:val="20"/>
              </w:rPr>
              <w:t>II</w:t>
            </w:r>
          </w:p>
        </w:tc>
        <w:tc>
          <w:tcPr>
            <w:tcW w:w="1447" w:type="dxa"/>
            <w:gridSpan w:val="3"/>
          </w:tcPr>
          <w:p>
            <w:pPr>
              <w:pStyle w:val="TableParagraph"/>
              <w:spacing w:before="51"/>
              <w:ind w:left="52"/>
              <w:rPr>
                <w:b/>
                <w:sz w:val="20"/>
              </w:rPr>
            </w:pPr>
            <w:r>
              <w:rPr>
                <w:b/>
                <w:spacing w:val="-2"/>
                <w:sz w:val="20"/>
              </w:rPr>
              <w:t>Categoría</w:t>
            </w:r>
            <w:r>
              <w:rPr>
                <w:b/>
                <w:spacing w:val="3"/>
                <w:sz w:val="20"/>
              </w:rPr>
              <w:t> </w:t>
            </w:r>
            <w:r>
              <w:rPr>
                <w:b/>
                <w:spacing w:val="-5"/>
                <w:sz w:val="20"/>
              </w:rPr>
              <w:t>III</w:t>
            </w:r>
          </w:p>
        </w:tc>
        <w:tc>
          <w:tcPr>
            <w:tcW w:w="1438" w:type="dxa"/>
            <w:gridSpan w:val="3"/>
          </w:tcPr>
          <w:p>
            <w:pPr>
              <w:pStyle w:val="TableParagraph"/>
              <w:spacing w:before="51"/>
              <w:ind w:left="153"/>
              <w:rPr>
                <w:b/>
                <w:sz w:val="20"/>
              </w:rPr>
            </w:pPr>
            <w:r>
              <w:rPr>
                <w:b/>
                <w:spacing w:val="-2"/>
                <w:sz w:val="20"/>
              </w:rPr>
              <w:t>Categoría</w:t>
            </w:r>
            <w:r>
              <w:rPr>
                <w:b/>
                <w:spacing w:val="3"/>
                <w:sz w:val="20"/>
              </w:rPr>
              <w:t> </w:t>
            </w:r>
            <w:r>
              <w:rPr>
                <w:b/>
                <w:spacing w:val="-5"/>
                <w:sz w:val="20"/>
              </w:rPr>
              <w:t>IV</w:t>
            </w:r>
          </w:p>
        </w:tc>
        <w:tc>
          <w:tcPr>
            <w:tcW w:w="1434" w:type="dxa"/>
            <w:gridSpan w:val="3"/>
          </w:tcPr>
          <w:p>
            <w:pPr>
              <w:pStyle w:val="TableParagraph"/>
              <w:spacing w:before="51"/>
              <w:ind w:left="158"/>
              <w:rPr>
                <w:b/>
                <w:sz w:val="20"/>
              </w:rPr>
            </w:pPr>
            <w:r>
              <w:rPr>
                <w:b/>
                <w:spacing w:val="-2"/>
                <w:sz w:val="20"/>
              </w:rPr>
              <w:t>Categoría</w:t>
            </w:r>
            <w:r>
              <w:rPr>
                <w:b/>
                <w:spacing w:val="3"/>
                <w:sz w:val="20"/>
              </w:rPr>
              <w:t> </w:t>
            </w:r>
            <w:r>
              <w:rPr>
                <w:b/>
                <w:spacing w:val="-10"/>
                <w:sz w:val="20"/>
              </w:rPr>
              <w:t>V</w:t>
            </w:r>
          </w:p>
        </w:tc>
        <w:tc>
          <w:tcPr>
            <w:tcW w:w="1409" w:type="dxa"/>
            <w:gridSpan w:val="3"/>
          </w:tcPr>
          <w:p>
            <w:pPr>
              <w:pStyle w:val="TableParagraph"/>
              <w:spacing w:before="51"/>
              <w:ind w:left="51"/>
              <w:rPr>
                <w:b/>
                <w:sz w:val="20"/>
              </w:rPr>
            </w:pPr>
            <w:r>
              <w:rPr>
                <w:b/>
                <w:spacing w:val="-2"/>
                <w:sz w:val="20"/>
              </w:rPr>
              <w:t>Categoría</w:t>
            </w:r>
            <w:r>
              <w:rPr>
                <w:b/>
                <w:spacing w:val="3"/>
                <w:sz w:val="20"/>
              </w:rPr>
              <w:t> </w:t>
            </w:r>
            <w:r>
              <w:rPr>
                <w:b/>
                <w:spacing w:val="-5"/>
                <w:sz w:val="20"/>
              </w:rPr>
              <w:t>VI</w:t>
            </w:r>
          </w:p>
        </w:tc>
      </w:tr>
      <w:tr>
        <w:trPr>
          <w:trHeight w:val="330" w:hRule="atLeast"/>
        </w:trPr>
        <w:tc>
          <w:tcPr>
            <w:tcW w:w="1471" w:type="dxa"/>
            <w:vMerge/>
            <w:tcBorders>
              <w:top w:val="nil"/>
            </w:tcBorders>
          </w:tcPr>
          <w:p>
            <w:pPr>
              <w:rPr>
                <w:sz w:val="2"/>
                <w:szCs w:val="2"/>
              </w:rPr>
            </w:pPr>
          </w:p>
        </w:tc>
        <w:tc>
          <w:tcPr>
            <w:tcW w:w="487" w:type="dxa"/>
          </w:tcPr>
          <w:p>
            <w:pPr>
              <w:pStyle w:val="TableParagraph"/>
              <w:spacing w:before="51"/>
              <w:ind w:right="175"/>
              <w:jc w:val="right"/>
              <w:rPr>
                <w:b/>
                <w:sz w:val="20"/>
              </w:rPr>
            </w:pPr>
            <w:r>
              <w:rPr>
                <w:b/>
                <w:w w:val="99"/>
                <w:sz w:val="20"/>
              </w:rPr>
              <w:t>B</w:t>
            </w:r>
          </w:p>
        </w:tc>
        <w:tc>
          <w:tcPr>
            <w:tcW w:w="485" w:type="dxa"/>
          </w:tcPr>
          <w:p>
            <w:pPr>
              <w:pStyle w:val="TableParagraph"/>
              <w:spacing w:before="51"/>
              <w:ind w:right="177"/>
              <w:jc w:val="right"/>
              <w:rPr>
                <w:b/>
                <w:sz w:val="20"/>
              </w:rPr>
            </w:pPr>
            <w:r>
              <w:rPr>
                <w:b/>
                <w:w w:val="99"/>
                <w:sz w:val="20"/>
              </w:rPr>
              <w:t>R</w:t>
            </w:r>
          </w:p>
        </w:tc>
        <w:tc>
          <w:tcPr>
            <w:tcW w:w="487" w:type="dxa"/>
          </w:tcPr>
          <w:p>
            <w:pPr>
              <w:pStyle w:val="TableParagraph"/>
              <w:spacing w:before="51"/>
              <w:ind w:right="134"/>
              <w:jc w:val="right"/>
              <w:rPr>
                <w:b/>
                <w:sz w:val="20"/>
              </w:rPr>
            </w:pPr>
            <w:r>
              <w:rPr>
                <w:b/>
                <w:w w:val="99"/>
                <w:sz w:val="20"/>
              </w:rPr>
              <w:t>M</w:t>
            </w:r>
          </w:p>
        </w:tc>
        <w:tc>
          <w:tcPr>
            <w:tcW w:w="482" w:type="dxa"/>
          </w:tcPr>
          <w:p>
            <w:pPr>
              <w:pStyle w:val="TableParagraph"/>
              <w:spacing w:before="51"/>
              <w:ind w:left="14"/>
              <w:jc w:val="center"/>
              <w:rPr>
                <w:b/>
                <w:sz w:val="20"/>
              </w:rPr>
            </w:pPr>
            <w:r>
              <w:rPr>
                <w:b/>
                <w:w w:val="99"/>
                <w:sz w:val="20"/>
              </w:rPr>
              <w:t>B</w:t>
            </w:r>
          </w:p>
        </w:tc>
        <w:tc>
          <w:tcPr>
            <w:tcW w:w="484" w:type="dxa"/>
          </w:tcPr>
          <w:p>
            <w:pPr>
              <w:pStyle w:val="TableParagraph"/>
              <w:spacing w:before="51"/>
              <w:jc w:val="center"/>
              <w:rPr>
                <w:b/>
                <w:sz w:val="20"/>
              </w:rPr>
            </w:pPr>
            <w:r>
              <w:rPr>
                <w:b/>
                <w:w w:val="99"/>
                <w:sz w:val="20"/>
              </w:rPr>
              <w:t>R</w:t>
            </w:r>
          </w:p>
        </w:tc>
        <w:tc>
          <w:tcPr>
            <w:tcW w:w="484" w:type="dxa"/>
          </w:tcPr>
          <w:p>
            <w:pPr>
              <w:pStyle w:val="TableParagraph"/>
              <w:spacing w:before="51"/>
              <w:ind w:left="164"/>
              <w:rPr>
                <w:b/>
                <w:sz w:val="20"/>
              </w:rPr>
            </w:pPr>
            <w:r>
              <w:rPr>
                <w:b/>
                <w:w w:val="99"/>
                <w:sz w:val="20"/>
              </w:rPr>
              <w:t>M</w:t>
            </w:r>
          </w:p>
        </w:tc>
        <w:tc>
          <w:tcPr>
            <w:tcW w:w="482" w:type="dxa"/>
          </w:tcPr>
          <w:p>
            <w:pPr>
              <w:pStyle w:val="TableParagraph"/>
              <w:spacing w:before="51"/>
              <w:ind w:right="173"/>
              <w:jc w:val="right"/>
              <w:rPr>
                <w:b/>
                <w:sz w:val="20"/>
              </w:rPr>
            </w:pPr>
            <w:r>
              <w:rPr>
                <w:b/>
                <w:w w:val="99"/>
                <w:sz w:val="20"/>
              </w:rPr>
              <w:t>B</w:t>
            </w:r>
          </w:p>
        </w:tc>
        <w:tc>
          <w:tcPr>
            <w:tcW w:w="480" w:type="dxa"/>
          </w:tcPr>
          <w:p>
            <w:pPr>
              <w:pStyle w:val="TableParagraph"/>
              <w:spacing w:before="51"/>
              <w:ind w:right="177"/>
              <w:jc w:val="right"/>
              <w:rPr>
                <w:b/>
                <w:sz w:val="20"/>
              </w:rPr>
            </w:pPr>
            <w:r>
              <w:rPr>
                <w:b/>
                <w:w w:val="99"/>
                <w:sz w:val="20"/>
              </w:rPr>
              <w:t>R</w:t>
            </w:r>
          </w:p>
        </w:tc>
        <w:tc>
          <w:tcPr>
            <w:tcW w:w="485" w:type="dxa"/>
          </w:tcPr>
          <w:p>
            <w:pPr>
              <w:pStyle w:val="TableParagraph"/>
              <w:spacing w:before="51"/>
              <w:ind w:left="165"/>
              <w:rPr>
                <w:b/>
                <w:sz w:val="20"/>
              </w:rPr>
            </w:pPr>
            <w:r>
              <w:rPr>
                <w:b/>
                <w:w w:val="99"/>
                <w:sz w:val="20"/>
              </w:rPr>
              <w:t>M</w:t>
            </w:r>
          </w:p>
        </w:tc>
        <w:tc>
          <w:tcPr>
            <w:tcW w:w="478" w:type="dxa"/>
          </w:tcPr>
          <w:p>
            <w:pPr>
              <w:pStyle w:val="TableParagraph"/>
              <w:spacing w:before="51"/>
              <w:ind w:right="173"/>
              <w:jc w:val="right"/>
              <w:rPr>
                <w:b/>
                <w:sz w:val="20"/>
              </w:rPr>
            </w:pPr>
            <w:r>
              <w:rPr>
                <w:b/>
                <w:w w:val="99"/>
                <w:sz w:val="20"/>
              </w:rPr>
              <w:t>B</w:t>
            </w:r>
          </w:p>
        </w:tc>
        <w:tc>
          <w:tcPr>
            <w:tcW w:w="480" w:type="dxa"/>
          </w:tcPr>
          <w:p>
            <w:pPr>
              <w:pStyle w:val="TableParagraph"/>
              <w:spacing w:before="51"/>
              <w:ind w:right="178"/>
              <w:jc w:val="right"/>
              <w:rPr>
                <w:b/>
                <w:sz w:val="20"/>
              </w:rPr>
            </w:pPr>
            <w:r>
              <w:rPr>
                <w:b/>
                <w:w w:val="99"/>
                <w:sz w:val="20"/>
              </w:rPr>
              <w:t>R</w:t>
            </w:r>
          </w:p>
        </w:tc>
        <w:tc>
          <w:tcPr>
            <w:tcW w:w="480" w:type="dxa"/>
          </w:tcPr>
          <w:p>
            <w:pPr>
              <w:pStyle w:val="TableParagraph"/>
              <w:spacing w:before="51"/>
              <w:ind w:left="158"/>
              <w:rPr>
                <w:b/>
                <w:sz w:val="20"/>
              </w:rPr>
            </w:pPr>
            <w:r>
              <w:rPr>
                <w:b/>
                <w:w w:val="99"/>
                <w:sz w:val="20"/>
              </w:rPr>
              <w:t>M</w:t>
            </w:r>
          </w:p>
        </w:tc>
        <w:tc>
          <w:tcPr>
            <w:tcW w:w="478" w:type="dxa"/>
          </w:tcPr>
          <w:p>
            <w:pPr>
              <w:pStyle w:val="TableParagraph"/>
              <w:spacing w:before="51"/>
              <w:ind w:right="171"/>
              <w:jc w:val="right"/>
              <w:rPr>
                <w:b/>
                <w:sz w:val="20"/>
              </w:rPr>
            </w:pPr>
            <w:r>
              <w:rPr>
                <w:b/>
                <w:w w:val="99"/>
                <w:sz w:val="20"/>
              </w:rPr>
              <w:t>B</w:t>
            </w:r>
          </w:p>
        </w:tc>
        <w:tc>
          <w:tcPr>
            <w:tcW w:w="478" w:type="dxa"/>
          </w:tcPr>
          <w:p>
            <w:pPr>
              <w:pStyle w:val="TableParagraph"/>
              <w:spacing w:before="51"/>
              <w:ind w:right="9"/>
              <w:jc w:val="center"/>
              <w:rPr>
                <w:b/>
                <w:sz w:val="20"/>
              </w:rPr>
            </w:pPr>
            <w:r>
              <w:rPr>
                <w:b/>
                <w:w w:val="99"/>
                <w:sz w:val="20"/>
              </w:rPr>
              <w:t>R</w:t>
            </w:r>
          </w:p>
        </w:tc>
        <w:tc>
          <w:tcPr>
            <w:tcW w:w="478" w:type="dxa"/>
          </w:tcPr>
          <w:p>
            <w:pPr>
              <w:pStyle w:val="TableParagraph"/>
              <w:spacing w:before="51"/>
              <w:ind w:right="136"/>
              <w:jc w:val="right"/>
              <w:rPr>
                <w:b/>
                <w:sz w:val="20"/>
              </w:rPr>
            </w:pPr>
            <w:r>
              <w:rPr>
                <w:b/>
                <w:w w:val="99"/>
                <w:sz w:val="20"/>
              </w:rPr>
              <w:t>M</w:t>
            </w:r>
          </w:p>
        </w:tc>
        <w:tc>
          <w:tcPr>
            <w:tcW w:w="473" w:type="dxa"/>
          </w:tcPr>
          <w:p>
            <w:pPr>
              <w:pStyle w:val="TableParagraph"/>
              <w:spacing w:before="51"/>
              <w:ind w:left="1"/>
              <w:jc w:val="center"/>
              <w:rPr>
                <w:b/>
                <w:sz w:val="20"/>
              </w:rPr>
            </w:pPr>
            <w:r>
              <w:rPr>
                <w:b/>
                <w:w w:val="99"/>
                <w:sz w:val="20"/>
              </w:rPr>
              <w:t>B</w:t>
            </w:r>
          </w:p>
        </w:tc>
        <w:tc>
          <w:tcPr>
            <w:tcW w:w="473" w:type="dxa"/>
          </w:tcPr>
          <w:p>
            <w:pPr>
              <w:pStyle w:val="TableParagraph"/>
              <w:spacing w:before="51"/>
              <w:ind w:right="182"/>
              <w:jc w:val="right"/>
              <w:rPr>
                <w:b/>
                <w:sz w:val="20"/>
              </w:rPr>
            </w:pPr>
            <w:r>
              <w:rPr>
                <w:b/>
                <w:w w:val="99"/>
                <w:sz w:val="20"/>
              </w:rPr>
              <w:t>R</w:t>
            </w:r>
          </w:p>
        </w:tc>
        <w:tc>
          <w:tcPr>
            <w:tcW w:w="463" w:type="dxa"/>
          </w:tcPr>
          <w:p>
            <w:pPr>
              <w:pStyle w:val="TableParagraph"/>
              <w:spacing w:before="51"/>
              <w:ind w:left="10"/>
              <w:jc w:val="center"/>
              <w:rPr>
                <w:b/>
                <w:sz w:val="20"/>
              </w:rPr>
            </w:pPr>
            <w:r>
              <w:rPr>
                <w:b/>
                <w:w w:val="99"/>
                <w:sz w:val="20"/>
              </w:rPr>
              <w:t>M</w:t>
            </w:r>
          </w:p>
        </w:tc>
      </w:tr>
      <w:tr>
        <w:trPr>
          <w:trHeight w:val="422" w:hRule="atLeast"/>
        </w:trPr>
        <w:tc>
          <w:tcPr>
            <w:tcW w:w="1471" w:type="dxa"/>
          </w:tcPr>
          <w:p>
            <w:pPr>
              <w:pStyle w:val="TableParagraph"/>
              <w:spacing w:before="49"/>
              <w:ind w:left="191"/>
              <w:rPr>
                <w:sz w:val="20"/>
              </w:rPr>
            </w:pPr>
            <w:r>
              <w:rPr>
                <w:sz w:val="20"/>
              </w:rPr>
              <w:t>De</w:t>
            </w:r>
            <w:r>
              <w:rPr>
                <w:spacing w:val="-5"/>
                <w:sz w:val="20"/>
              </w:rPr>
              <w:t> </w:t>
            </w:r>
            <w:r>
              <w:rPr>
                <w:sz w:val="20"/>
              </w:rPr>
              <w:t>11</w:t>
            </w:r>
            <w:r>
              <w:rPr>
                <w:spacing w:val="-3"/>
                <w:sz w:val="20"/>
              </w:rPr>
              <w:t> </w:t>
            </w:r>
            <w:r>
              <w:rPr>
                <w:sz w:val="20"/>
              </w:rPr>
              <w:t>a</w:t>
            </w:r>
            <w:r>
              <w:rPr>
                <w:spacing w:val="-2"/>
                <w:sz w:val="20"/>
              </w:rPr>
              <w:t> </w:t>
            </w:r>
            <w:r>
              <w:rPr>
                <w:spacing w:val="-5"/>
                <w:sz w:val="20"/>
              </w:rPr>
              <w:t>20</w:t>
            </w:r>
          </w:p>
        </w:tc>
        <w:tc>
          <w:tcPr>
            <w:tcW w:w="487" w:type="dxa"/>
          </w:tcPr>
          <w:p>
            <w:pPr>
              <w:pStyle w:val="TableParagraph"/>
              <w:spacing w:before="49"/>
              <w:ind w:right="124"/>
              <w:jc w:val="right"/>
              <w:rPr>
                <w:sz w:val="20"/>
              </w:rPr>
            </w:pPr>
            <w:r>
              <w:rPr>
                <w:spacing w:val="-5"/>
                <w:sz w:val="20"/>
              </w:rPr>
              <w:t>.96</w:t>
            </w:r>
          </w:p>
        </w:tc>
        <w:tc>
          <w:tcPr>
            <w:tcW w:w="485" w:type="dxa"/>
          </w:tcPr>
          <w:p>
            <w:pPr>
              <w:pStyle w:val="TableParagraph"/>
              <w:spacing w:before="49"/>
              <w:ind w:right="122"/>
              <w:jc w:val="right"/>
              <w:rPr>
                <w:sz w:val="20"/>
              </w:rPr>
            </w:pPr>
            <w:r>
              <w:rPr>
                <w:spacing w:val="-5"/>
                <w:sz w:val="20"/>
              </w:rPr>
              <w:t>.92</w:t>
            </w:r>
          </w:p>
        </w:tc>
        <w:tc>
          <w:tcPr>
            <w:tcW w:w="487" w:type="dxa"/>
          </w:tcPr>
          <w:p>
            <w:pPr>
              <w:pStyle w:val="TableParagraph"/>
              <w:spacing w:before="49"/>
              <w:ind w:right="124"/>
              <w:jc w:val="right"/>
              <w:rPr>
                <w:sz w:val="20"/>
              </w:rPr>
            </w:pPr>
            <w:r>
              <w:rPr>
                <w:spacing w:val="-5"/>
                <w:sz w:val="20"/>
              </w:rPr>
              <w:t>.87</w:t>
            </w:r>
          </w:p>
        </w:tc>
        <w:tc>
          <w:tcPr>
            <w:tcW w:w="482" w:type="dxa"/>
          </w:tcPr>
          <w:p>
            <w:pPr>
              <w:pStyle w:val="TableParagraph"/>
              <w:spacing w:before="49"/>
              <w:ind w:left="84" w:right="109"/>
              <w:jc w:val="center"/>
              <w:rPr>
                <w:sz w:val="20"/>
              </w:rPr>
            </w:pPr>
            <w:r>
              <w:rPr>
                <w:spacing w:val="-5"/>
                <w:sz w:val="20"/>
              </w:rPr>
              <w:t>.95</w:t>
            </w:r>
          </w:p>
        </w:tc>
        <w:tc>
          <w:tcPr>
            <w:tcW w:w="484" w:type="dxa"/>
          </w:tcPr>
          <w:p>
            <w:pPr>
              <w:pStyle w:val="TableParagraph"/>
              <w:spacing w:before="49"/>
              <w:ind w:left="84" w:right="110"/>
              <w:jc w:val="center"/>
              <w:rPr>
                <w:sz w:val="20"/>
              </w:rPr>
            </w:pPr>
            <w:r>
              <w:rPr>
                <w:spacing w:val="-5"/>
                <w:sz w:val="20"/>
              </w:rPr>
              <w:t>.90</w:t>
            </w:r>
          </w:p>
        </w:tc>
        <w:tc>
          <w:tcPr>
            <w:tcW w:w="484" w:type="dxa"/>
          </w:tcPr>
          <w:p>
            <w:pPr>
              <w:pStyle w:val="TableParagraph"/>
              <w:spacing w:before="49"/>
              <w:ind w:left="97"/>
              <w:rPr>
                <w:sz w:val="20"/>
              </w:rPr>
            </w:pPr>
            <w:r>
              <w:rPr>
                <w:spacing w:val="-5"/>
                <w:sz w:val="20"/>
              </w:rPr>
              <w:t>.84</w:t>
            </w:r>
          </w:p>
        </w:tc>
        <w:tc>
          <w:tcPr>
            <w:tcW w:w="482" w:type="dxa"/>
          </w:tcPr>
          <w:p>
            <w:pPr>
              <w:pStyle w:val="TableParagraph"/>
              <w:spacing w:before="49"/>
              <w:ind w:right="121"/>
              <w:jc w:val="right"/>
              <w:rPr>
                <w:sz w:val="20"/>
              </w:rPr>
            </w:pPr>
            <w:r>
              <w:rPr>
                <w:spacing w:val="-5"/>
                <w:sz w:val="20"/>
              </w:rPr>
              <w:t>.92</w:t>
            </w:r>
          </w:p>
        </w:tc>
        <w:tc>
          <w:tcPr>
            <w:tcW w:w="480" w:type="dxa"/>
          </w:tcPr>
          <w:p>
            <w:pPr>
              <w:pStyle w:val="TableParagraph"/>
              <w:spacing w:before="49"/>
              <w:ind w:right="121"/>
              <w:jc w:val="right"/>
              <w:rPr>
                <w:sz w:val="20"/>
              </w:rPr>
            </w:pPr>
            <w:r>
              <w:rPr>
                <w:spacing w:val="-5"/>
                <w:sz w:val="20"/>
              </w:rPr>
              <w:t>.88</w:t>
            </w:r>
          </w:p>
        </w:tc>
        <w:tc>
          <w:tcPr>
            <w:tcW w:w="485" w:type="dxa"/>
          </w:tcPr>
          <w:p>
            <w:pPr>
              <w:pStyle w:val="TableParagraph"/>
              <w:spacing w:before="49"/>
              <w:ind w:left="98"/>
              <w:rPr>
                <w:sz w:val="20"/>
              </w:rPr>
            </w:pPr>
            <w:r>
              <w:rPr>
                <w:spacing w:val="-5"/>
                <w:sz w:val="20"/>
              </w:rPr>
              <w:t>.82</w:t>
            </w:r>
          </w:p>
        </w:tc>
        <w:tc>
          <w:tcPr>
            <w:tcW w:w="478" w:type="dxa"/>
          </w:tcPr>
          <w:p>
            <w:pPr>
              <w:pStyle w:val="TableParagraph"/>
              <w:spacing w:before="49"/>
              <w:ind w:right="122"/>
              <w:jc w:val="right"/>
              <w:rPr>
                <w:sz w:val="20"/>
              </w:rPr>
            </w:pPr>
            <w:r>
              <w:rPr>
                <w:spacing w:val="-5"/>
                <w:sz w:val="20"/>
              </w:rPr>
              <w:t>.89</w:t>
            </w:r>
          </w:p>
        </w:tc>
        <w:tc>
          <w:tcPr>
            <w:tcW w:w="480" w:type="dxa"/>
          </w:tcPr>
          <w:p>
            <w:pPr>
              <w:pStyle w:val="TableParagraph"/>
              <w:spacing w:before="49"/>
              <w:ind w:right="122"/>
              <w:jc w:val="right"/>
              <w:rPr>
                <w:sz w:val="20"/>
              </w:rPr>
            </w:pPr>
            <w:r>
              <w:rPr>
                <w:spacing w:val="-5"/>
                <w:sz w:val="20"/>
              </w:rPr>
              <w:t>.83</w:t>
            </w:r>
          </w:p>
        </w:tc>
        <w:tc>
          <w:tcPr>
            <w:tcW w:w="480" w:type="dxa"/>
          </w:tcPr>
          <w:p>
            <w:pPr>
              <w:pStyle w:val="TableParagraph"/>
              <w:spacing w:before="49"/>
              <w:ind w:left="91"/>
              <w:rPr>
                <w:sz w:val="20"/>
              </w:rPr>
            </w:pPr>
            <w:r>
              <w:rPr>
                <w:spacing w:val="-5"/>
                <w:sz w:val="20"/>
              </w:rPr>
              <w:t>.75</w:t>
            </w:r>
          </w:p>
        </w:tc>
        <w:tc>
          <w:tcPr>
            <w:tcW w:w="478" w:type="dxa"/>
          </w:tcPr>
          <w:p>
            <w:pPr>
              <w:pStyle w:val="TableParagraph"/>
              <w:spacing w:before="49"/>
              <w:ind w:right="122"/>
              <w:jc w:val="right"/>
              <w:rPr>
                <w:sz w:val="20"/>
              </w:rPr>
            </w:pPr>
            <w:r>
              <w:rPr>
                <w:spacing w:val="-5"/>
                <w:sz w:val="20"/>
              </w:rPr>
              <w:t>.86</w:t>
            </w:r>
          </w:p>
        </w:tc>
        <w:tc>
          <w:tcPr>
            <w:tcW w:w="478" w:type="dxa"/>
          </w:tcPr>
          <w:p>
            <w:pPr>
              <w:pStyle w:val="TableParagraph"/>
              <w:spacing w:before="49"/>
              <w:ind w:left="76" w:right="113"/>
              <w:jc w:val="center"/>
              <w:rPr>
                <w:sz w:val="20"/>
              </w:rPr>
            </w:pPr>
            <w:r>
              <w:rPr>
                <w:spacing w:val="-5"/>
                <w:sz w:val="20"/>
              </w:rPr>
              <w:t>.79</w:t>
            </w:r>
          </w:p>
        </w:tc>
        <w:tc>
          <w:tcPr>
            <w:tcW w:w="478" w:type="dxa"/>
          </w:tcPr>
          <w:p>
            <w:pPr>
              <w:pStyle w:val="TableParagraph"/>
              <w:spacing w:before="49"/>
              <w:ind w:right="125"/>
              <w:jc w:val="right"/>
              <w:rPr>
                <w:sz w:val="20"/>
              </w:rPr>
            </w:pPr>
            <w:r>
              <w:rPr>
                <w:spacing w:val="-5"/>
                <w:sz w:val="20"/>
              </w:rPr>
              <w:t>.70</w:t>
            </w:r>
          </w:p>
        </w:tc>
        <w:tc>
          <w:tcPr>
            <w:tcW w:w="473" w:type="dxa"/>
          </w:tcPr>
          <w:p>
            <w:pPr>
              <w:pStyle w:val="TableParagraph"/>
              <w:spacing w:before="49"/>
              <w:ind w:left="73" w:right="111"/>
              <w:jc w:val="center"/>
              <w:rPr>
                <w:sz w:val="20"/>
              </w:rPr>
            </w:pPr>
            <w:r>
              <w:rPr>
                <w:spacing w:val="-5"/>
                <w:sz w:val="20"/>
              </w:rPr>
              <w:t>.80</w:t>
            </w:r>
          </w:p>
        </w:tc>
        <w:tc>
          <w:tcPr>
            <w:tcW w:w="473" w:type="dxa"/>
          </w:tcPr>
          <w:p>
            <w:pPr>
              <w:pStyle w:val="TableParagraph"/>
              <w:spacing w:before="49"/>
              <w:ind w:right="126"/>
              <w:jc w:val="right"/>
              <w:rPr>
                <w:sz w:val="20"/>
              </w:rPr>
            </w:pPr>
            <w:r>
              <w:rPr>
                <w:spacing w:val="-5"/>
                <w:sz w:val="20"/>
              </w:rPr>
              <w:t>.73</w:t>
            </w:r>
          </w:p>
        </w:tc>
        <w:tc>
          <w:tcPr>
            <w:tcW w:w="463" w:type="dxa"/>
          </w:tcPr>
          <w:p>
            <w:pPr>
              <w:pStyle w:val="TableParagraph"/>
              <w:spacing w:before="49"/>
              <w:ind w:left="65" w:right="109"/>
              <w:jc w:val="center"/>
              <w:rPr>
                <w:sz w:val="20"/>
              </w:rPr>
            </w:pPr>
            <w:r>
              <w:rPr>
                <w:spacing w:val="-5"/>
                <w:sz w:val="20"/>
              </w:rPr>
              <w:t>.62</w:t>
            </w:r>
          </w:p>
        </w:tc>
      </w:tr>
      <w:tr>
        <w:trPr>
          <w:trHeight w:val="345" w:hRule="atLeast"/>
        </w:trPr>
        <w:tc>
          <w:tcPr>
            <w:tcW w:w="1471" w:type="dxa"/>
          </w:tcPr>
          <w:p>
            <w:pPr>
              <w:pStyle w:val="TableParagraph"/>
              <w:spacing w:before="52"/>
              <w:ind w:left="191"/>
              <w:rPr>
                <w:sz w:val="20"/>
              </w:rPr>
            </w:pPr>
            <w:r>
              <w:rPr>
                <w:sz w:val="20"/>
              </w:rPr>
              <w:t>De</w:t>
            </w:r>
            <w:r>
              <w:rPr>
                <w:spacing w:val="-5"/>
                <w:sz w:val="20"/>
              </w:rPr>
              <w:t> </w:t>
            </w:r>
            <w:r>
              <w:rPr>
                <w:sz w:val="20"/>
              </w:rPr>
              <w:t>21</w:t>
            </w:r>
            <w:r>
              <w:rPr>
                <w:spacing w:val="-3"/>
                <w:sz w:val="20"/>
              </w:rPr>
              <w:t> </w:t>
            </w:r>
            <w:r>
              <w:rPr>
                <w:sz w:val="20"/>
              </w:rPr>
              <w:t>a</w:t>
            </w:r>
            <w:r>
              <w:rPr>
                <w:spacing w:val="-2"/>
                <w:sz w:val="20"/>
              </w:rPr>
              <w:t> </w:t>
            </w:r>
            <w:r>
              <w:rPr>
                <w:spacing w:val="-5"/>
                <w:sz w:val="20"/>
              </w:rPr>
              <w:t>30</w:t>
            </w:r>
          </w:p>
        </w:tc>
        <w:tc>
          <w:tcPr>
            <w:tcW w:w="487" w:type="dxa"/>
          </w:tcPr>
          <w:p>
            <w:pPr>
              <w:pStyle w:val="TableParagraph"/>
              <w:spacing w:before="52"/>
              <w:ind w:right="124"/>
              <w:jc w:val="right"/>
              <w:rPr>
                <w:sz w:val="20"/>
              </w:rPr>
            </w:pPr>
            <w:r>
              <w:rPr>
                <w:spacing w:val="-5"/>
                <w:sz w:val="20"/>
              </w:rPr>
              <w:t>.93</w:t>
            </w:r>
          </w:p>
        </w:tc>
        <w:tc>
          <w:tcPr>
            <w:tcW w:w="485" w:type="dxa"/>
          </w:tcPr>
          <w:p>
            <w:pPr>
              <w:pStyle w:val="TableParagraph"/>
              <w:spacing w:before="52"/>
              <w:ind w:right="122"/>
              <w:jc w:val="right"/>
              <w:rPr>
                <w:sz w:val="20"/>
              </w:rPr>
            </w:pPr>
            <w:r>
              <w:rPr>
                <w:spacing w:val="-5"/>
                <w:sz w:val="20"/>
              </w:rPr>
              <w:t>.89</w:t>
            </w:r>
          </w:p>
        </w:tc>
        <w:tc>
          <w:tcPr>
            <w:tcW w:w="487" w:type="dxa"/>
          </w:tcPr>
          <w:p>
            <w:pPr>
              <w:pStyle w:val="TableParagraph"/>
              <w:spacing w:before="52"/>
              <w:ind w:right="124"/>
              <w:jc w:val="right"/>
              <w:rPr>
                <w:sz w:val="20"/>
              </w:rPr>
            </w:pPr>
            <w:r>
              <w:rPr>
                <w:spacing w:val="-5"/>
                <w:sz w:val="20"/>
              </w:rPr>
              <w:t>.84</w:t>
            </w:r>
          </w:p>
        </w:tc>
        <w:tc>
          <w:tcPr>
            <w:tcW w:w="482" w:type="dxa"/>
          </w:tcPr>
          <w:p>
            <w:pPr>
              <w:pStyle w:val="TableParagraph"/>
              <w:spacing w:before="52"/>
              <w:ind w:left="84" w:right="109"/>
              <w:jc w:val="center"/>
              <w:rPr>
                <w:sz w:val="20"/>
              </w:rPr>
            </w:pPr>
            <w:r>
              <w:rPr>
                <w:spacing w:val="-5"/>
                <w:sz w:val="20"/>
              </w:rPr>
              <w:t>.92</w:t>
            </w:r>
          </w:p>
        </w:tc>
        <w:tc>
          <w:tcPr>
            <w:tcW w:w="484" w:type="dxa"/>
          </w:tcPr>
          <w:p>
            <w:pPr>
              <w:pStyle w:val="TableParagraph"/>
              <w:spacing w:before="52"/>
              <w:ind w:left="84" w:right="110"/>
              <w:jc w:val="center"/>
              <w:rPr>
                <w:sz w:val="20"/>
              </w:rPr>
            </w:pPr>
            <w:r>
              <w:rPr>
                <w:spacing w:val="-5"/>
                <w:sz w:val="20"/>
              </w:rPr>
              <w:t>.87</w:t>
            </w:r>
          </w:p>
        </w:tc>
        <w:tc>
          <w:tcPr>
            <w:tcW w:w="484" w:type="dxa"/>
          </w:tcPr>
          <w:p>
            <w:pPr>
              <w:pStyle w:val="TableParagraph"/>
              <w:spacing w:before="52"/>
              <w:ind w:left="97"/>
              <w:rPr>
                <w:sz w:val="20"/>
              </w:rPr>
            </w:pPr>
            <w:r>
              <w:rPr>
                <w:spacing w:val="-5"/>
                <w:sz w:val="20"/>
              </w:rPr>
              <w:t>.80</w:t>
            </w:r>
          </w:p>
        </w:tc>
        <w:tc>
          <w:tcPr>
            <w:tcW w:w="482" w:type="dxa"/>
          </w:tcPr>
          <w:p>
            <w:pPr>
              <w:pStyle w:val="TableParagraph"/>
              <w:spacing w:before="52"/>
              <w:ind w:right="121"/>
              <w:jc w:val="right"/>
              <w:rPr>
                <w:sz w:val="20"/>
              </w:rPr>
            </w:pPr>
            <w:r>
              <w:rPr>
                <w:spacing w:val="-5"/>
                <w:sz w:val="20"/>
              </w:rPr>
              <w:t>.88</w:t>
            </w:r>
          </w:p>
        </w:tc>
        <w:tc>
          <w:tcPr>
            <w:tcW w:w="480" w:type="dxa"/>
          </w:tcPr>
          <w:p>
            <w:pPr>
              <w:pStyle w:val="TableParagraph"/>
              <w:spacing w:before="52"/>
              <w:ind w:right="121"/>
              <w:jc w:val="right"/>
              <w:rPr>
                <w:sz w:val="20"/>
              </w:rPr>
            </w:pPr>
            <w:r>
              <w:rPr>
                <w:spacing w:val="-5"/>
                <w:sz w:val="20"/>
              </w:rPr>
              <w:t>.82</w:t>
            </w:r>
          </w:p>
        </w:tc>
        <w:tc>
          <w:tcPr>
            <w:tcW w:w="485" w:type="dxa"/>
          </w:tcPr>
          <w:p>
            <w:pPr>
              <w:pStyle w:val="TableParagraph"/>
              <w:spacing w:before="52"/>
              <w:ind w:left="98"/>
              <w:rPr>
                <w:sz w:val="20"/>
              </w:rPr>
            </w:pPr>
            <w:r>
              <w:rPr>
                <w:spacing w:val="-5"/>
                <w:sz w:val="20"/>
              </w:rPr>
              <w:t>.76</w:t>
            </w:r>
          </w:p>
        </w:tc>
        <w:tc>
          <w:tcPr>
            <w:tcW w:w="478" w:type="dxa"/>
          </w:tcPr>
          <w:p>
            <w:pPr>
              <w:pStyle w:val="TableParagraph"/>
              <w:spacing w:before="52"/>
              <w:ind w:right="122"/>
              <w:jc w:val="right"/>
              <w:rPr>
                <w:sz w:val="20"/>
              </w:rPr>
            </w:pPr>
            <w:r>
              <w:rPr>
                <w:spacing w:val="-5"/>
                <w:sz w:val="20"/>
              </w:rPr>
              <w:t>.85</w:t>
            </w:r>
          </w:p>
        </w:tc>
        <w:tc>
          <w:tcPr>
            <w:tcW w:w="480" w:type="dxa"/>
          </w:tcPr>
          <w:p>
            <w:pPr>
              <w:pStyle w:val="TableParagraph"/>
              <w:spacing w:before="52"/>
              <w:ind w:right="122"/>
              <w:jc w:val="right"/>
              <w:rPr>
                <w:sz w:val="20"/>
              </w:rPr>
            </w:pPr>
            <w:r>
              <w:rPr>
                <w:spacing w:val="-5"/>
                <w:sz w:val="20"/>
              </w:rPr>
              <w:t>.79</w:t>
            </w:r>
          </w:p>
        </w:tc>
        <w:tc>
          <w:tcPr>
            <w:tcW w:w="480" w:type="dxa"/>
          </w:tcPr>
          <w:p>
            <w:pPr>
              <w:pStyle w:val="TableParagraph"/>
              <w:spacing w:before="52"/>
              <w:ind w:left="91"/>
              <w:rPr>
                <w:sz w:val="20"/>
              </w:rPr>
            </w:pPr>
            <w:r>
              <w:rPr>
                <w:spacing w:val="-5"/>
                <w:sz w:val="20"/>
              </w:rPr>
              <w:t>.70</w:t>
            </w:r>
          </w:p>
        </w:tc>
        <w:tc>
          <w:tcPr>
            <w:tcW w:w="478" w:type="dxa"/>
          </w:tcPr>
          <w:p>
            <w:pPr>
              <w:pStyle w:val="TableParagraph"/>
              <w:spacing w:before="52"/>
              <w:ind w:right="122"/>
              <w:jc w:val="right"/>
              <w:rPr>
                <w:sz w:val="20"/>
              </w:rPr>
            </w:pPr>
            <w:r>
              <w:rPr>
                <w:spacing w:val="-5"/>
                <w:sz w:val="20"/>
              </w:rPr>
              <w:t>.80</w:t>
            </w:r>
          </w:p>
        </w:tc>
        <w:tc>
          <w:tcPr>
            <w:tcW w:w="478" w:type="dxa"/>
          </w:tcPr>
          <w:p>
            <w:pPr>
              <w:pStyle w:val="TableParagraph"/>
              <w:spacing w:before="52"/>
              <w:ind w:left="76" w:right="113"/>
              <w:jc w:val="center"/>
              <w:rPr>
                <w:sz w:val="20"/>
              </w:rPr>
            </w:pPr>
            <w:r>
              <w:rPr>
                <w:spacing w:val="-5"/>
                <w:sz w:val="20"/>
              </w:rPr>
              <w:t>.73</w:t>
            </w:r>
          </w:p>
        </w:tc>
        <w:tc>
          <w:tcPr>
            <w:tcW w:w="478" w:type="dxa"/>
          </w:tcPr>
          <w:p>
            <w:pPr>
              <w:pStyle w:val="TableParagraph"/>
              <w:spacing w:before="52"/>
              <w:ind w:right="125"/>
              <w:jc w:val="right"/>
              <w:rPr>
                <w:sz w:val="20"/>
              </w:rPr>
            </w:pPr>
            <w:r>
              <w:rPr>
                <w:spacing w:val="-5"/>
                <w:sz w:val="20"/>
              </w:rPr>
              <w:t>.65</w:t>
            </w:r>
          </w:p>
        </w:tc>
        <w:tc>
          <w:tcPr>
            <w:tcW w:w="473" w:type="dxa"/>
          </w:tcPr>
          <w:p>
            <w:pPr>
              <w:pStyle w:val="TableParagraph"/>
              <w:spacing w:before="52"/>
              <w:ind w:left="73" w:right="111"/>
              <w:jc w:val="center"/>
              <w:rPr>
                <w:sz w:val="20"/>
              </w:rPr>
            </w:pPr>
            <w:r>
              <w:rPr>
                <w:spacing w:val="-5"/>
                <w:sz w:val="20"/>
              </w:rPr>
              <w:t>.72</w:t>
            </w:r>
          </w:p>
        </w:tc>
        <w:tc>
          <w:tcPr>
            <w:tcW w:w="473" w:type="dxa"/>
          </w:tcPr>
          <w:p>
            <w:pPr>
              <w:pStyle w:val="TableParagraph"/>
              <w:spacing w:before="52"/>
              <w:ind w:right="126"/>
              <w:jc w:val="right"/>
              <w:rPr>
                <w:sz w:val="20"/>
              </w:rPr>
            </w:pPr>
            <w:r>
              <w:rPr>
                <w:spacing w:val="-5"/>
                <w:sz w:val="20"/>
              </w:rPr>
              <w:t>.65</w:t>
            </w:r>
          </w:p>
        </w:tc>
        <w:tc>
          <w:tcPr>
            <w:tcW w:w="463" w:type="dxa"/>
          </w:tcPr>
          <w:p>
            <w:pPr>
              <w:pStyle w:val="TableParagraph"/>
              <w:spacing w:before="52"/>
              <w:ind w:left="65" w:right="109"/>
              <w:jc w:val="center"/>
              <w:rPr>
                <w:sz w:val="20"/>
              </w:rPr>
            </w:pPr>
            <w:r>
              <w:rPr>
                <w:spacing w:val="-5"/>
                <w:sz w:val="20"/>
              </w:rPr>
              <w:t>.57</w:t>
            </w:r>
          </w:p>
        </w:tc>
      </w:tr>
      <w:tr>
        <w:trPr>
          <w:trHeight w:val="333" w:hRule="atLeast"/>
        </w:trPr>
        <w:tc>
          <w:tcPr>
            <w:tcW w:w="1471" w:type="dxa"/>
          </w:tcPr>
          <w:p>
            <w:pPr>
              <w:pStyle w:val="TableParagraph"/>
              <w:spacing w:before="51"/>
              <w:ind w:left="191"/>
              <w:rPr>
                <w:sz w:val="20"/>
              </w:rPr>
            </w:pPr>
            <w:r>
              <w:rPr>
                <w:sz w:val="20"/>
              </w:rPr>
              <w:t>De</w:t>
            </w:r>
            <w:r>
              <w:rPr>
                <w:spacing w:val="-5"/>
                <w:sz w:val="20"/>
              </w:rPr>
              <w:t> </w:t>
            </w:r>
            <w:r>
              <w:rPr>
                <w:sz w:val="20"/>
              </w:rPr>
              <w:t>31</w:t>
            </w:r>
            <w:r>
              <w:rPr>
                <w:spacing w:val="-3"/>
                <w:sz w:val="20"/>
              </w:rPr>
              <w:t> </w:t>
            </w:r>
            <w:r>
              <w:rPr>
                <w:sz w:val="20"/>
              </w:rPr>
              <w:t>a</w:t>
            </w:r>
            <w:r>
              <w:rPr>
                <w:spacing w:val="-2"/>
                <w:sz w:val="20"/>
              </w:rPr>
              <w:t> </w:t>
            </w:r>
            <w:r>
              <w:rPr>
                <w:spacing w:val="-5"/>
                <w:sz w:val="20"/>
              </w:rPr>
              <w:t>40</w:t>
            </w:r>
          </w:p>
        </w:tc>
        <w:tc>
          <w:tcPr>
            <w:tcW w:w="487" w:type="dxa"/>
          </w:tcPr>
          <w:p>
            <w:pPr>
              <w:pStyle w:val="TableParagraph"/>
              <w:spacing w:before="51"/>
              <w:ind w:right="124"/>
              <w:jc w:val="right"/>
              <w:rPr>
                <w:sz w:val="20"/>
              </w:rPr>
            </w:pPr>
            <w:r>
              <w:rPr>
                <w:spacing w:val="-5"/>
                <w:sz w:val="20"/>
              </w:rPr>
              <w:t>.89</w:t>
            </w:r>
          </w:p>
        </w:tc>
        <w:tc>
          <w:tcPr>
            <w:tcW w:w="485" w:type="dxa"/>
          </w:tcPr>
          <w:p>
            <w:pPr>
              <w:pStyle w:val="TableParagraph"/>
              <w:spacing w:before="51"/>
              <w:ind w:right="122"/>
              <w:jc w:val="right"/>
              <w:rPr>
                <w:sz w:val="20"/>
              </w:rPr>
            </w:pPr>
            <w:r>
              <w:rPr>
                <w:spacing w:val="-5"/>
                <w:sz w:val="20"/>
              </w:rPr>
              <w:t>.85</w:t>
            </w:r>
          </w:p>
        </w:tc>
        <w:tc>
          <w:tcPr>
            <w:tcW w:w="487" w:type="dxa"/>
          </w:tcPr>
          <w:p>
            <w:pPr>
              <w:pStyle w:val="TableParagraph"/>
              <w:spacing w:before="51"/>
              <w:ind w:right="124"/>
              <w:jc w:val="right"/>
              <w:rPr>
                <w:sz w:val="20"/>
              </w:rPr>
            </w:pPr>
            <w:r>
              <w:rPr>
                <w:spacing w:val="-5"/>
                <w:sz w:val="20"/>
              </w:rPr>
              <w:t>.80</w:t>
            </w:r>
          </w:p>
        </w:tc>
        <w:tc>
          <w:tcPr>
            <w:tcW w:w="482" w:type="dxa"/>
          </w:tcPr>
          <w:p>
            <w:pPr>
              <w:pStyle w:val="TableParagraph"/>
              <w:spacing w:before="51"/>
              <w:ind w:left="84" w:right="109"/>
              <w:jc w:val="center"/>
              <w:rPr>
                <w:sz w:val="20"/>
              </w:rPr>
            </w:pPr>
            <w:r>
              <w:rPr>
                <w:spacing w:val="-5"/>
                <w:sz w:val="20"/>
              </w:rPr>
              <w:t>.87</w:t>
            </w:r>
          </w:p>
        </w:tc>
        <w:tc>
          <w:tcPr>
            <w:tcW w:w="484" w:type="dxa"/>
          </w:tcPr>
          <w:p>
            <w:pPr>
              <w:pStyle w:val="TableParagraph"/>
              <w:spacing w:before="51"/>
              <w:ind w:left="84" w:right="110"/>
              <w:jc w:val="center"/>
              <w:rPr>
                <w:sz w:val="20"/>
              </w:rPr>
            </w:pPr>
            <w:r>
              <w:rPr>
                <w:spacing w:val="-5"/>
                <w:sz w:val="20"/>
              </w:rPr>
              <w:t>.82</w:t>
            </w:r>
          </w:p>
        </w:tc>
        <w:tc>
          <w:tcPr>
            <w:tcW w:w="484" w:type="dxa"/>
          </w:tcPr>
          <w:p>
            <w:pPr>
              <w:pStyle w:val="TableParagraph"/>
              <w:spacing w:before="51"/>
              <w:ind w:left="97"/>
              <w:rPr>
                <w:sz w:val="20"/>
              </w:rPr>
            </w:pPr>
            <w:r>
              <w:rPr>
                <w:spacing w:val="-5"/>
                <w:sz w:val="20"/>
              </w:rPr>
              <w:t>.75</w:t>
            </w:r>
          </w:p>
        </w:tc>
        <w:tc>
          <w:tcPr>
            <w:tcW w:w="482" w:type="dxa"/>
          </w:tcPr>
          <w:p>
            <w:pPr>
              <w:pStyle w:val="TableParagraph"/>
              <w:spacing w:before="51"/>
              <w:ind w:right="121"/>
              <w:jc w:val="right"/>
              <w:rPr>
                <w:sz w:val="20"/>
              </w:rPr>
            </w:pPr>
            <w:r>
              <w:rPr>
                <w:spacing w:val="-5"/>
                <w:sz w:val="20"/>
              </w:rPr>
              <w:t>.82</w:t>
            </w:r>
          </w:p>
        </w:tc>
        <w:tc>
          <w:tcPr>
            <w:tcW w:w="480" w:type="dxa"/>
          </w:tcPr>
          <w:p>
            <w:pPr>
              <w:pStyle w:val="TableParagraph"/>
              <w:spacing w:before="51"/>
              <w:ind w:right="121"/>
              <w:jc w:val="right"/>
              <w:rPr>
                <w:sz w:val="20"/>
              </w:rPr>
            </w:pPr>
            <w:r>
              <w:rPr>
                <w:spacing w:val="-5"/>
                <w:sz w:val="20"/>
              </w:rPr>
              <w:t>.76</w:t>
            </w:r>
          </w:p>
        </w:tc>
        <w:tc>
          <w:tcPr>
            <w:tcW w:w="485" w:type="dxa"/>
          </w:tcPr>
          <w:p>
            <w:pPr>
              <w:pStyle w:val="TableParagraph"/>
              <w:spacing w:before="51"/>
              <w:ind w:left="98"/>
              <w:rPr>
                <w:sz w:val="20"/>
              </w:rPr>
            </w:pPr>
            <w:r>
              <w:rPr>
                <w:spacing w:val="-5"/>
                <w:sz w:val="20"/>
              </w:rPr>
              <w:t>.69</w:t>
            </w:r>
          </w:p>
        </w:tc>
        <w:tc>
          <w:tcPr>
            <w:tcW w:w="478" w:type="dxa"/>
          </w:tcPr>
          <w:p>
            <w:pPr>
              <w:pStyle w:val="TableParagraph"/>
              <w:spacing w:before="51"/>
              <w:ind w:right="122"/>
              <w:jc w:val="right"/>
              <w:rPr>
                <w:sz w:val="20"/>
              </w:rPr>
            </w:pPr>
            <w:r>
              <w:rPr>
                <w:spacing w:val="-5"/>
                <w:sz w:val="20"/>
              </w:rPr>
              <w:t>.79</w:t>
            </w:r>
          </w:p>
        </w:tc>
        <w:tc>
          <w:tcPr>
            <w:tcW w:w="480" w:type="dxa"/>
          </w:tcPr>
          <w:p>
            <w:pPr>
              <w:pStyle w:val="TableParagraph"/>
              <w:spacing w:before="51"/>
              <w:ind w:right="122"/>
              <w:jc w:val="right"/>
              <w:rPr>
                <w:sz w:val="20"/>
              </w:rPr>
            </w:pPr>
            <w:r>
              <w:rPr>
                <w:spacing w:val="-5"/>
                <w:sz w:val="20"/>
              </w:rPr>
              <w:t>.73</w:t>
            </w:r>
          </w:p>
        </w:tc>
        <w:tc>
          <w:tcPr>
            <w:tcW w:w="480" w:type="dxa"/>
          </w:tcPr>
          <w:p>
            <w:pPr>
              <w:pStyle w:val="TableParagraph"/>
              <w:spacing w:before="51"/>
              <w:ind w:left="91"/>
              <w:rPr>
                <w:sz w:val="20"/>
              </w:rPr>
            </w:pPr>
            <w:r>
              <w:rPr>
                <w:spacing w:val="-5"/>
                <w:sz w:val="20"/>
              </w:rPr>
              <w:t>.64</w:t>
            </w:r>
          </w:p>
        </w:tc>
        <w:tc>
          <w:tcPr>
            <w:tcW w:w="478" w:type="dxa"/>
          </w:tcPr>
          <w:p>
            <w:pPr>
              <w:pStyle w:val="TableParagraph"/>
              <w:spacing w:before="51"/>
              <w:ind w:right="122"/>
              <w:jc w:val="right"/>
              <w:rPr>
                <w:sz w:val="20"/>
              </w:rPr>
            </w:pPr>
            <w:r>
              <w:rPr>
                <w:spacing w:val="-5"/>
                <w:sz w:val="20"/>
              </w:rPr>
              <w:t>.72</w:t>
            </w:r>
          </w:p>
        </w:tc>
        <w:tc>
          <w:tcPr>
            <w:tcW w:w="478" w:type="dxa"/>
          </w:tcPr>
          <w:p>
            <w:pPr>
              <w:pStyle w:val="TableParagraph"/>
              <w:spacing w:before="51"/>
              <w:ind w:left="76" w:right="113"/>
              <w:jc w:val="center"/>
              <w:rPr>
                <w:sz w:val="20"/>
              </w:rPr>
            </w:pPr>
            <w:r>
              <w:rPr>
                <w:spacing w:val="-5"/>
                <w:sz w:val="20"/>
              </w:rPr>
              <w:t>.66</w:t>
            </w:r>
          </w:p>
        </w:tc>
        <w:tc>
          <w:tcPr>
            <w:tcW w:w="478" w:type="dxa"/>
          </w:tcPr>
          <w:p>
            <w:pPr>
              <w:pStyle w:val="TableParagraph"/>
              <w:spacing w:before="51"/>
              <w:ind w:right="125"/>
              <w:jc w:val="right"/>
              <w:rPr>
                <w:sz w:val="20"/>
              </w:rPr>
            </w:pPr>
            <w:r>
              <w:rPr>
                <w:spacing w:val="-5"/>
                <w:sz w:val="20"/>
              </w:rPr>
              <w:t>.59</w:t>
            </w:r>
          </w:p>
        </w:tc>
        <w:tc>
          <w:tcPr>
            <w:tcW w:w="473" w:type="dxa"/>
          </w:tcPr>
          <w:p>
            <w:pPr>
              <w:pStyle w:val="TableParagraph"/>
              <w:spacing w:before="51"/>
              <w:ind w:left="73" w:right="111"/>
              <w:jc w:val="center"/>
              <w:rPr>
                <w:sz w:val="20"/>
              </w:rPr>
            </w:pPr>
            <w:r>
              <w:rPr>
                <w:spacing w:val="-5"/>
                <w:sz w:val="20"/>
              </w:rPr>
              <w:t>.66</w:t>
            </w:r>
          </w:p>
        </w:tc>
        <w:tc>
          <w:tcPr>
            <w:tcW w:w="473" w:type="dxa"/>
          </w:tcPr>
          <w:p>
            <w:pPr>
              <w:pStyle w:val="TableParagraph"/>
              <w:spacing w:before="51"/>
              <w:ind w:right="126"/>
              <w:jc w:val="right"/>
              <w:rPr>
                <w:sz w:val="20"/>
              </w:rPr>
            </w:pPr>
            <w:r>
              <w:rPr>
                <w:spacing w:val="-5"/>
                <w:sz w:val="20"/>
              </w:rPr>
              <w:t>.59</w:t>
            </w:r>
          </w:p>
        </w:tc>
        <w:tc>
          <w:tcPr>
            <w:tcW w:w="463" w:type="dxa"/>
          </w:tcPr>
          <w:p>
            <w:pPr>
              <w:pStyle w:val="TableParagraph"/>
              <w:spacing w:before="51"/>
              <w:ind w:left="65" w:right="109"/>
              <w:jc w:val="center"/>
              <w:rPr>
                <w:sz w:val="20"/>
              </w:rPr>
            </w:pPr>
            <w:r>
              <w:rPr>
                <w:spacing w:val="-5"/>
                <w:sz w:val="20"/>
              </w:rPr>
              <w:t>.51</w:t>
            </w:r>
          </w:p>
        </w:tc>
      </w:tr>
      <w:tr>
        <w:trPr>
          <w:trHeight w:val="337" w:hRule="atLeast"/>
        </w:trPr>
        <w:tc>
          <w:tcPr>
            <w:tcW w:w="1471" w:type="dxa"/>
          </w:tcPr>
          <w:p>
            <w:pPr>
              <w:pStyle w:val="TableParagraph"/>
              <w:spacing w:before="52"/>
              <w:ind w:left="191"/>
              <w:rPr>
                <w:sz w:val="20"/>
              </w:rPr>
            </w:pPr>
            <w:r>
              <w:rPr>
                <w:sz w:val="20"/>
              </w:rPr>
              <w:t>De</w:t>
            </w:r>
            <w:r>
              <w:rPr>
                <w:spacing w:val="-5"/>
                <w:sz w:val="20"/>
              </w:rPr>
              <w:t> </w:t>
            </w:r>
            <w:r>
              <w:rPr>
                <w:sz w:val="20"/>
              </w:rPr>
              <w:t>41</w:t>
            </w:r>
            <w:r>
              <w:rPr>
                <w:spacing w:val="-3"/>
                <w:sz w:val="20"/>
              </w:rPr>
              <w:t> </w:t>
            </w:r>
            <w:r>
              <w:rPr>
                <w:sz w:val="20"/>
              </w:rPr>
              <w:t>a</w:t>
            </w:r>
            <w:r>
              <w:rPr>
                <w:spacing w:val="-2"/>
                <w:sz w:val="20"/>
              </w:rPr>
              <w:t> </w:t>
            </w:r>
            <w:r>
              <w:rPr>
                <w:spacing w:val="-5"/>
                <w:sz w:val="20"/>
              </w:rPr>
              <w:t>50</w:t>
            </w:r>
          </w:p>
        </w:tc>
        <w:tc>
          <w:tcPr>
            <w:tcW w:w="487" w:type="dxa"/>
          </w:tcPr>
          <w:p>
            <w:pPr>
              <w:pStyle w:val="TableParagraph"/>
              <w:spacing w:before="52"/>
              <w:ind w:right="124"/>
              <w:jc w:val="right"/>
              <w:rPr>
                <w:sz w:val="20"/>
              </w:rPr>
            </w:pPr>
            <w:r>
              <w:rPr>
                <w:spacing w:val="-5"/>
                <w:sz w:val="20"/>
              </w:rPr>
              <w:t>.85</w:t>
            </w:r>
          </w:p>
        </w:tc>
        <w:tc>
          <w:tcPr>
            <w:tcW w:w="485" w:type="dxa"/>
          </w:tcPr>
          <w:p>
            <w:pPr>
              <w:pStyle w:val="TableParagraph"/>
              <w:spacing w:before="52"/>
              <w:ind w:right="122"/>
              <w:jc w:val="right"/>
              <w:rPr>
                <w:sz w:val="20"/>
              </w:rPr>
            </w:pPr>
            <w:r>
              <w:rPr>
                <w:spacing w:val="-5"/>
                <w:sz w:val="20"/>
              </w:rPr>
              <w:t>.80</w:t>
            </w:r>
          </w:p>
        </w:tc>
        <w:tc>
          <w:tcPr>
            <w:tcW w:w="487" w:type="dxa"/>
          </w:tcPr>
          <w:p>
            <w:pPr>
              <w:pStyle w:val="TableParagraph"/>
              <w:spacing w:before="52"/>
              <w:ind w:right="124"/>
              <w:jc w:val="right"/>
              <w:rPr>
                <w:sz w:val="20"/>
              </w:rPr>
            </w:pPr>
            <w:r>
              <w:rPr>
                <w:spacing w:val="-5"/>
                <w:sz w:val="20"/>
              </w:rPr>
              <w:t>.74</w:t>
            </w:r>
          </w:p>
        </w:tc>
        <w:tc>
          <w:tcPr>
            <w:tcW w:w="482" w:type="dxa"/>
          </w:tcPr>
          <w:p>
            <w:pPr>
              <w:pStyle w:val="TableParagraph"/>
              <w:spacing w:before="52"/>
              <w:ind w:left="84" w:right="109"/>
              <w:jc w:val="center"/>
              <w:rPr>
                <w:sz w:val="20"/>
              </w:rPr>
            </w:pPr>
            <w:r>
              <w:rPr>
                <w:spacing w:val="-5"/>
                <w:sz w:val="20"/>
              </w:rPr>
              <w:t>.82</w:t>
            </w:r>
          </w:p>
        </w:tc>
        <w:tc>
          <w:tcPr>
            <w:tcW w:w="484" w:type="dxa"/>
          </w:tcPr>
          <w:p>
            <w:pPr>
              <w:pStyle w:val="TableParagraph"/>
              <w:spacing w:before="52"/>
              <w:ind w:left="84" w:right="110"/>
              <w:jc w:val="center"/>
              <w:rPr>
                <w:sz w:val="20"/>
              </w:rPr>
            </w:pPr>
            <w:r>
              <w:rPr>
                <w:spacing w:val="-5"/>
                <w:sz w:val="20"/>
              </w:rPr>
              <w:t>.76</w:t>
            </w:r>
          </w:p>
        </w:tc>
        <w:tc>
          <w:tcPr>
            <w:tcW w:w="484" w:type="dxa"/>
          </w:tcPr>
          <w:p>
            <w:pPr>
              <w:pStyle w:val="TableParagraph"/>
              <w:spacing w:before="52"/>
              <w:ind w:left="97"/>
              <w:rPr>
                <w:sz w:val="20"/>
              </w:rPr>
            </w:pPr>
            <w:r>
              <w:rPr>
                <w:spacing w:val="-5"/>
                <w:sz w:val="20"/>
              </w:rPr>
              <w:t>.69</w:t>
            </w:r>
          </w:p>
        </w:tc>
        <w:tc>
          <w:tcPr>
            <w:tcW w:w="482" w:type="dxa"/>
          </w:tcPr>
          <w:p>
            <w:pPr>
              <w:pStyle w:val="TableParagraph"/>
              <w:spacing w:before="52"/>
              <w:ind w:right="121"/>
              <w:jc w:val="right"/>
              <w:rPr>
                <w:sz w:val="20"/>
              </w:rPr>
            </w:pPr>
            <w:r>
              <w:rPr>
                <w:spacing w:val="-5"/>
                <w:sz w:val="20"/>
              </w:rPr>
              <w:t>.76</w:t>
            </w:r>
          </w:p>
        </w:tc>
        <w:tc>
          <w:tcPr>
            <w:tcW w:w="480" w:type="dxa"/>
          </w:tcPr>
          <w:p>
            <w:pPr>
              <w:pStyle w:val="TableParagraph"/>
              <w:spacing w:before="52"/>
              <w:ind w:right="121"/>
              <w:jc w:val="right"/>
              <w:rPr>
                <w:sz w:val="20"/>
              </w:rPr>
            </w:pPr>
            <w:r>
              <w:rPr>
                <w:spacing w:val="-5"/>
                <w:sz w:val="20"/>
              </w:rPr>
              <w:t>.70</w:t>
            </w:r>
          </w:p>
        </w:tc>
        <w:tc>
          <w:tcPr>
            <w:tcW w:w="485" w:type="dxa"/>
          </w:tcPr>
          <w:p>
            <w:pPr>
              <w:pStyle w:val="TableParagraph"/>
              <w:spacing w:before="52"/>
              <w:ind w:left="98"/>
              <w:rPr>
                <w:sz w:val="20"/>
              </w:rPr>
            </w:pPr>
            <w:r>
              <w:rPr>
                <w:spacing w:val="-5"/>
                <w:sz w:val="20"/>
              </w:rPr>
              <w:t>.63</w:t>
            </w:r>
          </w:p>
        </w:tc>
        <w:tc>
          <w:tcPr>
            <w:tcW w:w="478" w:type="dxa"/>
          </w:tcPr>
          <w:p>
            <w:pPr>
              <w:pStyle w:val="TableParagraph"/>
              <w:spacing w:before="52"/>
              <w:ind w:right="122"/>
              <w:jc w:val="right"/>
              <w:rPr>
                <w:sz w:val="20"/>
              </w:rPr>
            </w:pPr>
            <w:r>
              <w:rPr>
                <w:spacing w:val="-5"/>
                <w:sz w:val="20"/>
              </w:rPr>
              <w:t>.72</w:t>
            </w:r>
          </w:p>
        </w:tc>
        <w:tc>
          <w:tcPr>
            <w:tcW w:w="480" w:type="dxa"/>
          </w:tcPr>
          <w:p>
            <w:pPr>
              <w:pStyle w:val="TableParagraph"/>
              <w:spacing w:before="52"/>
              <w:ind w:right="122"/>
              <w:jc w:val="right"/>
              <w:rPr>
                <w:sz w:val="20"/>
              </w:rPr>
            </w:pPr>
            <w:r>
              <w:rPr>
                <w:spacing w:val="-5"/>
                <w:sz w:val="20"/>
              </w:rPr>
              <w:t>.66</w:t>
            </w:r>
          </w:p>
        </w:tc>
        <w:tc>
          <w:tcPr>
            <w:tcW w:w="480" w:type="dxa"/>
          </w:tcPr>
          <w:p>
            <w:pPr>
              <w:pStyle w:val="TableParagraph"/>
              <w:spacing w:before="52"/>
              <w:ind w:left="91"/>
              <w:rPr>
                <w:sz w:val="20"/>
              </w:rPr>
            </w:pPr>
            <w:r>
              <w:rPr>
                <w:spacing w:val="-5"/>
                <w:sz w:val="20"/>
              </w:rPr>
              <w:t>.57</w:t>
            </w:r>
          </w:p>
        </w:tc>
        <w:tc>
          <w:tcPr>
            <w:tcW w:w="478" w:type="dxa"/>
          </w:tcPr>
          <w:p>
            <w:pPr>
              <w:pStyle w:val="TableParagraph"/>
              <w:spacing w:before="52"/>
              <w:ind w:right="122"/>
              <w:jc w:val="right"/>
              <w:rPr>
                <w:sz w:val="20"/>
              </w:rPr>
            </w:pPr>
            <w:r>
              <w:rPr>
                <w:spacing w:val="-5"/>
                <w:sz w:val="20"/>
              </w:rPr>
              <w:t>.65</w:t>
            </w:r>
          </w:p>
        </w:tc>
        <w:tc>
          <w:tcPr>
            <w:tcW w:w="478" w:type="dxa"/>
          </w:tcPr>
          <w:p>
            <w:pPr>
              <w:pStyle w:val="TableParagraph"/>
              <w:spacing w:before="52"/>
              <w:ind w:left="76" w:right="113"/>
              <w:jc w:val="center"/>
              <w:rPr>
                <w:sz w:val="20"/>
              </w:rPr>
            </w:pPr>
            <w:r>
              <w:rPr>
                <w:spacing w:val="-5"/>
                <w:sz w:val="20"/>
              </w:rPr>
              <w:t>.59</w:t>
            </w:r>
          </w:p>
        </w:tc>
        <w:tc>
          <w:tcPr>
            <w:tcW w:w="478" w:type="dxa"/>
          </w:tcPr>
          <w:p>
            <w:pPr>
              <w:pStyle w:val="TableParagraph"/>
              <w:spacing w:before="52"/>
              <w:ind w:right="125"/>
              <w:jc w:val="right"/>
              <w:rPr>
                <w:sz w:val="20"/>
              </w:rPr>
            </w:pPr>
            <w:r>
              <w:rPr>
                <w:spacing w:val="-5"/>
                <w:sz w:val="20"/>
              </w:rPr>
              <w:t>.51</w:t>
            </w:r>
          </w:p>
        </w:tc>
        <w:tc>
          <w:tcPr>
            <w:tcW w:w="473" w:type="dxa"/>
          </w:tcPr>
          <w:p>
            <w:pPr>
              <w:pStyle w:val="TableParagraph"/>
              <w:spacing w:before="52"/>
              <w:ind w:left="73" w:right="111"/>
              <w:jc w:val="center"/>
              <w:rPr>
                <w:sz w:val="20"/>
              </w:rPr>
            </w:pPr>
            <w:r>
              <w:rPr>
                <w:spacing w:val="-5"/>
                <w:sz w:val="20"/>
              </w:rPr>
              <w:t>.58</w:t>
            </w:r>
          </w:p>
        </w:tc>
        <w:tc>
          <w:tcPr>
            <w:tcW w:w="473" w:type="dxa"/>
          </w:tcPr>
          <w:p>
            <w:pPr>
              <w:pStyle w:val="TableParagraph"/>
              <w:spacing w:before="52"/>
              <w:ind w:right="126"/>
              <w:jc w:val="right"/>
              <w:rPr>
                <w:sz w:val="20"/>
              </w:rPr>
            </w:pPr>
            <w:r>
              <w:rPr>
                <w:spacing w:val="-5"/>
                <w:sz w:val="20"/>
              </w:rPr>
              <w:t>.51</w:t>
            </w:r>
          </w:p>
        </w:tc>
        <w:tc>
          <w:tcPr>
            <w:tcW w:w="463" w:type="dxa"/>
          </w:tcPr>
          <w:p>
            <w:pPr>
              <w:pStyle w:val="TableParagraph"/>
              <w:spacing w:before="52"/>
              <w:ind w:left="65" w:right="109"/>
              <w:jc w:val="center"/>
              <w:rPr>
                <w:sz w:val="20"/>
              </w:rPr>
            </w:pPr>
            <w:r>
              <w:rPr>
                <w:spacing w:val="-5"/>
                <w:sz w:val="20"/>
              </w:rPr>
              <w:t>.43</w:t>
            </w:r>
          </w:p>
        </w:tc>
      </w:tr>
      <w:tr>
        <w:trPr>
          <w:trHeight w:val="400" w:hRule="atLeast"/>
        </w:trPr>
        <w:tc>
          <w:tcPr>
            <w:tcW w:w="1471" w:type="dxa"/>
          </w:tcPr>
          <w:p>
            <w:pPr>
              <w:pStyle w:val="TableParagraph"/>
              <w:spacing w:before="52"/>
              <w:ind w:left="223"/>
              <w:rPr>
                <w:sz w:val="20"/>
              </w:rPr>
            </w:pPr>
            <w:r>
              <w:rPr>
                <w:sz w:val="20"/>
              </w:rPr>
              <w:t>Más</w:t>
            </w:r>
            <w:r>
              <w:rPr>
                <w:spacing w:val="-6"/>
                <w:sz w:val="20"/>
              </w:rPr>
              <w:t> </w:t>
            </w:r>
            <w:r>
              <w:rPr>
                <w:sz w:val="20"/>
              </w:rPr>
              <w:t>de</w:t>
            </w:r>
            <w:r>
              <w:rPr>
                <w:spacing w:val="-5"/>
                <w:sz w:val="20"/>
              </w:rPr>
              <w:t> 50</w:t>
            </w:r>
          </w:p>
        </w:tc>
        <w:tc>
          <w:tcPr>
            <w:tcW w:w="487" w:type="dxa"/>
          </w:tcPr>
          <w:p>
            <w:pPr>
              <w:pStyle w:val="TableParagraph"/>
              <w:spacing w:before="52"/>
              <w:ind w:right="124"/>
              <w:jc w:val="right"/>
              <w:rPr>
                <w:sz w:val="20"/>
              </w:rPr>
            </w:pPr>
            <w:r>
              <w:rPr>
                <w:spacing w:val="-5"/>
                <w:sz w:val="20"/>
              </w:rPr>
              <w:t>.80</w:t>
            </w:r>
          </w:p>
        </w:tc>
        <w:tc>
          <w:tcPr>
            <w:tcW w:w="485" w:type="dxa"/>
          </w:tcPr>
          <w:p>
            <w:pPr>
              <w:pStyle w:val="TableParagraph"/>
              <w:spacing w:before="52"/>
              <w:ind w:right="122"/>
              <w:jc w:val="right"/>
              <w:rPr>
                <w:sz w:val="20"/>
              </w:rPr>
            </w:pPr>
            <w:r>
              <w:rPr>
                <w:spacing w:val="-5"/>
                <w:sz w:val="20"/>
              </w:rPr>
              <w:t>.75</w:t>
            </w:r>
          </w:p>
        </w:tc>
        <w:tc>
          <w:tcPr>
            <w:tcW w:w="487" w:type="dxa"/>
          </w:tcPr>
          <w:p>
            <w:pPr>
              <w:pStyle w:val="TableParagraph"/>
              <w:spacing w:before="52"/>
              <w:ind w:right="124"/>
              <w:jc w:val="right"/>
              <w:rPr>
                <w:sz w:val="20"/>
              </w:rPr>
            </w:pPr>
            <w:r>
              <w:rPr>
                <w:spacing w:val="-5"/>
                <w:sz w:val="20"/>
              </w:rPr>
              <w:t>.67</w:t>
            </w:r>
          </w:p>
        </w:tc>
        <w:tc>
          <w:tcPr>
            <w:tcW w:w="482" w:type="dxa"/>
          </w:tcPr>
          <w:p>
            <w:pPr>
              <w:pStyle w:val="TableParagraph"/>
              <w:spacing w:before="52"/>
              <w:ind w:left="84" w:right="109"/>
              <w:jc w:val="center"/>
              <w:rPr>
                <w:sz w:val="20"/>
              </w:rPr>
            </w:pPr>
            <w:r>
              <w:rPr>
                <w:spacing w:val="-5"/>
                <w:sz w:val="20"/>
              </w:rPr>
              <w:t>.75</w:t>
            </w:r>
          </w:p>
        </w:tc>
        <w:tc>
          <w:tcPr>
            <w:tcW w:w="484" w:type="dxa"/>
          </w:tcPr>
          <w:p>
            <w:pPr>
              <w:pStyle w:val="TableParagraph"/>
              <w:spacing w:before="52"/>
              <w:ind w:left="84" w:right="110"/>
              <w:jc w:val="center"/>
              <w:rPr>
                <w:sz w:val="20"/>
              </w:rPr>
            </w:pPr>
            <w:r>
              <w:rPr>
                <w:spacing w:val="-5"/>
                <w:sz w:val="20"/>
              </w:rPr>
              <w:t>.69</w:t>
            </w:r>
          </w:p>
        </w:tc>
        <w:tc>
          <w:tcPr>
            <w:tcW w:w="484" w:type="dxa"/>
          </w:tcPr>
          <w:p>
            <w:pPr>
              <w:pStyle w:val="TableParagraph"/>
              <w:spacing w:before="52"/>
              <w:ind w:left="97"/>
              <w:rPr>
                <w:sz w:val="20"/>
              </w:rPr>
            </w:pPr>
            <w:r>
              <w:rPr>
                <w:spacing w:val="-5"/>
                <w:sz w:val="20"/>
              </w:rPr>
              <w:t>.62</w:t>
            </w:r>
          </w:p>
        </w:tc>
        <w:tc>
          <w:tcPr>
            <w:tcW w:w="482" w:type="dxa"/>
          </w:tcPr>
          <w:p>
            <w:pPr>
              <w:pStyle w:val="TableParagraph"/>
              <w:spacing w:before="52"/>
              <w:ind w:right="121"/>
              <w:jc w:val="right"/>
              <w:rPr>
                <w:sz w:val="20"/>
              </w:rPr>
            </w:pPr>
            <w:r>
              <w:rPr>
                <w:spacing w:val="-5"/>
                <w:sz w:val="20"/>
              </w:rPr>
              <w:t>.70</w:t>
            </w:r>
          </w:p>
        </w:tc>
        <w:tc>
          <w:tcPr>
            <w:tcW w:w="480" w:type="dxa"/>
          </w:tcPr>
          <w:p>
            <w:pPr>
              <w:pStyle w:val="TableParagraph"/>
              <w:spacing w:before="52"/>
              <w:ind w:right="121"/>
              <w:jc w:val="right"/>
              <w:rPr>
                <w:sz w:val="20"/>
              </w:rPr>
            </w:pPr>
            <w:r>
              <w:rPr>
                <w:spacing w:val="-5"/>
                <w:sz w:val="20"/>
              </w:rPr>
              <w:t>.64</w:t>
            </w:r>
          </w:p>
        </w:tc>
        <w:tc>
          <w:tcPr>
            <w:tcW w:w="485" w:type="dxa"/>
          </w:tcPr>
          <w:p>
            <w:pPr>
              <w:pStyle w:val="TableParagraph"/>
              <w:spacing w:before="52"/>
              <w:ind w:left="98"/>
              <w:rPr>
                <w:sz w:val="20"/>
              </w:rPr>
            </w:pPr>
            <w:r>
              <w:rPr>
                <w:spacing w:val="-5"/>
                <w:sz w:val="20"/>
              </w:rPr>
              <w:t>.56</w:t>
            </w:r>
          </w:p>
        </w:tc>
        <w:tc>
          <w:tcPr>
            <w:tcW w:w="478" w:type="dxa"/>
          </w:tcPr>
          <w:p>
            <w:pPr>
              <w:pStyle w:val="TableParagraph"/>
              <w:spacing w:before="52"/>
              <w:ind w:right="122"/>
              <w:jc w:val="right"/>
              <w:rPr>
                <w:sz w:val="20"/>
              </w:rPr>
            </w:pPr>
            <w:r>
              <w:rPr>
                <w:spacing w:val="-5"/>
                <w:sz w:val="20"/>
              </w:rPr>
              <w:t>.64</w:t>
            </w:r>
          </w:p>
        </w:tc>
        <w:tc>
          <w:tcPr>
            <w:tcW w:w="480" w:type="dxa"/>
          </w:tcPr>
          <w:p>
            <w:pPr>
              <w:pStyle w:val="TableParagraph"/>
              <w:spacing w:before="52"/>
              <w:ind w:right="122"/>
              <w:jc w:val="right"/>
              <w:rPr>
                <w:sz w:val="20"/>
              </w:rPr>
            </w:pPr>
            <w:r>
              <w:rPr>
                <w:spacing w:val="-5"/>
                <w:sz w:val="20"/>
              </w:rPr>
              <w:t>.58</w:t>
            </w:r>
          </w:p>
        </w:tc>
        <w:tc>
          <w:tcPr>
            <w:tcW w:w="480" w:type="dxa"/>
          </w:tcPr>
          <w:p>
            <w:pPr>
              <w:pStyle w:val="TableParagraph"/>
              <w:spacing w:before="52"/>
              <w:ind w:left="91"/>
              <w:rPr>
                <w:sz w:val="20"/>
              </w:rPr>
            </w:pPr>
            <w:r>
              <w:rPr>
                <w:spacing w:val="-5"/>
                <w:sz w:val="20"/>
              </w:rPr>
              <w:t>.50</w:t>
            </w:r>
          </w:p>
        </w:tc>
        <w:tc>
          <w:tcPr>
            <w:tcW w:w="478" w:type="dxa"/>
          </w:tcPr>
          <w:p>
            <w:pPr>
              <w:pStyle w:val="TableParagraph"/>
              <w:spacing w:before="52"/>
              <w:ind w:right="122"/>
              <w:jc w:val="right"/>
              <w:rPr>
                <w:sz w:val="20"/>
              </w:rPr>
            </w:pPr>
            <w:r>
              <w:rPr>
                <w:spacing w:val="-5"/>
                <w:sz w:val="20"/>
              </w:rPr>
              <w:t>.57</w:t>
            </w:r>
          </w:p>
        </w:tc>
        <w:tc>
          <w:tcPr>
            <w:tcW w:w="478" w:type="dxa"/>
          </w:tcPr>
          <w:p>
            <w:pPr>
              <w:pStyle w:val="TableParagraph"/>
              <w:spacing w:before="52"/>
              <w:ind w:left="76" w:right="113"/>
              <w:jc w:val="center"/>
              <w:rPr>
                <w:sz w:val="20"/>
              </w:rPr>
            </w:pPr>
            <w:r>
              <w:rPr>
                <w:spacing w:val="-5"/>
                <w:sz w:val="20"/>
              </w:rPr>
              <w:t>.51</w:t>
            </w:r>
          </w:p>
        </w:tc>
        <w:tc>
          <w:tcPr>
            <w:tcW w:w="478" w:type="dxa"/>
          </w:tcPr>
          <w:p>
            <w:pPr>
              <w:pStyle w:val="TableParagraph"/>
              <w:spacing w:before="52"/>
              <w:ind w:right="125"/>
              <w:jc w:val="right"/>
              <w:rPr>
                <w:sz w:val="20"/>
              </w:rPr>
            </w:pPr>
            <w:r>
              <w:rPr>
                <w:spacing w:val="-5"/>
                <w:sz w:val="20"/>
              </w:rPr>
              <w:t>.43</w:t>
            </w:r>
          </w:p>
        </w:tc>
        <w:tc>
          <w:tcPr>
            <w:tcW w:w="473" w:type="dxa"/>
          </w:tcPr>
          <w:p>
            <w:pPr>
              <w:pStyle w:val="TableParagraph"/>
              <w:spacing w:before="52"/>
              <w:ind w:left="73" w:right="111"/>
              <w:jc w:val="center"/>
              <w:rPr>
                <w:sz w:val="20"/>
              </w:rPr>
            </w:pPr>
            <w:r>
              <w:rPr>
                <w:spacing w:val="-5"/>
                <w:sz w:val="20"/>
              </w:rPr>
              <w:t>.50</w:t>
            </w:r>
          </w:p>
        </w:tc>
        <w:tc>
          <w:tcPr>
            <w:tcW w:w="473" w:type="dxa"/>
          </w:tcPr>
          <w:p>
            <w:pPr>
              <w:pStyle w:val="TableParagraph"/>
              <w:spacing w:before="52"/>
              <w:ind w:right="126"/>
              <w:jc w:val="right"/>
              <w:rPr>
                <w:sz w:val="20"/>
              </w:rPr>
            </w:pPr>
            <w:r>
              <w:rPr>
                <w:spacing w:val="-5"/>
                <w:sz w:val="20"/>
              </w:rPr>
              <w:t>.43</w:t>
            </w:r>
          </w:p>
        </w:tc>
        <w:tc>
          <w:tcPr>
            <w:tcW w:w="463" w:type="dxa"/>
          </w:tcPr>
          <w:p>
            <w:pPr>
              <w:pStyle w:val="TableParagraph"/>
              <w:spacing w:before="52"/>
              <w:ind w:left="65" w:right="109"/>
              <w:jc w:val="center"/>
              <w:rPr>
                <w:sz w:val="20"/>
              </w:rPr>
            </w:pPr>
            <w:r>
              <w:rPr>
                <w:spacing w:val="-5"/>
                <w:sz w:val="20"/>
              </w:rPr>
              <w:t>.35</w:t>
            </w:r>
          </w:p>
        </w:tc>
      </w:tr>
    </w:tbl>
    <w:p>
      <w:pPr>
        <w:pStyle w:val="BodyText"/>
      </w:pPr>
    </w:p>
    <w:p>
      <w:pPr>
        <w:pStyle w:val="BodyText"/>
        <w:spacing w:before="11"/>
        <w:rPr>
          <w:sz w:val="25"/>
        </w:rPr>
      </w:pPr>
    </w:p>
    <w:p>
      <w:pPr>
        <w:pStyle w:val="BodyText"/>
        <w:ind w:left="1524"/>
      </w:pPr>
      <w:r>
        <w:rPr/>
        <w:t>Avalúo</w:t>
      </w:r>
      <w:r>
        <w:rPr>
          <w:spacing w:val="-4"/>
        </w:rPr>
        <w:t> </w:t>
      </w:r>
      <w:r>
        <w:rPr/>
        <w:t>de</w:t>
      </w:r>
      <w:r>
        <w:rPr>
          <w:spacing w:val="-4"/>
        </w:rPr>
        <w:t> </w:t>
      </w:r>
      <w:r>
        <w:rPr>
          <w:spacing w:val="-2"/>
        </w:rPr>
        <w:t>tierra:</w:t>
      </w:r>
    </w:p>
    <w:p>
      <w:pPr>
        <w:pStyle w:val="BodyText"/>
        <w:spacing w:before="1"/>
        <w:rPr>
          <w:sz w:val="21"/>
        </w:rPr>
      </w:pPr>
    </w:p>
    <w:p>
      <w:pPr>
        <w:pStyle w:val="BodyText"/>
        <w:spacing w:line="360" w:lineRule="auto"/>
        <w:ind w:left="1534" w:right="1107" w:hanging="10"/>
        <w:jc w:val="both"/>
      </w:pPr>
      <w:r>
        <w:rPr/>
        <w:t>Para la determinación del avaluó de tierra, el área de Catastro utilizara los valores básicos por metro cuadrado de tierra determinados en al año 2009, según Plano de Valores Básicos aprobados por Ordenanza N° 42/2009, y con los ajustes que correspondan por aplicación del Artículo 215°, del presente Código.</w:t>
      </w:r>
    </w:p>
    <w:p>
      <w:pPr>
        <w:pStyle w:val="BodyText"/>
        <w:spacing w:before="114"/>
        <w:ind w:left="1524"/>
        <w:jc w:val="both"/>
      </w:pPr>
      <w:r>
        <w:rPr/>
        <w:t>La</w:t>
      </w:r>
      <w:r>
        <w:rPr>
          <w:spacing w:val="-7"/>
        </w:rPr>
        <w:t> </w:t>
      </w:r>
      <w:r>
        <w:rPr/>
        <w:t>fórmula</w:t>
      </w:r>
      <w:r>
        <w:rPr>
          <w:spacing w:val="-4"/>
        </w:rPr>
        <w:t> </w:t>
      </w:r>
      <w:r>
        <w:rPr/>
        <w:t>básica</w:t>
      </w:r>
      <w:r>
        <w:rPr>
          <w:spacing w:val="-6"/>
        </w:rPr>
        <w:t> </w:t>
      </w:r>
      <w:r>
        <w:rPr/>
        <w:t>para</w:t>
      </w:r>
      <w:r>
        <w:rPr>
          <w:spacing w:val="-2"/>
        </w:rPr>
        <w:t> </w:t>
      </w:r>
      <w:r>
        <w:rPr/>
        <w:t>calcular</w:t>
      </w:r>
      <w:r>
        <w:rPr>
          <w:spacing w:val="-2"/>
        </w:rPr>
        <w:t> </w:t>
      </w:r>
      <w:r>
        <w:rPr/>
        <w:t>el</w:t>
      </w:r>
      <w:r>
        <w:rPr>
          <w:spacing w:val="-5"/>
        </w:rPr>
        <w:t> </w:t>
      </w:r>
      <w:r>
        <w:rPr/>
        <w:t>avaluó</w:t>
      </w:r>
      <w:r>
        <w:rPr>
          <w:spacing w:val="-5"/>
        </w:rPr>
        <w:t> </w:t>
      </w:r>
      <w:r>
        <w:rPr/>
        <w:t>de</w:t>
      </w:r>
      <w:r>
        <w:rPr>
          <w:spacing w:val="-4"/>
        </w:rPr>
        <w:t> </w:t>
      </w:r>
      <w:r>
        <w:rPr/>
        <w:t>tierra</w:t>
      </w:r>
      <w:r>
        <w:rPr>
          <w:spacing w:val="-3"/>
        </w:rPr>
        <w:t> </w:t>
      </w:r>
      <w:r>
        <w:rPr>
          <w:spacing w:val="-5"/>
        </w:rPr>
        <w:t>es:</w:t>
      </w:r>
    </w:p>
    <w:p>
      <w:pPr>
        <w:pStyle w:val="Heading4"/>
        <w:spacing w:before="146"/>
        <w:ind w:left="1524" w:right="0"/>
        <w:jc w:val="both"/>
      </w:pPr>
      <w:r>
        <w:rPr/>
        <w:t>Avalúo</w:t>
      </w:r>
      <w:r>
        <w:rPr>
          <w:spacing w:val="-8"/>
        </w:rPr>
        <w:t> </w:t>
      </w:r>
      <w:r>
        <w:rPr/>
        <w:t>Tierra</w:t>
      </w:r>
      <w:r>
        <w:rPr>
          <w:spacing w:val="-5"/>
        </w:rPr>
        <w:t> </w:t>
      </w:r>
      <w:r>
        <w:rPr/>
        <w:t>=</w:t>
      </w:r>
      <w:r>
        <w:rPr>
          <w:spacing w:val="-3"/>
        </w:rPr>
        <w:t> </w:t>
      </w:r>
      <w:r>
        <w:rPr/>
        <w:t>Superficie</w:t>
      </w:r>
      <w:r>
        <w:rPr>
          <w:spacing w:val="-7"/>
        </w:rPr>
        <w:t> </w:t>
      </w:r>
      <w:r>
        <w:rPr/>
        <w:t>Terreno</w:t>
      </w:r>
      <w:r>
        <w:rPr>
          <w:spacing w:val="-7"/>
        </w:rPr>
        <w:t> </w:t>
      </w:r>
      <w:r>
        <w:rPr/>
        <w:t>x</w:t>
      </w:r>
      <w:r>
        <w:rPr>
          <w:spacing w:val="-3"/>
        </w:rPr>
        <w:t> </w:t>
      </w:r>
      <w:r>
        <w:rPr/>
        <w:t>Coeficiente</w:t>
      </w:r>
      <w:r>
        <w:rPr>
          <w:spacing w:val="-7"/>
        </w:rPr>
        <w:t> </w:t>
      </w:r>
      <w:r>
        <w:rPr/>
        <w:t>ajuste</w:t>
      </w:r>
      <w:r>
        <w:rPr>
          <w:spacing w:val="-5"/>
        </w:rPr>
        <w:t> </w:t>
      </w:r>
      <w:r>
        <w:rPr/>
        <w:t>x</w:t>
      </w:r>
      <w:r>
        <w:rPr>
          <w:spacing w:val="-5"/>
        </w:rPr>
        <w:t> </w:t>
      </w:r>
      <w:r>
        <w:rPr/>
        <w:t>Valor</w:t>
      </w:r>
      <w:r>
        <w:rPr>
          <w:spacing w:val="-6"/>
        </w:rPr>
        <w:t> </w:t>
      </w:r>
      <w:r>
        <w:rPr/>
        <w:t>básico</w:t>
      </w:r>
      <w:r>
        <w:rPr>
          <w:spacing w:val="-5"/>
        </w:rPr>
        <w:t> </w:t>
      </w:r>
      <w:r>
        <w:rPr/>
        <w:t>por</w:t>
      </w:r>
      <w:r>
        <w:rPr>
          <w:spacing w:val="-6"/>
        </w:rPr>
        <w:t> </w:t>
      </w:r>
      <w:r>
        <w:rPr/>
        <w:t>metro</w:t>
      </w:r>
      <w:r>
        <w:rPr>
          <w:spacing w:val="-3"/>
        </w:rPr>
        <w:t> </w:t>
      </w:r>
      <w:r>
        <w:rPr>
          <w:spacing w:val="-2"/>
        </w:rPr>
        <w:t>cuadrado</w:t>
      </w:r>
    </w:p>
    <w:p>
      <w:pPr>
        <w:pStyle w:val="BodyText"/>
        <w:spacing w:before="3"/>
        <w:rPr>
          <w:b/>
          <w:sz w:val="21"/>
        </w:rPr>
      </w:pPr>
    </w:p>
    <w:p>
      <w:pPr>
        <w:pStyle w:val="BodyText"/>
        <w:spacing w:line="360" w:lineRule="auto"/>
        <w:ind w:left="1534" w:right="476" w:hanging="10"/>
        <w:jc w:val="both"/>
      </w:pPr>
      <w:r>
        <w:rPr/>
        <w:t>El coeficiente</w:t>
      </w:r>
      <w:r>
        <w:rPr>
          <w:spacing w:val="-1"/>
        </w:rPr>
        <w:t> </w:t>
      </w:r>
      <w:r>
        <w:rPr/>
        <w:t>de ajuste,</w:t>
      </w:r>
      <w:r>
        <w:rPr>
          <w:spacing w:val="-1"/>
        </w:rPr>
        <w:t> </w:t>
      </w:r>
      <w:r>
        <w:rPr/>
        <w:t>será determinado</w:t>
      </w:r>
      <w:r>
        <w:rPr>
          <w:spacing w:val="-1"/>
        </w:rPr>
        <w:t> </w:t>
      </w:r>
      <w:r>
        <w:rPr/>
        <w:t>en cada parcela de acuerdo a la</w:t>
      </w:r>
      <w:r>
        <w:rPr>
          <w:spacing w:val="-2"/>
        </w:rPr>
        <w:t> </w:t>
      </w:r>
      <w:r>
        <w:rPr/>
        <w:t>normativa de la Dirección General de Catastro de la Provincia y a la Ordenanza de valuación de inmuebles de la Municipalidad de Colon.</w:t>
      </w:r>
    </w:p>
    <w:p>
      <w:pPr>
        <w:pStyle w:val="BodyText"/>
        <w:spacing w:before="117"/>
        <w:ind w:left="1524"/>
        <w:jc w:val="both"/>
      </w:pPr>
      <w:r>
        <w:rPr/>
        <w:t>Valuación</w:t>
      </w:r>
      <w:r>
        <w:rPr>
          <w:spacing w:val="-9"/>
        </w:rPr>
        <w:t> </w:t>
      </w:r>
      <w:r>
        <w:rPr>
          <w:spacing w:val="-2"/>
        </w:rPr>
        <w:t>total:</w:t>
      </w:r>
    </w:p>
    <w:p>
      <w:pPr>
        <w:spacing w:after="0"/>
        <w:jc w:val="both"/>
        <w:sectPr>
          <w:footerReference w:type="default" r:id="rId92"/>
          <w:pgSz w:w="12240" w:h="20160"/>
          <w:pgMar w:footer="1053" w:header="0" w:top="1680" w:bottom="1240" w:left="460" w:right="920"/>
          <w:pgNumType w:start="79"/>
        </w:sectPr>
      </w:pPr>
    </w:p>
    <w:p>
      <w:pPr>
        <w:pStyle w:val="BodyText"/>
        <w:spacing w:line="357" w:lineRule="auto" w:before="23"/>
        <w:ind w:left="1534" w:right="478" w:hanging="10"/>
        <w:jc w:val="both"/>
      </w:pPr>
      <w:r>
        <w:rPr/>
        <w:t>La valuación total será igual a la sumatoria resultante de los conceptos del presente inciso </w:t>
      </w:r>
      <w:r>
        <w:rPr>
          <w:spacing w:val="-4"/>
        </w:rPr>
        <w:t>d).</w:t>
      </w:r>
    </w:p>
    <w:p>
      <w:pPr>
        <w:pStyle w:val="BodyText"/>
      </w:pPr>
    </w:p>
    <w:p>
      <w:pPr>
        <w:pStyle w:val="BodyText"/>
        <w:spacing w:before="7"/>
        <w:rPr>
          <w:sz w:val="26"/>
        </w:rPr>
      </w:pPr>
    </w:p>
    <w:p>
      <w:pPr>
        <w:pStyle w:val="ListParagraph"/>
        <w:numPr>
          <w:ilvl w:val="0"/>
          <w:numId w:val="26"/>
        </w:numPr>
        <w:tabs>
          <w:tab w:pos="1458" w:val="left" w:leader="none"/>
        </w:tabs>
        <w:spacing w:line="240" w:lineRule="auto" w:before="0" w:after="0"/>
        <w:ind w:left="1457" w:right="0" w:hanging="358"/>
        <w:jc w:val="left"/>
        <w:rPr>
          <w:sz w:val="24"/>
        </w:rPr>
      </w:pPr>
      <w:r>
        <w:rPr>
          <w:sz w:val="24"/>
        </w:rPr>
        <w:t>Alumbrado</w:t>
      </w:r>
      <w:r>
        <w:rPr>
          <w:spacing w:val="-10"/>
          <w:sz w:val="24"/>
        </w:rPr>
        <w:t> </w:t>
      </w:r>
      <w:r>
        <w:rPr>
          <w:spacing w:val="-2"/>
          <w:sz w:val="24"/>
        </w:rPr>
        <w:t>Público:</w:t>
      </w:r>
    </w:p>
    <w:p>
      <w:pPr>
        <w:pStyle w:val="BodyText"/>
        <w:spacing w:before="5"/>
        <w:rPr>
          <w:sz w:val="21"/>
        </w:rPr>
      </w:pPr>
    </w:p>
    <w:p>
      <w:pPr>
        <w:pStyle w:val="BodyText"/>
        <w:spacing w:line="360" w:lineRule="auto"/>
        <w:ind w:left="1534" w:right="475" w:hanging="10"/>
        <w:jc w:val="both"/>
      </w:pPr>
      <w:r>
        <w:rPr/>
        <w:t>A los</w:t>
      </w:r>
      <w:r>
        <w:rPr>
          <w:spacing w:val="-3"/>
        </w:rPr>
        <w:t> </w:t>
      </w:r>
      <w:r>
        <w:rPr/>
        <w:t>contribuyentes</w:t>
      </w:r>
      <w:r>
        <w:rPr>
          <w:spacing w:val="-3"/>
        </w:rPr>
        <w:t> </w:t>
      </w:r>
      <w:r>
        <w:rPr/>
        <w:t>que</w:t>
      </w:r>
      <w:r>
        <w:rPr>
          <w:spacing w:val="-1"/>
        </w:rPr>
        <w:t> </w:t>
      </w:r>
      <w:r>
        <w:rPr/>
        <w:t>abonen</w:t>
      </w:r>
      <w:r>
        <w:rPr>
          <w:spacing w:val="-2"/>
        </w:rPr>
        <w:t> </w:t>
      </w:r>
      <w:r>
        <w:rPr/>
        <w:t>la</w:t>
      </w:r>
      <w:r>
        <w:rPr>
          <w:spacing w:val="-4"/>
        </w:rPr>
        <w:t> </w:t>
      </w:r>
      <w:r>
        <w:rPr/>
        <w:t>tasa</w:t>
      </w:r>
      <w:r>
        <w:rPr>
          <w:spacing w:val="-3"/>
        </w:rPr>
        <w:t> </w:t>
      </w:r>
      <w:r>
        <w:rPr/>
        <w:t>de los Artículos</w:t>
      </w:r>
      <w:r>
        <w:rPr>
          <w:spacing w:val="-2"/>
        </w:rPr>
        <w:t> </w:t>
      </w:r>
      <w:r>
        <w:rPr/>
        <w:t>142°</w:t>
      </w:r>
      <w:r>
        <w:rPr>
          <w:spacing w:val="-3"/>
        </w:rPr>
        <w:t> </w:t>
      </w:r>
      <w:r>
        <w:rPr/>
        <w:t>y</w:t>
      </w:r>
      <w:r>
        <w:rPr>
          <w:spacing w:val="-1"/>
        </w:rPr>
        <w:t> </w:t>
      </w:r>
      <w:r>
        <w:rPr/>
        <w:t>143°,</w:t>
      </w:r>
      <w:r>
        <w:rPr>
          <w:spacing w:val="-2"/>
        </w:rPr>
        <w:t> </w:t>
      </w:r>
      <w:r>
        <w:rPr/>
        <w:t>del Código</w:t>
      </w:r>
      <w:r>
        <w:rPr>
          <w:spacing w:val="-2"/>
        </w:rPr>
        <w:t> </w:t>
      </w:r>
      <w:r>
        <w:rPr/>
        <w:t>Tributario, Parte Especial, en carácter de usuarios de la empresa proveedora de energía, se les descontara del total bimestral de la Tasa General Inmobiliaria, un importe equivalente al promedio abonado por el total de los usuarios, conforme los datos que provea la empresa </w:t>
      </w:r>
      <w:r>
        <w:rPr>
          <w:spacing w:val="-2"/>
        </w:rPr>
        <w:t>respectiva.</w:t>
      </w:r>
    </w:p>
    <w:p>
      <w:pPr>
        <w:pStyle w:val="BodyText"/>
      </w:pPr>
    </w:p>
    <w:p>
      <w:pPr>
        <w:pStyle w:val="BodyText"/>
        <w:spacing w:before="7"/>
        <w:rPr>
          <w:sz w:val="30"/>
        </w:rPr>
      </w:pPr>
    </w:p>
    <w:p>
      <w:pPr>
        <w:pStyle w:val="BodyText"/>
        <w:spacing w:line="357" w:lineRule="auto"/>
        <w:ind w:left="672" w:right="441" w:hanging="10"/>
      </w:pPr>
      <w:r>
        <w:rPr>
          <w:u w:val="single"/>
        </w:rPr>
        <w:t>ARTICULO</w:t>
      </w:r>
      <w:r>
        <w:rPr>
          <w:spacing w:val="-8"/>
          <w:u w:val="single"/>
        </w:rPr>
        <w:t> </w:t>
      </w:r>
      <w:r>
        <w:rPr>
          <w:u w:val="single"/>
        </w:rPr>
        <w:t>219°</w:t>
      </w:r>
      <w:r>
        <w:rPr/>
        <w:t>:</w:t>
      </w:r>
      <w:r>
        <w:rPr>
          <w:spacing w:val="-11"/>
        </w:rPr>
        <w:t> </w:t>
      </w:r>
      <w:r>
        <w:rPr/>
        <w:t>De</w:t>
      </w:r>
      <w:r>
        <w:rPr>
          <w:spacing w:val="-8"/>
        </w:rPr>
        <w:t> </w:t>
      </w:r>
      <w:r>
        <w:rPr/>
        <w:t>acuerdo</w:t>
      </w:r>
      <w:r>
        <w:rPr>
          <w:spacing w:val="-7"/>
        </w:rPr>
        <w:t> </w:t>
      </w:r>
      <w:r>
        <w:rPr/>
        <w:t>a</w:t>
      </w:r>
      <w:r>
        <w:rPr>
          <w:spacing w:val="-9"/>
        </w:rPr>
        <w:t> </w:t>
      </w:r>
      <w:r>
        <w:rPr/>
        <w:t>lo</w:t>
      </w:r>
      <w:r>
        <w:rPr>
          <w:spacing w:val="-8"/>
        </w:rPr>
        <w:t> </w:t>
      </w:r>
      <w:r>
        <w:rPr/>
        <w:t>dispuesto</w:t>
      </w:r>
      <w:r>
        <w:rPr>
          <w:spacing w:val="-8"/>
        </w:rPr>
        <w:t> </w:t>
      </w:r>
      <w:r>
        <w:rPr/>
        <w:t>en</w:t>
      </w:r>
      <w:r>
        <w:rPr>
          <w:spacing w:val="-8"/>
        </w:rPr>
        <w:t> </w:t>
      </w:r>
      <w:r>
        <w:rPr/>
        <w:t>el</w:t>
      </w:r>
      <w:r>
        <w:rPr>
          <w:spacing w:val="-8"/>
        </w:rPr>
        <w:t> </w:t>
      </w:r>
      <w:r>
        <w:rPr/>
        <w:t>Artículo</w:t>
      </w:r>
      <w:r>
        <w:rPr>
          <w:spacing w:val="-8"/>
        </w:rPr>
        <w:t> </w:t>
      </w:r>
      <w:r>
        <w:rPr/>
        <w:t>127°,</w:t>
      </w:r>
      <w:r>
        <w:rPr>
          <w:spacing w:val="-9"/>
        </w:rPr>
        <w:t> </w:t>
      </w:r>
      <w:r>
        <w:rPr/>
        <w:t>del</w:t>
      </w:r>
      <w:r>
        <w:rPr>
          <w:spacing w:val="-8"/>
        </w:rPr>
        <w:t> </w:t>
      </w:r>
      <w:r>
        <w:rPr/>
        <w:t>Código</w:t>
      </w:r>
      <w:r>
        <w:rPr>
          <w:spacing w:val="-8"/>
        </w:rPr>
        <w:t> </w:t>
      </w:r>
      <w:r>
        <w:rPr/>
        <w:t>Tributario</w:t>
      </w:r>
      <w:r>
        <w:rPr>
          <w:spacing w:val="-10"/>
        </w:rPr>
        <w:t> </w:t>
      </w:r>
      <w:r>
        <w:rPr/>
        <w:t>Municipal,</w:t>
      </w:r>
      <w:r>
        <w:rPr>
          <w:spacing w:val="-8"/>
        </w:rPr>
        <w:t> </w:t>
      </w:r>
      <w:r>
        <w:rPr/>
        <w:t>Parte Especial, se determinan las siguientes Categorías:</w:t>
      </w:r>
    </w:p>
    <w:p>
      <w:pPr>
        <w:pStyle w:val="ListParagraph"/>
        <w:numPr>
          <w:ilvl w:val="0"/>
          <w:numId w:val="39"/>
        </w:numPr>
        <w:tabs>
          <w:tab w:pos="1524" w:val="left" w:leader="none"/>
          <w:tab w:pos="1525" w:val="left" w:leader="none"/>
          <w:tab w:pos="2697" w:val="left" w:leader="none"/>
          <w:tab w:pos="3133" w:val="left" w:leader="none"/>
          <w:tab w:pos="3959" w:val="left" w:leader="none"/>
          <w:tab w:pos="4469" w:val="left" w:leader="none"/>
          <w:tab w:pos="5717" w:val="left" w:leader="none"/>
          <w:tab w:pos="6324" w:val="left" w:leader="none"/>
          <w:tab w:pos="7241" w:val="left" w:leader="none"/>
          <w:tab w:pos="8387" w:val="left" w:leader="none"/>
          <w:tab w:pos="9340" w:val="left" w:leader="none"/>
          <w:tab w:pos="10271" w:val="left" w:leader="none"/>
        </w:tabs>
        <w:spacing w:line="360" w:lineRule="auto" w:before="166" w:after="0"/>
        <w:ind w:left="1524" w:right="477" w:hanging="425"/>
        <w:jc w:val="left"/>
        <w:rPr>
          <w:sz w:val="24"/>
        </w:rPr>
      </w:pPr>
      <w:r>
        <w:rPr>
          <w:spacing w:val="-2"/>
          <w:sz w:val="24"/>
        </w:rPr>
        <w:t>Categoría</w:t>
      </w:r>
      <w:r>
        <w:rPr>
          <w:sz w:val="24"/>
        </w:rPr>
        <w:tab/>
      </w:r>
      <w:r>
        <w:rPr>
          <w:spacing w:val="-6"/>
          <w:sz w:val="24"/>
        </w:rPr>
        <w:t>A:</w:t>
      </w:r>
      <w:r>
        <w:rPr>
          <w:sz w:val="24"/>
        </w:rPr>
        <w:tab/>
      </w:r>
      <w:r>
        <w:rPr>
          <w:spacing w:val="-4"/>
          <w:sz w:val="24"/>
        </w:rPr>
        <w:t>Todos</w:t>
      </w:r>
      <w:r>
        <w:rPr>
          <w:sz w:val="24"/>
        </w:rPr>
        <w:tab/>
      </w:r>
      <w:r>
        <w:rPr>
          <w:spacing w:val="-4"/>
          <w:sz w:val="24"/>
        </w:rPr>
        <w:t>los</w:t>
      </w:r>
      <w:r>
        <w:rPr>
          <w:sz w:val="24"/>
        </w:rPr>
        <w:tab/>
      </w:r>
      <w:r>
        <w:rPr>
          <w:spacing w:val="-2"/>
          <w:sz w:val="24"/>
        </w:rPr>
        <w:t>inmuebles</w:t>
      </w:r>
      <w:r>
        <w:rPr>
          <w:sz w:val="24"/>
        </w:rPr>
        <w:tab/>
      </w:r>
      <w:r>
        <w:rPr>
          <w:spacing w:val="-4"/>
          <w:sz w:val="24"/>
        </w:rPr>
        <w:t>que</w:t>
      </w:r>
      <w:r>
        <w:rPr>
          <w:sz w:val="24"/>
        </w:rPr>
        <w:tab/>
      </w:r>
      <w:r>
        <w:rPr>
          <w:spacing w:val="-2"/>
          <w:sz w:val="24"/>
        </w:rPr>
        <w:t>tengan</w:t>
      </w:r>
      <w:r>
        <w:rPr>
          <w:sz w:val="24"/>
        </w:rPr>
        <w:tab/>
      </w:r>
      <w:r>
        <w:rPr>
          <w:spacing w:val="-2"/>
          <w:sz w:val="24"/>
        </w:rPr>
        <w:t>Servicios,</w:t>
      </w:r>
      <w:r>
        <w:rPr>
          <w:sz w:val="24"/>
        </w:rPr>
        <w:tab/>
      </w:r>
      <w:r>
        <w:rPr>
          <w:spacing w:val="-2"/>
          <w:sz w:val="24"/>
        </w:rPr>
        <w:t>Cordón</w:t>
      </w:r>
      <w:r>
        <w:rPr>
          <w:sz w:val="24"/>
        </w:rPr>
        <w:tab/>
      </w:r>
      <w:r>
        <w:rPr>
          <w:spacing w:val="-2"/>
          <w:sz w:val="24"/>
        </w:rPr>
        <w:t>Cuneta</w:t>
      </w:r>
      <w:r>
        <w:rPr>
          <w:sz w:val="24"/>
        </w:rPr>
        <w:tab/>
      </w:r>
      <w:r>
        <w:rPr>
          <w:spacing w:val="-10"/>
          <w:sz w:val="24"/>
        </w:rPr>
        <w:t>y</w:t>
      </w:r>
      <w:r>
        <w:rPr>
          <w:spacing w:val="-10"/>
          <w:sz w:val="24"/>
        </w:rPr>
        <w:t> </w:t>
      </w:r>
      <w:r>
        <w:rPr>
          <w:spacing w:val="-2"/>
          <w:sz w:val="24"/>
        </w:rPr>
        <w:t>Pavimento/Asfalto/Articulado.</w:t>
      </w:r>
    </w:p>
    <w:p>
      <w:pPr>
        <w:pStyle w:val="ListParagraph"/>
        <w:numPr>
          <w:ilvl w:val="0"/>
          <w:numId w:val="39"/>
        </w:numPr>
        <w:tabs>
          <w:tab w:pos="1524" w:val="left" w:leader="none"/>
          <w:tab w:pos="1525" w:val="left" w:leader="none"/>
        </w:tabs>
        <w:spacing w:line="240" w:lineRule="auto" w:before="163" w:after="0"/>
        <w:ind w:left="1524" w:right="0" w:hanging="425"/>
        <w:jc w:val="left"/>
        <w:rPr>
          <w:sz w:val="24"/>
        </w:rPr>
      </w:pPr>
      <w:r>
        <w:rPr>
          <w:sz w:val="24"/>
        </w:rPr>
        <w:t>Categoría</w:t>
      </w:r>
      <w:r>
        <w:rPr>
          <w:spacing w:val="-6"/>
          <w:sz w:val="24"/>
        </w:rPr>
        <w:t> </w:t>
      </w:r>
      <w:r>
        <w:rPr>
          <w:sz w:val="24"/>
        </w:rPr>
        <w:t>B:</w:t>
      </w:r>
      <w:r>
        <w:rPr>
          <w:spacing w:val="-7"/>
          <w:sz w:val="24"/>
        </w:rPr>
        <w:t> </w:t>
      </w:r>
      <w:r>
        <w:rPr>
          <w:sz w:val="24"/>
        </w:rPr>
        <w:t>Todos</w:t>
      </w:r>
      <w:r>
        <w:rPr>
          <w:spacing w:val="-5"/>
          <w:sz w:val="24"/>
        </w:rPr>
        <w:t> </w:t>
      </w:r>
      <w:r>
        <w:rPr>
          <w:sz w:val="24"/>
        </w:rPr>
        <w:t>los</w:t>
      </w:r>
      <w:r>
        <w:rPr>
          <w:spacing w:val="-7"/>
          <w:sz w:val="24"/>
        </w:rPr>
        <w:t> </w:t>
      </w:r>
      <w:r>
        <w:rPr>
          <w:sz w:val="24"/>
        </w:rPr>
        <w:t>inmuebles</w:t>
      </w:r>
      <w:r>
        <w:rPr>
          <w:spacing w:val="-6"/>
          <w:sz w:val="24"/>
        </w:rPr>
        <w:t> </w:t>
      </w:r>
      <w:r>
        <w:rPr>
          <w:sz w:val="24"/>
        </w:rPr>
        <w:t>que</w:t>
      </w:r>
      <w:r>
        <w:rPr>
          <w:spacing w:val="-5"/>
          <w:sz w:val="24"/>
        </w:rPr>
        <w:t> </w:t>
      </w:r>
      <w:r>
        <w:rPr>
          <w:sz w:val="24"/>
        </w:rPr>
        <w:t>tengan</w:t>
      </w:r>
      <w:r>
        <w:rPr>
          <w:spacing w:val="-4"/>
          <w:sz w:val="24"/>
        </w:rPr>
        <w:t> </w:t>
      </w:r>
      <w:r>
        <w:rPr>
          <w:sz w:val="24"/>
        </w:rPr>
        <w:t>Servicios</w:t>
      </w:r>
      <w:r>
        <w:rPr>
          <w:spacing w:val="-5"/>
          <w:sz w:val="24"/>
        </w:rPr>
        <w:t> </w:t>
      </w:r>
      <w:r>
        <w:rPr>
          <w:sz w:val="24"/>
        </w:rPr>
        <w:t>y</w:t>
      </w:r>
      <w:r>
        <w:rPr>
          <w:spacing w:val="-6"/>
          <w:sz w:val="24"/>
        </w:rPr>
        <w:t> </w:t>
      </w:r>
      <w:r>
        <w:rPr>
          <w:sz w:val="24"/>
        </w:rPr>
        <w:t>Cordón</w:t>
      </w:r>
      <w:r>
        <w:rPr>
          <w:spacing w:val="-3"/>
          <w:sz w:val="24"/>
        </w:rPr>
        <w:t> </w:t>
      </w:r>
      <w:r>
        <w:rPr>
          <w:spacing w:val="-2"/>
          <w:sz w:val="24"/>
        </w:rPr>
        <w:t>Cuneta.</w:t>
      </w:r>
    </w:p>
    <w:p>
      <w:pPr>
        <w:pStyle w:val="BodyText"/>
        <w:spacing w:before="6"/>
        <w:rPr>
          <w:sz w:val="25"/>
        </w:rPr>
      </w:pPr>
    </w:p>
    <w:p>
      <w:pPr>
        <w:pStyle w:val="ListParagraph"/>
        <w:numPr>
          <w:ilvl w:val="0"/>
          <w:numId w:val="39"/>
        </w:numPr>
        <w:tabs>
          <w:tab w:pos="1525" w:val="left" w:leader="none"/>
        </w:tabs>
        <w:spacing w:line="360" w:lineRule="auto" w:before="1" w:after="0"/>
        <w:ind w:left="1524" w:right="473" w:hanging="425"/>
        <w:jc w:val="both"/>
        <w:rPr>
          <w:sz w:val="24"/>
        </w:rPr>
      </w:pPr>
      <w:r>
        <w:rPr>
          <w:sz w:val="24"/>
        </w:rPr>
        <w:t>Categoría C: Los inmuebles ubicados dentro del Núcleo Urbano no comprendidos las Categorías</w:t>
      </w:r>
      <w:r>
        <w:rPr>
          <w:spacing w:val="-4"/>
          <w:sz w:val="24"/>
        </w:rPr>
        <w:t> </w:t>
      </w:r>
      <w:r>
        <w:rPr>
          <w:sz w:val="24"/>
        </w:rPr>
        <w:t>A</w:t>
      </w:r>
      <w:r>
        <w:rPr>
          <w:spacing w:val="-3"/>
          <w:sz w:val="24"/>
        </w:rPr>
        <w:t> </w:t>
      </w:r>
      <w:r>
        <w:rPr>
          <w:sz w:val="24"/>
        </w:rPr>
        <w:t>y</w:t>
      </w:r>
      <w:r>
        <w:rPr>
          <w:spacing w:val="-3"/>
          <w:sz w:val="24"/>
        </w:rPr>
        <w:t> </w:t>
      </w:r>
      <w:r>
        <w:rPr>
          <w:sz w:val="24"/>
        </w:rPr>
        <w:t>B;</w:t>
      </w:r>
      <w:r>
        <w:rPr>
          <w:spacing w:val="-4"/>
          <w:sz w:val="24"/>
        </w:rPr>
        <w:t> </w:t>
      </w:r>
      <w:r>
        <w:rPr>
          <w:sz w:val="24"/>
        </w:rPr>
        <w:t>y</w:t>
      </w:r>
      <w:r>
        <w:rPr>
          <w:spacing w:val="-3"/>
          <w:sz w:val="24"/>
        </w:rPr>
        <w:t> </w:t>
      </w:r>
      <w:r>
        <w:rPr>
          <w:sz w:val="24"/>
        </w:rPr>
        <w:t>los</w:t>
      </w:r>
      <w:r>
        <w:rPr>
          <w:spacing w:val="-5"/>
          <w:sz w:val="24"/>
        </w:rPr>
        <w:t> </w:t>
      </w:r>
      <w:r>
        <w:rPr>
          <w:sz w:val="24"/>
        </w:rPr>
        <w:t>inmuebles</w:t>
      </w:r>
      <w:r>
        <w:rPr>
          <w:spacing w:val="-3"/>
          <w:sz w:val="24"/>
        </w:rPr>
        <w:t> </w:t>
      </w:r>
      <w:r>
        <w:rPr>
          <w:sz w:val="24"/>
        </w:rPr>
        <w:t>ubicados</w:t>
      </w:r>
      <w:r>
        <w:rPr>
          <w:spacing w:val="-5"/>
          <w:sz w:val="24"/>
        </w:rPr>
        <w:t> </w:t>
      </w:r>
      <w:r>
        <w:rPr>
          <w:sz w:val="24"/>
        </w:rPr>
        <w:t>en</w:t>
      </w:r>
      <w:r>
        <w:rPr>
          <w:spacing w:val="-3"/>
          <w:sz w:val="24"/>
        </w:rPr>
        <w:t> </w:t>
      </w:r>
      <w:r>
        <w:rPr>
          <w:sz w:val="24"/>
        </w:rPr>
        <w:t>el</w:t>
      </w:r>
      <w:r>
        <w:rPr>
          <w:spacing w:val="-5"/>
          <w:sz w:val="24"/>
        </w:rPr>
        <w:t> </w:t>
      </w:r>
      <w:r>
        <w:rPr>
          <w:sz w:val="24"/>
        </w:rPr>
        <w:t>Área</w:t>
      </w:r>
      <w:r>
        <w:rPr>
          <w:spacing w:val="-1"/>
          <w:sz w:val="24"/>
        </w:rPr>
        <w:t> </w:t>
      </w:r>
      <w:r>
        <w:rPr>
          <w:sz w:val="24"/>
        </w:rPr>
        <w:t>Periurbana,</w:t>
      </w:r>
      <w:r>
        <w:rPr>
          <w:spacing w:val="-3"/>
          <w:sz w:val="24"/>
        </w:rPr>
        <w:t> </w:t>
      </w:r>
      <w:r>
        <w:rPr>
          <w:sz w:val="24"/>
        </w:rPr>
        <w:t>que</w:t>
      </w:r>
      <w:r>
        <w:rPr>
          <w:spacing w:val="-3"/>
          <w:sz w:val="24"/>
        </w:rPr>
        <w:t> </w:t>
      </w:r>
      <w:r>
        <w:rPr>
          <w:sz w:val="24"/>
        </w:rPr>
        <w:t>estén</w:t>
      </w:r>
      <w:r>
        <w:rPr>
          <w:spacing w:val="-3"/>
          <w:sz w:val="24"/>
        </w:rPr>
        <w:t> </w:t>
      </w:r>
      <w:r>
        <w:rPr>
          <w:sz w:val="24"/>
        </w:rPr>
        <w:t>consolidados</w:t>
      </w:r>
      <w:r>
        <w:rPr>
          <w:spacing w:val="-5"/>
          <w:sz w:val="24"/>
        </w:rPr>
        <w:t> </w:t>
      </w:r>
      <w:r>
        <w:rPr>
          <w:sz w:val="24"/>
        </w:rPr>
        <w:t>a través</w:t>
      </w:r>
      <w:r>
        <w:rPr>
          <w:spacing w:val="-15"/>
          <w:sz w:val="24"/>
        </w:rPr>
        <w:t> </w:t>
      </w:r>
      <w:r>
        <w:rPr>
          <w:sz w:val="24"/>
        </w:rPr>
        <w:t>de</w:t>
      </w:r>
      <w:r>
        <w:rPr>
          <w:spacing w:val="-14"/>
          <w:sz w:val="24"/>
        </w:rPr>
        <w:t> </w:t>
      </w:r>
      <w:r>
        <w:rPr>
          <w:sz w:val="24"/>
        </w:rPr>
        <w:t>una</w:t>
      </w:r>
      <w:r>
        <w:rPr>
          <w:spacing w:val="-14"/>
          <w:sz w:val="24"/>
        </w:rPr>
        <w:t> </w:t>
      </w:r>
      <w:r>
        <w:rPr>
          <w:sz w:val="24"/>
        </w:rPr>
        <w:t>urbanización</w:t>
      </w:r>
      <w:r>
        <w:rPr>
          <w:spacing w:val="-14"/>
          <w:sz w:val="24"/>
        </w:rPr>
        <w:t> </w:t>
      </w:r>
      <w:r>
        <w:rPr>
          <w:sz w:val="24"/>
        </w:rPr>
        <w:t>con</w:t>
      </w:r>
      <w:r>
        <w:rPr>
          <w:spacing w:val="-13"/>
          <w:sz w:val="24"/>
        </w:rPr>
        <w:t> </w:t>
      </w:r>
      <w:r>
        <w:rPr>
          <w:sz w:val="24"/>
        </w:rPr>
        <w:t>apertura</w:t>
      </w:r>
      <w:r>
        <w:rPr>
          <w:spacing w:val="-14"/>
          <w:sz w:val="24"/>
        </w:rPr>
        <w:t> </w:t>
      </w:r>
      <w:r>
        <w:rPr>
          <w:sz w:val="24"/>
        </w:rPr>
        <w:t>de</w:t>
      </w:r>
      <w:r>
        <w:rPr>
          <w:spacing w:val="-13"/>
          <w:sz w:val="24"/>
        </w:rPr>
        <w:t> </w:t>
      </w:r>
      <w:r>
        <w:rPr>
          <w:sz w:val="24"/>
        </w:rPr>
        <w:t>calles,</w:t>
      </w:r>
      <w:r>
        <w:rPr>
          <w:spacing w:val="-14"/>
          <w:sz w:val="24"/>
        </w:rPr>
        <w:t> </w:t>
      </w:r>
      <w:r>
        <w:rPr>
          <w:sz w:val="24"/>
        </w:rPr>
        <w:t>denominados</w:t>
      </w:r>
      <w:r>
        <w:rPr>
          <w:spacing w:val="-14"/>
          <w:sz w:val="24"/>
        </w:rPr>
        <w:t> </w:t>
      </w:r>
      <w:r>
        <w:rPr>
          <w:sz w:val="24"/>
        </w:rPr>
        <w:t>como</w:t>
      </w:r>
      <w:r>
        <w:rPr>
          <w:spacing w:val="-14"/>
          <w:sz w:val="24"/>
        </w:rPr>
        <w:t> </w:t>
      </w:r>
      <w:r>
        <w:rPr>
          <w:sz w:val="24"/>
        </w:rPr>
        <w:t>Tratamiento</w:t>
      </w:r>
      <w:r>
        <w:rPr>
          <w:spacing w:val="-13"/>
          <w:sz w:val="24"/>
        </w:rPr>
        <w:t> </w:t>
      </w:r>
      <w:r>
        <w:rPr>
          <w:sz w:val="24"/>
        </w:rPr>
        <w:t>Urbano.</w:t>
      </w:r>
    </w:p>
    <w:p>
      <w:pPr>
        <w:pStyle w:val="ListParagraph"/>
        <w:numPr>
          <w:ilvl w:val="0"/>
          <w:numId w:val="39"/>
        </w:numPr>
        <w:tabs>
          <w:tab w:pos="1525" w:val="left" w:leader="none"/>
        </w:tabs>
        <w:spacing w:line="360" w:lineRule="auto" w:before="160" w:after="0"/>
        <w:ind w:left="1524" w:right="476" w:hanging="425"/>
        <w:jc w:val="both"/>
        <w:rPr>
          <w:sz w:val="24"/>
        </w:rPr>
      </w:pPr>
      <w:r>
        <w:rPr>
          <w:sz w:val="24"/>
        </w:rPr>
        <w:t>Categoría D: Inmuebles ubicados el Sector Productivo (en los términos de la Ordenanza N° 130/2022), independientemente de las normativas y/o especificaciones determinadas</w:t>
      </w:r>
      <w:r>
        <w:rPr>
          <w:spacing w:val="-2"/>
          <w:sz w:val="24"/>
        </w:rPr>
        <w:t> </w:t>
      </w:r>
      <w:r>
        <w:rPr>
          <w:sz w:val="24"/>
        </w:rPr>
        <w:t>que se estipulen para los casos concretos; y los inmuebles ubicados en el Área Periurbana, no comprendidos en la Categoría C.</w:t>
      </w:r>
    </w:p>
    <w:p>
      <w:pPr>
        <w:pStyle w:val="BodyText"/>
        <w:spacing w:line="360" w:lineRule="auto" w:before="114"/>
        <w:ind w:left="672" w:right="476" w:hanging="10"/>
        <w:jc w:val="both"/>
      </w:pPr>
      <w:r>
        <w:rPr/>
        <w:t>En la medida en que se realicen obras de infraestructura que impliquen la recategorización de algún/os inmueble/s, el área de Catastro actualizará las Categorías tributarias aquí descriptas de manera automática, para cada inmueble beneficiado con tales obras, en base a la información que las</w:t>
      </w:r>
      <w:r>
        <w:rPr>
          <w:spacing w:val="-10"/>
        </w:rPr>
        <w:t> </w:t>
      </w:r>
      <w:r>
        <w:rPr/>
        <w:t>áreas</w:t>
      </w:r>
      <w:r>
        <w:rPr>
          <w:spacing w:val="-14"/>
        </w:rPr>
        <w:t> </w:t>
      </w:r>
      <w:r>
        <w:rPr/>
        <w:t>técnicas</w:t>
      </w:r>
      <w:r>
        <w:rPr>
          <w:spacing w:val="-12"/>
        </w:rPr>
        <w:t> </w:t>
      </w:r>
      <w:r>
        <w:rPr/>
        <w:t>correspondientes</w:t>
      </w:r>
      <w:r>
        <w:rPr>
          <w:spacing w:val="-11"/>
        </w:rPr>
        <w:t> </w:t>
      </w:r>
      <w:r>
        <w:rPr/>
        <w:t>a</w:t>
      </w:r>
      <w:r>
        <w:rPr>
          <w:spacing w:val="-12"/>
        </w:rPr>
        <w:t> </w:t>
      </w:r>
      <w:r>
        <w:rPr/>
        <w:t>la</w:t>
      </w:r>
      <w:r>
        <w:rPr>
          <w:spacing w:val="-11"/>
        </w:rPr>
        <w:t> </w:t>
      </w:r>
      <w:r>
        <w:rPr/>
        <w:t>Secretaría</w:t>
      </w:r>
      <w:r>
        <w:rPr>
          <w:spacing w:val="-10"/>
        </w:rPr>
        <w:t> </w:t>
      </w:r>
      <w:r>
        <w:rPr/>
        <w:t>de</w:t>
      </w:r>
      <w:r>
        <w:rPr>
          <w:spacing w:val="-10"/>
        </w:rPr>
        <w:t> </w:t>
      </w:r>
      <w:r>
        <w:rPr/>
        <w:t>Obras</w:t>
      </w:r>
      <w:r>
        <w:rPr>
          <w:spacing w:val="-11"/>
        </w:rPr>
        <w:t> </w:t>
      </w:r>
      <w:r>
        <w:rPr/>
        <w:t>y</w:t>
      </w:r>
      <w:r>
        <w:rPr>
          <w:spacing w:val="-11"/>
        </w:rPr>
        <w:t> </w:t>
      </w:r>
      <w:r>
        <w:rPr/>
        <w:t>Servicio</w:t>
      </w:r>
      <w:r>
        <w:rPr>
          <w:spacing w:val="-12"/>
        </w:rPr>
        <w:t> </w:t>
      </w:r>
      <w:r>
        <w:rPr/>
        <w:t>Públicos</w:t>
      </w:r>
      <w:r>
        <w:rPr>
          <w:spacing w:val="-11"/>
        </w:rPr>
        <w:t> </w:t>
      </w:r>
      <w:r>
        <w:rPr/>
        <w:t>le</w:t>
      </w:r>
      <w:r>
        <w:rPr>
          <w:spacing w:val="-11"/>
        </w:rPr>
        <w:t> </w:t>
      </w:r>
      <w:r>
        <w:rPr/>
        <w:t>proporcionen</w:t>
      </w:r>
      <w:r>
        <w:rPr>
          <w:spacing w:val="-12"/>
        </w:rPr>
        <w:t> </w:t>
      </w:r>
      <w:r>
        <w:rPr/>
        <w:t>(Ord. </w:t>
      </w:r>
      <w:r>
        <w:rPr>
          <w:spacing w:val="-2"/>
        </w:rPr>
        <w:t>12/2016).</w:t>
      </w:r>
    </w:p>
    <w:p>
      <w:pPr>
        <w:pStyle w:val="BodyText"/>
      </w:pPr>
    </w:p>
    <w:p>
      <w:pPr>
        <w:pStyle w:val="BodyText"/>
      </w:pPr>
    </w:p>
    <w:p>
      <w:pPr>
        <w:pStyle w:val="BodyText"/>
      </w:pPr>
    </w:p>
    <w:p>
      <w:pPr>
        <w:pStyle w:val="BodyText"/>
        <w:spacing w:before="1"/>
        <w:rPr>
          <w:sz w:val="34"/>
        </w:rPr>
      </w:pPr>
    </w:p>
    <w:p>
      <w:pPr>
        <w:pStyle w:val="Heading3"/>
        <w:ind w:right="502"/>
        <w:rPr>
          <w:u w:val="none"/>
        </w:rPr>
      </w:pPr>
      <w:r>
        <w:rPr>
          <w:u w:val="single"/>
        </w:rPr>
        <w:t>CAPÍTULO</w:t>
      </w:r>
      <w:r>
        <w:rPr>
          <w:spacing w:val="-9"/>
          <w:u w:val="single"/>
        </w:rPr>
        <w:t> </w:t>
      </w:r>
      <w:r>
        <w:rPr>
          <w:spacing w:val="-5"/>
          <w:u w:val="single"/>
        </w:rPr>
        <w:t>II</w:t>
      </w:r>
    </w:p>
    <w:p>
      <w:pPr>
        <w:pStyle w:val="BodyText"/>
        <w:spacing w:before="6"/>
        <w:rPr>
          <w:b/>
          <w:sz w:val="14"/>
        </w:rPr>
      </w:pPr>
    </w:p>
    <w:p>
      <w:pPr>
        <w:pStyle w:val="Heading4"/>
        <w:spacing w:before="51"/>
        <w:ind w:right="503"/>
      </w:pPr>
      <w:r>
        <w:rPr>
          <w:u w:val="single"/>
        </w:rPr>
        <w:t>Contribución</w:t>
      </w:r>
      <w:r>
        <w:rPr>
          <w:spacing w:val="-6"/>
          <w:u w:val="single"/>
        </w:rPr>
        <w:t> </w:t>
      </w:r>
      <w:r>
        <w:rPr>
          <w:u w:val="single"/>
        </w:rPr>
        <w:t>por</w:t>
      </w:r>
      <w:r>
        <w:rPr>
          <w:spacing w:val="-5"/>
          <w:u w:val="single"/>
        </w:rPr>
        <w:t> </w:t>
      </w:r>
      <w:r>
        <w:rPr>
          <w:spacing w:val="-2"/>
          <w:u w:val="single"/>
        </w:rPr>
        <w:t>mejoras</w:t>
      </w:r>
    </w:p>
    <w:p>
      <w:pPr>
        <w:pStyle w:val="BodyText"/>
        <w:rPr>
          <w:b/>
          <w:sz w:val="20"/>
        </w:rPr>
      </w:pPr>
    </w:p>
    <w:p>
      <w:pPr>
        <w:pStyle w:val="BodyText"/>
        <w:rPr>
          <w:b/>
          <w:sz w:val="20"/>
        </w:rPr>
      </w:pPr>
    </w:p>
    <w:p>
      <w:pPr>
        <w:pStyle w:val="BodyText"/>
        <w:spacing w:before="8"/>
        <w:rPr>
          <w:b/>
          <w:sz w:val="22"/>
        </w:rPr>
      </w:pPr>
    </w:p>
    <w:p>
      <w:pPr>
        <w:pStyle w:val="BodyText"/>
        <w:spacing w:line="357" w:lineRule="auto" w:before="51"/>
        <w:ind w:left="672" w:right="441" w:hanging="10"/>
      </w:pPr>
      <w:r>
        <w:rPr>
          <w:u w:val="single"/>
        </w:rPr>
        <w:t>ARTICULO</w:t>
      </w:r>
      <w:r>
        <w:rPr>
          <w:spacing w:val="40"/>
          <w:u w:val="single"/>
        </w:rPr>
        <w:t> </w:t>
      </w:r>
      <w:r>
        <w:rPr>
          <w:u w:val="single"/>
        </w:rPr>
        <w:t>220°</w:t>
      </w:r>
      <w:r>
        <w:rPr/>
        <w:t>:</w:t>
      </w:r>
      <w:r>
        <w:rPr>
          <w:spacing w:val="40"/>
        </w:rPr>
        <w:t> </w:t>
      </w:r>
      <w:r>
        <w:rPr/>
        <w:t>Según</w:t>
      </w:r>
      <w:r>
        <w:rPr>
          <w:spacing w:val="40"/>
        </w:rPr>
        <w:t> </w:t>
      </w:r>
      <w:r>
        <w:rPr/>
        <w:t>lo</w:t>
      </w:r>
      <w:r>
        <w:rPr>
          <w:spacing w:val="40"/>
        </w:rPr>
        <w:t> </w:t>
      </w:r>
      <w:r>
        <w:rPr/>
        <w:t>dispuesto</w:t>
      </w:r>
      <w:r>
        <w:rPr>
          <w:spacing w:val="40"/>
        </w:rPr>
        <w:t> </w:t>
      </w:r>
      <w:r>
        <w:rPr/>
        <w:t>en</w:t>
      </w:r>
      <w:r>
        <w:rPr>
          <w:spacing w:val="40"/>
        </w:rPr>
        <w:t> </w:t>
      </w:r>
      <w:r>
        <w:rPr/>
        <w:t>el</w:t>
      </w:r>
      <w:r>
        <w:rPr>
          <w:spacing w:val="40"/>
        </w:rPr>
        <w:t> </w:t>
      </w:r>
      <w:r>
        <w:rPr/>
        <w:t>Artículo</w:t>
      </w:r>
      <w:r>
        <w:rPr>
          <w:spacing w:val="40"/>
        </w:rPr>
        <w:t> </w:t>
      </w:r>
      <w:r>
        <w:rPr/>
        <w:t>133°,</w:t>
      </w:r>
      <w:r>
        <w:rPr>
          <w:spacing w:val="40"/>
        </w:rPr>
        <w:t> </w:t>
      </w:r>
      <w:r>
        <w:rPr/>
        <w:t>del</w:t>
      </w:r>
      <w:r>
        <w:rPr>
          <w:spacing w:val="40"/>
        </w:rPr>
        <w:t> </w:t>
      </w:r>
      <w:r>
        <w:rPr/>
        <w:t>Código</w:t>
      </w:r>
      <w:r>
        <w:rPr>
          <w:spacing w:val="40"/>
        </w:rPr>
        <w:t> </w:t>
      </w:r>
      <w:r>
        <w:rPr/>
        <w:t>Tributario</w:t>
      </w:r>
      <w:r>
        <w:rPr>
          <w:spacing w:val="40"/>
        </w:rPr>
        <w:t> </w:t>
      </w:r>
      <w:r>
        <w:rPr/>
        <w:t>Municipal,</w:t>
      </w:r>
      <w:r>
        <w:rPr>
          <w:spacing w:val="40"/>
        </w:rPr>
        <w:t> </w:t>
      </w:r>
      <w:r>
        <w:rPr/>
        <w:t>Parte Especial,</w:t>
      </w:r>
      <w:r>
        <w:rPr>
          <w:spacing w:val="29"/>
        </w:rPr>
        <w:t> </w:t>
      </w:r>
      <w:r>
        <w:rPr/>
        <w:t>las</w:t>
      </w:r>
      <w:r>
        <w:rPr>
          <w:spacing w:val="28"/>
        </w:rPr>
        <w:t> </w:t>
      </w:r>
      <w:r>
        <w:rPr/>
        <w:t>contribuciones</w:t>
      </w:r>
      <w:r>
        <w:rPr>
          <w:spacing w:val="31"/>
        </w:rPr>
        <w:t> </w:t>
      </w:r>
      <w:r>
        <w:rPr/>
        <w:t>por</w:t>
      </w:r>
      <w:r>
        <w:rPr>
          <w:spacing w:val="32"/>
        </w:rPr>
        <w:t> </w:t>
      </w:r>
      <w:r>
        <w:rPr/>
        <w:t>mejoras</w:t>
      </w:r>
      <w:r>
        <w:rPr>
          <w:spacing w:val="29"/>
        </w:rPr>
        <w:t> </w:t>
      </w:r>
      <w:r>
        <w:rPr/>
        <w:t>serán</w:t>
      </w:r>
      <w:r>
        <w:rPr>
          <w:spacing w:val="27"/>
        </w:rPr>
        <w:t> </w:t>
      </w:r>
      <w:r>
        <w:rPr/>
        <w:t>declaradas</w:t>
      </w:r>
      <w:r>
        <w:rPr>
          <w:spacing w:val="29"/>
        </w:rPr>
        <w:t> </w:t>
      </w:r>
      <w:r>
        <w:rPr/>
        <w:t>de</w:t>
      </w:r>
      <w:r>
        <w:rPr>
          <w:spacing w:val="30"/>
        </w:rPr>
        <w:t> </w:t>
      </w:r>
      <w:r>
        <w:rPr/>
        <w:t>utilidad</w:t>
      </w:r>
      <w:r>
        <w:rPr>
          <w:spacing w:val="29"/>
        </w:rPr>
        <w:t> </w:t>
      </w:r>
      <w:r>
        <w:rPr/>
        <w:t>pública</w:t>
      </w:r>
      <w:r>
        <w:rPr>
          <w:spacing w:val="28"/>
        </w:rPr>
        <w:t> </w:t>
      </w:r>
      <w:r>
        <w:rPr/>
        <w:t>para</w:t>
      </w:r>
      <w:r>
        <w:rPr>
          <w:spacing w:val="32"/>
        </w:rPr>
        <w:t> </w:t>
      </w:r>
      <w:r>
        <w:rPr/>
        <w:t>cada</w:t>
      </w:r>
      <w:r>
        <w:rPr>
          <w:spacing w:val="32"/>
        </w:rPr>
        <w:t> </w:t>
      </w:r>
      <w:r>
        <w:rPr/>
        <w:t>caso</w:t>
      </w:r>
      <w:r>
        <w:rPr>
          <w:spacing w:val="30"/>
        </w:rPr>
        <w:t> </w:t>
      </w:r>
      <w:r>
        <w:rPr>
          <w:spacing w:val="-5"/>
        </w:rPr>
        <w:t>en</w:t>
      </w:r>
    </w:p>
    <w:p>
      <w:pPr>
        <w:spacing w:after="0" w:line="357" w:lineRule="auto"/>
        <w:sectPr>
          <w:footerReference w:type="even" r:id="rId93"/>
          <w:pgSz w:w="12240" w:h="20160"/>
          <w:pgMar w:footer="0" w:header="0" w:top="1680" w:bottom="280" w:left="460" w:right="920"/>
        </w:sectPr>
      </w:pPr>
    </w:p>
    <w:p>
      <w:pPr>
        <w:pStyle w:val="BodyText"/>
        <w:spacing w:line="360" w:lineRule="auto" w:before="23"/>
        <w:ind w:left="672" w:right="475"/>
        <w:jc w:val="both"/>
      </w:pPr>
      <w:r>
        <w:rPr/>
        <w:t>particular y sobre la base de los costos incurridos y el beneficio producido en los inmuebles, se prorrateará</w:t>
      </w:r>
      <w:r>
        <w:rPr>
          <w:spacing w:val="-6"/>
        </w:rPr>
        <w:t> </w:t>
      </w:r>
      <w:r>
        <w:rPr/>
        <w:t>el</w:t>
      </w:r>
      <w:r>
        <w:rPr>
          <w:spacing w:val="-6"/>
        </w:rPr>
        <w:t> </w:t>
      </w:r>
      <w:r>
        <w:rPr/>
        <w:t>costo</w:t>
      </w:r>
      <w:r>
        <w:rPr>
          <w:spacing w:val="-6"/>
        </w:rPr>
        <w:t> </w:t>
      </w:r>
      <w:r>
        <w:rPr/>
        <w:t>total</w:t>
      </w:r>
      <w:r>
        <w:rPr>
          <w:spacing w:val="-6"/>
        </w:rPr>
        <w:t> </w:t>
      </w:r>
      <w:r>
        <w:rPr/>
        <w:t>de</w:t>
      </w:r>
      <w:r>
        <w:rPr>
          <w:spacing w:val="-5"/>
        </w:rPr>
        <w:t> </w:t>
      </w:r>
      <w:r>
        <w:rPr/>
        <w:t>la</w:t>
      </w:r>
      <w:r>
        <w:rPr>
          <w:spacing w:val="-6"/>
        </w:rPr>
        <w:t> </w:t>
      </w:r>
      <w:r>
        <w:rPr/>
        <w:t>misma,</w:t>
      </w:r>
      <w:r>
        <w:rPr>
          <w:spacing w:val="-9"/>
        </w:rPr>
        <w:t> </w:t>
      </w:r>
      <w:r>
        <w:rPr/>
        <w:t>de</w:t>
      </w:r>
      <w:r>
        <w:rPr>
          <w:spacing w:val="-5"/>
        </w:rPr>
        <w:t> </w:t>
      </w:r>
      <w:r>
        <w:rPr/>
        <w:t>acuerdo</w:t>
      </w:r>
      <w:r>
        <w:rPr>
          <w:spacing w:val="-5"/>
        </w:rPr>
        <w:t> </w:t>
      </w:r>
      <w:r>
        <w:rPr/>
        <w:t>a</w:t>
      </w:r>
      <w:r>
        <w:rPr>
          <w:spacing w:val="-6"/>
        </w:rPr>
        <w:t> </w:t>
      </w:r>
      <w:r>
        <w:rPr/>
        <w:t>los</w:t>
      </w:r>
      <w:r>
        <w:rPr>
          <w:spacing w:val="-6"/>
        </w:rPr>
        <w:t> </w:t>
      </w:r>
      <w:r>
        <w:rPr/>
        <w:t>estudios</w:t>
      </w:r>
      <w:r>
        <w:rPr>
          <w:spacing w:val="-9"/>
        </w:rPr>
        <w:t> </w:t>
      </w:r>
      <w:r>
        <w:rPr/>
        <w:t>de</w:t>
      </w:r>
      <w:r>
        <w:rPr>
          <w:spacing w:val="-5"/>
        </w:rPr>
        <w:t> </w:t>
      </w:r>
      <w:r>
        <w:rPr/>
        <w:t>las</w:t>
      </w:r>
      <w:r>
        <w:rPr>
          <w:spacing w:val="-7"/>
        </w:rPr>
        <w:t> </w:t>
      </w:r>
      <w:r>
        <w:rPr/>
        <w:t>respectivas</w:t>
      </w:r>
      <w:r>
        <w:rPr>
          <w:spacing w:val="-4"/>
        </w:rPr>
        <w:t> </w:t>
      </w:r>
      <w:r>
        <w:rPr/>
        <w:t>áreas</w:t>
      </w:r>
      <w:r>
        <w:rPr>
          <w:spacing w:val="-7"/>
        </w:rPr>
        <w:t> </w:t>
      </w:r>
      <w:r>
        <w:rPr/>
        <w:t>técnicas</w:t>
      </w:r>
      <w:r>
        <w:rPr>
          <w:spacing w:val="-7"/>
        </w:rPr>
        <w:t> </w:t>
      </w:r>
      <w:r>
        <w:rPr/>
        <w:t>de la Municipalidad.</w:t>
      </w:r>
    </w:p>
    <w:p>
      <w:pPr>
        <w:pStyle w:val="BodyText"/>
      </w:pPr>
    </w:p>
    <w:p>
      <w:pPr>
        <w:pStyle w:val="BodyText"/>
      </w:pPr>
    </w:p>
    <w:p>
      <w:pPr>
        <w:pStyle w:val="BodyText"/>
      </w:pPr>
    </w:p>
    <w:p>
      <w:pPr>
        <w:pStyle w:val="BodyText"/>
        <w:spacing w:before="2"/>
        <w:rPr>
          <w:sz w:val="34"/>
        </w:rPr>
      </w:pPr>
    </w:p>
    <w:p>
      <w:pPr>
        <w:pStyle w:val="Heading3"/>
        <w:ind w:left="691"/>
        <w:rPr>
          <w:u w:val="none"/>
        </w:rPr>
      </w:pPr>
      <w:r>
        <w:rPr>
          <w:u w:val="single"/>
        </w:rPr>
        <w:t>CAPÍTULO</w:t>
      </w:r>
      <w:r>
        <w:rPr>
          <w:spacing w:val="-9"/>
          <w:u w:val="single"/>
        </w:rPr>
        <w:t> </w:t>
      </w:r>
      <w:r>
        <w:rPr>
          <w:spacing w:val="-5"/>
          <w:u w:val="single"/>
        </w:rPr>
        <w:t>III</w:t>
      </w:r>
    </w:p>
    <w:p>
      <w:pPr>
        <w:pStyle w:val="BodyText"/>
        <w:spacing w:before="8"/>
        <w:rPr>
          <w:b/>
          <w:sz w:val="14"/>
        </w:rPr>
      </w:pPr>
    </w:p>
    <w:p>
      <w:pPr>
        <w:pStyle w:val="Heading4"/>
        <w:spacing w:before="52"/>
        <w:ind w:right="502"/>
      </w:pPr>
      <w:r>
        <w:rPr>
          <w:u w:val="single"/>
        </w:rPr>
        <w:t>Derechos</w:t>
      </w:r>
      <w:r>
        <w:rPr>
          <w:spacing w:val="-4"/>
          <w:u w:val="single"/>
        </w:rPr>
        <w:t> </w:t>
      </w:r>
      <w:r>
        <w:rPr>
          <w:u w:val="single"/>
        </w:rPr>
        <w:t>de</w:t>
      </w:r>
      <w:r>
        <w:rPr>
          <w:spacing w:val="-3"/>
          <w:u w:val="single"/>
        </w:rPr>
        <w:t> </w:t>
      </w:r>
      <w:r>
        <w:rPr>
          <w:spacing w:val="-2"/>
          <w:u w:val="single"/>
        </w:rPr>
        <w:t>edificación</w:t>
      </w:r>
    </w:p>
    <w:p>
      <w:pPr>
        <w:pStyle w:val="BodyText"/>
        <w:rPr>
          <w:b/>
          <w:sz w:val="20"/>
        </w:rPr>
      </w:pPr>
    </w:p>
    <w:p>
      <w:pPr>
        <w:pStyle w:val="BodyText"/>
        <w:rPr>
          <w:b/>
          <w:sz w:val="20"/>
        </w:rPr>
      </w:pPr>
    </w:p>
    <w:p>
      <w:pPr>
        <w:pStyle w:val="BodyText"/>
        <w:spacing w:before="4"/>
        <w:rPr>
          <w:b/>
          <w:sz w:val="22"/>
        </w:rPr>
      </w:pPr>
    </w:p>
    <w:p>
      <w:pPr>
        <w:pStyle w:val="BodyText"/>
        <w:spacing w:line="259" w:lineRule="auto" w:before="52"/>
        <w:ind w:left="672" w:right="480" w:hanging="10"/>
        <w:jc w:val="both"/>
      </w:pPr>
      <w:r>
        <w:rPr>
          <w:u w:val="single"/>
        </w:rPr>
        <w:t>ARTICULO 221°</w:t>
      </w:r>
      <w:r>
        <w:rPr/>
        <w:t>: De acuerdo a lo establecido por el Código Tributario Municipal, Parte Especial, en los Artículos 134° a 141°, se fijan los siguientes montos o alícuotas:</w:t>
      </w:r>
    </w:p>
    <w:tbl>
      <w:tblPr>
        <w:tblW w:w="0" w:type="auto"/>
        <w:jc w:val="left"/>
        <w:tblInd w:w="68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27"/>
        <w:gridCol w:w="7214"/>
        <w:gridCol w:w="1149"/>
      </w:tblGrid>
      <w:tr>
        <w:trPr>
          <w:trHeight w:val="414" w:hRule="atLeast"/>
        </w:trPr>
        <w:tc>
          <w:tcPr>
            <w:tcW w:w="427" w:type="dxa"/>
          </w:tcPr>
          <w:p>
            <w:pPr>
              <w:pStyle w:val="TableParagraph"/>
              <w:spacing w:before="51"/>
              <w:ind w:left="115"/>
              <w:rPr>
                <w:sz w:val="20"/>
              </w:rPr>
            </w:pPr>
            <w:r>
              <w:rPr>
                <w:w w:val="99"/>
                <w:sz w:val="20"/>
              </w:rPr>
              <w:t>A</w:t>
            </w:r>
          </w:p>
        </w:tc>
        <w:tc>
          <w:tcPr>
            <w:tcW w:w="7214" w:type="dxa"/>
          </w:tcPr>
          <w:p>
            <w:pPr>
              <w:pStyle w:val="TableParagraph"/>
              <w:spacing w:before="51"/>
              <w:ind w:left="112"/>
              <w:rPr>
                <w:sz w:val="20"/>
              </w:rPr>
            </w:pPr>
            <w:r>
              <w:rPr>
                <w:sz w:val="20"/>
              </w:rPr>
              <w:t>Proyecto</w:t>
            </w:r>
            <w:r>
              <w:rPr>
                <w:spacing w:val="-10"/>
                <w:sz w:val="20"/>
              </w:rPr>
              <w:t> </w:t>
            </w:r>
            <w:r>
              <w:rPr>
                <w:sz w:val="20"/>
              </w:rPr>
              <w:t>de</w:t>
            </w:r>
            <w:r>
              <w:rPr>
                <w:spacing w:val="-9"/>
                <w:sz w:val="20"/>
              </w:rPr>
              <w:t> </w:t>
            </w:r>
            <w:r>
              <w:rPr>
                <w:sz w:val="20"/>
              </w:rPr>
              <w:t>construcción</w:t>
            </w:r>
            <w:r>
              <w:rPr>
                <w:spacing w:val="-9"/>
                <w:sz w:val="20"/>
              </w:rPr>
              <w:t> </w:t>
            </w:r>
            <w:r>
              <w:rPr>
                <w:sz w:val="20"/>
              </w:rPr>
              <w:t>sobre</w:t>
            </w:r>
            <w:r>
              <w:rPr>
                <w:spacing w:val="-9"/>
                <w:sz w:val="20"/>
              </w:rPr>
              <w:t> </w:t>
            </w:r>
            <w:r>
              <w:rPr>
                <w:sz w:val="20"/>
              </w:rPr>
              <w:t>la</w:t>
            </w:r>
            <w:r>
              <w:rPr>
                <w:spacing w:val="-9"/>
                <w:sz w:val="20"/>
              </w:rPr>
              <w:t> </w:t>
            </w:r>
            <w:r>
              <w:rPr>
                <w:spacing w:val="-2"/>
                <w:sz w:val="20"/>
              </w:rPr>
              <w:t>tasación</w:t>
            </w:r>
          </w:p>
        </w:tc>
        <w:tc>
          <w:tcPr>
            <w:tcW w:w="1149" w:type="dxa"/>
          </w:tcPr>
          <w:p>
            <w:pPr>
              <w:pStyle w:val="TableParagraph"/>
              <w:spacing w:before="53"/>
              <w:ind w:right="89"/>
              <w:jc w:val="right"/>
              <w:rPr>
                <w:rFonts w:ascii="Bookman Old Style" w:hAnsi="Bookman Old Style"/>
                <w:b/>
                <w:sz w:val="18"/>
              </w:rPr>
            </w:pPr>
            <w:r>
              <w:rPr>
                <w:rFonts w:ascii="Bookman Old Style" w:hAnsi="Bookman Old Style"/>
                <w:b/>
                <w:spacing w:val="-5"/>
                <w:w w:val="105"/>
                <w:sz w:val="18"/>
              </w:rPr>
              <w:t>3‰</w:t>
            </w:r>
          </w:p>
        </w:tc>
      </w:tr>
      <w:tr>
        <w:trPr>
          <w:trHeight w:val="1144" w:hRule="atLeast"/>
        </w:trPr>
        <w:tc>
          <w:tcPr>
            <w:tcW w:w="427" w:type="dxa"/>
          </w:tcPr>
          <w:p>
            <w:pPr>
              <w:pStyle w:val="TableParagraph"/>
              <w:rPr>
                <w:sz w:val="20"/>
              </w:rPr>
            </w:pPr>
          </w:p>
          <w:p>
            <w:pPr>
              <w:pStyle w:val="TableParagraph"/>
              <w:spacing w:before="3"/>
              <w:rPr>
                <w:sz w:val="18"/>
              </w:rPr>
            </w:pPr>
          </w:p>
          <w:p>
            <w:pPr>
              <w:pStyle w:val="TableParagraph"/>
              <w:ind w:left="112"/>
              <w:rPr>
                <w:sz w:val="20"/>
              </w:rPr>
            </w:pPr>
            <w:r>
              <w:rPr>
                <w:w w:val="99"/>
                <w:sz w:val="20"/>
              </w:rPr>
              <w:t>B</w:t>
            </w:r>
          </w:p>
        </w:tc>
        <w:tc>
          <w:tcPr>
            <w:tcW w:w="7214" w:type="dxa"/>
          </w:tcPr>
          <w:p>
            <w:pPr>
              <w:pStyle w:val="TableParagraph"/>
              <w:spacing w:line="259" w:lineRule="auto" w:before="51"/>
              <w:ind w:left="115"/>
              <w:rPr>
                <w:sz w:val="20"/>
              </w:rPr>
            </w:pPr>
            <w:r>
              <w:rPr>
                <w:sz w:val="20"/>
              </w:rPr>
              <w:t>Relevamiento</w:t>
            </w:r>
            <w:r>
              <w:rPr>
                <w:spacing w:val="-8"/>
                <w:sz w:val="20"/>
              </w:rPr>
              <w:t> </w:t>
            </w:r>
            <w:r>
              <w:rPr>
                <w:sz w:val="20"/>
              </w:rPr>
              <w:t>de</w:t>
            </w:r>
            <w:r>
              <w:rPr>
                <w:spacing w:val="-9"/>
                <w:sz w:val="20"/>
              </w:rPr>
              <w:t> </w:t>
            </w:r>
            <w:r>
              <w:rPr>
                <w:sz w:val="20"/>
              </w:rPr>
              <w:t>construcciones,</w:t>
            </w:r>
            <w:r>
              <w:rPr>
                <w:spacing w:val="-8"/>
                <w:sz w:val="20"/>
              </w:rPr>
              <w:t> </w:t>
            </w:r>
            <w:r>
              <w:rPr>
                <w:sz w:val="20"/>
              </w:rPr>
              <w:t>además</w:t>
            </w:r>
            <w:r>
              <w:rPr>
                <w:spacing w:val="-11"/>
                <w:sz w:val="20"/>
              </w:rPr>
              <w:t> </w:t>
            </w:r>
            <w:r>
              <w:rPr>
                <w:sz w:val="20"/>
              </w:rPr>
              <w:t>de</w:t>
            </w:r>
            <w:r>
              <w:rPr>
                <w:spacing w:val="-9"/>
                <w:sz w:val="20"/>
              </w:rPr>
              <w:t> </w:t>
            </w:r>
            <w:r>
              <w:rPr>
                <w:sz w:val="20"/>
              </w:rPr>
              <w:t>los</w:t>
            </w:r>
            <w:r>
              <w:rPr>
                <w:spacing w:val="-10"/>
                <w:sz w:val="20"/>
              </w:rPr>
              <w:t> </w:t>
            </w:r>
            <w:r>
              <w:rPr>
                <w:sz w:val="20"/>
              </w:rPr>
              <w:t>derechos</w:t>
            </w:r>
            <w:r>
              <w:rPr>
                <w:spacing w:val="-8"/>
                <w:sz w:val="20"/>
              </w:rPr>
              <w:t> </w:t>
            </w:r>
            <w:r>
              <w:rPr>
                <w:sz w:val="20"/>
              </w:rPr>
              <w:t>establecidos</w:t>
            </w:r>
            <w:r>
              <w:rPr>
                <w:spacing w:val="-9"/>
                <w:sz w:val="20"/>
              </w:rPr>
              <w:t> </w:t>
            </w:r>
            <w:r>
              <w:rPr>
                <w:sz w:val="20"/>
              </w:rPr>
              <w:t>en</w:t>
            </w:r>
            <w:r>
              <w:rPr>
                <w:spacing w:val="-8"/>
                <w:sz w:val="20"/>
              </w:rPr>
              <w:t> </w:t>
            </w:r>
            <w:r>
              <w:rPr>
                <w:sz w:val="20"/>
              </w:rPr>
              <w:t>el</w:t>
            </w:r>
            <w:r>
              <w:rPr>
                <w:spacing w:val="-10"/>
                <w:sz w:val="20"/>
              </w:rPr>
              <w:t> </w:t>
            </w:r>
            <w:r>
              <w:rPr>
                <w:sz w:val="20"/>
              </w:rPr>
              <w:t>inciso anterior, deberán abonar en concepto de recargos sobre la tasación</w:t>
            </w:r>
          </w:p>
        </w:tc>
        <w:tc>
          <w:tcPr>
            <w:tcW w:w="1149" w:type="dxa"/>
          </w:tcPr>
          <w:p>
            <w:pPr>
              <w:pStyle w:val="TableParagraph"/>
              <w:rPr>
                <w:sz w:val="20"/>
              </w:rPr>
            </w:pPr>
          </w:p>
          <w:p>
            <w:pPr>
              <w:pStyle w:val="TableParagraph"/>
              <w:spacing w:before="9"/>
              <w:rPr>
                <w:sz w:val="19"/>
              </w:rPr>
            </w:pPr>
          </w:p>
          <w:p>
            <w:pPr>
              <w:pStyle w:val="TableParagraph"/>
              <w:ind w:right="94"/>
              <w:jc w:val="right"/>
              <w:rPr>
                <w:rFonts w:ascii="Bookman Old Style" w:hAnsi="Bookman Old Style"/>
                <w:b/>
                <w:sz w:val="18"/>
              </w:rPr>
            </w:pPr>
            <w:r>
              <w:rPr>
                <w:rFonts w:ascii="Bookman Old Style" w:hAnsi="Bookman Old Style"/>
                <w:b/>
                <w:spacing w:val="-5"/>
                <w:w w:val="105"/>
                <w:sz w:val="18"/>
              </w:rPr>
              <w:t>10‰</w:t>
            </w:r>
          </w:p>
        </w:tc>
      </w:tr>
      <w:tr>
        <w:trPr>
          <w:trHeight w:val="767" w:hRule="atLeast"/>
        </w:trPr>
        <w:tc>
          <w:tcPr>
            <w:tcW w:w="427" w:type="dxa"/>
          </w:tcPr>
          <w:p>
            <w:pPr>
              <w:pStyle w:val="TableParagraph"/>
              <w:spacing w:before="8"/>
              <w:rPr>
                <w:sz w:val="22"/>
              </w:rPr>
            </w:pPr>
          </w:p>
          <w:p>
            <w:pPr>
              <w:pStyle w:val="TableParagraph"/>
              <w:spacing w:before="1"/>
              <w:ind w:left="107"/>
              <w:rPr>
                <w:sz w:val="20"/>
              </w:rPr>
            </w:pPr>
            <w:r>
              <w:rPr>
                <w:w w:val="99"/>
                <w:sz w:val="20"/>
              </w:rPr>
              <w:t>C</w:t>
            </w:r>
          </w:p>
        </w:tc>
        <w:tc>
          <w:tcPr>
            <w:tcW w:w="7214" w:type="dxa"/>
          </w:tcPr>
          <w:p>
            <w:pPr>
              <w:pStyle w:val="TableParagraph"/>
              <w:spacing w:before="51"/>
              <w:ind w:left="108"/>
              <w:rPr>
                <w:sz w:val="20"/>
              </w:rPr>
            </w:pPr>
            <w:r>
              <w:rPr>
                <w:sz w:val="20"/>
              </w:rPr>
              <w:t>Por</w:t>
            </w:r>
            <w:r>
              <w:rPr>
                <w:spacing w:val="-9"/>
                <w:sz w:val="20"/>
              </w:rPr>
              <w:t> </w:t>
            </w:r>
            <w:r>
              <w:rPr>
                <w:sz w:val="20"/>
              </w:rPr>
              <w:t>plano</w:t>
            </w:r>
            <w:r>
              <w:rPr>
                <w:spacing w:val="-7"/>
                <w:sz w:val="20"/>
              </w:rPr>
              <w:t> </w:t>
            </w:r>
            <w:r>
              <w:rPr>
                <w:sz w:val="20"/>
              </w:rPr>
              <w:t>corregido</w:t>
            </w:r>
            <w:r>
              <w:rPr>
                <w:spacing w:val="-8"/>
                <w:sz w:val="20"/>
              </w:rPr>
              <w:t> </w:t>
            </w:r>
            <w:r>
              <w:rPr>
                <w:sz w:val="20"/>
              </w:rPr>
              <w:t>en</w:t>
            </w:r>
            <w:r>
              <w:rPr>
                <w:spacing w:val="-7"/>
                <w:sz w:val="20"/>
              </w:rPr>
              <w:t> </w:t>
            </w:r>
            <w:r>
              <w:rPr>
                <w:sz w:val="20"/>
              </w:rPr>
              <w:t>virtud</w:t>
            </w:r>
            <w:r>
              <w:rPr>
                <w:spacing w:val="-8"/>
                <w:sz w:val="20"/>
              </w:rPr>
              <w:t> </w:t>
            </w:r>
            <w:r>
              <w:rPr>
                <w:sz w:val="20"/>
              </w:rPr>
              <w:t>de</w:t>
            </w:r>
            <w:r>
              <w:rPr>
                <w:spacing w:val="-9"/>
                <w:sz w:val="20"/>
              </w:rPr>
              <w:t> </w:t>
            </w:r>
            <w:r>
              <w:rPr>
                <w:sz w:val="20"/>
              </w:rPr>
              <w:t>observación</w:t>
            </w:r>
            <w:r>
              <w:rPr>
                <w:spacing w:val="-6"/>
                <w:sz w:val="20"/>
              </w:rPr>
              <w:t> </w:t>
            </w:r>
            <w:r>
              <w:rPr>
                <w:sz w:val="20"/>
              </w:rPr>
              <w:t>de</w:t>
            </w:r>
            <w:r>
              <w:rPr>
                <w:spacing w:val="-9"/>
                <w:sz w:val="20"/>
              </w:rPr>
              <w:t> </w:t>
            </w:r>
            <w:r>
              <w:rPr>
                <w:sz w:val="20"/>
              </w:rPr>
              <w:t>organismos</w:t>
            </w:r>
            <w:r>
              <w:rPr>
                <w:spacing w:val="-9"/>
                <w:sz w:val="20"/>
              </w:rPr>
              <w:t> </w:t>
            </w:r>
            <w:r>
              <w:rPr>
                <w:sz w:val="20"/>
              </w:rPr>
              <w:t>municipales</w:t>
            </w:r>
            <w:r>
              <w:rPr>
                <w:spacing w:val="-10"/>
                <w:sz w:val="20"/>
              </w:rPr>
              <w:t> </w:t>
            </w:r>
            <w:r>
              <w:rPr>
                <w:sz w:val="20"/>
              </w:rPr>
              <w:t>se</w:t>
            </w:r>
            <w:r>
              <w:rPr>
                <w:spacing w:val="-8"/>
                <w:sz w:val="20"/>
              </w:rPr>
              <w:t> </w:t>
            </w:r>
            <w:r>
              <w:rPr>
                <w:spacing w:val="-2"/>
                <w:sz w:val="20"/>
              </w:rPr>
              <w:t>cobrará</w:t>
            </w:r>
          </w:p>
        </w:tc>
        <w:tc>
          <w:tcPr>
            <w:tcW w:w="1149" w:type="dxa"/>
          </w:tcPr>
          <w:p>
            <w:pPr>
              <w:pStyle w:val="TableParagraph"/>
              <w:spacing w:before="10"/>
              <w:rPr>
                <w:sz w:val="23"/>
              </w:rPr>
            </w:pPr>
          </w:p>
          <w:p>
            <w:pPr>
              <w:pStyle w:val="TableParagraph"/>
              <w:spacing w:before="1"/>
              <w:ind w:left="292"/>
              <w:rPr>
                <w:rFonts w:ascii="Arial"/>
                <w:b/>
                <w:sz w:val="18"/>
              </w:rPr>
            </w:pPr>
            <w:r>
              <w:rPr>
                <w:rFonts w:ascii="Arial"/>
                <w:b/>
                <w:spacing w:val="-2"/>
                <w:sz w:val="18"/>
              </w:rPr>
              <w:t>13906,00</w:t>
            </w:r>
          </w:p>
        </w:tc>
      </w:tr>
      <w:tr>
        <w:trPr>
          <w:trHeight w:val="438" w:hRule="atLeast"/>
        </w:trPr>
        <w:tc>
          <w:tcPr>
            <w:tcW w:w="427" w:type="dxa"/>
          </w:tcPr>
          <w:p>
            <w:pPr>
              <w:pStyle w:val="TableParagraph"/>
              <w:spacing w:before="52"/>
              <w:ind w:left="112"/>
              <w:rPr>
                <w:sz w:val="20"/>
              </w:rPr>
            </w:pPr>
            <w:r>
              <w:rPr>
                <w:w w:val="99"/>
                <w:sz w:val="20"/>
              </w:rPr>
              <w:t>D</w:t>
            </w:r>
          </w:p>
        </w:tc>
        <w:tc>
          <w:tcPr>
            <w:tcW w:w="7214" w:type="dxa"/>
          </w:tcPr>
          <w:p>
            <w:pPr>
              <w:pStyle w:val="TableParagraph"/>
              <w:spacing w:before="52"/>
              <w:ind w:left="115"/>
              <w:rPr>
                <w:sz w:val="20"/>
              </w:rPr>
            </w:pPr>
            <w:r>
              <w:rPr>
                <w:sz w:val="20"/>
              </w:rPr>
              <w:t>Por</w:t>
            </w:r>
            <w:r>
              <w:rPr>
                <w:spacing w:val="-8"/>
                <w:sz w:val="20"/>
              </w:rPr>
              <w:t> </w:t>
            </w:r>
            <w:r>
              <w:rPr>
                <w:sz w:val="20"/>
              </w:rPr>
              <w:t>la</w:t>
            </w:r>
            <w:r>
              <w:rPr>
                <w:spacing w:val="-6"/>
                <w:sz w:val="20"/>
              </w:rPr>
              <w:t> </w:t>
            </w:r>
            <w:r>
              <w:rPr>
                <w:sz w:val="20"/>
              </w:rPr>
              <w:t>aprobación</w:t>
            </w:r>
            <w:r>
              <w:rPr>
                <w:spacing w:val="-6"/>
                <w:sz w:val="20"/>
              </w:rPr>
              <w:t> </w:t>
            </w:r>
            <w:r>
              <w:rPr>
                <w:sz w:val="20"/>
              </w:rPr>
              <w:t>del</w:t>
            </w:r>
            <w:r>
              <w:rPr>
                <w:spacing w:val="-7"/>
                <w:sz w:val="20"/>
              </w:rPr>
              <w:t> </w:t>
            </w:r>
            <w:r>
              <w:rPr>
                <w:sz w:val="20"/>
              </w:rPr>
              <w:t>sistema</w:t>
            </w:r>
            <w:r>
              <w:rPr>
                <w:spacing w:val="-8"/>
                <w:sz w:val="20"/>
              </w:rPr>
              <w:t> </w:t>
            </w:r>
            <w:r>
              <w:rPr>
                <w:spacing w:val="-2"/>
                <w:sz w:val="20"/>
              </w:rPr>
              <w:t>constructivo</w:t>
            </w:r>
          </w:p>
        </w:tc>
        <w:tc>
          <w:tcPr>
            <w:tcW w:w="1149" w:type="dxa"/>
          </w:tcPr>
          <w:p>
            <w:pPr>
              <w:pStyle w:val="TableParagraph"/>
              <w:spacing w:before="47"/>
              <w:ind w:left="292"/>
              <w:rPr>
                <w:rFonts w:ascii="Arial"/>
                <w:b/>
                <w:sz w:val="18"/>
              </w:rPr>
            </w:pPr>
            <w:r>
              <w:rPr>
                <w:rFonts w:ascii="Arial"/>
                <w:b/>
                <w:spacing w:val="-2"/>
                <w:sz w:val="18"/>
              </w:rPr>
              <w:t>69221,00</w:t>
            </w:r>
          </w:p>
        </w:tc>
      </w:tr>
      <w:tr>
        <w:trPr>
          <w:trHeight w:val="412" w:hRule="atLeast"/>
        </w:trPr>
        <w:tc>
          <w:tcPr>
            <w:tcW w:w="427" w:type="dxa"/>
          </w:tcPr>
          <w:p>
            <w:pPr>
              <w:pStyle w:val="TableParagraph"/>
              <w:spacing w:before="52"/>
              <w:ind w:left="112"/>
              <w:rPr>
                <w:sz w:val="20"/>
              </w:rPr>
            </w:pPr>
            <w:r>
              <w:rPr>
                <w:w w:val="99"/>
                <w:sz w:val="20"/>
              </w:rPr>
              <w:t>E</w:t>
            </w:r>
          </w:p>
        </w:tc>
        <w:tc>
          <w:tcPr>
            <w:tcW w:w="7214" w:type="dxa"/>
          </w:tcPr>
          <w:p>
            <w:pPr>
              <w:pStyle w:val="TableParagraph"/>
              <w:spacing w:before="52"/>
              <w:ind w:left="115"/>
              <w:rPr>
                <w:sz w:val="20"/>
              </w:rPr>
            </w:pPr>
            <w:r>
              <w:rPr>
                <w:sz w:val="20"/>
              </w:rPr>
              <w:t>Por</w:t>
            </w:r>
            <w:r>
              <w:rPr>
                <w:spacing w:val="-9"/>
                <w:sz w:val="20"/>
              </w:rPr>
              <w:t> </w:t>
            </w:r>
            <w:r>
              <w:rPr>
                <w:sz w:val="20"/>
              </w:rPr>
              <w:t>construcción</w:t>
            </w:r>
            <w:r>
              <w:rPr>
                <w:spacing w:val="-8"/>
                <w:sz w:val="20"/>
              </w:rPr>
              <w:t> </w:t>
            </w:r>
            <w:r>
              <w:rPr>
                <w:sz w:val="20"/>
              </w:rPr>
              <w:t>y/o</w:t>
            </w:r>
            <w:r>
              <w:rPr>
                <w:spacing w:val="-8"/>
                <w:sz w:val="20"/>
              </w:rPr>
              <w:t> </w:t>
            </w:r>
            <w:r>
              <w:rPr>
                <w:sz w:val="20"/>
              </w:rPr>
              <w:t>refacción</w:t>
            </w:r>
            <w:r>
              <w:rPr>
                <w:spacing w:val="-7"/>
                <w:sz w:val="20"/>
              </w:rPr>
              <w:t> </w:t>
            </w:r>
            <w:r>
              <w:rPr>
                <w:sz w:val="20"/>
              </w:rPr>
              <w:t>de</w:t>
            </w:r>
            <w:r>
              <w:rPr>
                <w:spacing w:val="-8"/>
                <w:sz w:val="20"/>
              </w:rPr>
              <w:t> </w:t>
            </w:r>
            <w:r>
              <w:rPr>
                <w:sz w:val="20"/>
              </w:rPr>
              <w:t>panteón</w:t>
            </w:r>
            <w:r>
              <w:rPr>
                <w:spacing w:val="-8"/>
                <w:sz w:val="20"/>
              </w:rPr>
              <w:t> </w:t>
            </w:r>
            <w:r>
              <w:rPr>
                <w:sz w:val="20"/>
              </w:rPr>
              <w:t>o</w:t>
            </w:r>
            <w:r>
              <w:rPr>
                <w:spacing w:val="-7"/>
                <w:sz w:val="20"/>
              </w:rPr>
              <w:t> </w:t>
            </w:r>
            <w:r>
              <w:rPr>
                <w:spacing w:val="-2"/>
                <w:sz w:val="20"/>
              </w:rPr>
              <w:t>piletas</w:t>
            </w:r>
          </w:p>
        </w:tc>
        <w:tc>
          <w:tcPr>
            <w:tcW w:w="1149" w:type="dxa"/>
          </w:tcPr>
          <w:p>
            <w:pPr>
              <w:pStyle w:val="TableParagraph"/>
              <w:spacing w:before="52"/>
              <w:ind w:right="93"/>
              <w:jc w:val="right"/>
              <w:rPr>
                <w:b/>
                <w:sz w:val="20"/>
              </w:rPr>
            </w:pPr>
            <w:r>
              <w:rPr>
                <w:b/>
                <w:spacing w:val="-5"/>
                <w:sz w:val="20"/>
              </w:rPr>
              <w:t>5%</w:t>
            </w:r>
          </w:p>
        </w:tc>
      </w:tr>
      <w:tr>
        <w:trPr>
          <w:trHeight w:val="438" w:hRule="atLeast"/>
        </w:trPr>
        <w:tc>
          <w:tcPr>
            <w:tcW w:w="427" w:type="dxa"/>
          </w:tcPr>
          <w:p>
            <w:pPr>
              <w:pStyle w:val="TableParagraph"/>
              <w:spacing w:before="51"/>
              <w:ind w:left="112"/>
              <w:rPr>
                <w:sz w:val="20"/>
              </w:rPr>
            </w:pPr>
            <w:r>
              <w:rPr>
                <w:w w:val="99"/>
                <w:sz w:val="20"/>
              </w:rPr>
              <w:t>F</w:t>
            </w:r>
          </w:p>
        </w:tc>
        <w:tc>
          <w:tcPr>
            <w:tcW w:w="7214" w:type="dxa"/>
          </w:tcPr>
          <w:p>
            <w:pPr>
              <w:pStyle w:val="TableParagraph"/>
              <w:spacing w:before="51"/>
              <w:ind w:left="115"/>
              <w:rPr>
                <w:sz w:val="20"/>
              </w:rPr>
            </w:pPr>
            <w:r>
              <w:rPr>
                <w:sz w:val="20"/>
              </w:rPr>
              <w:t>Por</w:t>
            </w:r>
            <w:r>
              <w:rPr>
                <w:spacing w:val="-6"/>
                <w:sz w:val="20"/>
              </w:rPr>
              <w:t> </w:t>
            </w:r>
            <w:r>
              <w:rPr>
                <w:spacing w:val="-2"/>
                <w:sz w:val="20"/>
              </w:rPr>
              <w:t>demolición</w:t>
            </w:r>
          </w:p>
        </w:tc>
        <w:tc>
          <w:tcPr>
            <w:tcW w:w="1149" w:type="dxa"/>
          </w:tcPr>
          <w:p>
            <w:pPr>
              <w:pStyle w:val="TableParagraph"/>
              <w:spacing w:before="51"/>
              <w:ind w:right="93"/>
              <w:jc w:val="right"/>
              <w:rPr>
                <w:b/>
                <w:sz w:val="20"/>
              </w:rPr>
            </w:pPr>
            <w:r>
              <w:rPr>
                <w:b/>
                <w:spacing w:val="-5"/>
                <w:sz w:val="20"/>
              </w:rPr>
              <w:t>5%</w:t>
            </w:r>
          </w:p>
        </w:tc>
      </w:tr>
      <w:tr>
        <w:trPr>
          <w:trHeight w:val="441" w:hRule="atLeast"/>
        </w:trPr>
        <w:tc>
          <w:tcPr>
            <w:tcW w:w="427" w:type="dxa"/>
          </w:tcPr>
          <w:p>
            <w:pPr>
              <w:pStyle w:val="TableParagraph"/>
              <w:spacing w:before="51"/>
              <w:ind w:left="112"/>
              <w:rPr>
                <w:sz w:val="20"/>
              </w:rPr>
            </w:pPr>
            <w:r>
              <w:rPr>
                <w:w w:val="99"/>
                <w:sz w:val="20"/>
              </w:rPr>
              <w:t>G</w:t>
            </w:r>
          </w:p>
        </w:tc>
        <w:tc>
          <w:tcPr>
            <w:tcW w:w="7214" w:type="dxa"/>
          </w:tcPr>
          <w:p>
            <w:pPr>
              <w:pStyle w:val="TableParagraph"/>
              <w:spacing w:before="51"/>
              <w:ind w:left="115"/>
              <w:rPr>
                <w:sz w:val="20"/>
              </w:rPr>
            </w:pPr>
            <w:r>
              <w:rPr>
                <w:sz w:val="20"/>
              </w:rPr>
              <w:t>Derechos</w:t>
            </w:r>
            <w:r>
              <w:rPr>
                <w:spacing w:val="-10"/>
                <w:sz w:val="20"/>
              </w:rPr>
              <w:t> </w:t>
            </w:r>
            <w:r>
              <w:rPr>
                <w:sz w:val="20"/>
              </w:rPr>
              <w:t>por</w:t>
            </w:r>
            <w:r>
              <w:rPr>
                <w:spacing w:val="-7"/>
                <w:sz w:val="20"/>
              </w:rPr>
              <w:t> </w:t>
            </w:r>
            <w:r>
              <w:rPr>
                <w:sz w:val="20"/>
              </w:rPr>
              <w:t>otorgamiento</w:t>
            </w:r>
            <w:r>
              <w:rPr>
                <w:spacing w:val="-9"/>
                <w:sz w:val="20"/>
              </w:rPr>
              <w:t> </w:t>
            </w:r>
            <w:r>
              <w:rPr>
                <w:sz w:val="20"/>
              </w:rPr>
              <w:t>o</w:t>
            </w:r>
            <w:r>
              <w:rPr>
                <w:spacing w:val="-6"/>
                <w:sz w:val="20"/>
              </w:rPr>
              <w:t> </w:t>
            </w:r>
            <w:r>
              <w:rPr>
                <w:sz w:val="20"/>
              </w:rPr>
              <w:t>verificación</w:t>
            </w:r>
            <w:r>
              <w:rPr>
                <w:spacing w:val="-7"/>
                <w:sz w:val="20"/>
              </w:rPr>
              <w:t> </w:t>
            </w:r>
            <w:r>
              <w:rPr>
                <w:sz w:val="20"/>
              </w:rPr>
              <w:t>de</w:t>
            </w:r>
            <w:r>
              <w:rPr>
                <w:spacing w:val="-9"/>
                <w:sz w:val="20"/>
              </w:rPr>
              <w:t> </w:t>
            </w:r>
            <w:r>
              <w:rPr>
                <w:sz w:val="20"/>
              </w:rPr>
              <w:t>niveles</w:t>
            </w:r>
            <w:r>
              <w:rPr>
                <w:spacing w:val="-10"/>
                <w:sz w:val="20"/>
              </w:rPr>
              <w:t> </w:t>
            </w:r>
            <w:r>
              <w:rPr>
                <w:sz w:val="20"/>
              </w:rPr>
              <w:t>o</w:t>
            </w:r>
            <w:r>
              <w:rPr>
                <w:spacing w:val="-9"/>
                <w:sz w:val="20"/>
              </w:rPr>
              <w:t> </w:t>
            </w:r>
            <w:r>
              <w:rPr>
                <w:spacing w:val="-2"/>
                <w:sz w:val="20"/>
              </w:rPr>
              <w:t>líneas</w:t>
            </w:r>
          </w:p>
        </w:tc>
        <w:tc>
          <w:tcPr>
            <w:tcW w:w="1149" w:type="dxa"/>
          </w:tcPr>
          <w:p>
            <w:pPr>
              <w:pStyle w:val="TableParagraph"/>
              <w:spacing w:before="47"/>
              <w:ind w:right="26"/>
              <w:jc w:val="right"/>
              <w:rPr>
                <w:rFonts w:ascii="Arial"/>
                <w:b/>
                <w:sz w:val="18"/>
              </w:rPr>
            </w:pPr>
            <w:r>
              <w:rPr>
                <w:rFonts w:ascii="Arial"/>
                <w:b/>
                <w:spacing w:val="-2"/>
                <w:sz w:val="18"/>
              </w:rPr>
              <w:t>125254,00</w:t>
            </w:r>
          </w:p>
        </w:tc>
      </w:tr>
      <w:tr>
        <w:trPr>
          <w:trHeight w:val="441" w:hRule="atLeast"/>
        </w:trPr>
        <w:tc>
          <w:tcPr>
            <w:tcW w:w="427" w:type="dxa"/>
          </w:tcPr>
          <w:p>
            <w:pPr>
              <w:pStyle w:val="TableParagraph"/>
              <w:spacing w:before="51"/>
              <w:ind w:left="112"/>
              <w:rPr>
                <w:sz w:val="20"/>
              </w:rPr>
            </w:pPr>
            <w:r>
              <w:rPr>
                <w:w w:val="99"/>
                <w:sz w:val="20"/>
              </w:rPr>
              <w:t>H</w:t>
            </w:r>
          </w:p>
        </w:tc>
        <w:tc>
          <w:tcPr>
            <w:tcW w:w="7214" w:type="dxa"/>
          </w:tcPr>
          <w:p>
            <w:pPr>
              <w:pStyle w:val="TableParagraph"/>
              <w:spacing w:before="51"/>
              <w:ind w:left="115"/>
              <w:rPr>
                <w:sz w:val="20"/>
              </w:rPr>
            </w:pPr>
            <w:r>
              <w:rPr>
                <w:sz w:val="20"/>
              </w:rPr>
              <w:t>Por</w:t>
            </w:r>
            <w:r>
              <w:rPr>
                <w:spacing w:val="-8"/>
                <w:sz w:val="20"/>
              </w:rPr>
              <w:t> </w:t>
            </w:r>
            <w:r>
              <w:rPr>
                <w:sz w:val="20"/>
              </w:rPr>
              <w:t>registro</w:t>
            </w:r>
            <w:r>
              <w:rPr>
                <w:spacing w:val="-7"/>
                <w:sz w:val="20"/>
              </w:rPr>
              <w:t> </w:t>
            </w:r>
            <w:r>
              <w:rPr>
                <w:sz w:val="20"/>
              </w:rPr>
              <w:t>de</w:t>
            </w:r>
            <w:r>
              <w:rPr>
                <w:spacing w:val="-5"/>
                <w:sz w:val="20"/>
              </w:rPr>
              <w:t> </w:t>
            </w:r>
            <w:r>
              <w:rPr>
                <w:sz w:val="20"/>
              </w:rPr>
              <w:t>Título</w:t>
            </w:r>
            <w:r>
              <w:rPr>
                <w:spacing w:val="-6"/>
                <w:sz w:val="20"/>
              </w:rPr>
              <w:t> </w:t>
            </w:r>
            <w:r>
              <w:rPr>
                <w:sz w:val="20"/>
              </w:rPr>
              <w:t>de</w:t>
            </w:r>
            <w:r>
              <w:rPr>
                <w:spacing w:val="-7"/>
                <w:sz w:val="20"/>
              </w:rPr>
              <w:t> </w:t>
            </w:r>
            <w:r>
              <w:rPr>
                <w:spacing w:val="-2"/>
                <w:sz w:val="20"/>
              </w:rPr>
              <w:t>Propiedad</w:t>
            </w:r>
          </w:p>
        </w:tc>
        <w:tc>
          <w:tcPr>
            <w:tcW w:w="1149" w:type="dxa"/>
          </w:tcPr>
          <w:p>
            <w:pPr>
              <w:pStyle w:val="TableParagraph"/>
              <w:spacing w:before="47"/>
              <w:ind w:left="292"/>
              <w:rPr>
                <w:rFonts w:ascii="Arial"/>
                <w:b/>
                <w:sz w:val="18"/>
              </w:rPr>
            </w:pPr>
            <w:r>
              <w:rPr>
                <w:rFonts w:ascii="Arial"/>
                <w:b/>
                <w:spacing w:val="-2"/>
                <w:sz w:val="18"/>
              </w:rPr>
              <w:t>13805,00</w:t>
            </w:r>
          </w:p>
        </w:tc>
      </w:tr>
      <w:tr>
        <w:trPr>
          <w:trHeight w:val="767" w:hRule="atLeast"/>
        </w:trPr>
        <w:tc>
          <w:tcPr>
            <w:tcW w:w="427" w:type="dxa"/>
            <w:vMerge w:val="restart"/>
          </w:tcPr>
          <w:p>
            <w:pPr>
              <w:pStyle w:val="TableParagraph"/>
              <w:rPr>
                <w:sz w:val="20"/>
              </w:rPr>
            </w:pPr>
          </w:p>
          <w:p>
            <w:pPr>
              <w:pStyle w:val="TableParagraph"/>
              <w:spacing w:before="4"/>
              <w:rPr>
                <w:sz w:val="21"/>
              </w:rPr>
            </w:pPr>
          </w:p>
          <w:p>
            <w:pPr>
              <w:pStyle w:val="TableParagraph"/>
              <w:ind w:left="112"/>
              <w:rPr>
                <w:sz w:val="20"/>
              </w:rPr>
            </w:pPr>
            <w:r>
              <w:rPr>
                <w:w w:val="99"/>
                <w:sz w:val="20"/>
              </w:rPr>
              <w:t>I</w:t>
            </w:r>
          </w:p>
        </w:tc>
        <w:tc>
          <w:tcPr>
            <w:tcW w:w="7214" w:type="dxa"/>
          </w:tcPr>
          <w:p>
            <w:pPr>
              <w:pStyle w:val="TableParagraph"/>
              <w:spacing w:line="259" w:lineRule="auto" w:before="51"/>
              <w:ind w:left="115"/>
              <w:rPr>
                <w:sz w:val="20"/>
              </w:rPr>
            </w:pPr>
            <w:r>
              <w:rPr>
                <w:sz w:val="20"/>
              </w:rPr>
              <w:t>Por</w:t>
            </w:r>
            <w:r>
              <w:rPr>
                <w:spacing w:val="-5"/>
                <w:sz w:val="20"/>
              </w:rPr>
              <w:t> </w:t>
            </w:r>
            <w:r>
              <w:rPr>
                <w:sz w:val="20"/>
              </w:rPr>
              <w:t>pedido</w:t>
            </w:r>
            <w:r>
              <w:rPr>
                <w:spacing w:val="-3"/>
                <w:sz w:val="20"/>
              </w:rPr>
              <w:t> </w:t>
            </w:r>
            <w:r>
              <w:rPr>
                <w:sz w:val="20"/>
              </w:rPr>
              <w:t>de</w:t>
            </w:r>
            <w:r>
              <w:rPr>
                <w:spacing w:val="-5"/>
                <w:sz w:val="20"/>
              </w:rPr>
              <w:t> </w:t>
            </w:r>
            <w:r>
              <w:rPr>
                <w:sz w:val="20"/>
              </w:rPr>
              <w:t>autorización</w:t>
            </w:r>
            <w:r>
              <w:rPr>
                <w:spacing w:val="-5"/>
                <w:sz w:val="20"/>
              </w:rPr>
              <w:t> </w:t>
            </w:r>
            <w:r>
              <w:rPr>
                <w:sz w:val="20"/>
              </w:rPr>
              <w:t>anteproyecto</w:t>
            </w:r>
            <w:r>
              <w:rPr>
                <w:spacing w:val="-5"/>
                <w:sz w:val="20"/>
              </w:rPr>
              <w:t> </w:t>
            </w:r>
            <w:r>
              <w:rPr>
                <w:sz w:val="20"/>
              </w:rPr>
              <w:t>o</w:t>
            </w:r>
            <w:r>
              <w:rPr>
                <w:spacing w:val="-5"/>
                <w:sz w:val="20"/>
              </w:rPr>
              <w:t> </w:t>
            </w:r>
            <w:r>
              <w:rPr>
                <w:sz w:val="20"/>
              </w:rPr>
              <w:t>proyecto</w:t>
            </w:r>
            <w:r>
              <w:rPr>
                <w:spacing w:val="-5"/>
                <w:sz w:val="20"/>
              </w:rPr>
              <w:t> </w:t>
            </w:r>
            <w:r>
              <w:rPr>
                <w:sz w:val="20"/>
              </w:rPr>
              <w:t>de</w:t>
            </w:r>
            <w:r>
              <w:rPr>
                <w:spacing w:val="-5"/>
                <w:sz w:val="20"/>
              </w:rPr>
              <w:t> </w:t>
            </w:r>
            <w:r>
              <w:rPr>
                <w:sz w:val="20"/>
              </w:rPr>
              <w:t>loteo,</w:t>
            </w:r>
            <w:r>
              <w:rPr>
                <w:spacing w:val="-3"/>
                <w:sz w:val="20"/>
              </w:rPr>
              <w:t> </w:t>
            </w:r>
            <w:r>
              <w:rPr>
                <w:sz w:val="20"/>
              </w:rPr>
              <w:t>fraccionamiento</w:t>
            </w:r>
            <w:r>
              <w:rPr>
                <w:spacing w:val="-5"/>
                <w:sz w:val="20"/>
              </w:rPr>
              <w:t> </w:t>
            </w:r>
            <w:r>
              <w:rPr>
                <w:sz w:val="20"/>
              </w:rPr>
              <w:t>o subdivisión hasta un máximo de 10 lotes</w:t>
            </w:r>
          </w:p>
        </w:tc>
        <w:tc>
          <w:tcPr>
            <w:tcW w:w="1149" w:type="dxa"/>
          </w:tcPr>
          <w:p>
            <w:pPr>
              <w:pStyle w:val="TableParagraph"/>
              <w:spacing w:before="11"/>
              <w:rPr>
                <w:sz w:val="23"/>
              </w:rPr>
            </w:pPr>
          </w:p>
          <w:p>
            <w:pPr>
              <w:pStyle w:val="TableParagraph"/>
              <w:ind w:left="292"/>
              <w:rPr>
                <w:rFonts w:ascii="Arial"/>
                <w:b/>
                <w:sz w:val="18"/>
              </w:rPr>
            </w:pPr>
            <w:r>
              <w:rPr>
                <w:rFonts w:ascii="Arial"/>
                <w:b/>
                <w:spacing w:val="-2"/>
                <w:sz w:val="18"/>
              </w:rPr>
              <w:t>20931,00</w:t>
            </w:r>
          </w:p>
        </w:tc>
      </w:tr>
      <w:tr>
        <w:trPr>
          <w:trHeight w:val="448" w:hRule="atLeast"/>
        </w:trPr>
        <w:tc>
          <w:tcPr>
            <w:tcW w:w="427" w:type="dxa"/>
            <w:vMerge/>
            <w:tcBorders>
              <w:top w:val="nil"/>
            </w:tcBorders>
          </w:tcPr>
          <w:p>
            <w:pPr>
              <w:rPr>
                <w:sz w:val="2"/>
                <w:szCs w:val="2"/>
              </w:rPr>
            </w:pPr>
          </w:p>
        </w:tc>
        <w:tc>
          <w:tcPr>
            <w:tcW w:w="7214" w:type="dxa"/>
          </w:tcPr>
          <w:p>
            <w:pPr>
              <w:pStyle w:val="TableParagraph"/>
              <w:spacing w:before="51"/>
              <w:ind w:left="115"/>
              <w:rPr>
                <w:sz w:val="20"/>
              </w:rPr>
            </w:pPr>
            <w:r>
              <w:rPr>
                <w:sz w:val="20"/>
              </w:rPr>
              <w:t>Por</w:t>
            </w:r>
            <w:r>
              <w:rPr>
                <w:spacing w:val="-10"/>
                <w:sz w:val="20"/>
              </w:rPr>
              <w:t> </w:t>
            </w:r>
            <w:r>
              <w:rPr>
                <w:sz w:val="20"/>
              </w:rPr>
              <w:t>cada</w:t>
            </w:r>
            <w:r>
              <w:rPr>
                <w:spacing w:val="-9"/>
                <w:sz w:val="20"/>
              </w:rPr>
              <w:t> </w:t>
            </w:r>
            <w:r>
              <w:rPr>
                <w:sz w:val="20"/>
              </w:rPr>
              <w:t>lote,</w:t>
            </w:r>
            <w:r>
              <w:rPr>
                <w:spacing w:val="-9"/>
                <w:sz w:val="20"/>
              </w:rPr>
              <w:t> </w:t>
            </w:r>
            <w:r>
              <w:rPr>
                <w:sz w:val="20"/>
              </w:rPr>
              <w:t>fracción</w:t>
            </w:r>
            <w:r>
              <w:rPr>
                <w:spacing w:val="-9"/>
                <w:sz w:val="20"/>
              </w:rPr>
              <w:t> </w:t>
            </w:r>
            <w:r>
              <w:rPr>
                <w:sz w:val="20"/>
              </w:rPr>
              <w:t>o</w:t>
            </w:r>
            <w:r>
              <w:rPr>
                <w:spacing w:val="-8"/>
                <w:sz w:val="20"/>
              </w:rPr>
              <w:t> </w:t>
            </w:r>
            <w:r>
              <w:rPr>
                <w:sz w:val="20"/>
              </w:rPr>
              <w:t>subdivisión</w:t>
            </w:r>
            <w:r>
              <w:rPr>
                <w:spacing w:val="-7"/>
                <w:sz w:val="20"/>
              </w:rPr>
              <w:t> </w:t>
            </w:r>
            <w:r>
              <w:rPr>
                <w:spacing w:val="-2"/>
                <w:sz w:val="20"/>
              </w:rPr>
              <w:t>adicional</w:t>
            </w:r>
          </w:p>
        </w:tc>
        <w:tc>
          <w:tcPr>
            <w:tcW w:w="1149" w:type="dxa"/>
          </w:tcPr>
          <w:p>
            <w:pPr>
              <w:pStyle w:val="TableParagraph"/>
              <w:spacing w:before="47"/>
              <w:ind w:right="90"/>
              <w:jc w:val="right"/>
              <w:rPr>
                <w:rFonts w:ascii="Arial"/>
                <w:b/>
                <w:sz w:val="18"/>
              </w:rPr>
            </w:pPr>
            <w:r>
              <w:rPr>
                <w:rFonts w:ascii="Arial"/>
                <w:b/>
                <w:spacing w:val="-2"/>
                <w:sz w:val="18"/>
              </w:rPr>
              <w:t>4689,00</w:t>
            </w:r>
          </w:p>
        </w:tc>
      </w:tr>
      <w:tr>
        <w:trPr>
          <w:trHeight w:val="438" w:hRule="atLeast"/>
        </w:trPr>
        <w:tc>
          <w:tcPr>
            <w:tcW w:w="427" w:type="dxa"/>
            <w:vMerge w:val="restart"/>
          </w:tcPr>
          <w:p>
            <w:pPr>
              <w:pStyle w:val="TableParagraph"/>
              <w:spacing w:before="7"/>
              <w:rPr>
                <w:sz w:val="27"/>
              </w:rPr>
            </w:pPr>
          </w:p>
          <w:p>
            <w:pPr>
              <w:pStyle w:val="TableParagraph"/>
              <w:spacing w:before="1"/>
              <w:ind w:left="112"/>
              <w:rPr>
                <w:sz w:val="20"/>
              </w:rPr>
            </w:pPr>
            <w:r>
              <w:rPr>
                <w:w w:val="99"/>
                <w:sz w:val="20"/>
              </w:rPr>
              <w:t>J</w:t>
            </w:r>
          </w:p>
        </w:tc>
        <w:tc>
          <w:tcPr>
            <w:tcW w:w="7214" w:type="dxa"/>
          </w:tcPr>
          <w:p>
            <w:pPr>
              <w:pStyle w:val="TableParagraph"/>
              <w:spacing w:before="49"/>
              <w:ind w:left="115"/>
              <w:rPr>
                <w:sz w:val="20"/>
              </w:rPr>
            </w:pPr>
            <w:r>
              <w:rPr>
                <w:sz w:val="20"/>
              </w:rPr>
              <w:t>Visación</w:t>
            </w:r>
            <w:r>
              <w:rPr>
                <w:spacing w:val="-7"/>
                <w:sz w:val="20"/>
              </w:rPr>
              <w:t> </w:t>
            </w:r>
            <w:r>
              <w:rPr>
                <w:sz w:val="20"/>
              </w:rPr>
              <w:t>de</w:t>
            </w:r>
            <w:r>
              <w:rPr>
                <w:spacing w:val="-8"/>
                <w:sz w:val="20"/>
              </w:rPr>
              <w:t> </w:t>
            </w:r>
            <w:r>
              <w:rPr>
                <w:sz w:val="20"/>
              </w:rPr>
              <w:t>Mensura</w:t>
            </w:r>
            <w:r>
              <w:rPr>
                <w:spacing w:val="-7"/>
                <w:sz w:val="20"/>
              </w:rPr>
              <w:t> </w:t>
            </w:r>
            <w:r>
              <w:rPr>
                <w:sz w:val="20"/>
              </w:rPr>
              <w:t>(fijo</w:t>
            </w:r>
            <w:r>
              <w:rPr>
                <w:spacing w:val="-8"/>
                <w:sz w:val="20"/>
              </w:rPr>
              <w:t> </w:t>
            </w:r>
            <w:r>
              <w:rPr>
                <w:sz w:val="20"/>
              </w:rPr>
              <w:t>por</w:t>
            </w:r>
            <w:r>
              <w:rPr>
                <w:spacing w:val="-5"/>
                <w:sz w:val="20"/>
              </w:rPr>
              <w:t> </w:t>
            </w:r>
            <w:r>
              <w:rPr>
                <w:spacing w:val="-2"/>
                <w:sz w:val="20"/>
              </w:rPr>
              <w:t>Mensura)</w:t>
            </w:r>
          </w:p>
        </w:tc>
        <w:tc>
          <w:tcPr>
            <w:tcW w:w="1149" w:type="dxa"/>
          </w:tcPr>
          <w:p>
            <w:pPr>
              <w:pStyle w:val="TableParagraph"/>
              <w:spacing w:before="44"/>
              <w:ind w:right="91"/>
              <w:jc w:val="right"/>
              <w:rPr>
                <w:rFonts w:ascii="Arial"/>
                <w:b/>
                <w:sz w:val="18"/>
              </w:rPr>
            </w:pPr>
            <w:r>
              <w:rPr>
                <w:rFonts w:ascii="Arial"/>
                <w:b/>
                <w:spacing w:val="-2"/>
                <w:sz w:val="18"/>
              </w:rPr>
              <w:t>8253,00</w:t>
            </w:r>
          </w:p>
        </w:tc>
      </w:tr>
      <w:tr>
        <w:trPr>
          <w:trHeight w:val="441" w:hRule="atLeast"/>
        </w:trPr>
        <w:tc>
          <w:tcPr>
            <w:tcW w:w="427" w:type="dxa"/>
            <w:vMerge/>
            <w:tcBorders>
              <w:top w:val="nil"/>
            </w:tcBorders>
          </w:tcPr>
          <w:p>
            <w:pPr>
              <w:rPr>
                <w:sz w:val="2"/>
                <w:szCs w:val="2"/>
              </w:rPr>
            </w:pPr>
          </w:p>
        </w:tc>
        <w:tc>
          <w:tcPr>
            <w:tcW w:w="7214" w:type="dxa"/>
          </w:tcPr>
          <w:p>
            <w:pPr>
              <w:pStyle w:val="TableParagraph"/>
              <w:spacing w:before="51"/>
              <w:ind w:left="115"/>
              <w:rPr>
                <w:sz w:val="20"/>
              </w:rPr>
            </w:pPr>
            <w:r>
              <w:rPr>
                <w:sz w:val="20"/>
              </w:rPr>
              <w:t>Por</w:t>
            </w:r>
            <w:r>
              <w:rPr>
                <w:spacing w:val="-7"/>
                <w:sz w:val="20"/>
              </w:rPr>
              <w:t> </w:t>
            </w:r>
            <w:r>
              <w:rPr>
                <w:sz w:val="20"/>
              </w:rPr>
              <w:t>cada</w:t>
            </w:r>
            <w:r>
              <w:rPr>
                <w:spacing w:val="-7"/>
                <w:sz w:val="20"/>
              </w:rPr>
              <w:t> </w:t>
            </w:r>
            <w:r>
              <w:rPr>
                <w:sz w:val="20"/>
              </w:rPr>
              <w:t>lote</w:t>
            </w:r>
            <w:r>
              <w:rPr>
                <w:spacing w:val="-6"/>
                <w:sz w:val="20"/>
              </w:rPr>
              <w:t> </w:t>
            </w:r>
            <w:r>
              <w:rPr>
                <w:sz w:val="20"/>
              </w:rPr>
              <w:t>adicional</w:t>
            </w:r>
            <w:r>
              <w:rPr>
                <w:spacing w:val="-7"/>
                <w:sz w:val="20"/>
              </w:rPr>
              <w:t> </w:t>
            </w:r>
            <w:r>
              <w:rPr>
                <w:sz w:val="20"/>
              </w:rPr>
              <w:t>o</w:t>
            </w:r>
            <w:r>
              <w:rPr>
                <w:spacing w:val="-5"/>
                <w:sz w:val="20"/>
              </w:rPr>
              <w:t> </w:t>
            </w:r>
            <w:r>
              <w:rPr>
                <w:sz w:val="20"/>
              </w:rPr>
              <w:t>unidad</w:t>
            </w:r>
            <w:r>
              <w:rPr>
                <w:spacing w:val="-4"/>
                <w:sz w:val="20"/>
              </w:rPr>
              <w:t> </w:t>
            </w:r>
            <w:r>
              <w:rPr>
                <w:sz w:val="20"/>
              </w:rPr>
              <w:t>funcional</w:t>
            </w:r>
            <w:r>
              <w:rPr>
                <w:spacing w:val="-7"/>
                <w:sz w:val="20"/>
              </w:rPr>
              <w:t> </w:t>
            </w:r>
            <w:r>
              <w:rPr>
                <w:sz w:val="20"/>
              </w:rPr>
              <w:t>y/o</w:t>
            </w:r>
            <w:r>
              <w:rPr>
                <w:spacing w:val="-7"/>
                <w:sz w:val="20"/>
              </w:rPr>
              <w:t> </w:t>
            </w:r>
            <w:r>
              <w:rPr>
                <w:spacing w:val="-2"/>
                <w:sz w:val="20"/>
              </w:rPr>
              <w:t>complementaria</w:t>
            </w:r>
          </w:p>
        </w:tc>
        <w:tc>
          <w:tcPr>
            <w:tcW w:w="1149" w:type="dxa"/>
          </w:tcPr>
          <w:p>
            <w:pPr>
              <w:pStyle w:val="TableParagraph"/>
              <w:spacing w:before="47"/>
              <w:ind w:right="91"/>
              <w:jc w:val="right"/>
              <w:rPr>
                <w:rFonts w:ascii="Arial"/>
                <w:b/>
                <w:sz w:val="18"/>
              </w:rPr>
            </w:pPr>
            <w:r>
              <w:rPr>
                <w:rFonts w:ascii="Arial"/>
                <w:b/>
                <w:spacing w:val="-2"/>
                <w:sz w:val="18"/>
              </w:rPr>
              <w:t>2143,00</w:t>
            </w:r>
          </w:p>
        </w:tc>
      </w:tr>
      <w:tr>
        <w:trPr>
          <w:trHeight w:val="414" w:hRule="atLeast"/>
        </w:trPr>
        <w:tc>
          <w:tcPr>
            <w:tcW w:w="427" w:type="dxa"/>
          </w:tcPr>
          <w:p>
            <w:pPr>
              <w:pStyle w:val="TableParagraph"/>
              <w:spacing w:before="51"/>
              <w:ind w:left="112"/>
              <w:rPr>
                <w:sz w:val="20"/>
              </w:rPr>
            </w:pPr>
            <w:r>
              <w:rPr>
                <w:w w:val="99"/>
                <w:sz w:val="20"/>
              </w:rPr>
              <w:t>K</w:t>
            </w:r>
          </w:p>
        </w:tc>
        <w:tc>
          <w:tcPr>
            <w:tcW w:w="7214" w:type="dxa"/>
          </w:tcPr>
          <w:p>
            <w:pPr>
              <w:pStyle w:val="TableParagraph"/>
              <w:spacing w:before="51"/>
              <w:ind w:left="115"/>
              <w:rPr>
                <w:sz w:val="20"/>
              </w:rPr>
            </w:pPr>
            <w:r>
              <w:rPr>
                <w:spacing w:val="-2"/>
                <w:sz w:val="20"/>
              </w:rPr>
              <w:t>Certificación</w:t>
            </w:r>
            <w:r>
              <w:rPr>
                <w:spacing w:val="2"/>
                <w:sz w:val="20"/>
              </w:rPr>
              <w:t> </w:t>
            </w:r>
            <w:r>
              <w:rPr>
                <w:spacing w:val="-2"/>
                <w:sz w:val="20"/>
              </w:rPr>
              <w:t>de</w:t>
            </w:r>
            <w:r>
              <w:rPr>
                <w:spacing w:val="3"/>
                <w:sz w:val="20"/>
              </w:rPr>
              <w:t> </w:t>
            </w:r>
            <w:r>
              <w:rPr>
                <w:spacing w:val="-2"/>
                <w:sz w:val="20"/>
              </w:rPr>
              <w:t>Mensura</w:t>
            </w:r>
          </w:p>
        </w:tc>
        <w:tc>
          <w:tcPr>
            <w:tcW w:w="1149" w:type="dxa"/>
          </w:tcPr>
          <w:p>
            <w:pPr>
              <w:pStyle w:val="TableParagraph"/>
              <w:spacing w:before="47"/>
              <w:ind w:right="91"/>
              <w:jc w:val="right"/>
              <w:rPr>
                <w:rFonts w:ascii="Arial"/>
                <w:b/>
                <w:sz w:val="18"/>
              </w:rPr>
            </w:pPr>
            <w:r>
              <w:rPr>
                <w:rFonts w:ascii="Arial"/>
                <w:b/>
                <w:spacing w:val="-2"/>
                <w:sz w:val="18"/>
              </w:rPr>
              <w:t>4689,00</w:t>
            </w:r>
          </w:p>
        </w:tc>
      </w:tr>
    </w:tbl>
    <w:p>
      <w:pPr>
        <w:pStyle w:val="BodyText"/>
      </w:pPr>
    </w:p>
    <w:p>
      <w:pPr>
        <w:pStyle w:val="BodyText"/>
        <w:spacing w:before="6"/>
        <w:rPr>
          <w:sz w:val="21"/>
        </w:rPr>
      </w:pPr>
    </w:p>
    <w:p>
      <w:pPr>
        <w:pStyle w:val="BodyText"/>
        <w:spacing w:line="259" w:lineRule="auto"/>
        <w:ind w:left="672" w:right="477" w:hanging="10"/>
        <w:jc w:val="both"/>
      </w:pPr>
      <w:r>
        <w:rPr>
          <w:u w:val="single"/>
        </w:rPr>
        <w:t>ARTICULO</w:t>
      </w:r>
      <w:r>
        <w:rPr>
          <w:spacing w:val="-6"/>
          <w:u w:val="single"/>
        </w:rPr>
        <w:t> </w:t>
      </w:r>
      <w:r>
        <w:rPr>
          <w:u w:val="single"/>
        </w:rPr>
        <w:t>222°</w:t>
      </w:r>
      <w:r>
        <w:rPr/>
        <w:t>:</w:t>
      </w:r>
      <w:r>
        <w:rPr>
          <w:spacing w:val="-3"/>
        </w:rPr>
        <w:t> </w:t>
      </w:r>
      <w:r>
        <w:rPr/>
        <w:t>A</w:t>
      </w:r>
      <w:r>
        <w:rPr>
          <w:spacing w:val="-5"/>
        </w:rPr>
        <w:t> </w:t>
      </w:r>
      <w:r>
        <w:rPr/>
        <w:t>los</w:t>
      </w:r>
      <w:r>
        <w:rPr>
          <w:spacing w:val="-4"/>
        </w:rPr>
        <w:t> </w:t>
      </w:r>
      <w:r>
        <w:rPr/>
        <w:t>efectos</w:t>
      </w:r>
      <w:r>
        <w:rPr>
          <w:spacing w:val="-4"/>
        </w:rPr>
        <w:t> </w:t>
      </w:r>
      <w:r>
        <w:rPr/>
        <w:t>de</w:t>
      </w:r>
      <w:r>
        <w:rPr>
          <w:spacing w:val="-3"/>
        </w:rPr>
        <w:t> </w:t>
      </w:r>
      <w:r>
        <w:rPr/>
        <w:t>la</w:t>
      </w:r>
      <w:r>
        <w:rPr>
          <w:spacing w:val="-7"/>
        </w:rPr>
        <w:t> </w:t>
      </w:r>
      <w:r>
        <w:rPr/>
        <w:t>tasación</w:t>
      </w:r>
      <w:r>
        <w:rPr>
          <w:spacing w:val="-5"/>
        </w:rPr>
        <w:t> </w:t>
      </w:r>
      <w:r>
        <w:rPr/>
        <w:t>para</w:t>
      </w:r>
      <w:r>
        <w:rPr>
          <w:spacing w:val="-3"/>
        </w:rPr>
        <w:t> </w:t>
      </w:r>
      <w:r>
        <w:rPr/>
        <w:t>el</w:t>
      </w:r>
      <w:r>
        <w:rPr>
          <w:spacing w:val="-4"/>
        </w:rPr>
        <w:t> </w:t>
      </w:r>
      <w:r>
        <w:rPr/>
        <w:t>cobro</w:t>
      </w:r>
      <w:r>
        <w:rPr>
          <w:spacing w:val="-3"/>
        </w:rPr>
        <w:t> </w:t>
      </w:r>
      <w:r>
        <w:rPr/>
        <w:t>de</w:t>
      </w:r>
      <w:r>
        <w:rPr>
          <w:spacing w:val="-3"/>
        </w:rPr>
        <w:t> </w:t>
      </w:r>
      <w:r>
        <w:rPr/>
        <w:t>los</w:t>
      </w:r>
      <w:r>
        <w:rPr>
          <w:spacing w:val="-5"/>
        </w:rPr>
        <w:t> </w:t>
      </w:r>
      <w:r>
        <w:rPr/>
        <w:t>derechos</w:t>
      </w:r>
      <w:r>
        <w:rPr>
          <w:spacing w:val="-7"/>
        </w:rPr>
        <w:t> </w:t>
      </w:r>
      <w:r>
        <w:rPr/>
        <w:t>de</w:t>
      </w:r>
      <w:r>
        <w:rPr>
          <w:spacing w:val="-3"/>
        </w:rPr>
        <w:t> </w:t>
      </w:r>
      <w:r>
        <w:rPr/>
        <w:t>edificación</w:t>
      </w:r>
      <w:r>
        <w:rPr>
          <w:spacing w:val="-3"/>
        </w:rPr>
        <w:t> </w:t>
      </w:r>
      <w:r>
        <w:rPr/>
        <w:t>del</w:t>
      </w:r>
      <w:r>
        <w:rPr>
          <w:spacing w:val="-3"/>
        </w:rPr>
        <w:t> </w:t>
      </w:r>
      <w:r>
        <w:rPr/>
        <w:t>Artículo 135°, Capitulo III, del Código Tributario, Parte Especial, se fijan las siguientes categorías:</w:t>
      </w:r>
    </w:p>
    <w:p>
      <w:pPr>
        <w:pStyle w:val="BodyText"/>
        <w:spacing w:before="1"/>
        <w:rPr>
          <w:sz w:val="26"/>
        </w:rPr>
      </w:pPr>
    </w:p>
    <w:tbl>
      <w:tblPr>
        <w:tblW w:w="0" w:type="auto"/>
        <w:jc w:val="left"/>
        <w:tblInd w:w="2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4"/>
        <w:gridCol w:w="2441"/>
        <w:gridCol w:w="1419"/>
      </w:tblGrid>
      <w:tr>
        <w:trPr>
          <w:trHeight w:val="443" w:hRule="atLeast"/>
        </w:trPr>
        <w:tc>
          <w:tcPr>
            <w:tcW w:w="394" w:type="dxa"/>
          </w:tcPr>
          <w:p>
            <w:pPr>
              <w:pStyle w:val="TableParagraph"/>
              <w:spacing w:before="51"/>
              <w:ind w:left="115"/>
              <w:rPr>
                <w:sz w:val="20"/>
              </w:rPr>
            </w:pPr>
            <w:r>
              <w:rPr>
                <w:w w:val="99"/>
                <w:sz w:val="20"/>
              </w:rPr>
              <w:t>A</w:t>
            </w:r>
          </w:p>
        </w:tc>
        <w:tc>
          <w:tcPr>
            <w:tcW w:w="2441" w:type="dxa"/>
          </w:tcPr>
          <w:p>
            <w:pPr>
              <w:pStyle w:val="TableParagraph"/>
              <w:spacing w:before="51"/>
              <w:ind w:left="133"/>
              <w:rPr>
                <w:sz w:val="20"/>
              </w:rPr>
            </w:pPr>
            <w:r>
              <w:rPr>
                <w:sz w:val="20"/>
              </w:rPr>
              <w:t>Categoría</w:t>
            </w:r>
            <w:r>
              <w:rPr>
                <w:spacing w:val="-8"/>
                <w:sz w:val="20"/>
              </w:rPr>
              <w:t> </w:t>
            </w:r>
            <w:r>
              <w:rPr>
                <w:sz w:val="20"/>
              </w:rPr>
              <w:t>1,</w:t>
            </w:r>
            <w:r>
              <w:rPr>
                <w:spacing w:val="-8"/>
                <w:sz w:val="20"/>
              </w:rPr>
              <w:t> </w:t>
            </w:r>
            <w:r>
              <w:rPr>
                <w:sz w:val="20"/>
              </w:rPr>
              <w:t>el</w:t>
            </w:r>
            <w:r>
              <w:rPr>
                <w:spacing w:val="-5"/>
                <w:sz w:val="20"/>
              </w:rPr>
              <w:t> m2</w:t>
            </w:r>
          </w:p>
        </w:tc>
        <w:tc>
          <w:tcPr>
            <w:tcW w:w="1419" w:type="dxa"/>
          </w:tcPr>
          <w:p>
            <w:pPr>
              <w:pStyle w:val="TableParagraph"/>
              <w:spacing w:before="7"/>
              <w:rPr>
                <w:sz w:val="17"/>
              </w:rPr>
            </w:pPr>
          </w:p>
          <w:p>
            <w:pPr>
              <w:pStyle w:val="TableParagraph"/>
              <w:ind w:right="95"/>
              <w:jc w:val="right"/>
              <w:rPr>
                <w:rFonts w:ascii="Arial"/>
                <w:b/>
                <w:sz w:val="18"/>
              </w:rPr>
            </w:pPr>
            <w:r>
              <w:rPr>
                <w:rFonts w:ascii="Arial"/>
                <w:b/>
                <w:spacing w:val="-2"/>
                <w:sz w:val="18"/>
              </w:rPr>
              <w:t>418918,00</w:t>
            </w:r>
          </w:p>
        </w:tc>
      </w:tr>
      <w:tr>
        <w:trPr>
          <w:trHeight w:val="414" w:hRule="atLeast"/>
        </w:trPr>
        <w:tc>
          <w:tcPr>
            <w:tcW w:w="394" w:type="dxa"/>
          </w:tcPr>
          <w:p>
            <w:pPr>
              <w:pStyle w:val="TableParagraph"/>
              <w:spacing w:before="51"/>
              <w:ind w:left="107"/>
              <w:rPr>
                <w:sz w:val="20"/>
              </w:rPr>
            </w:pPr>
            <w:r>
              <w:rPr>
                <w:w w:val="99"/>
                <w:sz w:val="20"/>
              </w:rPr>
              <w:t>B</w:t>
            </w:r>
          </w:p>
        </w:tc>
        <w:tc>
          <w:tcPr>
            <w:tcW w:w="2441" w:type="dxa"/>
          </w:tcPr>
          <w:p>
            <w:pPr>
              <w:pStyle w:val="TableParagraph"/>
              <w:spacing w:before="51"/>
              <w:ind w:left="133"/>
              <w:rPr>
                <w:sz w:val="20"/>
              </w:rPr>
            </w:pPr>
            <w:r>
              <w:rPr>
                <w:sz w:val="20"/>
              </w:rPr>
              <w:t>Categoría</w:t>
            </w:r>
            <w:r>
              <w:rPr>
                <w:spacing w:val="-8"/>
                <w:sz w:val="20"/>
              </w:rPr>
              <w:t> </w:t>
            </w:r>
            <w:r>
              <w:rPr>
                <w:sz w:val="20"/>
              </w:rPr>
              <w:t>2,</w:t>
            </w:r>
            <w:r>
              <w:rPr>
                <w:spacing w:val="-8"/>
                <w:sz w:val="20"/>
              </w:rPr>
              <w:t> </w:t>
            </w:r>
            <w:r>
              <w:rPr>
                <w:sz w:val="20"/>
              </w:rPr>
              <w:t>el</w:t>
            </w:r>
            <w:r>
              <w:rPr>
                <w:spacing w:val="-5"/>
                <w:sz w:val="20"/>
              </w:rPr>
              <w:t> m2</w:t>
            </w:r>
          </w:p>
        </w:tc>
        <w:tc>
          <w:tcPr>
            <w:tcW w:w="1419" w:type="dxa"/>
          </w:tcPr>
          <w:p>
            <w:pPr>
              <w:pStyle w:val="TableParagraph"/>
              <w:spacing w:before="3"/>
              <w:rPr>
                <w:sz w:val="15"/>
              </w:rPr>
            </w:pPr>
          </w:p>
          <w:p>
            <w:pPr>
              <w:pStyle w:val="TableParagraph"/>
              <w:ind w:right="95"/>
              <w:jc w:val="right"/>
              <w:rPr>
                <w:rFonts w:ascii="Arial"/>
                <w:b/>
                <w:sz w:val="18"/>
              </w:rPr>
            </w:pPr>
            <w:r>
              <w:rPr>
                <w:rFonts w:ascii="Arial"/>
                <w:b/>
                <w:spacing w:val="-2"/>
                <w:sz w:val="18"/>
              </w:rPr>
              <w:t>335040,00</w:t>
            </w:r>
          </w:p>
        </w:tc>
      </w:tr>
      <w:tr>
        <w:trPr>
          <w:trHeight w:val="443" w:hRule="atLeast"/>
        </w:trPr>
        <w:tc>
          <w:tcPr>
            <w:tcW w:w="394" w:type="dxa"/>
          </w:tcPr>
          <w:p>
            <w:pPr>
              <w:pStyle w:val="TableParagraph"/>
              <w:spacing w:before="52"/>
              <w:ind w:left="112"/>
              <w:rPr>
                <w:sz w:val="20"/>
              </w:rPr>
            </w:pPr>
            <w:r>
              <w:rPr>
                <w:w w:val="99"/>
                <w:sz w:val="20"/>
              </w:rPr>
              <w:t>C</w:t>
            </w:r>
          </w:p>
        </w:tc>
        <w:tc>
          <w:tcPr>
            <w:tcW w:w="2441" w:type="dxa"/>
          </w:tcPr>
          <w:p>
            <w:pPr>
              <w:pStyle w:val="TableParagraph"/>
              <w:spacing w:before="52"/>
              <w:ind w:left="133"/>
              <w:rPr>
                <w:sz w:val="20"/>
              </w:rPr>
            </w:pPr>
            <w:r>
              <w:rPr>
                <w:sz w:val="20"/>
              </w:rPr>
              <w:t>Categoría</w:t>
            </w:r>
            <w:r>
              <w:rPr>
                <w:spacing w:val="-8"/>
                <w:sz w:val="20"/>
              </w:rPr>
              <w:t> </w:t>
            </w:r>
            <w:r>
              <w:rPr>
                <w:sz w:val="20"/>
              </w:rPr>
              <w:t>3,</w:t>
            </w:r>
            <w:r>
              <w:rPr>
                <w:spacing w:val="-8"/>
                <w:sz w:val="20"/>
              </w:rPr>
              <w:t> </w:t>
            </w:r>
            <w:r>
              <w:rPr>
                <w:sz w:val="20"/>
              </w:rPr>
              <w:t>el</w:t>
            </w:r>
            <w:r>
              <w:rPr>
                <w:spacing w:val="-5"/>
                <w:sz w:val="20"/>
              </w:rPr>
              <w:t> m2</w:t>
            </w:r>
          </w:p>
        </w:tc>
        <w:tc>
          <w:tcPr>
            <w:tcW w:w="1419" w:type="dxa"/>
          </w:tcPr>
          <w:p>
            <w:pPr>
              <w:pStyle w:val="TableParagraph"/>
              <w:spacing w:before="7"/>
              <w:rPr>
                <w:sz w:val="17"/>
              </w:rPr>
            </w:pPr>
          </w:p>
          <w:p>
            <w:pPr>
              <w:pStyle w:val="TableParagraph"/>
              <w:ind w:right="95"/>
              <w:jc w:val="right"/>
              <w:rPr>
                <w:rFonts w:ascii="Arial"/>
                <w:b/>
                <w:sz w:val="18"/>
              </w:rPr>
            </w:pPr>
            <w:r>
              <w:rPr>
                <w:rFonts w:ascii="Arial"/>
                <w:b/>
                <w:spacing w:val="-2"/>
                <w:sz w:val="18"/>
              </w:rPr>
              <w:t>251316,00</w:t>
            </w:r>
          </w:p>
        </w:tc>
      </w:tr>
      <w:tr>
        <w:trPr>
          <w:trHeight w:val="414" w:hRule="atLeast"/>
        </w:trPr>
        <w:tc>
          <w:tcPr>
            <w:tcW w:w="394" w:type="dxa"/>
          </w:tcPr>
          <w:p>
            <w:pPr>
              <w:pStyle w:val="TableParagraph"/>
              <w:spacing w:before="49"/>
              <w:ind w:left="107"/>
              <w:rPr>
                <w:sz w:val="20"/>
              </w:rPr>
            </w:pPr>
            <w:r>
              <w:rPr>
                <w:w w:val="99"/>
                <w:sz w:val="20"/>
              </w:rPr>
              <w:t>D</w:t>
            </w:r>
          </w:p>
        </w:tc>
        <w:tc>
          <w:tcPr>
            <w:tcW w:w="2441" w:type="dxa"/>
          </w:tcPr>
          <w:p>
            <w:pPr>
              <w:pStyle w:val="TableParagraph"/>
              <w:spacing w:before="49"/>
              <w:ind w:left="133"/>
              <w:rPr>
                <w:sz w:val="20"/>
              </w:rPr>
            </w:pPr>
            <w:r>
              <w:rPr>
                <w:sz w:val="20"/>
              </w:rPr>
              <w:t>Categoría</w:t>
            </w:r>
            <w:r>
              <w:rPr>
                <w:spacing w:val="-8"/>
                <w:sz w:val="20"/>
              </w:rPr>
              <w:t> </w:t>
            </w:r>
            <w:r>
              <w:rPr>
                <w:sz w:val="20"/>
              </w:rPr>
              <w:t>4,</w:t>
            </w:r>
            <w:r>
              <w:rPr>
                <w:spacing w:val="-8"/>
                <w:sz w:val="20"/>
              </w:rPr>
              <w:t> </w:t>
            </w:r>
            <w:r>
              <w:rPr>
                <w:sz w:val="20"/>
              </w:rPr>
              <w:t>el</w:t>
            </w:r>
            <w:r>
              <w:rPr>
                <w:spacing w:val="-5"/>
                <w:sz w:val="20"/>
              </w:rPr>
              <w:t> m2</w:t>
            </w:r>
          </w:p>
        </w:tc>
        <w:tc>
          <w:tcPr>
            <w:tcW w:w="1419" w:type="dxa"/>
          </w:tcPr>
          <w:p>
            <w:pPr>
              <w:pStyle w:val="TableParagraph"/>
              <w:spacing w:before="3"/>
              <w:rPr>
                <w:sz w:val="15"/>
              </w:rPr>
            </w:pPr>
          </w:p>
          <w:p>
            <w:pPr>
              <w:pStyle w:val="TableParagraph"/>
              <w:ind w:right="95"/>
              <w:jc w:val="right"/>
              <w:rPr>
                <w:rFonts w:ascii="Arial"/>
                <w:b/>
                <w:sz w:val="18"/>
              </w:rPr>
            </w:pPr>
            <w:r>
              <w:rPr>
                <w:rFonts w:ascii="Arial"/>
                <w:b/>
                <w:spacing w:val="-2"/>
                <w:sz w:val="18"/>
              </w:rPr>
              <w:t>167567,00</w:t>
            </w:r>
          </w:p>
        </w:tc>
      </w:tr>
    </w:tbl>
    <w:p>
      <w:pPr>
        <w:pStyle w:val="BodyText"/>
      </w:pPr>
    </w:p>
    <w:p>
      <w:pPr>
        <w:pStyle w:val="BodyText"/>
        <w:spacing w:before="8"/>
        <w:rPr>
          <w:sz w:val="25"/>
        </w:rPr>
      </w:pPr>
    </w:p>
    <w:p>
      <w:pPr>
        <w:pStyle w:val="BodyText"/>
        <w:spacing w:line="259" w:lineRule="auto"/>
        <w:ind w:left="672" w:right="472" w:hanging="10"/>
        <w:jc w:val="both"/>
      </w:pPr>
      <w:r>
        <w:rPr/>
        <w:t>Cuando se efectúen modificaciones o refacciones que no requieran la presentación de planos, será necesario adjuntar a la solicitud de permiso un presupuesto (incluido material y mano de obra), debiéndose abonar:</w:t>
      </w:r>
    </w:p>
    <w:p>
      <w:pPr>
        <w:spacing w:after="0" w:line="259" w:lineRule="auto"/>
        <w:jc w:val="both"/>
        <w:sectPr>
          <w:footerReference w:type="default" r:id="rId94"/>
          <w:pgSz w:w="12240" w:h="20160"/>
          <w:pgMar w:footer="1053" w:header="0" w:top="1680" w:bottom="1240" w:left="460" w:right="920"/>
          <w:pgNumType w:start="81"/>
        </w:sectPr>
      </w:pPr>
    </w:p>
    <w:p>
      <w:pPr>
        <w:pStyle w:val="BodyText"/>
        <w:spacing w:before="1"/>
        <w:rPr>
          <w:sz w:val="2"/>
        </w:rPr>
      </w:pPr>
    </w:p>
    <w:tbl>
      <w:tblPr>
        <w:tblW w:w="0" w:type="auto"/>
        <w:jc w:val="left"/>
        <w:tblInd w:w="2761"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396"/>
        <w:gridCol w:w="3156"/>
        <w:gridCol w:w="1135"/>
      </w:tblGrid>
      <w:tr>
        <w:trPr>
          <w:trHeight w:val="412" w:hRule="atLeast"/>
        </w:trPr>
        <w:tc>
          <w:tcPr>
            <w:tcW w:w="396" w:type="dxa"/>
          </w:tcPr>
          <w:p>
            <w:pPr>
              <w:pStyle w:val="TableParagraph"/>
              <w:spacing w:before="52"/>
              <w:ind w:right="43"/>
              <w:jc w:val="center"/>
              <w:rPr>
                <w:sz w:val="20"/>
              </w:rPr>
            </w:pPr>
            <w:r>
              <w:rPr>
                <w:w w:val="99"/>
                <w:sz w:val="20"/>
              </w:rPr>
              <w:t>A</w:t>
            </w:r>
          </w:p>
        </w:tc>
        <w:tc>
          <w:tcPr>
            <w:tcW w:w="3156" w:type="dxa"/>
          </w:tcPr>
          <w:p>
            <w:pPr>
              <w:pStyle w:val="TableParagraph"/>
              <w:spacing w:before="52"/>
              <w:ind w:left="134"/>
              <w:rPr>
                <w:sz w:val="20"/>
              </w:rPr>
            </w:pPr>
            <w:r>
              <w:rPr>
                <w:sz w:val="20"/>
              </w:rPr>
              <w:t>Sobre</w:t>
            </w:r>
            <w:r>
              <w:rPr>
                <w:spacing w:val="-7"/>
                <w:sz w:val="20"/>
              </w:rPr>
              <w:t> </w:t>
            </w:r>
            <w:r>
              <w:rPr>
                <w:sz w:val="20"/>
              </w:rPr>
              <w:t>el</w:t>
            </w:r>
            <w:r>
              <w:rPr>
                <w:spacing w:val="-6"/>
                <w:sz w:val="20"/>
              </w:rPr>
              <w:t> </w:t>
            </w:r>
            <w:r>
              <w:rPr>
                <w:sz w:val="20"/>
              </w:rPr>
              <w:t>total</w:t>
            </w:r>
            <w:r>
              <w:rPr>
                <w:spacing w:val="-6"/>
                <w:sz w:val="20"/>
              </w:rPr>
              <w:t> </w:t>
            </w:r>
            <w:r>
              <w:rPr>
                <w:sz w:val="20"/>
              </w:rPr>
              <w:t>del</w:t>
            </w:r>
            <w:r>
              <w:rPr>
                <w:spacing w:val="-6"/>
                <w:sz w:val="20"/>
              </w:rPr>
              <w:t> </w:t>
            </w:r>
            <w:r>
              <w:rPr>
                <w:sz w:val="20"/>
              </w:rPr>
              <w:t>mismo</w:t>
            </w:r>
            <w:r>
              <w:rPr>
                <w:spacing w:val="-6"/>
                <w:sz w:val="20"/>
              </w:rPr>
              <w:t> </w:t>
            </w:r>
            <w:r>
              <w:rPr>
                <w:spacing w:val="-5"/>
                <w:sz w:val="20"/>
              </w:rPr>
              <w:t>el</w:t>
            </w:r>
          </w:p>
        </w:tc>
        <w:tc>
          <w:tcPr>
            <w:tcW w:w="1135" w:type="dxa"/>
          </w:tcPr>
          <w:p>
            <w:pPr>
              <w:pStyle w:val="TableParagraph"/>
              <w:spacing w:before="53"/>
              <w:ind w:right="99"/>
              <w:jc w:val="right"/>
              <w:rPr>
                <w:rFonts w:ascii="Bookman Old Style" w:hAnsi="Bookman Old Style"/>
                <w:b/>
                <w:sz w:val="18"/>
              </w:rPr>
            </w:pPr>
            <w:r>
              <w:rPr>
                <w:rFonts w:ascii="Bookman Old Style" w:hAnsi="Bookman Old Style"/>
                <w:b/>
                <w:spacing w:val="-5"/>
                <w:w w:val="105"/>
                <w:sz w:val="18"/>
              </w:rPr>
              <w:t>10‰</w:t>
            </w:r>
          </w:p>
        </w:tc>
      </w:tr>
      <w:tr>
        <w:trPr>
          <w:trHeight w:val="417" w:hRule="atLeast"/>
        </w:trPr>
        <w:tc>
          <w:tcPr>
            <w:tcW w:w="396" w:type="dxa"/>
          </w:tcPr>
          <w:p>
            <w:pPr>
              <w:pStyle w:val="TableParagraph"/>
              <w:spacing w:before="51"/>
              <w:ind w:right="59"/>
              <w:jc w:val="center"/>
              <w:rPr>
                <w:sz w:val="20"/>
              </w:rPr>
            </w:pPr>
            <w:r>
              <w:rPr>
                <w:w w:val="99"/>
                <w:sz w:val="20"/>
              </w:rPr>
              <w:t>B</w:t>
            </w:r>
          </w:p>
        </w:tc>
        <w:tc>
          <w:tcPr>
            <w:tcW w:w="3156" w:type="dxa"/>
          </w:tcPr>
          <w:p>
            <w:pPr>
              <w:pStyle w:val="TableParagraph"/>
              <w:spacing w:before="51"/>
              <w:ind w:left="134"/>
              <w:rPr>
                <w:sz w:val="20"/>
              </w:rPr>
            </w:pPr>
            <w:r>
              <w:rPr>
                <w:sz w:val="20"/>
              </w:rPr>
              <w:t>Mínimo</w:t>
            </w:r>
            <w:r>
              <w:rPr>
                <w:spacing w:val="-7"/>
                <w:sz w:val="20"/>
              </w:rPr>
              <w:t> </w:t>
            </w:r>
            <w:r>
              <w:rPr>
                <w:sz w:val="20"/>
              </w:rPr>
              <w:t>a</w:t>
            </w:r>
            <w:r>
              <w:rPr>
                <w:spacing w:val="-7"/>
                <w:sz w:val="20"/>
              </w:rPr>
              <w:t> </w:t>
            </w:r>
            <w:r>
              <w:rPr>
                <w:spacing w:val="-2"/>
                <w:sz w:val="20"/>
              </w:rPr>
              <w:t>abonar</w:t>
            </w:r>
          </w:p>
        </w:tc>
        <w:tc>
          <w:tcPr>
            <w:tcW w:w="1135" w:type="dxa"/>
          </w:tcPr>
          <w:p>
            <w:pPr>
              <w:pStyle w:val="TableParagraph"/>
              <w:spacing w:before="47"/>
              <w:ind w:right="30"/>
              <w:jc w:val="right"/>
              <w:rPr>
                <w:rFonts w:ascii="Arial"/>
                <w:b/>
                <w:sz w:val="18"/>
              </w:rPr>
            </w:pPr>
            <w:r>
              <w:rPr>
                <w:rFonts w:ascii="Arial"/>
                <w:b/>
                <w:spacing w:val="-2"/>
                <w:sz w:val="18"/>
              </w:rPr>
              <w:t>25822,00</w:t>
            </w:r>
          </w:p>
        </w:tc>
      </w:tr>
    </w:tbl>
    <w:p>
      <w:pPr>
        <w:pStyle w:val="BodyText"/>
        <w:rPr>
          <w:sz w:val="20"/>
        </w:rPr>
      </w:pPr>
    </w:p>
    <w:p>
      <w:pPr>
        <w:pStyle w:val="BodyText"/>
        <w:rPr>
          <w:sz w:val="20"/>
        </w:rPr>
      </w:pPr>
    </w:p>
    <w:p>
      <w:pPr>
        <w:pStyle w:val="BodyText"/>
        <w:rPr>
          <w:sz w:val="20"/>
        </w:rPr>
      </w:pPr>
    </w:p>
    <w:p>
      <w:pPr>
        <w:pStyle w:val="BodyText"/>
        <w:rPr>
          <w:sz w:val="20"/>
        </w:rPr>
      </w:pPr>
    </w:p>
    <w:p>
      <w:pPr>
        <w:pStyle w:val="Heading3"/>
        <w:spacing w:before="203"/>
        <w:ind w:left="689"/>
        <w:rPr>
          <w:u w:val="none"/>
        </w:rPr>
      </w:pPr>
      <w:r>
        <w:rPr>
          <w:u w:val="single"/>
        </w:rPr>
        <w:t>CAPÍTULO</w:t>
      </w:r>
      <w:r>
        <w:rPr>
          <w:spacing w:val="-9"/>
          <w:u w:val="single"/>
        </w:rPr>
        <w:t> </w:t>
      </w:r>
      <w:r>
        <w:rPr>
          <w:spacing w:val="-5"/>
          <w:u w:val="single"/>
        </w:rPr>
        <w:t>IV</w:t>
      </w:r>
    </w:p>
    <w:p>
      <w:pPr>
        <w:pStyle w:val="BodyText"/>
        <w:spacing w:before="8"/>
        <w:rPr>
          <w:b/>
          <w:sz w:val="14"/>
        </w:rPr>
      </w:pPr>
    </w:p>
    <w:p>
      <w:pPr>
        <w:pStyle w:val="Heading4"/>
        <w:spacing w:before="51"/>
        <w:ind w:right="427"/>
      </w:pPr>
      <w:r>
        <w:rPr>
          <w:u w:val="single"/>
        </w:rPr>
        <w:t>Inspección</w:t>
      </w:r>
      <w:r>
        <w:rPr>
          <w:spacing w:val="-9"/>
          <w:u w:val="single"/>
        </w:rPr>
        <w:t> </w:t>
      </w:r>
      <w:r>
        <w:rPr>
          <w:u w:val="single"/>
        </w:rPr>
        <w:t>de</w:t>
      </w:r>
      <w:r>
        <w:rPr>
          <w:spacing w:val="-8"/>
          <w:u w:val="single"/>
        </w:rPr>
        <w:t> </w:t>
      </w:r>
      <w:r>
        <w:rPr>
          <w:u w:val="single"/>
        </w:rPr>
        <w:t>instalaciones,</w:t>
      </w:r>
      <w:r>
        <w:rPr>
          <w:spacing w:val="-5"/>
          <w:u w:val="single"/>
        </w:rPr>
        <w:t> </w:t>
      </w:r>
      <w:r>
        <w:rPr>
          <w:u w:val="single"/>
        </w:rPr>
        <w:t>de</w:t>
      </w:r>
      <w:r>
        <w:rPr>
          <w:spacing w:val="-7"/>
          <w:u w:val="single"/>
        </w:rPr>
        <w:t> </w:t>
      </w:r>
      <w:r>
        <w:rPr>
          <w:u w:val="single"/>
        </w:rPr>
        <w:t>medidores</w:t>
      </w:r>
      <w:r>
        <w:rPr>
          <w:spacing w:val="-7"/>
          <w:u w:val="single"/>
        </w:rPr>
        <w:t> </w:t>
      </w:r>
      <w:r>
        <w:rPr>
          <w:u w:val="single"/>
        </w:rPr>
        <w:t>eléctricos</w:t>
      </w:r>
      <w:r>
        <w:rPr>
          <w:spacing w:val="-5"/>
          <w:u w:val="single"/>
        </w:rPr>
        <w:t> </w:t>
      </w:r>
      <w:r>
        <w:rPr>
          <w:u w:val="single"/>
        </w:rPr>
        <w:t>y</w:t>
      </w:r>
      <w:r>
        <w:rPr>
          <w:spacing w:val="-8"/>
          <w:u w:val="single"/>
        </w:rPr>
        <w:t> </w:t>
      </w:r>
      <w:r>
        <w:rPr>
          <w:u w:val="single"/>
        </w:rPr>
        <w:t>reposición</w:t>
      </w:r>
      <w:r>
        <w:rPr>
          <w:spacing w:val="-4"/>
          <w:u w:val="single"/>
        </w:rPr>
        <w:t> </w:t>
      </w:r>
      <w:r>
        <w:rPr>
          <w:u w:val="single"/>
        </w:rPr>
        <w:t>de</w:t>
      </w:r>
      <w:r>
        <w:rPr>
          <w:spacing w:val="-8"/>
          <w:u w:val="single"/>
        </w:rPr>
        <w:t> </w:t>
      </w:r>
      <w:r>
        <w:rPr>
          <w:spacing w:val="-2"/>
          <w:u w:val="single"/>
        </w:rPr>
        <w:t>lámparas</w:t>
      </w:r>
    </w:p>
    <w:p>
      <w:pPr>
        <w:pStyle w:val="BodyText"/>
        <w:rPr>
          <w:b/>
          <w:sz w:val="20"/>
        </w:rPr>
      </w:pPr>
    </w:p>
    <w:p>
      <w:pPr>
        <w:pStyle w:val="BodyText"/>
        <w:rPr>
          <w:b/>
          <w:sz w:val="20"/>
        </w:rPr>
      </w:pPr>
    </w:p>
    <w:p>
      <w:pPr>
        <w:pStyle w:val="BodyText"/>
        <w:spacing w:line="259" w:lineRule="auto" w:before="203"/>
        <w:ind w:left="672" w:right="441" w:hanging="10"/>
      </w:pPr>
      <w:r>
        <w:rPr>
          <w:u w:val="single"/>
        </w:rPr>
        <w:t>ARTICULO 223°</w:t>
      </w:r>
      <w:r>
        <w:rPr/>
        <w:t>: Según lo dispuesto en los Artículos 142° y 143°, del Código Tributario Municipal,</w:t>
      </w:r>
      <w:r>
        <w:rPr>
          <w:spacing w:val="80"/>
        </w:rPr>
        <w:t> </w:t>
      </w:r>
      <w:r>
        <w:rPr/>
        <w:t>Parte Especial, se fijan las siguientes alícuotas sobre el precio básico del Kw:</w:t>
      </w:r>
    </w:p>
    <w:p>
      <w:pPr>
        <w:pStyle w:val="BodyText"/>
        <w:spacing w:before="3"/>
        <w:rPr>
          <w:sz w:val="26"/>
        </w:rPr>
      </w:pPr>
    </w:p>
    <w:tbl>
      <w:tblPr>
        <w:tblW w:w="0" w:type="auto"/>
        <w:jc w:val="left"/>
        <w:tblInd w:w="195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22"/>
        <w:gridCol w:w="6096"/>
        <w:gridCol w:w="710"/>
      </w:tblGrid>
      <w:tr>
        <w:trPr>
          <w:trHeight w:val="412" w:hRule="atLeast"/>
        </w:trPr>
        <w:tc>
          <w:tcPr>
            <w:tcW w:w="422" w:type="dxa"/>
          </w:tcPr>
          <w:p>
            <w:pPr>
              <w:pStyle w:val="TableParagraph"/>
              <w:spacing w:before="52"/>
              <w:ind w:left="10"/>
              <w:jc w:val="center"/>
              <w:rPr>
                <w:sz w:val="20"/>
              </w:rPr>
            </w:pPr>
            <w:r>
              <w:rPr>
                <w:w w:val="99"/>
                <w:sz w:val="20"/>
              </w:rPr>
              <w:t>A</w:t>
            </w:r>
          </w:p>
        </w:tc>
        <w:tc>
          <w:tcPr>
            <w:tcW w:w="6096" w:type="dxa"/>
          </w:tcPr>
          <w:p>
            <w:pPr>
              <w:pStyle w:val="TableParagraph"/>
              <w:spacing w:before="52"/>
              <w:ind w:left="115"/>
              <w:rPr>
                <w:sz w:val="20"/>
              </w:rPr>
            </w:pPr>
            <w:r>
              <w:rPr>
                <w:spacing w:val="-2"/>
                <w:sz w:val="20"/>
              </w:rPr>
              <w:t>Usuarios</w:t>
            </w:r>
            <w:r>
              <w:rPr>
                <w:sz w:val="20"/>
              </w:rPr>
              <w:t> </w:t>
            </w:r>
            <w:r>
              <w:rPr>
                <w:spacing w:val="-2"/>
                <w:sz w:val="20"/>
              </w:rPr>
              <w:t>residenciales:</w:t>
            </w:r>
          </w:p>
        </w:tc>
        <w:tc>
          <w:tcPr>
            <w:tcW w:w="710" w:type="dxa"/>
          </w:tcPr>
          <w:p>
            <w:pPr>
              <w:pStyle w:val="TableParagraph"/>
              <w:rPr>
                <w:rFonts w:ascii="Times New Roman"/>
                <w:sz w:val="22"/>
              </w:rPr>
            </w:pPr>
          </w:p>
        </w:tc>
      </w:tr>
      <w:tr>
        <w:trPr>
          <w:trHeight w:val="414" w:hRule="atLeast"/>
        </w:trPr>
        <w:tc>
          <w:tcPr>
            <w:tcW w:w="422" w:type="dxa"/>
            <w:vMerge w:val="restart"/>
          </w:tcPr>
          <w:p>
            <w:pPr>
              <w:pStyle w:val="TableParagraph"/>
              <w:rPr>
                <w:rFonts w:ascii="Times New Roman"/>
                <w:sz w:val="22"/>
              </w:rPr>
            </w:pPr>
          </w:p>
        </w:tc>
        <w:tc>
          <w:tcPr>
            <w:tcW w:w="6096" w:type="dxa"/>
          </w:tcPr>
          <w:p>
            <w:pPr>
              <w:pStyle w:val="TableParagraph"/>
              <w:spacing w:before="51"/>
              <w:ind w:left="115"/>
              <w:rPr>
                <w:sz w:val="20"/>
              </w:rPr>
            </w:pPr>
            <w:r>
              <w:rPr>
                <w:sz w:val="20"/>
              </w:rPr>
              <w:t>Nivel</w:t>
            </w:r>
            <w:r>
              <w:rPr>
                <w:spacing w:val="-11"/>
                <w:sz w:val="20"/>
              </w:rPr>
              <w:t> </w:t>
            </w:r>
            <w:r>
              <w:rPr>
                <w:spacing w:val="-10"/>
                <w:sz w:val="20"/>
              </w:rPr>
              <w:t>1</w:t>
            </w:r>
          </w:p>
        </w:tc>
        <w:tc>
          <w:tcPr>
            <w:tcW w:w="710" w:type="dxa"/>
          </w:tcPr>
          <w:p>
            <w:pPr>
              <w:pStyle w:val="TableParagraph"/>
              <w:spacing w:before="51"/>
              <w:ind w:right="232"/>
              <w:jc w:val="right"/>
              <w:rPr>
                <w:sz w:val="20"/>
              </w:rPr>
            </w:pPr>
            <w:r>
              <w:rPr>
                <w:spacing w:val="-5"/>
                <w:sz w:val="20"/>
              </w:rPr>
              <w:t>12%</w:t>
            </w:r>
          </w:p>
        </w:tc>
      </w:tr>
      <w:tr>
        <w:trPr>
          <w:trHeight w:val="414" w:hRule="atLeast"/>
        </w:trPr>
        <w:tc>
          <w:tcPr>
            <w:tcW w:w="422" w:type="dxa"/>
            <w:vMerge/>
            <w:tcBorders>
              <w:top w:val="nil"/>
            </w:tcBorders>
          </w:tcPr>
          <w:p>
            <w:pPr>
              <w:rPr>
                <w:sz w:val="2"/>
                <w:szCs w:val="2"/>
              </w:rPr>
            </w:pPr>
          </w:p>
        </w:tc>
        <w:tc>
          <w:tcPr>
            <w:tcW w:w="6096" w:type="dxa"/>
          </w:tcPr>
          <w:p>
            <w:pPr>
              <w:pStyle w:val="TableParagraph"/>
              <w:spacing w:before="52"/>
              <w:ind w:left="115"/>
              <w:rPr>
                <w:sz w:val="20"/>
              </w:rPr>
            </w:pPr>
            <w:r>
              <w:rPr>
                <w:sz w:val="20"/>
              </w:rPr>
              <w:t>Nivel</w:t>
            </w:r>
            <w:r>
              <w:rPr>
                <w:spacing w:val="-11"/>
                <w:sz w:val="20"/>
              </w:rPr>
              <w:t> </w:t>
            </w:r>
            <w:r>
              <w:rPr>
                <w:spacing w:val="-10"/>
                <w:sz w:val="20"/>
              </w:rPr>
              <w:t>2</w:t>
            </w:r>
          </w:p>
        </w:tc>
        <w:tc>
          <w:tcPr>
            <w:tcW w:w="710" w:type="dxa"/>
          </w:tcPr>
          <w:p>
            <w:pPr>
              <w:pStyle w:val="TableParagraph"/>
              <w:spacing w:before="52"/>
              <w:ind w:right="204"/>
              <w:jc w:val="right"/>
              <w:rPr>
                <w:sz w:val="20"/>
              </w:rPr>
            </w:pPr>
            <w:r>
              <w:rPr>
                <w:spacing w:val="-5"/>
                <w:sz w:val="20"/>
              </w:rPr>
              <w:t>9%</w:t>
            </w:r>
          </w:p>
        </w:tc>
      </w:tr>
      <w:tr>
        <w:trPr>
          <w:trHeight w:val="412" w:hRule="atLeast"/>
        </w:trPr>
        <w:tc>
          <w:tcPr>
            <w:tcW w:w="422" w:type="dxa"/>
            <w:vMerge/>
            <w:tcBorders>
              <w:top w:val="nil"/>
            </w:tcBorders>
          </w:tcPr>
          <w:p>
            <w:pPr>
              <w:rPr>
                <w:sz w:val="2"/>
                <w:szCs w:val="2"/>
              </w:rPr>
            </w:pPr>
          </w:p>
        </w:tc>
        <w:tc>
          <w:tcPr>
            <w:tcW w:w="6096" w:type="dxa"/>
          </w:tcPr>
          <w:p>
            <w:pPr>
              <w:pStyle w:val="TableParagraph"/>
              <w:spacing w:before="51"/>
              <w:ind w:left="115"/>
              <w:rPr>
                <w:sz w:val="20"/>
              </w:rPr>
            </w:pPr>
            <w:r>
              <w:rPr>
                <w:sz w:val="20"/>
              </w:rPr>
              <w:t>Nivel</w:t>
            </w:r>
            <w:r>
              <w:rPr>
                <w:spacing w:val="-11"/>
                <w:sz w:val="20"/>
              </w:rPr>
              <w:t> </w:t>
            </w:r>
            <w:r>
              <w:rPr>
                <w:spacing w:val="-10"/>
                <w:sz w:val="20"/>
              </w:rPr>
              <w:t>3</w:t>
            </w:r>
          </w:p>
        </w:tc>
        <w:tc>
          <w:tcPr>
            <w:tcW w:w="710" w:type="dxa"/>
          </w:tcPr>
          <w:p>
            <w:pPr>
              <w:pStyle w:val="TableParagraph"/>
              <w:spacing w:before="51"/>
              <w:ind w:right="204"/>
              <w:jc w:val="right"/>
              <w:rPr>
                <w:sz w:val="20"/>
              </w:rPr>
            </w:pPr>
            <w:r>
              <w:rPr>
                <w:spacing w:val="-5"/>
                <w:sz w:val="20"/>
              </w:rPr>
              <w:t>9%</w:t>
            </w:r>
          </w:p>
        </w:tc>
      </w:tr>
      <w:tr>
        <w:trPr>
          <w:trHeight w:val="414" w:hRule="atLeast"/>
        </w:trPr>
        <w:tc>
          <w:tcPr>
            <w:tcW w:w="422" w:type="dxa"/>
          </w:tcPr>
          <w:p>
            <w:pPr>
              <w:pStyle w:val="TableParagraph"/>
              <w:spacing w:before="52"/>
              <w:ind w:right="4"/>
              <w:jc w:val="center"/>
              <w:rPr>
                <w:sz w:val="20"/>
              </w:rPr>
            </w:pPr>
            <w:r>
              <w:rPr>
                <w:w w:val="99"/>
                <w:sz w:val="20"/>
              </w:rPr>
              <w:t>B</w:t>
            </w:r>
          </w:p>
        </w:tc>
        <w:tc>
          <w:tcPr>
            <w:tcW w:w="6096" w:type="dxa"/>
          </w:tcPr>
          <w:p>
            <w:pPr>
              <w:pStyle w:val="TableParagraph"/>
              <w:spacing w:before="52"/>
              <w:ind w:left="115"/>
              <w:rPr>
                <w:sz w:val="20"/>
              </w:rPr>
            </w:pPr>
            <w:r>
              <w:rPr>
                <w:spacing w:val="-2"/>
                <w:sz w:val="20"/>
              </w:rPr>
              <w:t>Usuarios</w:t>
            </w:r>
            <w:r>
              <w:rPr>
                <w:spacing w:val="2"/>
                <w:sz w:val="20"/>
              </w:rPr>
              <w:t> </w:t>
            </w:r>
            <w:r>
              <w:rPr>
                <w:spacing w:val="-2"/>
                <w:sz w:val="20"/>
              </w:rPr>
              <w:t>comerciales</w:t>
            </w:r>
          </w:p>
        </w:tc>
        <w:tc>
          <w:tcPr>
            <w:tcW w:w="710" w:type="dxa"/>
          </w:tcPr>
          <w:p>
            <w:pPr>
              <w:pStyle w:val="TableParagraph"/>
              <w:spacing w:before="52"/>
              <w:ind w:right="232"/>
              <w:jc w:val="right"/>
              <w:rPr>
                <w:sz w:val="20"/>
              </w:rPr>
            </w:pPr>
            <w:r>
              <w:rPr>
                <w:spacing w:val="-5"/>
                <w:sz w:val="20"/>
              </w:rPr>
              <w:t>12%</w:t>
            </w:r>
          </w:p>
        </w:tc>
      </w:tr>
      <w:tr>
        <w:trPr>
          <w:trHeight w:val="412" w:hRule="atLeast"/>
        </w:trPr>
        <w:tc>
          <w:tcPr>
            <w:tcW w:w="422" w:type="dxa"/>
          </w:tcPr>
          <w:p>
            <w:pPr>
              <w:pStyle w:val="TableParagraph"/>
              <w:spacing w:before="49"/>
              <w:ind w:right="6"/>
              <w:jc w:val="center"/>
              <w:rPr>
                <w:sz w:val="20"/>
              </w:rPr>
            </w:pPr>
            <w:r>
              <w:rPr>
                <w:w w:val="99"/>
                <w:sz w:val="20"/>
              </w:rPr>
              <w:t>C</w:t>
            </w:r>
          </w:p>
        </w:tc>
        <w:tc>
          <w:tcPr>
            <w:tcW w:w="6096" w:type="dxa"/>
          </w:tcPr>
          <w:p>
            <w:pPr>
              <w:pStyle w:val="TableParagraph"/>
              <w:spacing w:before="49"/>
              <w:ind w:left="115"/>
              <w:rPr>
                <w:sz w:val="20"/>
              </w:rPr>
            </w:pPr>
            <w:r>
              <w:rPr>
                <w:spacing w:val="-2"/>
                <w:sz w:val="20"/>
              </w:rPr>
              <w:t>Usuarios</w:t>
            </w:r>
            <w:r>
              <w:rPr>
                <w:sz w:val="20"/>
              </w:rPr>
              <w:t> </w:t>
            </w:r>
            <w:r>
              <w:rPr>
                <w:spacing w:val="-2"/>
                <w:sz w:val="20"/>
              </w:rPr>
              <w:t>industriales</w:t>
            </w:r>
          </w:p>
        </w:tc>
        <w:tc>
          <w:tcPr>
            <w:tcW w:w="710" w:type="dxa"/>
          </w:tcPr>
          <w:p>
            <w:pPr>
              <w:pStyle w:val="TableParagraph"/>
              <w:spacing w:before="49"/>
              <w:ind w:right="204"/>
              <w:jc w:val="right"/>
              <w:rPr>
                <w:sz w:val="20"/>
              </w:rPr>
            </w:pPr>
            <w:r>
              <w:rPr>
                <w:spacing w:val="-5"/>
                <w:sz w:val="20"/>
              </w:rPr>
              <w:t>8%</w:t>
            </w:r>
          </w:p>
        </w:tc>
      </w:tr>
      <w:tr>
        <w:trPr>
          <w:trHeight w:val="431" w:hRule="atLeast"/>
        </w:trPr>
        <w:tc>
          <w:tcPr>
            <w:tcW w:w="422" w:type="dxa"/>
          </w:tcPr>
          <w:p>
            <w:pPr>
              <w:pStyle w:val="TableParagraph"/>
              <w:spacing w:before="52"/>
              <w:ind w:right="28"/>
              <w:jc w:val="center"/>
              <w:rPr>
                <w:sz w:val="20"/>
              </w:rPr>
            </w:pPr>
            <w:r>
              <w:rPr>
                <w:w w:val="99"/>
                <w:sz w:val="20"/>
              </w:rPr>
              <w:t>D</w:t>
            </w:r>
          </w:p>
        </w:tc>
        <w:tc>
          <w:tcPr>
            <w:tcW w:w="6096" w:type="dxa"/>
          </w:tcPr>
          <w:p>
            <w:pPr>
              <w:pStyle w:val="TableParagraph"/>
              <w:spacing w:before="52"/>
              <w:ind w:left="108"/>
              <w:rPr>
                <w:sz w:val="20"/>
              </w:rPr>
            </w:pPr>
            <w:r>
              <w:rPr>
                <w:sz w:val="20"/>
              </w:rPr>
              <w:t>Reparticiones</w:t>
            </w:r>
            <w:r>
              <w:rPr>
                <w:spacing w:val="-12"/>
                <w:sz w:val="20"/>
              </w:rPr>
              <w:t> </w:t>
            </w:r>
            <w:r>
              <w:rPr>
                <w:sz w:val="20"/>
              </w:rPr>
              <w:t>y</w:t>
            </w:r>
            <w:r>
              <w:rPr>
                <w:spacing w:val="-11"/>
                <w:sz w:val="20"/>
              </w:rPr>
              <w:t> </w:t>
            </w:r>
            <w:r>
              <w:rPr>
                <w:sz w:val="20"/>
              </w:rPr>
              <w:t>dependencias</w:t>
            </w:r>
            <w:r>
              <w:rPr>
                <w:spacing w:val="-9"/>
                <w:sz w:val="20"/>
              </w:rPr>
              <w:t> </w:t>
            </w:r>
            <w:r>
              <w:rPr>
                <w:sz w:val="20"/>
              </w:rPr>
              <w:t>Nacionales</w:t>
            </w:r>
            <w:r>
              <w:rPr>
                <w:spacing w:val="-11"/>
                <w:sz w:val="20"/>
              </w:rPr>
              <w:t> </w:t>
            </w:r>
            <w:r>
              <w:rPr>
                <w:sz w:val="20"/>
              </w:rPr>
              <w:t>o</w:t>
            </w:r>
            <w:r>
              <w:rPr>
                <w:spacing w:val="-10"/>
                <w:sz w:val="20"/>
              </w:rPr>
              <w:t> </w:t>
            </w:r>
            <w:r>
              <w:rPr>
                <w:spacing w:val="-2"/>
                <w:sz w:val="20"/>
              </w:rPr>
              <w:t>Provinciales</w:t>
            </w:r>
          </w:p>
        </w:tc>
        <w:tc>
          <w:tcPr>
            <w:tcW w:w="710" w:type="dxa"/>
          </w:tcPr>
          <w:p>
            <w:pPr>
              <w:pStyle w:val="TableParagraph"/>
              <w:spacing w:before="52"/>
              <w:ind w:right="232"/>
              <w:jc w:val="right"/>
              <w:rPr>
                <w:sz w:val="20"/>
              </w:rPr>
            </w:pPr>
            <w:r>
              <w:rPr>
                <w:spacing w:val="-5"/>
                <w:sz w:val="20"/>
              </w:rPr>
              <w:t>12%</w:t>
            </w:r>
          </w:p>
        </w:tc>
      </w:tr>
    </w:tbl>
    <w:p>
      <w:pPr>
        <w:pStyle w:val="BodyText"/>
      </w:pPr>
    </w:p>
    <w:p>
      <w:pPr>
        <w:pStyle w:val="BodyText"/>
        <w:rPr>
          <w:sz w:val="26"/>
        </w:rPr>
      </w:pPr>
    </w:p>
    <w:p>
      <w:pPr>
        <w:pStyle w:val="BodyText"/>
        <w:ind w:left="663"/>
      </w:pPr>
      <w:r>
        <w:rPr/>
        <w:t>Los</w:t>
      </w:r>
      <w:r>
        <w:rPr>
          <w:spacing w:val="-6"/>
        </w:rPr>
        <w:t> </w:t>
      </w:r>
      <w:r>
        <w:rPr/>
        <w:t>importes</w:t>
      </w:r>
      <w:r>
        <w:rPr>
          <w:spacing w:val="-5"/>
        </w:rPr>
        <w:t> </w:t>
      </w:r>
      <w:r>
        <w:rPr/>
        <w:t>devengados</w:t>
      </w:r>
      <w:r>
        <w:rPr>
          <w:spacing w:val="-3"/>
        </w:rPr>
        <w:t> </w:t>
      </w:r>
      <w:r>
        <w:rPr/>
        <w:t>cada</w:t>
      </w:r>
      <w:r>
        <w:rPr>
          <w:spacing w:val="-2"/>
        </w:rPr>
        <w:t> </w:t>
      </w:r>
      <w:r>
        <w:rPr/>
        <w:t>mes</w:t>
      </w:r>
      <w:r>
        <w:rPr>
          <w:spacing w:val="-6"/>
        </w:rPr>
        <w:t> </w:t>
      </w:r>
      <w:r>
        <w:rPr/>
        <w:t>vencerán</w:t>
      </w:r>
      <w:r>
        <w:rPr>
          <w:spacing w:val="-2"/>
        </w:rPr>
        <w:t> </w:t>
      </w:r>
      <w:r>
        <w:rPr/>
        <w:t>el</w:t>
      </w:r>
      <w:r>
        <w:rPr>
          <w:spacing w:val="-4"/>
        </w:rPr>
        <w:t> </w:t>
      </w:r>
      <w:r>
        <w:rPr/>
        <w:t>día</w:t>
      </w:r>
      <w:r>
        <w:rPr>
          <w:spacing w:val="-4"/>
        </w:rPr>
        <w:t> </w:t>
      </w:r>
      <w:r>
        <w:rPr/>
        <w:t>25</w:t>
      </w:r>
      <w:r>
        <w:rPr>
          <w:spacing w:val="-4"/>
        </w:rPr>
        <w:t> </w:t>
      </w:r>
      <w:r>
        <w:rPr/>
        <w:t>del</w:t>
      </w:r>
      <w:r>
        <w:rPr>
          <w:spacing w:val="-6"/>
        </w:rPr>
        <w:t> </w:t>
      </w:r>
      <w:r>
        <w:rPr/>
        <w:t>mes</w:t>
      </w:r>
      <w:r>
        <w:rPr>
          <w:spacing w:val="-3"/>
        </w:rPr>
        <w:t> </w:t>
      </w:r>
      <w:r>
        <w:rPr>
          <w:spacing w:val="-2"/>
        </w:rPr>
        <w:t>siguiente.</w:t>
      </w:r>
    </w:p>
    <w:p>
      <w:pPr>
        <w:pStyle w:val="BodyText"/>
      </w:pPr>
    </w:p>
    <w:p>
      <w:pPr>
        <w:pStyle w:val="BodyText"/>
        <w:rPr>
          <w:sz w:val="23"/>
        </w:rPr>
      </w:pPr>
    </w:p>
    <w:p>
      <w:pPr>
        <w:pStyle w:val="Heading3"/>
        <w:ind w:left="688"/>
        <w:rPr>
          <w:u w:val="none"/>
        </w:rPr>
      </w:pPr>
      <w:r>
        <w:rPr>
          <w:u w:val="single"/>
        </w:rPr>
        <w:t>CAPÍTULO</w:t>
      </w:r>
      <w:r>
        <w:rPr>
          <w:spacing w:val="-9"/>
          <w:u w:val="single"/>
        </w:rPr>
        <w:t> </w:t>
      </w:r>
      <w:r>
        <w:rPr>
          <w:spacing w:val="-10"/>
          <w:u w:val="single"/>
        </w:rPr>
        <w:t>V</w:t>
      </w:r>
    </w:p>
    <w:p>
      <w:pPr>
        <w:pStyle w:val="BodyText"/>
        <w:spacing w:before="8"/>
        <w:rPr>
          <w:b/>
          <w:sz w:val="14"/>
        </w:rPr>
      </w:pPr>
    </w:p>
    <w:p>
      <w:pPr>
        <w:pStyle w:val="Heading4"/>
        <w:spacing w:before="52"/>
        <w:ind w:left="691"/>
      </w:pPr>
      <w:r>
        <w:rPr>
          <w:u w:val="single"/>
        </w:rPr>
        <w:t>Tasa</w:t>
      </w:r>
      <w:r>
        <w:rPr>
          <w:spacing w:val="-8"/>
          <w:u w:val="single"/>
        </w:rPr>
        <w:t> </w:t>
      </w:r>
      <w:r>
        <w:rPr>
          <w:u w:val="single"/>
        </w:rPr>
        <w:t>por</w:t>
      </w:r>
      <w:r>
        <w:rPr>
          <w:spacing w:val="-7"/>
          <w:u w:val="single"/>
        </w:rPr>
        <w:t> </w:t>
      </w:r>
      <w:r>
        <w:rPr>
          <w:u w:val="single"/>
        </w:rPr>
        <w:t>inspección</w:t>
      </w:r>
      <w:r>
        <w:rPr>
          <w:spacing w:val="-5"/>
          <w:u w:val="single"/>
        </w:rPr>
        <w:t> </w:t>
      </w:r>
      <w:r>
        <w:rPr>
          <w:u w:val="single"/>
        </w:rPr>
        <w:t>sanitaria,</w:t>
      </w:r>
      <w:r>
        <w:rPr>
          <w:spacing w:val="-7"/>
          <w:u w:val="single"/>
        </w:rPr>
        <w:t> </w:t>
      </w:r>
      <w:r>
        <w:rPr>
          <w:u w:val="single"/>
        </w:rPr>
        <w:t>higiene,</w:t>
      </w:r>
      <w:r>
        <w:rPr>
          <w:spacing w:val="-7"/>
          <w:u w:val="single"/>
        </w:rPr>
        <w:t> </w:t>
      </w:r>
      <w:r>
        <w:rPr>
          <w:u w:val="single"/>
        </w:rPr>
        <w:t>profilaxis</w:t>
      </w:r>
      <w:r>
        <w:rPr>
          <w:spacing w:val="-8"/>
          <w:u w:val="single"/>
        </w:rPr>
        <w:t> </w:t>
      </w:r>
      <w:r>
        <w:rPr>
          <w:u w:val="single"/>
        </w:rPr>
        <w:t>y</w:t>
      </w:r>
      <w:r>
        <w:rPr>
          <w:spacing w:val="-6"/>
          <w:u w:val="single"/>
        </w:rPr>
        <w:t> </w:t>
      </w:r>
      <w:r>
        <w:rPr>
          <w:spacing w:val="-2"/>
          <w:u w:val="single"/>
        </w:rPr>
        <w:t>seguridad</w:t>
      </w:r>
    </w:p>
    <w:p>
      <w:pPr>
        <w:pStyle w:val="BodyText"/>
        <w:rPr>
          <w:b/>
          <w:sz w:val="20"/>
        </w:rPr>
      </w:pPr>
    </w:p>
    <w:p>
      <w:pPr>
        <w:pStyle w:val="BodyText"/>
        <w:rPr>
          <w:b/>
          <w:sz w:val="20"/>
        </w:rPr>
      </w:pPr>
    </w:p>
    <w:p>
      <w:pPr>
        <w:pStyle w:val="BodyText"/>
        <w:spacing w:before="5"/>
        <w:rPr>
          <w:b/>
          <w:sz w:val="22"/>
        </w:rPr>
      </w:pPr>
    </w:p>
    <w:p>
      <w:pPr>
        <w:pStyle w:val="BodyText"/>
        <w:spacing w:line="259" w:lineRule="auto" w:before="51"/>
        <w:ind w:left="672" w:right="476" w:hanging="10"/>
        <w:jc w:val="both"/>
      </w:pPr>
      <w:r>
        <w:rPr>
          <w:u w:val="single"/>
        </w:rPr>
        <w:t>ARTICULO 224°</w:t>
      </w:r>
      <w:r>
        <w:rPr/>
        <w:t>: Se establece la siguiente alícuota y mínimo general para la tasa por inspección sanitaria,</w:t>
      </w:r>
      <w:r>
        <w:rPr>
          <w:spacing w:val="-10"/>
        </w:rPr>
        <w:t> </w:t>
      </w:r>
      <w:r>
        <w:rPr/>
        <w:t>higiene,</w:t>
      </w:r>
      <w:r>
        <w:rPr>
          <w:spacing w:val="-9"/>
        </w:rPr>
        <w:t> </w:t>
      </w:r>
      <w:r>
        <w:rPr/>
        <w:t>profilaxis</w:t>
      </w:r>
      <w:r>
        <w:rPr>
          <w:spacing w:val="-9"/>
        </w:rPr>
        <w:t> </w:t>
      </w:r>
      <w:r>
        <w:rPr/>
        <w:t>y</w:t>
      </w:r>
      <w:r>
        <w:rPr>
          <w:spacing w:val="-9"/>
        </w:rPr>
        <w:t> </w:t>
      </w:r>
      <w:r>
        <w:rPr/>
        <w:t>seguridad,</w:t>
      </w:r>
      <w:r>
        <w:rPr>
          <w:spacing w:val="-9"/>
        </w:rPr>
        <w:t> </w:t>
      </w:r>
      <w:r>
        <w:rPr/>
        <w:t>de</w:t>
      </w:r>
      <w:r>
        <w:rPr>
          <w:spacing w:val="-8"/>
        </w:rPr>
        <w:t> </w:t>
      </w:r>
      <w:r>
        <w:rPr/>
        <w:t>acuerdo</w:t>
      </w:r>
      <w:r>
        <w:rPr>
          <w:spacing w:val="-8"/>
        </w:rPr>
        <w:t> </w:t>
      </w:r>
      <w:r>
        <w:rPr/>
        <w:t>a</w:t>
      </w:r>
      <w:r>
        <w:rPr>
          <w:spacing w:val="-9"/>
        </w:rPr>
        <w:t> </w:t>
      </w:r>
      <w:r>
        <w:rPr/>
        <w:t>los</w:t>
      </w:r>
      <w:r>
        <w:rPr>
          <w:spacing w:val="-9"/>
        </w:rPr>
        <w:t> </w:t>
      </w:r>
      <w:r>
        <w:rPr/>
        <w:t>Artículos</w:t>
      </w:r>
      <w:r>
        <w:rPr>
          <w:spacing w:val="-10"/>
        </w:rPr>
        <w:t> </w:t>
      </w:r>
      <w:r>
        <w:rPr/>
        <w:t>144°</w:t>
      </w:r>
      <w:r>
        <w:rPr>
          <w:spacing w:val="-8"/>
        </w:rPr>
        <w:t> </w:t>
      </w:r>
      <w:r>
        <w:rPr/>
        <w:t>y</w:t>
      </w:r>
      <w:r>
        <w:rPr>
          <w:spacing w:val="-11"/>
        </w:rPr>
        <w:t> </w:t>
      </w:r>
      <w:r>
        <w:rPr/>
        <w:t>145°,</w:t>
      </w:r>
      <w:r>
        <w:rPr>
          <w:spacing w:val="-9"/>
        </w:rPr>
        <w:t> </w:t>
      </w:r>
      <w:r>
        <w:rPr/>
        <w:t>del</w:t>
      </w:r>
      <w:r>
        <w:rPr>
          <w:spacing w:val="-9"/>
        </w:rPr>
        <w:t> </w:t>
      </w:r>
      <w:r>
        <w:rPr/>
        <w:t>Código</w:t>
      </w:r>
      <w:r>
        <w:rPr>
          <w:spacing w:val="-10"/>
        </w:rPr>
        <w:t> </w:t>
      </w:r>
      <w:r>
        <w:rPr/>
        <w:t>Tributario Municipal, Parte Especial:</w:t>
      </w:r>
    </w:p>
    <w:p>
      <w:pPr>
        <w:pStyle w:val="BodyText"/>
        <w:spacing w:before="11"/>
        <w:rPr>
          <w:sz w:val="25"/>
        </w:rPr>
      </w:pPr>
    </w:p>
    <w:tbl>
      <w:tblPr>
        <w:tblW w:w="0" w:type="auto"/>
        <w:jc w:val="left"/>
        <w:tblInd w:w="3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0"/>
        <w:gridCol w:w="1132"/>
      </w:tblGrid>
      <w:tr>
        <w:trPr>
          <w:trHeight w:val="534" w:hRule="atLeast"/>
        </w:trPr>
        <w:tc>
          <w:tcPr>
            <w:tcW w:w="2690" w:type="dxa"/>
          </w:tcPr>
          <w:p>
            <w:pPr>
              <w:pStyle w:val="TableParagraph"/>
              <w:spacing w:before="52"/>
              <w:ind w:left="107"/>
              <w:rPr>
                <w:sz w:val="20"/>
              </w:rPr>
            </w:pPr>
            <w:r>
              <w:rPr>
                <w:spacing w:val="-2"/>
                <w:sz w:val="20"/>
              </w:rPr>
              <w:t>Alícuota</w:t>
            </w:r>
            <w:r>
              <w:rPr>
                <w:spacing w:val="3"/>
                <w:sz w:val="20"/>
              </w:rPr>
              <w:t> </w:t>
            </w:r>
            <w:r>
              <w:rPr>
                <w:spacing w:val="-2"/>
                <w:sz w:val="20"/>
              </w:rPr>
              <w:t>general</w:t>
            </w:r>
          </w:p>
        </w:tc>
        <w:tc>
          <w:tcPr>
            <w:tcW w:w="1132" w:type="dxa"/>
          </w:tcPr>
          <w:p>
            <w:pPr>
              <w:pStyle w:val="TableParagraph"/>
              <w:spacing w:before="52"/>
              <w:ind w:right="93"/>
              <w:jc w:val="right"/>
              <w:rPr>
                <w:b/>
                <w:sz w:val="20"/>
              </w:rPr>
            </w:pPr>
            <w:r>
              <w:rPr>
                <w:b/>
                <w:spacing w:val="-2"/>
                <w:sz w:val="20"/>
              </w:rPr>
              <w:t>1,60%</w:t>
            </w:r>
          </w:p>
        </w:tc>
      </w:tr>
      <w:tr>
        <w:trPr>
          <w:trHeight w:val="534" w:hRule="atLeast"/>
        </w:trPr>
        <w:tc>
          <w:tcPr>
            <w:tcW w:w="2690" w:type="dxa"/>
          </w:tcPr>
          <w:p>
            <w:pPr>
              <w:pStyle w:val="TableParagraph"/>
              <w:spacing w:before="52"/>
              <w:ind w:left="107"/>
              <w:rPr>
                <w:sz w:val="20"/>
              </w:rPr>
            </w:pPr>
            <w:r>
              <w:rPr>
                <w:sz w:val="20"/>
              </w:rPr>
              <w:t>Mínimo</w:t>
            </w:r>
            <w:r>
              <w:rPr>
                <w:spacing w:val="-10"/>
                <w:sz w:val="20"/>
              </w:rPr>
              <w:t> </w:t>
            </w:r>
            <w:r>
              <w:rPr>
                <w:sz w:val="20"/>
              </w:rPr>
              <w:t>general</w:t>
            </w:r>
            <w:r>
              <w:rPr>
                <w:spacing w:val="-9"/>
                <w:sz w:val="20"/>
              </w:rPr>
              <w:t> </w:t>
            </w:r>
            <w:r>
              <w:rPr>
                <w:sz w:val="20"/>
              </w:rPr>
              <w:t>por</w:t>
            </w:r>
            <w:r>
              <w:rPr>
                <w:spacing w:val="-8"/>
                <w:sz w:val="20"/>
              </w:rPr>
              <w:t> </w:t>
            </w:r>
            <w:r>
              <w:rPr>
                <w:spacing w:val="-5"/>
                <w:sz w:val="20"/>
              </w:rPr>
              <w:t>mes</w:t>
            </w:r>
          </w:p>
        </w:tc>
        <w:tc>
          <w:tcPr>
            <w:tcW w:w="1132" w:type="dxa"/>
          </w:tcPr>
          <w:p>
            <w:pPr>
              <w:pStyle w:val="TableParagraph"/>
              <w:spacing w:before="47"/>
              <w:ind w:right="29"/>
              <w:jc w:val="right"/>
              <w:rPr>
                <w:rFonts w:ascii="Arial"/>
                <w:b/>
                <w:sz w:val="18"/>
              </w:rPr>
            </w:pPr>
            <w:r>
              <w:rPr>
                <w:rFonts w:ascii="Arial"/>
                <w:b/>
                <w:spacing w:val="-2"/>
                <w:sz w:val="18"/>
              </w:rPr>
              <w:t>39121,00</w:t>
            </w:r>
          </w:p>
        </w:tc>
      </w:tr>
    </w:tbl>
    <w:p>
      <w:pPr>
        <w:pStyle w:val="BodyText"/>
      </w:pPr>
    </w:p>
    <w:p>
      <w:pPr>
        <w:pStyle w:val="BodyText"/>
        <w:rPr>
          <w:sz w:val="21"/>
        </w:rPr>
      </w:pPr>
    </w:p>
    <w:p>
      <w:pPr>
        <w:pStyle w:val="BodyText"/>
        <w:spacing w:line="360" w:lineRule="auto" w:before="1"/>
        <w:ind w:left="672" w:right="475" w:hanging="10"/>
        <w:jc w:val="both"/>
      </w:pPr>
      <w:r>
        <w:rPr>
          <w:u w:val="single"/>
        </w:rPr>
        <w:t>ARTICULO 225°</w:t>
      </w:r>
      <w:r>
        <w:rPr/>
        <w:t>: De conformidad a lo dispuesto en los Artículos 149° y 155°, del Código Tributario Municipal, Parte Especial, se fijan las alícuotas y mínimos mensuales por actividad que se establecerán</w:t>
      </w:r>
      <w:r>
        <w:rPr>
          <w:spacing w:val="-14"/>
        </w:rPr>
        <w:t> </w:t>
      </w:r>
      <w:r>
        <w:rPr/>
        <w:t>a</w:t>
      </w:r>
      <w:r>
        <w:rPr>
          <w:spacing w:val="-14"/>
        </w:rPr>
        <w:t> </w:t>
      </w:r>
      <w:r>
        <w:rPr/>
        <w:t>continuación,</w:t>
      </w:r>
      <w:r>
        <w:rPr>
          <w:spacing w:val="-13"/>
        </w:rPr>
        <w:t> </w:t>
      </w:r>
      <w:r>
        <w:rPr/>
        <w:t>discriminándose</w:t>
      </w:r>
      <w:r>
        <w:rPr>
          <w:spacing w:val="-14"/>
        </w:rPr>
        <w:t> </w:t>
      </w:r>
      <w:r>
        <w:rPr/>
        <w:t>dichos</w:t>
      </w:r>
      <w:r>
        <w:rPr>
          <w:spacing w:val="-13"/>
        </w:rPr>
        <w:t> </w:t>
      </w:r>
      <w:r>
        <w:rPr/>
        <w:t>mínimos</w:t>
      </w:r>
      <w:r>
        <w:rPr>
          <w:spacing w:val="-14"/>
        </w:rPr>
        <w:t> </w:t>
      </w:r>
      <w:r>
        <w:rPr/>
        <w:t>en</w:t>
      </w:r>
      <w:r>
        <w:rPr>
          <w:spacing w:val="-13"/>
        </w:rPr>
        <w:t> </w:t>
      </w:r>
      <w:r>
        <w:rPr/>
        <w:t>Temporada</w:t>
      </w:r>
      <w:r>
        <w:rPr>
          <w:spacing w:val="-12"/>
        </w:rPr>
        <w:t> </w:t>
      </w:r>
      <w:r>
        <w:rPr/>
        <w:t>Alta</w:t>
      </w:r>
      <w:r>
        <w:rPr>
          <w:spacing w:val="-14"/>
        </w:rPr>
        <w:t> </w:t>
      </w:r>
      <w:r>
        <w:rPr/>
        <w:t>y</w:t>
      </w:r>
      <w:r>
        <w:rPr>
          <w:spacing w:val="-12"/>
        </w:rPr>
        <w:t> </w:t>
      </w:r>
      <w:r>
        <w:rPr/>
        <w:t>Temporada</w:t>
      </w:r>
      <w:r>
        <w:rPr>
          <w:spacing w:val="-14"/>
        </w:rPr>
        <w:t> </w:t>
      </w:r>
      <w:r>
        <w:rPr/>
        <w:t>Baja, Zona 1 y Zona 2, según el siguiente detalle:</w:t>
      </w:r>
    </w:p>
    <w:p>
      <w:pPr>
        <w:pStyle w:val="BodyText"/>
        <w:spacing w:before="116"/>
        <w:ind w:left="663"/>
        <w:jc w:val="both"/>
      </w:pPr>
      <w:r>
        <w:rPr>
          <w:u w:val="single"/>
        </w:rPr>
        <w:t>Temporada</w:t>
      </w:r>
      <w:r>
        <w:rPr>
          <w:spacing w:val="-8"/>
          <w:u w:val="single"/>
        </w:rPr>
        <w:t> </w:t>
      </w:r>
      <w:r>
        <w:rPr>
          <w:u w:val="single"/>
        </w:rPr>
        <w:t>Alta</w:t>
      </w:r>
      <w:r>
        <w:rPr/>
        <w:t>:</w:t>
      </w:r>
      <w:r>
        <w:rPr>
          <w:spacing w:val="-2"/>
        </w:rPr>
        <w:t> </w:t>
      </w:r>
      <w:r>
        <w:rPr/>
        <w:t>Comprende</w:t>
      </w:r>
      <w:r>
        <w:rPr>
          <w:spacing w:val="-4"/>
        </w:rPr>
        <w:t> </w:t>
      </w:r>
      <w:r>
        <w:rPr/>
        <w:t>los</w:t>
      </w:r>
      <w:r>
        <w:rPr>
          <w:spacing w:val="-5"/>
        </w:rPr>
        <w:t> </w:t>
      </w:r>
      <w:r>
        <w:rPr/>
        <w:t>meses</w:t>
      </w:r>
      <w:r>
        <w:rPr>
          <w:spacing w:val="-5"/>
        </w:rPr>
        <w:t> </w:t>
      </w:r>
      <w:r>
        <w:rPr/>
        <w:t>de</w:t>
      </w:r>
      <w:r>
        <w:rPr>
          <w:spacing w:val="-2"/>
        </w:rPr>
        <w:t> </w:t>
      </w:r>
      <w:r>
        <w:rPr/>
        <w:t>Enero</w:t>
      </w:r>
      <w:r>
        <w:rPr>
          <w:spacing w:val="-5"/>
        </w:rPr>
        <w:t> </w:t>
      </w:r>
      <w:r>
        <w:rPr/>
        <w:t>y</w:t>
      </w:r>
      <w:r>
        <w:rPr>
          <w:spacing w:val="-5"/>
        </w:rPr>
        <w:t> </w:t>
      </w:r>
      <w:r>
        <w:rPr/>
        <w:t>Febrero</w:t>
      </w:r>
      <w:r>
        <w:rPr>
          <w:spacing w:val="-4"/>
        </w:rPr>
        <w:t> </w:t>
      </w:r>
      <w:r>
        <w:rPr/>
        <w:t>de</w:t>
      </w:r>
      <w:r>
        <w:rPr>
          <w:spacing w:val="-5"/>
        </w:rPr>
        <w:t> </w:t>
      </w:r>
      <w:r>
        <w:rPr/>
        <w:t>cada</w:t>
      </w:r>
      <w:r>
        <w:rPr>
          <w:spacing w:val="-2"/>
        </w:rPr>
        <w:t> </w:t>
      </w:r>
      <w:r>
        <w:rPr>
          <w:spacing w:val="-4"/>
        </w:rPr>
        <w:t>año.</w:t>
      </w:r>
    </w:p>
    <w:p>
      <w:pPr>
        <w:pStyle w:val="BodyText"/>
        <w:spacing w:before="10"/>
        <w:rPr>
          <w:sz w:val="16"/>
        </w:rPr>
      </w:pPr>
    </w:p>
    <w:p>
      <w:pPr>
        <w:pStyle w:val="BodyText"/>
        <w:spacing w:before="52"/>
        <w:ind w:left="663"/>
      </w:pPr>
      <w:r>
        <w:rPr>
          <w:u w:val="single"/>
        </w:rPr>
        <w:t>Temporada</w:t>
      </w:r>
      <w:r>
        <w:rPr>
          <w:spacing w:val="-6"/>
          <w:u w:val="single"/>
        </w:rPr>
        <w:t> </w:t>
      </w:r>
      <w:r>
        <w:rPr>
          <w:u w:val="single"/>
        </w:rPr>
        <w:t>Baja</w:t>
      </w:r>
      <w:r>
        <w:rPr/>
        <w:t>:</w:t>
      </w:r>
      <w:r>
        <w:rPr>
          <w:spacing w:val="-3"/>
        </w:rPr>
        <w:t> </w:t>
      </w:r>
      <w:r>
        <w:rPr/>
        <w:t>Comprende</w:t>
      </w:r>
      <w:r>
        <w:rPr>
          <w:spacing w:val="-5"/>
        </w:rPr>
        <w:t> </w:t>
      </w:r>
      <w:r>
        <w:rPr/>
        <w:t>los</w:t>
      </w:r>
      <w:r>
        <w:rPr>
          <w:spacing w:val="-4"/>
        </w:rPr>
        <w:t> </w:t>
      </w:r>
      <w:r>
        <w:rPr/>
        <w:t>meses</w:t>
      </w:r>
      <w:r>
        <w:rPr>
          <w:spacing w:val="-6"/>
        </w:rPr>
        <w:t> </w:t>
      </w:r>
      <w:r>
        <w:rPr/>
        <w:t>desde</w:t>
      </w:r>
      <w:r>
        <w:rPr>
          <w:spacing w:val="-6"/>
        </w:rPr>
        <w:t> </w:t>
      </w:r>
      <w:r>
        <w:rPr/>
        <w:t>Marzo</w:t>
      </w:r>
      <w:r>
        <w:rPr>
          <w:spacing w:val="-2"/>
        </w:rPr>
        <w:t> </w:t>
      </w:r>
      <w:r>
        <w:rPr/>
        <w:t>a</w:t>
      </w:r>
      <w:r>
        <w:rPr>
          <w:spacing w:val="-7"/>
        </w:rPr>
        <w:t> </w:t>
      </w:r>
      <w:r>
        <w:rPr/>
        <w:t>Diciembre</w:t>
      </w:r>
      <w:r>
        <w:rPr>
          <w:spacing w:val="-5"/>
        </w:rPr>
        <w:t> </w:t>
      </w:r>
      <w:r>
        <w:rPr/>
        <w:t>ambos</w:t>
      </w:r>
      <w:r>
        <w:rPr>
          <w:spacing w:val="-5"/>
        </w:rPr>
        <w:t> </w:t>
      </w:r>
      <w:r>
        <w:rPr/>
        <w:t>inclusive</w:t>
      </w:r>
      <w:r>
        <w:rPr>
          <w:spacing w:val="-6"/>
        </w:rPr>
        <w:t> </w:t>
      </w:r>
      <w:r>
        <w:rPr/>
        <w:t>de</w:t>
      </w:r>
      <w:r>
        <w:rPr>
          <w:spacing w:val="-3"/>
        </w:rPr>
        <w:t> </w:t>
      </w:r>
      <w:r>
        <w:rPr/>
        <w:t>cada</w:t>
      </w:r>
      <w:r>
        <w:rPr>
          <w:spacing w:val="-3"/>
        </w:rPr>
        <w:t> </w:t>
      </w:r>
      <w:r>
        <w:rPr>
          <w:spacing w:val="-4"/>
        </w:rPr>
        <w:t>año.</w:t>
      </w:r>
    </w:p>
    <w:p>
      <w:pPr>
        <w:spacing w:after="0"/>
        <w:sectPr>
          <w:footerReference w:type="even" r:id="rId95"/>
          <w:pgSz w:w="12240" w:h="20160"/>
          <w:pgMar w:footer="0" w:header="0" w:top="1680" w:bottom="280" w:left="460" w:right="920"/>
        </w:sectPr>
      </w:pPr>
    </w:p>
    <w:p>
      <w:pPr>
        <w:pStyle w:val="BodyText"/>
        <w:spacing w:line="357" w:lineRule="auto" w:before="23"/>
        <w:ind w:left="672" w:right="476" w:hanging="10"/>
        <w:jc w:val="both"/>
      </w:pPr>
      <w:r>
        <w:rPr>
          <w:u w:val="single"/>
        </w:rPr>
        <w:t>Zona 1</w:t>
      </w:r>
      <w:r>
        <w:rPr/>
        <w:t>: En esta zona quedaran comprendidas todas las actividades que se desarrollen en las siguientes calles:</w:t>
      </w:r>
    </w:p>
    <w:p>
      <w:pPr>
        <w:pStyle w:val="ListParagraph"/>
        <w:numPr>
          <w:ilvl w:val="0"/>
          <w:numId w:val="40"/>
        </w:numPr>
        <w:tabs>
          <w:tab w:pos="1380" w:val="left" w:leader="none"/>
          <w:tab w:pos="1381" w:val="left" w:leader="none"/>
        </w:tabs>
        <w:spacing w:line="240" w:lineRule="auto" w:before="166" w:after="0"/>
        <w:ind w:left="1380" w:right="0" w:hanging="349"/>
        <w:jc w:val="left"/>
        <w:rPr>
          <w:sz w:val="24"/>
        </w:rPr>
      </w:pPr>
      <w:r>
        <w:rPr>
          <w:sz w:val="24"/>
        </w:rPr>
        <w:t>Urquiza</w:t>
      </w:r>
      <w:r>
        <w:rPr>
          <w:spacing w:val="-6"/>
          <w:sz w:val="24"/>
        </w:rPr>
        <w:t> </w:t>
      </w:r>
      <w:r>
        <w:rPr>
          <w:sz w:val="24"/>
        </w:rPr>
        <w:t>y</w:t>
      </w:r>
      <w:r>
        <w:rPr>
          <w:spacing w:val="-5"/>
          <w:sz w:val="24"/>
        </w:rPr>
        <w:t> </w:t>
      </w:r>
      <w:r>
        <w:rPr>
          <w:sz w:val="24"/>
        </w:rPr>
        <w:t>12</w:t>
      </w:r>
      <w:r>
        <w:rPr>
          <w:spacing w:val="-5"/>
          <w:sz w:val="24"/>
        </w:rPr>
        <w:t> </w:t>
      </w:r>
      <w:r>
        <w:rPr>
          <w:sz w:val="24"/>
        </w:rPr>
        <w:t>de</w:t>
      </w:r>
      <w:r>
        <w:rPr>
          <w:spacing w:val="-3"/>
          <w:sz w:val="24"/>
        </w:rPr>
        <w:t> </w:t>
      </w:r>
      <w:r>
        <w:rPr>
          <w:sz w:val="24"/>
        </w:rPr>
        <w:t>Abril:</w:t>
      </w:r>
      <w:r>
        <w:rPr>
          <w:spacing w:val="-5"/>
          <w:sz w:val="24"/>
        </w:rPr>
        <w:t> </w:t>
      </w:r>
      <w:r>
        <w:rPr>
          <w:sz w:val="24"/>
        </w:rPr>
        <w:t>desde</w:t>
      </w:r>
      <w:r>
        <w:rPr>
          <w:spacing w:val="-3"/>
          <w:sz w:val="24"/>
        </w:rPr>
        <w:t> </w:t>
      </w:r>
      <w:r>
        <w:rPr>
          <w:sz w:val="24"/>
        </w:rPr>
        <w:t>Av.</w:t>
      </w:r>
      <w:r>
        <w:rPr>
          <w:spacing w:val="-5"/>
          <w:sz w:val="24"/>
        </w:rPr>
        <w:t> </w:t>
      </w:r>
      <w:r>
        <w:rPr>
          <w:sz w:val="24"/>
        </w:rPr>
        <w:t>Quirós</w:t>
      </w:r>
      <w:r>
        <w:rPr>
          <w:spacing w:val="-4"/>
          <w:sz w:val="24"/>
        </w:rPr>
        <w:t> </w:t>
      </w:r>
      <w:r>
        <w:rPr>
          <w:sz w:val="24"/>
        </w:rPr>
        <w:t>a</w:t>
      </w:r>
      <w:r>
        <w:rPr>
          <w:spacing w:val="-3"/>
          <w:sz w:val="24"/>
        </w:rPr>
        <w:t> </w:t>
      </w:r>
      <w:r>
        <w:rPr>
          <w:sz w:val="24"/>
        </w:rPr>
        <w:t>Bvard.</w:t>
      </w:r>
      <w:r>
        <w:rPr>
          <w:spacing w:val="-4"/>
          <w:sz w:val="24"/>
        </w:rPr>
        <w:t> </w:t>
      </w:r>
      <w:r>
        <w:rPr>
          <w:sz w:val="24"/>
        </w:rPr>
        <w:t>González-</w:t>
      </w:r>
      <w:r>
        <w:rPr>
          <w:spacing w:val="-2"/>
          <w:sz w:val="24"/>
        </w:rPr>
        <w:t>Sanguinetti</w:t>
      </w:r>
    </w:p>
    <w:p>
      <w:pPr>
        <w:pStyle w:val="BodyText"/>
        <w:rPr>
          <w:sz w:val="25"/>
        </w:rPr>
      </w:pPr>
    </w:p>
    <w:p>
      <w:pPr>
        <w:pStyle w:val="ListParagraph"/>
        <w:numPr>
          <w:ilvl w:val="0"/>
          <w:numId w:val="40"/>
        </w:numPr>
        <w:tabs>
          <w:tab w:pos="1381" w:val="left" w:leader="none"/>
        </w:tabs>
        <w:spacing w:line="360" w:lineRule="auto" w:before="0" w:after="0"/>
        <w:ind w:left="1380" w:right="476" w:hanging="348"/>
        <w:jc w:val="both"/>
        <w:rPr>
          <w:sz w:val="24"/>
        </w:rPr>
      </w:pPr>
      <w:r>
        <w:rPr>
          <w:sz w:val="24"/>
        </w:rPr>
        <w:t>San Martin, Pte. Perón, A. Peyret, J. J. Paso, Av. Quirós, Camino Costero Norte y Sur, todas ellas en toda su extensión.</w:t>
      </w:r>
    </w:p>
    <w:p>
      <w:pPr>
        <w:pStyle w:val="ListParagraph"/>
        <w:numPr>
          <w:ilvl w:val="0"/>
          <w:numId w:val="40"/>
        </w:numPr>
        <w:tabs>
          <w:tab w:pos="1380" w:val="left" w:leader="none"/>
          <w:tab w:pos="1381" w:val="left" w:leader="none"/>
        </w:tabs>
        <w:spacing w:line="240" w:lineRule="auto" w:before="162" w:after="0"/>
        <w:ind w:left="1380" w:right="0" w:hanging="349"/>
        <w:jc w:val="left"/>
        <w:rPr>
          <w:sz w:val="24"/>
        </w:rPr>
      </w:pPr>
      <w:r>
        <w:rPr>
          <w:sz w:val="24"/>
        </w:rPr>
        <w:t>Paysandú:</w:t>
      </w:r>
      <w:r>
        <w:rPr>
          <w:spacing w:val="-5"/>
          <w:sz w:val="24"/>
        </w:rPr>
        <w:t> </w:t>
      </w:r>
      <w:r>
        <w:rPr>
          <w:sz w:val="24"/>
        </w:rPr>
        <w:t>desde</w:t>
      </w:r>
      <w:r>
        <w:rPr>
          <w:spacing w:val="-6"/>
          <w:sz w:val="24"/>
        </w:rPr>
        <w:t> </w:t>
      </w:r>
      <w:r>
        <w:rPr>
          <w:sz w:val="24"/>
        </w:rPr>
        <w:t>A.</w:t>
      </w:r>
      <w:r>
        <w:rPr>
          <w:spacing w:val="-5"/>
          <w:sz w:val="24"/>
        </w:rPr>
        <w:t> </w:t>
      </w:r>
      <w:r>
        <w:rPr>
          <w:sz w:val="24"/>
        </w:rPr>
        <w:t>Peyret</w:t>
      </w:r>
      <w:r>
        <w:rPr>
          <w:spacing w:val="-5"/>
          <w:sz w:val="24"/>
        </w:rPr>
        <w:t> </w:t>
      </w:r>
      <w:r>
        <w:rPr>
          <w:sz w:val="24"/>
        </w:rPr>
        <w:t>hasta</w:t>
      </w:r>
      <w:r>
        <w:rPr>
          <w:spacing w:val="-7"/>
          <w:sz w:val="24"/>
        </w:rPr>
        <w:t> </w:t>
      </w:r>
      <w:r>
        <w:rPr>
          <w:sz w:val="24"/>
        </w:rPr>
        <w:t>Pte.</w:t>
      </w:r>
      <w:r>
        <w:rPr>
          <w:spacing w:val="-5"/>
          <w:sz w:val="24"/>
        </w:rPr>
        <w:t> </w:t>
      </w:r>
      <w:r>
        <w:rPr>
          <w:spacing w:val="-2"/>
          <w:sz w:val="24"/>
        </w:rPr>
        <w:t>Perón.</w:t>
      </w:r>
    </w:p>
    <w:p>
      <w:pPr>
        <w:pStyle w:val="BodyText"/>
        <w:rPr>
          <w:sz w:val="25"/>
        </w:rPr>
      </w:pPr>
    </w:p>
    <w:p>
      <w:pPr>
        <w:pStyle w:val="ListParagraph"/>
        <w:numPr>
          <w:ilvl w:val="0"/>
          <w:numId w:val="40"/>
        </w:numPr>
        <w:tabs>
          <w:tab w:pos="1381" w:val="left" w:leader="none"/>
        </w:tabs>
        <w:spacing w:line="357" w:lineRule="auto" w:before="0" w:after="0"/>
        <w:ind w:left="1380" w:right="476" w:hanging="348"/>
        <w:jc w:val="both"/>
        <w:rPr>
          <w:sz w:val="24"/>
        </w:rPr>
      </w:pPr>
      <w:r>
        <w:rPr>
          <w:sz w:val="24"/>
        </w:rPr>
        <w:t>Todas las calles transversales: entre Urquiza y San Martin, desde Av. Quirós, hasta Bvard. </w:t>
      </w:r>
      <w:r>
        <w:rPr>
          <w:spacing w:val="-2"/>
          <w:sz w:val="24"/>
        </w:rPr>
        <w:t>González-Sanguinetti.</w:t>
      </w:r>
    </w:p>
    <w:p>
      <w:pPr>
        <w:pStyle w:val="BodyText"/>
        <w:spacing w:line="360" w:lineRule="auto" w:before="120"/>
        <w:ind w:left="672" w:right="475" w:hanging="10"/>
        <w:jc w:val="both"/>
      </w:pPr>
      <w:r>
        <w:rPr>
          <w:u w:val="single"/>
        </w:rPr>
        <w:t>Zona 2</w:t>
      </w:r>
      <w:r>
        <w:rPr/>
        <w:t>: En esta zona quedaran comprendidas todas las actividades que se desarrollen fuera de la Zona 1.</w:t>
      </w:r>
    </w:p>
    <w:p>
      <w:pPr>
        <w:pStyle w:val="ListParagraph"/>
        <w:numPr>
          <w:ilvl w:val="0"/>
          <w:numId w:val="41"/>
        </w:numPr>
        <w:tabs>
          <w:tab w:pos="1525" w:val="left" w:leader="none"/>
        </w:tabs>
        <w:spacing w:line="360" w:lineRule="auto" w:before="163" w:after="0"/>
        <w:ind w:left="1524" w:right="478" w:hanging="425"/>
        <w:jc w:val="both"/>
        <w:rPr>
          <w:sz w:val="24"/>
        </w:rPr>
      </w:pPr>
      <w:r>
        <w:rPr>
          <w:sz w:val="24"/>
        </w:rPr>
        <w:t>Durante los periodos fiscales comprendidos en la temporada baja, las actividades comprendidas en la Zona 1, abonaran el 100% de los mínimos establecidos en la presente Ordenanza para dicha temporada.</w:t>
      </w:r>
    </w:p>
    <w:p>
      <w:pPr>
        <w:pStyle w:val="ListParagraph"/>
        <w:numPr>
          <w:ilvl w:val="0"/>
          <w:numId w:val="41"/>
        </w:numPr>
        <w:tabs>
          <w:tab w:pos="1525" w:val="left" w:leader="none"/>
        </w:tabs>
        <w:spacing w:line="360" w:lineRule="auto" w:before="163" w:after="0"/>
        <w:ind w:left="1524" w:right="474" w:hanging="425"/>
        <w:jc w:val="both"/>
        <w:rPr>
          <w:sz w:val="24"/>
        </w:rPr>
      </w:pPr>
      <w:r>
        <w:rPr>
          <w:sz w:val="24"/>
        </w:rPr>
        <w:t>Durante los periodos fiscales comprendidos en la temporada baja, las actividades comprendidas en la Zona 2) abonaran el 60% de los mínimos establecidos en la presente Ordenanza para dicha temporada.</w:t>
      </w:r>
    </w:p>
    <w:p>
      <w:pPr>
        <w:pStyle w:val="ListParagraph"/>
        <w:numPr>
          <w:ilvl w:val="0"/>
          <w:numId w:val="41"/>
        </w:numPr>
        <w:tabs>
          <w:tab w:pos="1525" w:val="left" w:leader="none"/>
        </w:tabs>
        <w:spacing w:line="357" w:lineRule="auto" w:before="116" w:after="0"/>
        <w:ind w:left="1524" w:right="478" w:hanging="425"/>
        <w:jc w:val="both"/>
        <w:rPr>
          <w:sz w:val="24"/>
        </w:rPr>
      </w:pPr>
      <w:r>
        <w:rPr>
          <w:sz w:val="24"/>
        </w:rPr>
        <w:t>No quedan alcanzados por la distinción de Zonas arriba indicada, los siguientes rubros, quienes tributaran todo el año el 100% de los mínimos establecidos:</w:t>
      </w:r>
    </w:p>
    <w:p>
      <w:pPr>
        <w:pStyle w:val="ListParagraph"/>
        <w:numPr>
          <w:ilvl w:val="1"/>
          <w:numId w:val="41"/>
        </w:numPr>
        <w:tabs>
          <w:tab w:pos="1540" w:val="left" w:leader="none"/>
        </w:tabs>
        <w:spacing w:line="360" w:lineRule="auto" w:before="121" w:after="0"/>
        <w:ind w:left="1539" w:right="610" w:hanging="298"/>
        <w:jc w:val="both"/>
        <w:rPr>
          <w:sz w:val="24"/>
        </w:rPr>
      </w:pPr>
      <w:r>
        <w:rPr>
          <w:sz w:val="24"/>
        </w:rPr>
        <w:t>Servicios de Alojamientos en hoteles, hosterías, residenciales y similares, excepto por hora, cualquiera sea su categoría (1,2,3,4 y 5 estrellas).</w:t>
      </w:r>
    </w:p>
    <w:p>
      <w:pPr>
        <w:pStyle w:val="ListParagraph"/>
        <w:numPr>
          <w:ilvl w:val="1"/>
          <w:numId w:val="41"/>
        </w:numPr>
        <w:tabs>
          <w:tab w:pos="1540" w:val="left" w:leader="none"/>
        </w:tabs>
        <w:spacing w:line="240" w:lineRule="auto" w:before="117" w:after="0"/>
        <w:ind w:left="1539" w:right="0" w:hanging="299"/>
        <w:jc w:val="both"/>
        <w:rPr>
          <w:sz w:val="24"/>
        </w:rPr>
      </w:pPr>
      <w:r>
        <w:rPr>
          <w:sz w:val="24"/>
        </w:rPr>
        <w:t>Servicios</w:t>
      </w:r>
      <w:r>
        <w:rPr>
          <w:spacing w:val="-6"/>
          <w:sz w:val="24"/>
        </w:rPr>
        <w:t> </w:t>
      </w:r>
      <w:r>
        <w:rPr>
          <w:sz w:val="24"/>
        </w:rPr>
        <w:t>de</w:t>
      </w:r>
      <w:r>
        <w:rPr>
          <w:spacing w:val="-7"/>
          <w:sz w:val="24"/>
        </w:rPr>
        <w:t> </w:t>
      </w:r>
      <w:r>
        <w:rPr>
          <w:sz w:val="24"/>
        </w:rPr>
        <w:t>hospedaje</w:t>
      </w:r>
      <w:r>
        <w:rPr>
          <w:spacing w:val="-5"/>
          <w:sz w:val="24"/>
        </w:rPr>
        <w:t> </w:t>
      </w:r>
      <w:r>
        <w:rPr>
          <w:sz w:val="24"/>
        </w:rPr>
        <w:t>temporal</w:t>
      </w:r>
      <w:r>
        <w:rPr>
          <w:spacing w:val="-6"/>
          <w:sz w:val="24"/>
        </w:rPr>
        <w:t> </w:t>
      </w:r>
      <w:r>
        <w:rPr>
          <w:sz w:val="24"/>
        </w:rPr>
        <w:t>n.c.p.</w:t>
      </w:r>
      <w:r>
        <w:rPr>
          <w:spacing w:val="-6"/>
          <w:sz w:val="24"/>
        </w:rPr>
        <w:t> </w:t>
      </w:r>
      <w:r>
        <w:rPr>
          <w:sz w:val="24"/>
        </w:rPr>
        <w:t>(Ord.</w:t>
      </w:r>
      <w:r>
        <w:rPr>
          <w:spacing w:val="-5"/>
          <w:sz w:val="24"/>
        </w:rPr>
        <w:t> </w:t>
      </w:r>
      <w:r>
        <w:rPr>
          <w:spacing w:val="-2"/>
          <w:sz w:val="24"/>
        </w:rPr>
        <w:t>12/2016).</w:t>
      </w:r>
    </w:p>
    <w:p>
      <w:pPr>
        <w:pStyle w:val="BodyText"/>
        <w:rPr>
          <w:sz w:val="28"/>
        </w:rPr>
      </w:pPr>
    </w:p>
    <w:p>
      <w:pPr>
        <w:pStyle w:val="BodyText"/>
        <w:spacing w:before="8"/>
        <w:rPr>
          <w:sz w:val="38"/>
        </w:rPr>
      </w:pPr>
    </w:p>
    <w:p>
      <w:pPr>
        <w:pStyle w:val="BodyText"/>
        <w:spacing w:after="27"/>
        <w:ind w:left="663"/>
        <w:jc w:val="both"/>
      </w:pPr>
      <w:r>
        <w:rPr/>
        <w:t>Alícuotas,</w:t>
      </w:r>
      <w:r>
        <w:rPr>
          <w:spacing w:val="-8"/>
        </w:rPr>
        <w:t> </w:t>
      </w:r>
      <w:r>
        <w:rPr/>
        <w:t>mínimos</w:t>
      </w:r>
      <w:r>
        <w:rPr>
          <w:spacing w:val="-4"/>
        </w:rPr>
        <w:t> </w:t>
      </w:r>
      <w:r>
        <w:rPr/>
        <w:t>y</w:t>
      </w:r>
      <w:r>
        <w:rPr>
          <w:spacing w:val="-5"/>
        </w:rPr>
        <w:t> </w:t>
      </w:r>
      <w:r>
        <w:rPr/>
        <w:t>tasas</w:t>
      </w:r>
      <w:r>
        <w:rPr>
          <w:spacing w:val="-4"/>
        </w:rPr>
        <w:t> </w:t>
      </w:r>
      <w:r>
        <w:rPr/>
        <w:t>fijas</w:t>
      </w:r>
      <w:r>
        <w:rPr>
          <w:spacing w:val="-6"/>
        </w:rPr>
        <w:t> </w:t>
      </w:r>
      <w:r>
        <w:rPr/>
        <w:t>por</w:t>
      </w:r>
      <w:r>
        <w:rPr>
          <w:spacing w:val="-5"/>
        </w:rPr>
        <w:t> </w:t>
      </w:r>
      <w:r>
        <w:rPr/>
        <w:t>actividades</w:t>
      </w:r>
      <w:r>
        <w:rPr>
          <w:spacing w:val="-5"/>
        </w:rPr>
        <w:t> </w:t>
      </w:r>
      <w:r>
        <w:rPr/>
        <w:t>específicas</w:t>
      </w:r>
      <w:r>
        <w:rPr>
          <w:spacing w:val="-5"/>
        </w:rPr>
        <w:t> </w:t>
      </w:r>
      <w:r>
        <w:rPr/>
        <w:t>y</w:t>
      </w:r>
      <w:r>
        <w:rPr>
          <w:spacing w:val="-5"/>
        </w:rPr>
        <w:t> </w:t>
      </w:r>
      <w:r>
        <w:rPr/>
        <w:t>por</w:t>
      </w:r>
      <w:r>
        <w:rPr>
          <w:spacing w:val="-5"/>
        </w:rPr>
        <w:t> </w:t>
      </w:r>
      <w:r>
        <w:rPr>
          <w:spacing w:val="-2"/>
        </w:rPr>
        <w:t>temporada:</w:t>
      </w:r>
    </w:p>
    <w:tbl>
      <w:tblPr>
        <w:tblW w:w="0" w:type="auto"/>
        <w:jc w:val="lef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4433"/>
        <w:gridCol w:w="840"/>
        <w:gridCol w:w="1272"/>
        <w:gridCol w:w="1313"/>
        <w:gridCol w:w="1207"/>
      </w:tblGrid>
      <w:tr>
        <w:trPr>
          <w:trHeight w:val="820" w:hRule="atLeast"/>
        </w:trPr>
        <w:tc>
          <w:tcPr>
            <w:tcW w:w="1003" w:type="dxa"/>
          </w:tcPr>
          <w:p>
            <w:pPr>
              <w:pStyle w:val="TableParagraph"/>
              <w:spacing w:before="47"/>
              <w:ind w:left="237"/>
              <w:rPr>
                <w:rFonts w:ascii="Arial" w:hAnsi="Arial"/>
                <w:b/>
                <w:sz w:val="18"/>
              </w:rPr>
            </w:pPr>
            <w:r>
              <w:rPr>
                <w:rFonts w:ascii="Arial" w:hAnsi="Arial"/>
                <w:b/>
                <w:spacing w:val="-4"/>
                <w:sz w:val="18"/>
              </w:rPr>
              <w:t>CÓD.</w:t>
            </w:r>
          </w:p>
        </w:tc>
        <w:tc>
          <w:tcPr>
            <w:tcW w:w="4433" w:type="dxa"/>
          </w:tcPr>
          <w:p>
            <w:pPr>
              <w:pStyle w:val="TableParagraph"/>
              <w:spacing w:before="47"/>
              <w:ind w:left="1800" w:right="1795"/>
              <w:jc w:val="center"/>
              <w:rPr>
                <w:rFonts w:ascii="Arial"/>
                <w:b/>
                <w:sz w:val="18"/>
              </w:rPr>
            </w:pPr>
            <w:r>
              <w:rPr>
                <w:rFonts w:ascii="Arial"/>
                <w:b/>
                <w:spacing w:val="-2"/>
                <w:sz w:val="18"/>
              </w:rPr>
              <w:t>NOMBRE</w:t>
            </w:r>
          </w:p>
        </w:tc>
        <w:tc>
          <w:tcPr>
            <w:tcW w:w="840" w:type="dxa"/>
          </w:tcPr>
          <w:p>
            <w:pPr>
              <w:pStyle w:val="TableParagraph"/>
              <w:spacing w:before="47"/>
              <w:ind w:left="161" w:right="222"/>
              <w:jc w:val="center"/>
              <w:rPr>
                <w:rFonts w:ascii="Arial"/>
                <w:b/>
                <w:sz w:val="18"/>
              </w:rPr>
            </w:pPr>
            <w:r>
              <w:rPr>
                <w:rFonts w:ascii="Arial"/>
                <w:b/>
                <w:spacing w:val="-4"/>
                <w:sz w:val="18"/>
              </w:rPr>
              <w:t>ALIC</w:t>
            </w:r>
          </w:p>
          <w:p>
            <w:pPr>
              <w:pStyle w:val="TableParagraph"/>
              <w:rPr>
                <w:sz w:val="19"/>
              </w:rPr>
            </w:pPr>
          </w:p>
          <w:p>
            <w:pPr>
              <w:pStyle w:val="TableParagraph"/>
              <w:ind w:left="162" w:right="153"/>
              <w:jc w:val="center"/>
              <w:rPr>
                <w:rFonts w:ascii="Arial"/>
                <w:b/>
                <w:sz w:val="18"/>
              </w:rPr>
            </w:pPr>
            <w:r>
              <w:rPr>
                <w:rFonts w:ascii="Arial"/>
                <w:b/>
                <w:spacing w:val="-5"/>
                <w:sz w:val="18"/>
              </w:rPr>
              <w:t>(%)</w:t>
            </w:r>
          </w:p>
        </w:tc>
        <w:tc>
          <w:tcPr>
            <w:tcW w:w="1272" w:type="dxa"/>
          </w:tcPr>
          <w:p>
            <w:pPr>
              <w:pStyle w:val="TableParagraph"/>
              <w:spacing w:before="47"/>
              <w:ind w:right="352"/>
              <w:jc w:val="right"/>
              <w:rPr>
                <w:rFonts w:ascii="Arial"/>
                <w:b/>
                <w:sz w:val="18"/>
              </w:rPr>
            </w:pPr>
            <w:r>
              <w:rPr>
                <w:rFonts w:ascii="Arial"/>
                <w:b/>
                <w:spacing w:val="-2"/>
                <w:sz w:val="18"/>
              </w:rPr>
              <w:t>TEMP.</w:t>
            </w:r>
          </w:p>
          <w:p>
            <w:pPr>
              <w:pStyle w:val="TableParagraph"/>
              <w:rPr>
                <w:sz w:val="19"/>
              </w:rPr>
            </w:pPr>
          </w:p>
          <w:p>
            <w:pPr>
              <w:pStyle w:val="TableParagraph"/>
              <w:ind w:right="308"/>
              <w:jc w:val="right"/>
              <w:rPr>
                <w:rFonts w:ascii="Arial"/>
                <w:b/>
                <w:sz w:val="18"/>
              </w:rPr>
            </w:pPr>
            <w:r>
              <w:rPr>
                <w:rFonts w:ascii="Arial"/>
                <w:b/>
                <w:sz w:val="18"/>
              </w:rPr>
              <w:t>BAJA</w:t>
            </w:r>
            <w:r>
              <w:rPr>
                <w:rFonts w:ascii="Arial"/>
                <w:b/>
                <w:spacing w:val="-7"/>
                <w:sz w:val="18"/>
              </w:rPr>
              <w:t> </w:t>
            </w:r>
            <w:r>
              <w:rPr>
                <w:rFonts w:ascii="Arial"/>
                <w:b/>
                <w:spacing w:val="-5"/>
                <w:sz w:val="18"/>
              </w:rPr>
              <w:t>($)</w:t>
            </w:r>
          </w:p>
        </w:tc>
        <w:tc>
          <w:tcPr>
            <w:tcW w:w="1313" w:type="dxa"/>
          </w:tcPr>
          <w:p>
            <w:pPr>
              <w:pStyle w:val="TableParagraph"/>
              <w:spacing w:before="47"/>
              <w:ind w:right="371"/>
              <w:jc w:val="right"/>
              <w:rPr>
                <w:rFonts w:ascii="Arial"/>
                <w:b/>
                <w:sz w:val="18"/>
              </w:rPr>
            </w:pPr>
            <w:r>
              <w:rPr>
                <w:rFonts w:ascii="Arial"/>
                <w:b/>
                <w:spacing w:val="-2"/>
                <w:sz w:val="18"/>
              </w:rPr>
              <w:t>TEMP.</w:t>
            </w:r>
          </w:p>
          <w:p>
            <w:pPr>
              <w:pStyle w:val="TableParagraph"/>
              <w:rPr>
                <w:sz w:val="19"/>
              </w:rPr>
            </w:pPr>
          </w:p>
          <w:p>
            <w:pPr>
              <w:pStyle w:val="TableParagraph"/>
              <w:ind w:right="392"/>
              <w:jc w:val="right"/>
              <w:rPr>
                <w:rFonts w:ascii="Arial"/>
                <w:b/>
                <w:sz w:val="18"/>
              </w:rPr>
            </w:pPr>
            <w:r>
              <w:rPr>
                <w:rFonts w:ascii="Arial"/>
                <w:b/>
                <w:sz w:val="18"/>
              </w:rPr>
              <w:t>ALTA</w:t>
            </w:r>
            <w:r>
              <w:rPr>
                <w:rFonts w:ascii="Arial"/>
                <w:b/>
                <w:spacing w:val="-7"/>
                <w:sz w:val="18"/>
              </w:rPr>
              <w:t> </w:t>
            </w:r>
            <w:r>
              <w:rPr>
                <w:rFonts w:ascii="Arial"/>
                <w:b/>
                <w:spacing w:val="-5"/>
                <w:sz w:val="18"/>
              </w:rPr>
              <w:t>($)</w:t>
            </w:r>
          </w:p>
        </w:tc>
        <w:tc>
          <w:tcPr>
            <w:tcW w:w="1207" w:type="dxa"/>
          </w:tcPr>
          <w:p>
            <w:pPr>
              <w:pStyle w:val="TableParagraph"/>
              <w:spacing w:before="47"/>
              <w:ind w:left="402"/>
              <w:rPr>
                <w:rFonts w:ascii="Arial"/>
                <w:b/>
                <w:sz w:val="18"/>
              </w:rPr>
            </w:pPr>
            <w:r>
              <w:rPr>
                <w:rFonts w:ascii="Arial"/>
                <w:b/>
                <w:spacing w:val="-4"/>
                <w:sz w:val="18"/>
              </w:rPr>
              <w:t>FIJO</w:t>
            </w:r>
          </w:p>
        </w:tc>
      </w:tr>
      <w:tr>
        <w:trPr>
          <w:trHeight w:val="534" w:hRule="atLeast"/>
        </w:trPr>
        <w:tc>
          <w:tcPr>
            <w:tcW w:w="1003" w:type="dxa"/>
          </w:tcPr>
          <w:p>
            <w:pPr>
              <w:pStyle w:val="TableParagraph"/>
              <w:spacing w:before="47"/>
              <w:ind w:left="249"/>
              <w:rPr>
                <w:rFonts w:ascii="Arial"/>
                <w:b/>
                <w:sz w:val="18"/>
              </w:rPr>
            </w:pPr>
            <w:r>
              <w:rPr>
                <w:rFonts w:ascii="Arial"/>
                <w:b/>
                <w:spacing w:val="-2"/>
                <w:sz w:val="18"/>
              </w:rPr>
              <w:t>11230</w:t>
            </w:r>
          </w:p>
        </w:tc>
        <w:tc>
          <w:tcPr>
            <w:tcW w:w="4433" w:type="dxa"/>
          </w:tcPr>
          <w:p>
            <w:pPr>
              <w:pStyle w:val="TableParagraph"/>
              <w:spacing w:before="51"/>
              <w:ind w:left="107"/>
              <w:rPr>
                <w:rFonts w:ascii="Arial"/>
                <w:sz w:val="18"/>
              </w:rPr>
            </w:pPr>
            <w:r>
              <w:rPr>
                <w:rFonts w:ascii="Arial"/>
                <w:sz w:val="18"/>
              </w:rPr>
              <w:t>Cultivo</w:t>
            </w:r>
            <w:r>
              <w:rPr>
                <w:rFonts w:ascii="Arial"/>
                <w:spacing w:val="-5"/>
                <w:sz w:val="18"/>
              </w:rPr>
              <w:t> </w:t>
            </w:r>
            <w:r>
              <w:rPr>
                <w:rFonts w:ascii="Arial"/>
                <w:sz w:val="18"/>
              </w:rPr>
              <w:t>de</w:t>
            </w:r>
            <w:r>
              <w:rPr>
                <w:rFonts w:ascii="Arial"/>
                <w:spacing w:val="-6"/>
                <w:sz w:val="18"/>
              </w:rPr>
              <w:t> </w:t>
            </w:r>
            <w:r>
              <w:rPr>
                <w:rFonts w:ascii="Arial"/>
                <w:sz w:val="18"/>
              </w:rPr>
              <w:t>hortalizas</w:t>
            </w:r>
            <w:r>
              <w:rPr>
                <w:rFonts w:ascii="Arial"/>
                <w:spacing w:val="-3"/>
                <w:sz w:val="18"/>
              </w:rPr>
              <w:t> </w:t>
            </w:r>
            <w:r>
              <w:rPr>
                <w:rFonts w:ascii="Arial"/>
                <w:spacing w:val="-2"/>
                <w:sz w:val="18"/>
              </w:rPr>
              <w:t>frescas</w:t>
            </w:r>
          </w:p>
        </w:tc>
        <w:tc>
          <w:tcPr>
            <w:tcW w:w="840" w:type="dxa"/>
          </w:tcPr>
          <w:p>
            <w:pPr>
              <w:pStyle w:val="TableParagraph"/>
              <w:spacing w:before="51"/>
              <w:ind w:left="162" w:right="152"/>
              <w:jc w:val="center"/>
              <w:rPr>
                <w:rFonts w:ascii="Arial"/>
                <w:sz w:val="18"/>
              </w:rPr>
            </w:pPr>
            <w:r>
              <w:rPr>
                <w:rFonts w:ascii="Arial"/>
                <w:spacing w:val="-4"/>
                <w:sz w:val="18"/>
              </w:rPr>
              <w:t>0,60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24861,00</w:t>
            </w:r>
          </w:p>
        </w:tc>
        <w:tc>
          <w:tcPr>
            <w:tcW w:w="1313" w:type="dxa"/>
          </w:tcPr>
          <w:p>
            <w:pPr>
              <w:pStyle w:val="TableParagraph"/>
              <w:rPr>
                <w:sz w:val="25"/>
              </w:rPr>
            </w:pPr>
          </w:p>
          <w:p>
            <w:pPr>
              <w:pStyle w:val="TableParagraph"/>
              <w:spacing w:before="1"/>
              <w:ind w:right="91"/>
              <w:jc w:val="right"/>
              <w:rPr>
                <w:rFonts w:ascii="Arial"/>
                <w:b/>
                <w:sz w:val="18"/>
              </w:rPr>
            </w:pPr>
            <w:r>
              <w:rPr>
                <w:rFonts w:ascii="Arial"/>
                <w:b/>
                <w:spacing w:val="-2"/>
                <w:sz w:val="18"/>
              </w:rPr>
              <w:t>24861,00</w:t>
            </w:r>
          </w:p>
        </w:tc>
        <w:tc>
          <w:tcPr>
            <w:tcW w:w="1207" w:type="dxa"/>
          </w:tcPr>
          <w:p>
            <w:pPr>
              <w:pStyle w:val="TableParagraph"/>
              <w:rPr>
                <w:rFonts w:ascii="Times New Roman"/>
                <w:sz w:val="22"/>
              </w:rPr>
            </w:pPr>
          </w:p>
        </w:tc>
      </w:tr>
      <w:tr>
        <w:trPr>
          <w:trHeight w:val="534" w:hRule="atLeast"/>
        </w:trPr>
        <w:tc>
          <w:tcPr>
            <w:tcW w:w="1003" w:type="dxa"/>
          </w:tcPr>
          <w:p>
            <w:pPr>
              <w:pStyle w:val="TableParagraph"/>
              <w:spacing w:before="47"/>
              <w:ind w:left="249"/>
              <w:rPr>
                <w:rFonts w:ascii="Arial"/>
                <w:b/>
                <w:sz w:val="18"/>
              </w:rPr>
            </w:pPr>
            <w:r>
              <w:rPr>
                <w:rFonts w:ascii="Arial"/>
                <w:b/>
                <w:spacing w:val="-2"/>
                <w:sz w:val="18"/>
              </w:rPr>
              <w:t>12211</w:t>
            </w:r>
          </w:p>
        </w:tc>
        <w:tc>
          <w:tcPr>
            <w:tcW w:w="4433" w:type="dxa"/>
          </w:tcPr>
          <w:p>
            <w:pPr>
              <w:pStyle w:val="TableParagraph"/>
              <w:spacing w:before="52"/>
              <w:ind w:left="107"/>
              <w:rPr>
                <w:rFonts w:ascii="Arial" w:hAnsi="Arial"/>
                <w:sz w:val="18"/>
              </w:rPr>
            </w:pPr>
            <w:r>
              <w:rPr>
                <w:rFonts w:ascii="Arial" w:hAnsi="Arial"/>
                <w:sz w:val="18"/>
              </w:rPr>
              <w:t>Cría</w:t>
            </w:r>
            <w:r>
              <w:rPr>
                <w:rFonts w:ascii="Arial" w:hAnsi="Arial"/>
                <w:spacing w:val="-5"/>
                <w:sz w:val="18"/>
              </w:rPr>
              <w:t> </w:t>
            </w:r>
            <w:r>
              <w:rPr>
                <w:rFonts w:ascii="Arial" w:hAnsi="Arial"/>
                <w:sz w:val="18"/>
              </w:rPr>
              <w:t>de</w:t>
            </w:r>
            <w:r>
              <w:rPr>
                <w:rFonts w:ascii="Arial" w:hAnsi="Arial"/>
                <w:spacing w:val="-3"/>
                <w:sz w:val="18"/>
              </w:rPr>
              <w:t> </w:t>
            </w:r>
            <w:r>
              <w:rPr>
                <w:rFonts w:ascii="Arial" w:hAnsi="Arial"/>
                <w:sz w:val="18"/>
              </w:rPr>
              <w:t>aves</w:t>
            </w:r>
            <w:r>
              <w:rPr>
                <w:rFonts w:ascii="Arial" w:hAnsi="Arial"/>
                <w:spacing w:val="-3"/>
                <w:sz w:val="18"/>
              </w:rPr>
              <w:t> </w:t>
            </w:r>
            <w:r>
              <w:rPr>
                <w:rFonts w:ascii="Arial" w:hAnsi="Arial"/>
                <w:sz w:val="18"/>
              </w:rPr>
              <w:t>para</w:t>
            </w:r>
            <w:r>
              <w:rPr>
                <w:rFonts w:ascii="Arial" w:hAnsi="Arial"/>
                <w:spacing w:val="-4"/>
                <w:sz w:val="18"/>
              </w:rPr>
              <w:t> </w:t>
            </w:r>
            <w:r>
              <w:rPr>
                <w:rFonts w:ascii="Arial" w:hAnsi="Arial"/>
                <w:sz w:val="18"/>
              </w:rPr>
              <w:t>producción</w:t>
            </w:r>
            <w:r>
              <w:rPr>
                <w:rFonts w:ascii="Arial" w:hAnsi="Arial"/>
                <w:spacing w:val="-6"/>
                <w:sz w:val="18"/>
              </w:rPr>
              <w:t> </w:t>
            </w:r>
            <w:r>
              <w:rPr>
                <w:rFonts w:ascii="Arial" w:hAnsi="Arial"/>
                <w:sz w:val="18"/>
              </w:rPr>
              <w:t>de</w:t>
            </w:r>
            <w:r>
              <w:rPr>
                <w:rFonts w:ascii="Arial" w:hAnsi="Arial"/>
                <w:spacing w:val="-2"/>
                <w:sz w:val="18"/>
              </w:rPr>
              <w:t> carne</w:t>
            </w:r>
          </w:p>
        </w:tc>
        <w:tc>
          <w:tcPr>
            <w:tcW w:w="840" w:type="dxa"/>
          </w:tcPr>
          <w:p>
            <w:pPr>
              <w:pStyle w:val="TableParagraph"/>
              <w:spacing w:before="52"/>
              <w:ind w:left="162" w:right="152"/>
              <w:jc w:val="center"/>
              <w:rPr>
                <w:rFonts w:ascii="Arial"/>
                <w:sz w:val="18"/>
              </w:rPr>
            </w:pPr>
            <w:r>
              <w:rPr>
                <w:rFonts w:ascii="Arial"/>
                <w:spacing w:val="-4"/>
                <w:sz w:val="18"/>
              </w:rPr>
              <w:t>0,60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5"/>
              </w:rPr>
            </w:pPr>
          </w:p>
          <w:p>
            <w:pPr>
              <w:pStyle w:val="TableParagraph"/>
              <w:spacing w:before="1"/>
              <w:ind w:right="91"/>
              <w:jc w:val="right"/>
              <w:rPr>
                <w:rFonts w:ascii="Arial"/>
                <w:b/>
                <w:sz w:val="18"/>
              </w:rPr>
            </w:pPr>
            <w:r>
              <w:rPr>
                <w:rFonts w:ascii="Arial"/>
                <w:b/>
                <w:spacing w:val="-2"/>
                <w:sz w:val="18"/>
              </w:rPr>
              <w:t>39121,00</w:t>
            </w:r>
          </w:p>
        </w:tc>
        <w:tc>
          <w:tcPr>
            <w:tcW w:w="1207" w:type="dxa"/>
          </w:tcPr>
          <w:p>
            <w:pPr>
              <w:pStyle w:val="TableParagraph"/>
              <w:rPr>
                <w:rFonts w:ascii="Times New Roman"/>
                <w:sz w:val="22"/>
              </w:rPr>
            </w:pPr>
          </w:p>
        </w:tc>
      </w:tr>
      <w:tr>
        <w:trPr>
          <w:trHeight w:val="534" w:hRule="atLeast"/>
        </w:trPr>
        <w:tc>
          <w:tcPr>
            <w:tcW w:w="1003" w:type="dxa"/>
          </w:tcPr>
          <w:p>
            <w:pPr>
              <w:pStyle w:val="TableParagraph"/>
              <w:spacing w:before="47"/>
              <w:ind w:left="249"/>
              <w:rPr>
                <w:rFonts w:ascii="Arial"/>
                <w:b/>
                <w:sz w:val="18"/>
              </w:rPr>
            </w:pPr>
            <w:r>
              <w:rPr>
                <w:rFonts w:ascii="Arial"/>
                <w:b/>
                <w:spacing w:val="-2"/>
                <w:sz w:val="18"/>
              </w:rPr>
              <w:t>12213</w:t>
            </w:r>
          </w:p>
        </w:tc>
        <w:tc>
          <w:tcPr>
            <w:tcW w:w="4433" w:type="dxa"/>
          </w:tcPr>
          <w:p>
            <w:pPr>
              <w:pStyle w:val="TableParagraph"/>
              <w:spacing w:before="51"/>
              <w:ind w:left="107"/>
              <w:rPr>
                <w:rFonts w:ascii="Arial" w:hAnsi="Arial"/>
                <w:sz w:val="18"/>
              </w:rPr>
            </w:pPr>
            <w:r>
              <w:rPr>
                <w:rFonts w:ascii="Arial" w:hAnsi="Arial"/>
                <w:sz w:val="18"/>
              </w:rPr>
              <w:t>Plantas</w:t>
            </w:r>
            <w:r>
              <w:rPr>
                <w:rFonts w:ascii="Arial" w:hAnsi="Arial"/>
                <w:spacing w:val="-3"/>
                <w:sz w:val="18"/>
              </w:rPr>
              <w:t> </w:t>
            </w:r>
            <w:r>
              <w:rPr>
                <w:rFonts w:ascii="Arial" w:hAnsi="Arial"/>
                <w:sz w:val="18"/>
              </w:rPr>
              <w:t>de</w:t>
            </w:r>
            <w:r>
              <w:rPr>
                <w:rFonts w:ascii="Arial" w:hAnsi="Arial"/>
                <w:spacing w:val="-2"/>
                <w:sz w:val="18"/>
              </w:rPr>
              <w:t> incubación</w:t>
            </w:r>
          </w:p>
        </w:tc>
        <w:tc>
          <w:tcPr>
            <w:tcW w:w="840" w:type="dxa"/>
          </w:tcPr>
          <w:p>
            <w:pPr>
              <w:pStyle w:val="TableParagraph"/>
              <w:spacing w:before="51"/>
              <w:ind w:left="162" w:right="152"/>
              <w:jc w:val="center"/>
              <w:rPr>
                <w:rFonts w:ascii="Arial"/>
                <w:sz w:val="18"/>
              </w:rPr>
            </w:pPr>
            <w:r>
              <w:rPr>
                <w:rFonts w:ascii="Arial"/>
                <w:spacing w:val="-4"/>
                <w:sz w:val="18"/>
              </w:rPr>
              <w:t>0,60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22"/>
              </w:rPr>
            </w:pPr>
          </w:p>
        </w:tc>
      </w:tr>
      <w:tr>
        <w:trPr>
          <w:trHeight w:val="532" w:hRule="atLeast"/>
        </w:trPr>
        <w:tc>
          <w:tcPr>
            <w:tcW w:w="1003" w:type="dxa"/>
          </w:tcPr>
          <w:p>
            <w:pPr>
              <w:pStyle w:val="TableParagraph"/>
              <w:spacing w:before="44"/>
              <w:ind w:left="249"/>
              <w:rPr>
                <w:rFonts w:ascii="Arial"/>
                <w:b/>
                <w:sz w:val="18"/>
              </w:rPr>
            </w:pPr>
            <w:r>
              <w:rPr>
                <w:rFonts w:ascii="Arial"/>
                <w:b/>
                <w:spacing w:val="-2"/>
                <w:sz w:val="18"/>
              </w:rPr>
              <w:t>12221</w:t>
            </w:r>
          </w:p>
        </w:tc>
        <w:tc>
          <w:tcPr>
            <w:tcW w:w="4433" w:type="dxa"/>
          </w:tcPr>
          <w:p>
            <w:pPr>
              <w:pStyle w:val="TableParagraph"/>
              <w:spacing w:before="49"/>
              <w:ind w:left="107"/>
              <w:rPr>
                <w:rFonts w:ascii="Arial" w:hAnsi="Arial"/>
                <w:sz w:val="18"/>
              </w:rPr>
            </w:pPr>
            <w:r>
              <w:rPr>
                <w:rFonts w:ascii="Arial" w:hAnsi="Arial"/>
                <w:sz w:val="18"/>
              </w:rPr>
              <w:t>Acopio</w:t>
            </w:r>
            <w:r>
              <w:rPr>
                <w:rFonts w:ascii="Arial" w:hAnsi="Arial"/>
                <w:spacing w:val="-5"/>
                <w:sz w:val="18"/>
              </w:rPr>
              <w:t> </w:t>
            </w:r>
            <w:r>
              <w:rPr>
                <w:rFonts w:ascii="Arial" w:hAnsi="Arial"/>
                <w:sz w:val="18"/>
              </w:rPr>
              <w:t>y</w:t>
            </w:r>
            <w:r>
              <w:rPr>
                <w:rFonts w:ascii="Arial" w:hAnsi="Arial"/>
                <w:spacing w:val="-5"/>
                <w:sz w:val="18"/>
              </w:rPr>
              <w:t> </w:t>
            </w:r>
            <w:r>
              <w:rPr>
                <w:rFonts w:ascii="Arial" w:hAnsi="Arial"/>
                <w:sz w:val="18"/>
              </w:rPr>
              <w:t>comercialización</w:t>
            </w:r>
            <w:r>
              <w:rPr>
                <w:rFonts w:ascii="Arial" w:hAnsi="Arial"/>
                <w:spacing w:val="-4"/>
                <w:sz w:val="18"/>
              </w:rPr>
              <w:t> </w:t>
            </w:r>
            <w:r>
              <w:rPr>
                <w:rFonts w:ascii="Arial" w:hAnsi="Arial"/>
                <w:sz w:val="18"/>
              </w:rPr>
              <w:t>de</w:t>
            </w:r>
            <w:r>
              <w:rPr>
                <w:rFonts w:ascii="Arial" w:hAnsi="Arial"/>
                <w:spacing w:val="-6"/>
                <w:sz w:val="18"/>
              </w:rPr>
              <w:t> </w:t>
            </w:r>
            <w:r>
              <w:rPr>
                <w:rFonts w:ascii="Arial" w:hAnsi="Arial"/>
                <w:spacing w:val="-2"/>
                <w:sz w:val="18"/>
              </w:rPr>
              <w:t>huevos</w:t>
            </w:r>
          </w:p>
        </w:tc>
        <w:tc>
          <w:tcPr>
            <w:tcW w:w="840" w:type="dxa"/>
          </w:tcPr>
          <w:p>
            <w:pPr>
              <w:pStyle w:val="TableParagraph"/>
              <w:spacing w:before="49"/>
              <w:ind w:left="162" w:right="152"/>
              <w:jc w:val="center"/>
              <w:rPr>
                <w:rFonts w:ascii="Arial"/>
                <w:sz w:val="18"/>
              </w:rPr>
            </w:pPr>
            <w:r>
              <w:rPr>
                <w:rFonts w:ascii="Arial"/>
                <w:spacing w:val="-4"/>
                <w:sz w:val="18"/>
              </w:rPr>
              <w:t>0,60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22"/>
              </w:rPr>
            </w:pPr>
          </w:p>
        </w:tc>
      </w:tr>
      <w:tr>
        <w:trPr>
          <w:trHeight w:val="652" w:hRule="atLeast"/>
        </w:trPr>
        <w:tc>
          <w:tcPr>
            <w:tcW w:w="1003" w:type="dxa"/>
          </w:tcPr>
          <w:p>
            <w:pPr>
              <w:pStyle w:val="TableParagraph"/>
              <w:spacing w:before="47"/>
              <w:ind w:left="249"/>
              <w:rPr>
                <w:rFonts w:ascii="Arial"/>
                <w:b/>
                <w:sz w:val="18"/>
              </w:rPr>
            </w:pPr>
            <w:r>
              <w:rPr>
                <w:rFonts w:ascii="Arial"/>
                <w:b/>
                <w:spacing w:val="-2"/>
                <w:sz w:val="18"/>
              </w:rPr>
              <w:t>12290</w:t>
            </w:r>
          </w:p>
        </w:tc>
        <w:tc>
          <w:tcPr>
            <w:tcW w:w="4433" w:type="dxa"/>
          </w:tcPr>
          <w:p>
            <w:pPr>
              <w:pStyle w:val="TableParagraph"/>
              <w:spacing w:line="259" w:lineRule="auto" w:before="51"/>
              <w:ind w:left="107"/>
              <w:rPr>
                <w:rFonts w:ascii="Arial" w:hAnsi="Arial"/>
                <w:sz w:val="18"/>
              </w:rPr>
            </w:pPr>
            <w:r>
              <w:rPr>
                <w:rFonts w:ascii="Arial" w:hAnsi="Arial"/>
                <w:sz w:val="18"/>
              </w:rPr>
              <w:t>Cría de animales y obtención de productos de origen animal, n.c.p.</w:t>
            </w:r>
          </w:p>
        </w:tc>
        <w:tc>
          <w:tcPr>
            <w:tcW w:w="840" w:type="dxa"/>
          </w:tcPr>
          <w:p>
            <w:pPr>
              <w:pStyle w:val="TableParagraph"/>
              <w:spacing w:before="51"/>
              <w:ind w:left="162" w:right="152"/>
              <w:jc w:val="center"/>
              <w:rPr>
                <w:rFonts w:ascii="Arial"/>
                <w:sz w:val="18"/>
              </w:rPr>
            </w:pPr>
            <w:r>
              <w:rPr>
                <w:rFonts w:ascii="Arial"/>
                <w:spacing w:val="-4"/>
                <w:sz w:val="18"/>
              </w:rPr>
              <w:t>0,60</w:t>
            </w:r>
          </w:p>
        </w:tc>
        <w:tc>
          <w:tcPr>
            <w:tcW w:w="1272" w:type="dxa"/>
          </w:tcPr>
          <w:p>
            <w:pPr>
              <w:pStyle w:val="TableParagraph"/>
              <w:rPr>
                <w:sz w:val="20"/>
              </w:rPr>
            </w:pPr>
          </w:p>
          <w:p>
            <w:pPr>
              <w:pStyle w:val="TableParagraph"/>
              <w:spacing w:before="179"/>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179"/>
              <w:ind w:right="91"/>
              <w:jc w:val="right"/>
              <w:rPr>
                <w:rFonts w:ascii="Arial"/>
                <w:b/>
                <w:sz w:val="18"/>
              </w:rPr>
            </w:pPr>
            <w:r>
              <w:rPr>
                <w:rFonts w:ascii="Arial"/>
                <w:b/>
                <w:spacing w:val="-2"/>
                <w:sz w:val="18"/>
              </w:rPr>
              <w:t>39121,00</w:t>
            </w:r>
          </w:p>
        </w:tc>
        <w:tc>
          <w:tcPr>
            <w:tcW w:w="1207" w:type="dxa"/>
          </w:tcPr>
          <w:p>
            <w:pPr>
              <w:pStyle w:val="TableParagraph"/>
              <w:rPr>
                <w:rFonts w:ascii="Times New Roman"/>
                <w:sz w:val="22"/>
              </w:rPr>
            </w:pPr>
          </w:p>
        </w:tc>
      </w:tr>
      <w:tr>
        <w:trPr>
          <w:trHeight w:val="532" w:hRule="atLeast"/>
        </w:trPr>
        <w:tc>
          <w:tcPr>
            <w:tcW w:w="1003" w:type="dxa"/>
          </w:tcPr>
          <w:p>
            <w:pPr>
              <w:pStyle w:val="TableParagraph"/>
              <w:spacing w:before="44"/>
              <w:ind w:left="249"/>
              <w:rPr>
                <w:rFonts w:ascii="Arial"/>
                <w:b/>
                <w:sz w:val="18"/>
              </w:rPr>
            </w:pPr>
            <w:r>
              <w:rPr>
                <w:rFonts w:ascii="Arial"/>
                <w:b/>
                <w:spacing w:val="-2"/>
                <w:sz w:val="18"/>
              </w:rPr>
              <w:t>20130</w:t>
            </w:r>
          </w:p>
        </w:tc>
        <w:tc>
          <w:tcPr>
            <w:tcW w:w="4433" w:type="dxa"/>
          </w:tcPr>
          <w:p>
            <w:pPr>
              <w:pStyle w:val="TableParagraph"/>
              <w:spacing w:before="49"/>
              <w:ind w:left="107"/>
              <w:rPr>
                <w:rFonts w:ascii="Arial" w:hAnsi="Arial"/>
                <w:sz w:val="18"/>
              </w:rPr>
            </w:pPr>
            <w:r>
              <w:rPr>
                <w:rFonts w:ascii="Arial" w:hAnsi="Arial"/>
                <w:sz w:val="18"/>
              </w:rPr>
              <w:t>Explotación</w:t>
            </w:r>
            <w:r>
              <w:rPr>
                <w:rFonts w:ascii="Arial" w:hAnsi="Arial"/>
                <w:spacing w:val="-7"/>
                <w:sz w:val="18"/>
              </w:rPr>
              <w:t> </w:t>
            </w:r>
            <w:r>
              <w:rPr>
                <w:rFonts w:ascii="Arial" w:hAnsi="Arial"/>
                <w:sz w:val="18"/>
              </w:rPr>
              <w:t>de</w:t>
            </w:r>
            <w:r>
              <w:rPr>
                <w:rFonts w:ascii="Arial" w:hAnsi="Arial"/>
                <w:spacing w:val="-4"/>
                <w:sz w:val="18"/>
              </w:rPr>
              <w:t> </w:t>
            </w:r>
            <w:r>
              <w:rPr>
                <w:rFonts w:ascii="Arial" w:hAnsi="Arial"/>
                <w:sz w:val="18"/>
              </w:rPr>
              <w:t>viveros</w:t>
            </w:r>
            <w:r>
              <w:rPr>
                <w:rFonts w:ascii="Arial" w:hAnsi="Arial"/>
                <w:spacing w:val="-4"/>
                <w:sz w:val="18"/>
              </w:rPr>
              <w:t> </w:t>
            </w:r>
            <w:r>
              <w:rPr>
                <w:rFonts w:ascii="Arial" w:hAnsi="Arial"/>
                <w:spacing w:val="-2"/>
                <w:sz w:val="18"/>
              </w:rPr>
              <w:t>forestales</w:t>
            </w:r>
          </w:p>
        </w:tc>
        <w:tc>
          <w:tcPr>
            <w:tcW w:w="840" w:type="dxa"/>
          </w:tcPr>
          <w:p>
            <w:pPr>
              <w:pStyle w:val="TableParagraph"/>
              <w:spacing w:before="49"/>
              <w:ind w:left="162" w:right="152"/>
              <w:jc w:val="center"/>
              <w:rPr>
                <w:rFonts w:ascii="Arial"/>
                <w:sz w:val="18"/>
              </w:rPr>
            </w:pPr>
            <w:r>
              <w:rPr>
                <w:rFonts w:ascii="Arial"/>
                <w:spacing w:val="-4"/>
                <w:sz w:val="18"/>
              </w:rPr>
              <w:t>1,00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22"/>
              </w:rPr>
            </w:pPr>
          </w:p>
        </w:tc>
      </w:tr>
      <w:tr>
        <w:trPr>
          <w:trHeight w:val="534" w:hRule="atLeast"/>
        </w:trPr>
        <w:tc>
          <w:tcPr>
            <w:tcW w:w="1003" w:type="dxa"/>
          </w:tcPr>
          <w:p>
            <w:pPr>
              <w:pStyle w:val="TableParagraph"/>
              <w:spacing w:before="47"/>
              <w:ind w:left="234"/>
              <w:rPr>
                <w:rFonts w:ascii="Arial"/>
                <w:b/>
                <w:sz w:val="18"/>
              </w:rPr>
            </w:pPr>
            <w:r>
              <w:rPr>
                <w:rFonts w:ascii="Arial"/>
                <w:b/>
                <w:spacing w:val="-2"/>
                <w:sz w:val="18"/>
              </w:rPr>
              <w:t>142900</w:t>
            </w:r>
          </w:p>
        </w:tc>
        <w:tc>
          <w:tcPr>
            <w:tcW w:w="4433" w:type="dxa"/>
          </w:tcPr>
          <w:p>
            <w:pPr>
              <w:pStyle w:val="TableParagraph"/>
              <w:spacing w:before="52"/>
              <w:ind w:left="107"/>
              <w:rPr>
                <w:rFonts w:ascii="Arial" w:hAnsi="Arial"/>
                <w:sz w:val="18"/>
              </w:rPr>
            </w:pPr>
            <w:r>
              <w:rPr>
                <w:rFonts w:ascii="Arial" w:hAnsi="Arial"/>
                <w:sz w:val="18"/>
              </w:rPr>
              <w:t>Explotación</w:t>
            </w:r>
            <w:r>
              <w:rPr>
                <w:rFonts w:ascii="Arial" w:hAnsi="Arial"/>
                <w:spacing w:val="-6"/>
                <w:sz w:val="18"/>
              </w:rPr>
              <w:t> </w:t>
            </w:r>
            <w:r>
              <w:rPr>
                <w:rFonts w:ascii="Arial" w:hAnsi="Arial"/>
                <w:sz w:val="18"/>
              </w:rPr>
              <w:t>de</w:t>
            </w:r>
            <w:r>
              <w:rPr>
                <w:rFonts w:ascii="Arial" w:hAnsi="Arial"/>
                <w:spacing w:val="-5"/>
                <w:sz w:val="18"/>
              </w:rPr>
              <w:t> </w:t>
            </w:r>
            <w:r>
              <w:rPr>
                <w:rFonts w:ascii="Arial" w:hAnsi="Arial"/>
                <w:sz w:val="18"/>
              </w:rPr>
              <w:t>minas</w:t>
            </w:r>
            <w:r>
              <w:rPr>
                <w:rFonts w:ascii="Arial" w:hAnsi="Arial"/>
                <w:spacing w:val="-2"/>
                <w:sz w:val="18"/>
              </w:rPr>
              <w:t> </w:t>
            </w:r>
            <w:r>
              <w:rPr>
                <w:rFonts w:ascii="Arial" w:hAnsi="Arial"/>
                <w:sz w:val="18"/>
              </w:rPr>
              <w:t>y</w:t>
            </w:r>
            <w:r>
              <w:rPr>
                <w:rFonts w:ascii="Arial" w:hAnsi="Arial"/>
                <w:spacing w:val="-5"/>
                <w:sz w:val="18"/>
              </w:rPr>
              <w:t> </w:t>
            </w:r>
            <w:r>
              <w:rPr>
                <w:rFonts w:ascii="Arial" w:hAnsi="Arial"/>
                <w:sz w:val="18"/>
              </w:rPr>
              <w:t>canteras</w:t>
            </w:r>
            <w:r>
              <w:rPr>
                <w:rFonts w:ascii="Arial" w:hAnsi="Arial"/>
                <w:spacing w:val="-2"/>
                <w:sz w:val="18"/>
              </w:rPr>
              <w:t> n.c.p.</w:t>
            </w:r>
          </w:p>
        </w:tc>
        <w:tc>
          <w:tcPr>
            <w:tcW w:w="840" w:type="dxa"/>
          </w:tcPr>
          <w:p>
            <w:pPr>
              <w:pStyle w:val="TableParagraph"/>
              <w:spacing w:before="52"/>
              <w:ind w:left="162" w:right="152"/>
              <w:jc w:val="center"/>
              <w:rPr>
                <w:rFonts w:ascii="Arial"/>
                <w:sz w:val="18"/>
              </w:rPr>
            </w:pPr>
            <w:r>
              <w:rPr>
                <w:rFonts w:ascii="Arial"/>
                <w:spacing w:val="-4"/>
                <w:sz w:val="18"/>
              </w:rPr>
              <w:t>1,00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5"/>
              </w:rPr>
            </w:pPr>
          </w:p>
          <w:p>
            <w:pPr>
              <w:pStyle w:val="TableParagraph"/>
              <w:spacing w:before="1"/>
              <w:ind w:right="91"/>
              <w:jc w:val="right"/>
              <w:rPr>
                <w:rFonts w:ascii="Arial"/>
                <w:b/>
                <w:sz w:val="18"/>
              </w:rPr>
            </w:pPr>
            <w:r>
              <w:rPr>
                <w:rFonts w:ascii="Arial"/>
                <w:b/>
                <w:spacing w:val="-2"/>
                <w:sz w:val="18"/>
              </w:rPr>
              <w:t>39121,00</w:t>
            </w:r>
          </w:p>
        </w:tc>
        <w:tc>
          <w:tcPr>
            <w:tcW w:w="1207" w:type="dxa"/>
          </w:tcPr>
          <w:p>
            <w:pPr>
              <w:pStyle w:val="TableParagraph"/>
              <w:rPr>
                <w:rFonts w:ascii="Times New Roman"/>
                <w:sz w:val="22"/>
              </w:rPr>
            </w:pPr>
          </w:p>
        </w:tc>
      </w:tr>
      <w:tr>
        <w:trPr>
          <w:trHeight w:val="534" w:hRule="atLeast"/>
        </w:trPr>
        <w:tc>
          <w:tcPr>
            <w:tcW w:w="1003" w:type="dxa"/>
          </w:tcPr>
          <w:p>
            <w:pPr>
              <w:pStyle w:val="TableParagraph"/>
              <w:spacing w:before="47"/>
              <w:ind w:left="234"/>
              <w:rPr>
                <w:rFonts w:ascii="Arial"/>
                <w:b/>
                <w:sz w:val="18"/>
              </w:rPr>
            </w:pPr>
            <w:r>
              <w:rPr>
                <w:rFonts w:ascii="Arial"/>
                <w:b/>
                <w:spacing w:val="-2"/>
                <w:sz w:val="18"/>
              </w:rPr>
              <w:t>151111</w:t>
            </w:r>
          </w:p>
        </w:tc>
        <w:tc>
          <w:tcPr>
            <w:tcW w:w="4433" w:type="dxa"/>
          </w:tcPr>
          <w:p>
            <w:pPr>
              <w:pStyle w:val="TableParagraph"/>
              <w:spacing w:before="51"/>
              <w:ind w:left="107"/>
              <w:rPr>
                <w:rFonts w:ascii="Arial"/>
                <w:sz w:val="18"/>
              </w:rPr>
            </w:pPr>
            <w:r>
              <w:rPr>
                <w:rFonts w:ascii="Arial"/>
                <w:sz w:val="18"/>
              </w:rPr>
              <w:t>Matanza</w:t>
            </w:r>
            <w:r>
              <w:rPr>
                <w:rFonts w:ascii="Arial"/>
                <w:spacing w:val="-5"/>
                <w:sz w:val="18"/>
              </w:rPr>
              <w:t> </w:t>
            </w:r>
            <w:r>
              <w:rPr>
                <w:rFonts w:ascii="Arial"/>
                <w:sz w:val="18"/>
              </w:rPr>
              <w:t>de</w:t>
            </w:r>
            <w:r>
              <w:rPr>
                <w:rFonts w:ascii="Arial"/>
                <w:spacing w:val="-3"/>
                <w:sz w:val="18"/>
              </w:rPr>
              <w:t> </w:t>
            </w:r>
            <w:r>
              <w:rPr>
                <w:rFonts w:ascii="Arial"/>
                <w:sz w:val="18"/>
              </w:rPr>
              <w:t>ganado</w:t>
            </w:r>
            <w:r>
              <w:rPr>
                <w:rFonts w:ascii="Arial"/>
                <w:spacing w:val="-3"/>
                <w:sz w:val="18"/>
              </w:rPr>
              <w:t> </w:t>
            </w:r>
            <w:r>
              <w:rPr>
                <w:rFonts w:ascii="Arial"/>
                <w:spacing w:val="-2"/>
                <w:sz w:val="18"/>
              </w:rPr>
              <w:t>bovino</w:t>
            </w:r>
          </w:p>
        </w:tc>
        <w:tc>
          <w:tcPr>
            <w:tcW w:w="840" w:type="dxa"/>
          </w:tcPr>
          <w:p>
            <w:pPr>
              <w:pStyle w:val="TableParagraph"/>
              <w:spacing w:before="51"/>
              <w:ind w:left="162" w:right="152"/>
              <w:jc w:val="center"/>
              <w:rPr>
                <w:rFonts w:ascii="Arial"/>
                <w:sz w:val="18"/>
              </w:rPr>
            </w:pPr>
            <w:r>
              <w:rPr>
                <w:rFonts w:ascii="Arial"/>
                <w:spacing w:val="-4"/>
                <w:sz w:val="18"/>
              </w:rPr>
              <w:t>0,75</w:t>
            </w:r>
          </w:p>
        </w:tc>
        <w:tc>
          <w:tcPr>
            <w:tcW w:w="1272" w:type="dxa"/>
          </w:tcPr>
          <w:p>
            <w:pPr>
              <w:pStyle w:val="TableParagraph"/>
              <w:spacing w:before="1"/>
              <w:rPr>
                <w:sz w:val="2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
              <w:rPr>
                <w:sz w:val="25"/>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22"/>
              </w:rPr>
            </w:pPr>
          </w:p>
        </w:tc>
      </w:tr>
    </w:tbl>
    <w:p>
      <w:pPr>
        <w:spacing w:after="0"/>
        <w:rPr>
          <w:rFonts w:ascii="Times New Roman"/>
          <w:sz w:val="22"/>
        </w:rPr>
        <w:sectPr>
          <w:footerReference w:type="default" r:id="rId96"/>
          <w:pgSz w:w="12240" w:h="20160"/>
          <w:pgMar w:footer="1053" w:header="0" w:top="1680" w:bottom="1240" w:left="460" w:right="920"/>
          <w:pgNumType w:start="83"/>
        </w:sectPr>
      </w:pPr>
    </w:p>
    <w:p>
      <w:pPr>
        <w:pStyle w:val="BodyText"/>
        <w:spacing w:before="1"/>
        <w:rPr>
          <w:sz w:val="2"/>
        </w:rPr>
      </w:pPr>
    </w:p>
    <w:tbl>
      <w:tblPr>
        <w:tblW w:w="0" w:type="auto"/>
        <w:jc w:val="lef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4433"/>
        <w:gridCol w:w="840"/>
        <w:gridCol w:w="1272"/>
        <w:gridCol w:w="1313"/>
        <w:gridCol w:w="1207"/>
      </w:tblGrid>
      <w:tr>
        <w:trPr>
          <w:trHeight w:val="534" w:hRule="atLeast"/>
        </w:trPr>
        <w:tc>
          <w:tcPr>
            <w:tcW w:w="1003" w:type="dxa"/>
          </w:tcPr>
          <w:p>
            <w:pPr>
              <w:pStyle w:val="TableParagraph"/>
              <w:spacing w:before="47"/>
              <w:ind w:right="154"/>
              <w:jc w:val="right"/>
              <w:rPr>
                <w:rFonts w:ascii="Arial"/>
                <w:b/>
                <w:sz w:val="18"/>
              </w:rPr>
            </w:pPr>
            <w:r>
              <w:rPr>
                <w:rFonts w:ascii="Arial"/>
                <w:b/>
                <w:spacing w:val="-2"/>
                <w:sz w:val="18"/>
              </w:rPr>
              <w:t>151120</w:t>
            </w:r>
          </w:p>
        </w:tc>
        <w:tc>
          <w:tcPr>
            <w:tcW w:w="4433" w:type="dxa"/>
          </w:tcPr>
          <w:p>
            <w:pPr>
              <w:pStyle w:val="TableParagraph"/>
              <w:spacing w:before="51"/>
              <w:ind w:left="107"/>
              <w:rPr>
                <w:rFonts w:ascii="Arial"/>
                <w:sz w:val="18"/>
              </w:rPr>
            </w:pPr>
            <w:r>
              <w:rPr>
                <w:rFonts w:ascii="Arial"/>
                <w:sz w:val="18"/>
              </w:rPr>
              <w:t>Matanza</w:t>
            </w:r>
            <w:r>
              <w:rPr>
                <w:rFonts w:ascii="Arial"/>
                <w:spacing w:val="-5"/>
                <w:sz w:val="18"/>
              </w:rPr>
              <w:t> </w:t>
            </w:r>
            <w:r>
              <w:rPr>
                <w:rFonts w:ascii="Arial"/>
                <w:sz w:val="18"/>
              </w:rPr>
              <w:t>y</w:t>
            </w:r>
            <w:r>
              <w:rPr>
                <w:rFonts w:ascii="Arial"/>
                <w:spacing w:val="-4"/>
                <w:sz w:val="18"/>
              </w:rPr>
              <w:t> </w:t>
            </w:r>
            <w:r>
              <w:rPr>
                <w:rFonts w:ascii="Arial"/>
                <w:sz w:val="18"/>
              </w:rPr>
              <w:t>procesamiento</w:t>
            </w:r>
            <w:r>
              <w:rPr>
                <w:rFonts w:ascii="Arial"/>
                <w:spacing w:val="-4"/>
                <w:sz w:val="18"/>
              </w:rPr>
              <w:t> </w:t>
            </w:r>
            <w:r>
              <w:rPr>
                <w:rFonts w:ascii="Arial"/>
                <w:sz w:val="18"/>
              </w:rPr>
              <w:t>de</w:t>
            </w:r>
            <w:r>
              <w:rPr>
                <w:rFonts w:ascii="Arial"/>
                <w:spacing w:val="-5"/>
                <w:sz w:val="18"/>
              </w:rPr>
              <w:t> </w:t>
            </w:r>
            <w:r>
              <w:rPr>
                <w:rFonts w:ascii="Arial"/>
                <w:sz w:val="18"/>
              </w:rPr>
              <w:t>carnes</w:t>
            </w:r>
            <w:r>
              <w:rPr>
                <w:rFonts w:ascii="Arial"/>
                <w:spacing w:val="-4"/>
                <w:sz w:val="18"/>
              </w:rPr>
              <w:t> </w:t>
            </w:r>
            <w:r>
              <w:rPr>
                <w:rFonts w:ascii="Arial"/>
                <w:sz w:val="18"/>
              </w:rPr>
              <w:t>de</w:t>
            </w:r>
            <w:r>
              <w:rPr>
                <w:rFonts w:ascii="Arial"/>
                <w:spacing w:val="-4"/>
                <w:sz w:val="18"/>
              </w:rPr>
              <w:t> aves</w:t>
            </w:r>
          </w:p>
        </w:tc>
        <w:tc>
          <w:tcPr>
            <w:tcW w:w="840" w:type="dxa"/>
          </w:tcPr>
          <w:p>
            <w:pPr>
              <w:pStyle w:val="TableParagraph"/>
              <w:spacing w:before="51"/>
              <w:ind w:left="162" w:right="152"/>
              <w:jc w:val="center"/>
              <w:rPr>
                <w:rFonts w:ascii="Arial"/>
                <w:sz w:val="18"/>
              </w:rPr>
            </w:pPr>
            <w:r>
              <w:rPr>
                <w:rFonts w:ascii="Arial"/>
                <w:spacing w:val="-4"/>
                <w:sz w:val="18"/>
              </w:rPr>
              <w:t>0,75</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2" w:hRule="atLeast"/>
        </w:trPr>
        <w:tc>
          <w:tcPr>
            <w:tcW w:w="1003" w:type="dxa"/>
          </w:tcPr>
          <w:p>
            <w:pPr>
              <w:pStyle w:val="TableParagraph"/>
              <w:spacing w:before="44"/>
              <w:ind w:right="154"/>
              <w:jc w:val="right"/>
              <w:rPr>
                <w:rFonts w:ascii="Arial"/>
                <w:b/>
                <w:sz w:val="18"/>
              </w:rPr>
            </w:pPr>
            <w:r>
              <w:rPr>
                <w:rFonts w:ascii="Arial"/>
                <w:b/>
                <w:spacing w:val="-2"/>
                <w:sz w:val="18"/>
              </w:rPr>
              <w:t>152030</w:t>
            </w:r>
          </w:p>
        </w:tc>
        <w:tc>
          <w:tcPr>
            <w:tcW w:w="4433" w:type="dxa"/>
          </w:tcPr>
          <w:p>
            <w:pPr>
              <w:pStyle w:val="TableParagraph"/>
              <w:spacing w:before="49"/>
              <w:ind w:left="107"/>
              <w:rPr>
                <w:rFonts w:ascii="Arial" w:hAnsi="Arial"/>
                <w:sz w:val="18"/>
              </w:rPr>
            </w:pPr>
            <w:r>
              <w:rPr>
                <w:rFonts w:ascii="Arial" w:hAnsi="Arial"/>
                <w:sz w:val="18"/>
              </w:rPr>
              <w:t>Elaboración</w:t>
            </w:r>
            <w:r>
              <w:rPr>
                <w:rFonts w:ascii="Arial" w:hAnsi="Arial"/>
                <w:spacing w:val="-6"/>
                <w:sz w:val="18"/>
              </w:rPr>
              <w:t> </w:t>
            </w:r>
            <w:r>
              <w:rPr>
                <w:rFonts w:ascii="Arial" w:hAnsi="Arial"/>
                <w:sz w:val="18"/>
              </w:rPr>
              <w:t>industrial</w:t>
            </w:r>
            <w:r>
              <w:rPr>
                <w:rFonts w:ascii="Arial" w:hAnsi="Arial"/>
                <w:spacing w:val="-4"/>
                <w:sz w:val="18"/>
              </w:rPr>
              <w:t> </w:t>
            </w:r>
            <w:r>
              <w:rPr>
                <w:rFonts w:ascii="Arial" w:hAnsi="Arial"/>
                <w:sz w:val="18"/>
              </w:rPr>
              <w:t>de</w:t>
            </w:r>
            <w:r>
              <w:rPr>
                <w:rFonts w:ascii="Arial" w:hAnsi="Arial"/>
                <w:spacing w:val="-5"/>
                <w:sz w:val="18"/>
              </w:rPr>
              <w:t> </w:t>
            </w:r>
            <w:r>
              <w:rPr>
                <w:rFonts w:ascii="Arial" w:hAnsi="Arial"/>
                <w:spacing w:val="-2"/>
                <w:sz w:val="18"/>
              </w:rPr>
              <w:t>helados</w:t>
            </w:r>
          </w:p>
        </w:tc>
        <w:tc>
          <w:tcPr>
            <w:tcW w:w="840" w:type="dxa"/>
          </w:tcPr>
          <w:p>
            <w:pPr>
              <w:pStyle w:val="TableParagraph"/>
              <w:spacing w:before="49"/>
              <w:ind w:left="162" w:right="152"/>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spacing w:before="1"/>
              <w:ind w:right="89"/>
              <w:jc w:val="right"/>
              <w:rPr>
                <w:rFonts w:ascii="Arial"/>
                <w:b/>
                <w:sz w:val="18"/>
              </w:rPr>
            </w:pPr>
            <w:r>
              <w:rPr>
                <w:rFonts w:ascii="Arial"/>
                <w:b/>
                <w:spacing w:val="-2"/>
                <w:sz w:val="18"/>
              </w:rPr>
              <w:t>131024,00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54"/>
              <w:jc w:val="right"/>
              <w:rPr>
                <w:rFonts w:ascii="Arial"/>
                <w:b/>
                <w:sz w:val="18"/>
              </w:rPr>
            </w:pPr>
            <w:r>
              <w:rPr>
                <w:rFonts w:ascii="Arial"/>
                <w:b/>
                <w:spacing w:val="-2"/>
                <w:sz w:val="18"/>
              </w:rPr>
              <w:t>153110</w:t>
            </w:r>
          </w:p>
        </w:tc>
        <w:tc>
          <w:tcPr>
            <w:tcW w:w="4433" w:type="dxa"/>
          </w:tcPr>
          <w:p>
            <w:pPr>
              <w:pStyle w:val="TableParagraph"/>
              <w:spacing w:before="51"/>
              <w:ind w:left="107"/>
              <w:rPr>
                <w:rFonts w:ascii="Arial"/>
                <w:sz w:val="18"/>
              </w:rPr>
            </w:pPr>
            <w:r>
              <w:rPr>
                <w:rFonts w:ascii="Arial"/>
                <w:sz w:val="18"/>
              </w:rPr>
              <w:t>Molienda</w:t>
            </w:r>
            <w:r>
              <w:rPr>
                <w:rFonts w:ascii="Arial"/>
                <w:spacing w:val="-3"/>
                <w:sz w:val="18"/>
              </w:rPr>
              <w:t> </w:t>
            </w:r>
            <w:r>
              <w:rPr>
                <w:rFonts w:ascii="Arial"/>
                <w:sz w:val="18"/>
              </w:rPr>
              <w:t>de</w:t>
            </w:r>
            <w:r>
              <w:rPr>
                <w:rFonts w:ascii="Arial"/>
                <w:spacing w:val="-4"/>
                <w:sz w:val="18"/>
              </w:rPr>
              <w:t> </w:t>
            </w:r>
            <w:r>
              <w:rPr>
                <w:rFonts w:ascii="Arial"/>
                <w:spacing w:val="-2"/>
                <w:sz w:val="18"/>
              </w:rPr>
              <w:t>trigo</w:t>
            </w:r>
          </w:p>
        </w:tc>
        <w:tc>
          <w:tcPr>
            <w:tcW w:w="840" w:type="dxa"/>
          </w:tcPr>
          <w:p>
            <w:pPr>
              <w:pStyle w:val="TableParagraph"/>
              <w:spacing w:before="51"/>
              <w:ind w:left="162" w:right="152"/>
              <w:jc w:val="center"/>
              <w:rPr>
                <w:rFonts w:ascii="Arial"/>
                <w:sz w:val="18"/>
              </w:rPr>
            </w:pPr>
            <w:r>
              <w:rPr>
                <w:rFonts w:ascii="Arial"/>
                <w:spacing w:val="-4"/>
                <w:sz w:val="18"/>
              </w:rPr>
              <w:t>0,90</w:t>
            </w:r>
          </w:p>
        </w:tc>
        <w:tc>
          <w:tcPr>
            <w:tcW w:w="1272" w:type="dxa"/>
          </w:tcPr>
          <w:p>
            <w:pPr>
              <w:pStyle w:val="TableParagraph"/>
              <w:rPr>
                <w:sz w:val="25"/>
              </w:rPr>
            </w:pPr>
          </w:p>
          <w:p>
            <w:pPr>
              <w:pStyle w:val="TableParagraph"/>
              <w:spacing w:before="1"/>
              <w:ind w:right="94"/>
              <w:jc w:val="right"/>
              <w:rPr>
                <w:rFonts w:ascii="Arial"/>
                <w:b/>
                <w:sz w:val="18"/>
              </w:rPr>
            </w:pPr>
            <w:r>
              <w:rPr>
                <w:rFonts w:ascii="Arial"/>
                <w:b/>
                <w:spacing w:val="-2"/>
                <w:sz w:val="18"/>
              </w:rPr>
              <w:t>131023,00</w:t>
            </w:r>
          </w:p>
        </w:tc>
        <w:tc>
          <w:tcPr>
            <w:tcW w:w="1313" w:type="dxa"/>
          </w:tcPr>
          <w:p>
            <w:pPr>
              <w:pStyle w:val="TableParagraph"/>
              <w:rPr>
                <w:sz w:val="25"/>
              </w:rPr>
            </w:pPr>
          </w:p>
          <w:p>
            <w:pPr>
              <w:pStyle w:val="TableParagraph"/>
              <w:spacing w:before="1"/>
              <w:ind w:right="89"/>
              <w:jc w:val="right"/>
              <w:rPr>
                <w:rFonts w:ascii="Arial"/>
                <w:b/>
                <w:sz w:val="18"/>
              </w:rPr>
            </w:pPr>
            <w:r>
              <w:rPr>
                <w:rFonts w:ascii="Arial"/>
                <w:b/>
                <w:spacing w:val="-2"/>
                <w:sz w:val="18"/>
              </w:rPr>
              <w:t>131023,00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54"/>
              <w:jc w:val="right"/>
              <w:rPr>
                <w:rFonts w:ascii="Arial"/>
                <w:b/>
                <w:sz w:val="18"/>
              </w:rPr>
            </w:pPr>
            <w:r>
              <w:rPr>
                <w:rFonts w:ascii="Arial"/>
                <w:b/>
                <w:spacing w:val="-2"/>
                <w:sz w:val="18"/>
              </w:rPr>
              <w:t>153120</w:t>
            </w:r>
          </w:p>
        </w:tc>
        <w:tc>
          <w:tcPr>
            <w:tcW w:w="4433" w:type="dxa"/>
          </w:tcPr>
          <w:p>
            <w:pPr>
              <w:pStyle w:val="TableParagraph"/>
              <w:spacing w:before="52"/>
              <w:ind w:left="107"/>
              <w:rPr>
                <w:rFonts w:ascii="Arial" w:hAnsi="Arial"/>
                <w:sz w:val="18"/>
              </w:rPr>
            </w:pPr>
            <w:r>
              <w:rPr>
                <w:rFonts w:ascii="Arial" w:hAnsi="Arial"/>
                <w:sz w:val="18"/>
              </w:rPr>
              <w:t>Preparación</w:t>
            </w:r>
            <w:r>
              <w:rPr>
                <w:rFonts w:ascii="Arial" w:hAnsi="Arial"/>
                <w:spacing w:val="-7"/>
                <w:sz w:val="18"/>
              </w:rPr>
              <w:t> </w:t>
            </w:r>
            <w:r>
              <w:rPr>
                <w:rFonts w:ascii="Arial" w:hAnsi="Arial"/>
                <w:sz w:val="18"/>
              </w:rPr>
              <w:t>de</w:t>
            </w:r>
            <w:r>
              <w:rPr>
                <w:rFonts w:ascii="Arial" w:hAnsi="Arial"/>
                <w:spacing w:val="-7"/>
                <w:sz w:val="18"/>
              </w:rPr>
              <w:t> </w:t>
            </w:r>
            <w:r>
              <w:rPr>
                <w:rFonts w:ascii="Arial" w:hAnsi="Arial"/>
                <w:spacing w:val="-2"/>
                <w:sz w:val="18"/>
              </w:rPr>
              <w:t>arroz</w:t>
            </w:r>
          </w:p>
        </w:tc>
        <w:tc>
          <w:tcPr>
            <w:tcW w:w="840" w:type="dxa"/>
          </w:tcPr>
          <w:p>
            <w:pPr>
              <w:pStyle w:val="TableParagraph"/>
              <w:spacing w:before="52"/>
              <w:ind w:left="162" w:right="152"/>
              <w:jc w:val="center"/>
              <w:rPr>
                <w:rFonts w:ascii="Arial"/>
                <w:sz w:val="18"/>
              </w:rPr>
            </w:pPr>
            <w:r>
              <w:rPr>
                <w:rFonts w:ascii="Arial"/>
                <w:spacing w:val="-4"/>
                <w:sz w:val="18"/>
              </w:rPr>
              <w:t>0,90</w:t>
            </w:r>
          </w:p>
        </w:tc>
        <w:tc>
          <w:tcPr>
            <w:tcW w:w="1272" w:type="dxa"/>
          </w:tcPr>
          <w:p>
            <w:pPr>
              <w:pStyle w:val="TableParagraph"/>
              <w:spacing w:before="10"/>
              <w:rPr>
                <w:sz w:val="24"/>
              </w:rPr>
            </w:pPr>
          </w:p>
          <w:p>
            <w:pPr>
              <w:pStyle w:val="TableParagraph"/>
              <w:spacing w:before="1"/>
              <w:ind w:right="94"/>
              <w:jc w:val="right"/>
              <w:rPr>
                <w:rFonts w:ascii="Arial"/>
                <w:b/>
                <w:sz w:val="18"/>
              </w:rPr>
            </w:pPr>
            <w:r>
              <w:rPr>
                <w:rFonts w:ascii="Arial"/>
                <w:b/>
                <w:spacing w:val="-2"/>
                <w:sz w:val="18"/>
              </w:rPr>
              <w:t>131023,00</w:t>
            </w:r>
          </w:p>
        </w:tc>
        <w:tc>
          <w:tcPr>
            <w:tcW w:w="1313" w:type="dxa"/>
          </w:tcPr>
          <w:p>
            <w:pPr>
              <w:pStyle w:val="TableParagraph"/>
              <w:spacing w:before="10"/>
              <w:rPr>
                <w:sz w:val="24"/>
              </w:rPr>
            </w:pPr>
          </w:p>
          <w:p>
            <w:pPr>
              <w:pStyle w:val="TableParagraph"/>
              <w:spacing w:before="1"/>
              <w:ind w:right="89"/>
              <w:jc w:val="right"/>
              <w:rPr>
                <w:rFonts w:ascii="Arial"/>
                <w:b/>
                <w:sz w:val="18"/>
              </w:rPr>
            </w:pPr>
            <w:r>
              <w:rPr>
                <w:rFonts w:ascii="Arial"/>
                <w:b/>
                <w:spacing w:val="-2"/>
                <w:sz w:val="18"/>
              </w:rPr>
              <w:t>131023,00</w:t>
            </w:r>
          </w:p>
        </w:tc>
        <w:tc>
          <w:tcPr>
            <w:tcW w:w="1207" w:type="dxa"/>
          </w:tcPr>
          <w:p>
            <w:pPr>
              <w:pStyle w:val="TableParagraph"/>
              <w:rPr>
                <w:rFonts w:ascii="Times New Roman"/>
                <w:sz w:val="18"/>
              </w:rPr>
            </w:pPr>
          </w:p>
        </w:tc>
      </w:tr>
      <w:tr>
        <w:trPr>
          <w:trHeight w:val="664" w:hRule="atLeast"/>
        </w:trPr>
        <w:tc>
          <w:tcPr>
            <w:tcW w:w="1003" w:type="dxa"/>
          </w:tcPr>
          <w:p>
            <w:pPr>
              <w:pStyle w:val="TableParagraph"/>
              <w:spacing w:before="44"/>
              <w:ind w:right="154"/>
              <w:jc w:val="right"/>
              <w:rPr>
                <w:rFonts w:ascii="Arial"/>
                <w:b/>
                <w:sz w:val="18"/>
              </w:rPr>
            </w:pPr>
            <w:r>
              <w:rPr>
                <w:rFonts w:ascii="Arial"/>
                <w:b/>
                <w:spacing w:val="-2"/>
                <w:sz w:val="18"/>
              </w:rPr>
              <w:t>154199</w:t>
            </w:r>
          </w:p>
        </w:tc>
        <w:tc>
          <w:tcPr>
            <w:tcW w:w="4433" w:type="dxa"/>
          </w:tcPr>
          <w:p>
            <w:pPr>
              <w:pStyle w:val="TableParagraph"/>
              <w:spacing w:before="49"/>
              <w:ind w:left="107"/>
              <w:rPr>
                <w:rFonts w:ascii="Arial" w:hAnsi="Arial"/>
                <w:sz w:val="18"/>
              </w:rPr>
            </w:pPr>
            <w:r>
              <w:rPr>
                <w:rFonts w:ascii="Arial" w:hAnsi="Arial"/>
                <w:sz w:val="18"/>
              </w:rPr>
              <w:t>Elaboración</w:t>
            </w:r>
            <w:r>
              <w:rPr>
                <w:rFonts w:ascii="Arial" w:hAnsi="Arial"/>
                <w:spacing w:val="-7"/>
                <w:sz w:val="18"/>
              </w:rPr>
              <w:t> </w:t>
            </w:r>
            <w:r>
              <w:rPr>
                <w:rFonts w:ascii="Arial" w:hAnsi="Arial"/>
                <w:sz w:val="18"/>
              </w:rPr>
              <w:t>de</w:t>
            </w:r>
            <w:r>
              <w:rPr>
                <w:rFonts w:ascii="Arial" w:hAnsi="Arial"/>
                <w:spacing w:val="-6"/>
                <w:sz w:val="18"/>
              </w:rPr>
              <w:t> </w:t>
            </w:r>
            <w:r>
              <w:rPr>
                <w:rFonts w:ascii="Arial" w:hAnsi="Arial"/>
                <w:sz w:val="18"/>
              </w:rPr>
              <w:t>productos</w:t>
            </w:r>
            <w:r>
              <w:rPr>
                <w:rFonts w:ascii="Arial" w:hAnsi="Arial"/>
                <w:spacing w:val="-6"/>
                <w:sz w:val="18"/>
              </w:rPr>
              <w:t> </w:t>
            </w:r>
            <w:r>
              <w:rPr>
                <w:rFonts w:ascii="Arial" w:hAnsi="Arial"/>
                <w:sz w:val="18"/>
              </w:rPr>
              <w:t>de</w:t>
            </w:r>
            <w:r>
              <w:rPr>
                <w:rFonts w:ascii="Arial" w:hAnsi="Arial"/>
                <w:spacing w:val="-6"/>
                <w:sz w:val="18"/>
              </w:rPr>
              <w:t> </w:t>
            </w:r>
            <w:r>
              <w:rPr>
                <w:rFonts w:ascii="Arial" w:hAnsi="Arial"/>
                <w:sz w:val="18"/>
              </w:rPr>
              <w:t>panadería,</w:t>
            </w:r>
            <w:r>
              <w:rPr>
                <w:rFonts w:ascii="Arial" w:hAnsi="Arial"/>
                <w:spacing w:val="-6"/>
                <w:sz w:val="18"/>
              </w:rPr>
              <w:t> </w:t>
            </w:r>
            <w:r>
              <w:rPr>
                <w:rFonts w:ascii="Arial" w:hAnsi="Arial"/>
                <w:spacing w:val="-4"/>
                <w:sz w:val="18"/>
              </w:rPr>
              <w:t>n.c.p</w:t>
            </w:r>
          </w:p>
        </w:tc>
        <w:tc>
          <w:tcPr>
            <w:tcW w:w="840" w:type="dxa"/>
          </w:tcPr>
          <w:p>
            <w:pPr>
              <w:pStyle w:val="TableParagraph"/>
              <w:spacing w:before="49"/>
              <w:ind w:left="162" w:right="152"/>
              <w:jc w:val="center"/>
              <w:rPr>
                <w:rFonts w:ascii="Arial"/>
                <w:sz w:val="18"/>
              </w:rPr>
            </w:pPr>
            <w:r>
              <w:rPr>
                <w:rFonts w:ascii="Arial"/>
                <w:spacing w:val="-4"/>
                <w:sz w:val="18"/>
              </w:rPr>
              <w:t>0,80</w:t>
            </w:r>
          </w:p>
        </w:tc>
        <w:tc>
          <w:tcPr>
            <w:tcW w:w="1272" w:type="dxa"/>
          </w:tcPr>
          <w:p>
            <w:pPr>
              <w:pStyle w:val="TableParagraph"/>
              <w:rPr>
                <w:sz w:val="20"/>
              </w:rPr>
            </w:pPr>
          </w:p>
          <w:p>
            <w:pPr>
              <w:pStyle w:val="TableParagraph"/>
              <w:spacing w:before="8"/>
              <w:rPr>
                <w:sz w:val="1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8"/>
              <w:rPr>
                <w:sz w:val="15"/>
              </w:rPr>
            </w:pPr>
          </w:p>
          <w:p>
            <w:pPr>
              <w:pStyle w:val="TableParagraph"/>
              <w:ind w:right="91"/>
              <w:jc w:val="right"/>
              <w:rPr>
                <w:rFonts w:ascii="Arial"/>
                <w:b/>
                <w:sz w:val="18"/>
              </w:rPr>
            </w:pPr>
            <w:r>
              <w:rPr>
                <w:rFonts w:ascii="Arial"/>
                <w:b/>
                <w:spacing w:val="-2"/>
                <w:sz w:val="18"/>
              </w:rPr>
              <w:t>78091,00</w:t>
            </w:r>
          </w:p>
        </w:tc>
        <w:tc>
          <w:tcPr>
            <w:tcW w:w="1207" w:type="dxa"/>
          </w:tcPr>
          <w:p>
            <w:pPr>
              <w:pStyle w:val="TableParagraph"/>
              <w:rPr>
                <w:rFonts w:ascii="Times New Roman"/>
                <w:sz w:val="18"/>
              </w:rPr>
            </w:pPr>
          </w:p>
        </w:tc>
      </w:tr>
      <w:tr>
        <w:trPr>
          <w:trHeight w:val="702" w:hRule="atLeast"/>
        </w:trPr>
        <w:tc>
          <w:tcPr>
            <w:tcW w:w="1003" w:type="dxa"/>
          </w:tcPr>
          <w:p>
            <w:pPr>
              <w:pStyle w:val="TableParagraph"/>
              <w:spacing w:before="47"/>
              <w:ind w:right="154"/>
              <w:jc w:val="right"/>
              <w:rPr>
                <w:rFonts w:ascii="Arial"/>
                <w:b/>
                <w:sz w:val="18"/>
              </w:rPr>
            </w:pPr>
            <w:r>
              <w:rPr>
                <w:rFonts w:ascii="Arial"/>
                <w:b/>
                <w:spacing w:val="-2"/>
                <w:sz w:val="18"/>
              </w:rPr>
              <w:t>154309</w:t>
            </w:r>
          </w:p>
        </w:tc>
        <w:tc>
          <w:tcPr>
            <w:tcW w:w="4433" w:type="dxa"/>
          </w:tcPr>
          <w:p>
            <w:pPr>
              <w:pStyle w:val="TableParagraph"/>
              <w:spacing w:before="51"/>
              <w:ind w:left="107"/>
              <w:rPr>
                <w:rFonts w:ascii="Arial" w:hAnsi="Arial"/>
                <w:sz w:val="18"/>
              </w:rPr>
            </w:pPr>
            <w:r>
              <w:rPr>
                <w:rFonts w:ascii="Arial" w:hAnsi="Arial"/>
                <w:sz w:val="18"/>
              </w:rPr>
              <w:t>Elaboración</w:t>
            </w:r>
            <w:r>
              <w:rPr>
                <w:rFonts w:ascii="Arial" w:hAnsi="Arial"/>
                <w:spacing w:val="-5"/>
                <w:sz w:val="18"/>
              </w:rPr>
              <w:t> </w:t>
            </w:r>
            <w:r>
              <w:rPr>
                <w:rFonts w:ascii="Arial" w:hAnsi="Arial"/>
                <w:sz w:val="18"/>
              </w:rPr>
              <w:t>de</w:t>
            </w:r>
            <w:r>
              <w:rPr>
                <w:rFonts w:ascii="Arial" w:hAnsi="Arial"/>
                <w:spacing w:val="-6"/>
                <w:sz w:val="18"/>
              </w:rPr>
              <w:t> </w:t>
            </w:r>
            <w:r>
              <w:rPr>
                <w:rFonts w:ascii="Arial" w:hAnsi="Arial"/>
                <w:sz w:val="18"/>
              </w:rPr>
              <w:t>productos</w:t>
            </w:r>
            <w:r>
              <w:rPr>
                <w:rFonts w:ascii="Arial" w:hAnsi="Arial"/>
                <w:spacing w:val="-7"/>
                <w:sz w:val="18"/>
              </w:rPr>
              <w:t> </w:t>
            </w:r>
            <w:r>
              <w:rPr>
                <w:rFonts w:ascii="Arial" w:hAnsi="Arial"/>
                <w:sz w:val="18"/>
              </w:rPr>
              <w:t>de</w:t>
            </w:r>
            <w:r>
              <w:rPr>
                <w:rFonts w:ascii="Arial" w:hAnsi="Arial"/>
                <w:spacing w:val="-7"/>
                <w:sz w:val="18"/>
              </w:rPr>
              <w:t> </w:t>
            </w:r>
            <w:r>
              <w:rPr>
                <w:rFonts w:ascii="Arial" w:hAnsi="Arial"/>
                <w:sz w:val="18"/>
              </w:rPr>
              <w:t>confitería</w:t>
            </w:r>
            <w:r>
              <w:rPr>
                <w:rFonts w:ascii="Arial" w:hAnsi="Arial"/>
                <w:spacing w:val="-4"/>
                <w:sz w:val="18"/>
              </w:rPr>
              <w:t> </w:t>
            </w:r>
            <w:r>
              <w:rPr>
                <w:rFonts w:ascii="Arial" w:hAnsi="Arial"/>
                <w:spacing w:val="-2"/>
                <w:sz w:val="18"/>
              </w:rPr>
              <w:t>n.c.p.</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0"/>
              <w:rPr>
                <w:sz w:val="18"/>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10"/>
              <w:rPr>
                <w:sz w:val="18"/>
              </w:rPr>
            </w:pPr>
          </w:p>
          <w:p>
            <w:pPr>
              <w:pStyle w:val="TableParagraph"/>
              <w:ind w:right="91"/>
              <w:jc w:val="right"/>
              <w:rPr>
                <w:rFonts w:ascii="Arial"/>
                <w:b/>
                <w:sz w:val="18"/>
              </w:rPr>
            </w:pPr>
            <w:r>
              <w:rPr>
                <w:rFonts w:ascii="Arial"/>
                <w:b/>
                <w:spacing w:val="-2"/>
                <w:sz w:val="18"/>
              </w:rPr>
              <w:t>78091,00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54"/>
              <w:jc w:val="right"/>
              <w:rPr>
                <w:rFonts w:ascii="Arial"/>
                <w:b/>
                <w:sz w:val="18"/>
              </w:rPr>
            </w:pPr>
            <w:r>
              <w:rPr>
                <w:rFonts w:ascii="Arial"/>
                <w:b/>
                <w:spacing w:val="-2"/>
                <w:sz w:val="18"/>
              </w:rPr>
              <w:t>154999</w:t>
            </w:r>
          </w:p>
        </w:tc>
        <w:tc>
          <w:tcPr>
            <w:tcW w:w="4433" w:type="dxa"/>
          </w:tcPr>
          <w:p>
            <w:pPr>
              <w:pStyle w:val="TableParagraph"/>
              <w:spacing w:before="51"/>
              <w:ind w:left="107"/>
              <w:rPr>
                <w:rFonts w:ascii="Arial" w:hAnsi="Arial"/>
                <w:sz w:val="18"/>
              </w:rPr>
            </w:pPr>
            <w:r>
              <w:rPr>
                <w:rFonts w:ascii="Arial" w:hAnsi="Arial"/>
                <w:sz w:val="18"/>
              </w:rPr>
              <w:t>Elaboración</w:t>
            </w:r>
            <w:r>
              <w:rPr>
                <w:rFonts w:ascii="Arial" w:hAnsi="Arial"/>
                <w:spacing w:val="-8"/>
                <w:sz w:val="18"/>
              </w:rPr>
              <w:t> </w:t>
            </w:r>
            <w:r>
              <w:rPr>
                <w:rFonts w:ascii="Arial" w:hAnsi="Arial"/>
                <w:sz w:val="18"/>
              </w:rPr>
              <w:t>de</w:t>
            </w:r>
            <w:r>
              <w:rPr>
                <w:rFonts w:ascii="Arial" w:hAnsi="Arial"/>
                <w:spacing w:val="-7"/>
                <w:sz w:val="18"/>
              </w:rPr>
              <w:t> </w:t>
            </w:r>
            <w:r>
              <w:rPr>
                <w:rFonts w:ascii="Arial" w:hAnsi="Arial"/>
                <w:sz w:val="18"/>
              </w:rPr>
              <w:t>productos</w:t>
            </w:r>
            <w:r>
              <w:rPr>
                <w:rFonts w:ascii="Arial" w:hAnsi="Arial"/>
                <w:spacing w:val="-7"/>
                <w:sz w:val="18"/>
              </w:rPr>
              <w:t> </w:t>
            </w:r>
            <w:r>
              <w:rPr>
                <w:rFonts w:ascii="Arial" w:hAnsi="Arial"/>
                <w:sz w:val="18"/>
              </w:rPr>
              <w:t>alimenticios</w:t>
            </w:r>
            <w:r>
              <w:rPr>
                <w:rFonts w:ascii="Arial" w:hAnsi="Arial"/>
                <w:spacing w:val="-5"/>
                <w:sz w:val="18"/>
              </w:rPr>
              <w:t> </w:t>
            </w:r>
            <w:r>
              <w:rPr>
                <w:rFonts w:ascii="Arial" w:hAnsi="Arial"/>
                <w:spacing w:val="-2"/>
                <w:sz w:val="18"/>
              </w:rPr>
              <w:t>n.c.p.</w:t>
            </w:r>
          </w:p>
        </w:tc>
        <w:tc>
          <w:tcPr>
            <w:tcW w:w="840" w:type="dxa"/>
          </w:tcPr>
          <w:p>
            <w:pPr>
              <w:pStyle w:val="TableParagraph"/>
              <w:spacing w:before="51"/>
              <w:ind w:left="162" w:right="152"/>
              <w:jc w:val="center"/>
              <w:rPr>
                <w:rFonts w:ascii="Arial"/>
                <w:sz w:val="18"/>
              </w:rPr>
            </w:pPr>
            <w:r>
              <w:rPr>
                <w:rFonts w:ascii="Arial"/>
                <w:spacing w:val="-4"/>
                <w:sz w:val="18"/>
              </w:rPr>
              <w:t>0,75</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2" w:hRule="atLeast"/>
        </w:trPr>
        <w:tc>
          <w:tcPr>
            <w:tcW w:w="1003" w:type="dxa"/>
          </w:tcPr>
          <w:p>
            <w:pPr>
              <w:pStyle w:val="TableParagraph"/>
              <w:spacing w:before="44"/>
              <w:ind w:right="154"/>
              <w:jc w:val="right"/>
              <w:rPr>
                <w:rFonts w:ascii="Arial"/>
                <w:b/>
                <w:sz w:val="18"/>
              </w:rPr>
            </w:pPr>
            <w:r>
              <w:rPr>
                <w:rFonts w:ascii="Arial"/>
                <w:b/>
                <w:spacing w:val="-2"/>
                <w:sz w:val="18"/>
              </w:rPr>
              <w:t>155411</w:t>
            </w:r>
          </w:p>
        </w:tc>
        <w:tc>
          <w:tcPr>
            <w:tcW w:w="4433" w:type="dxa"/>
          </w:tcPr>
          <w:p>
            <w:pPr>
              <w:pStyle w:val="TableParagraph"/>
              <w:spacing w:before="49"/>
              <w:ind w:left="107"/>
              <w:rPr>
                <w:rFonts w:ascii="Arial"/>
                <w:sz w:val="18"/>
              </w:rPr>
            </w:pPr>
            <w:r>
              <w:rPr>
                <w:rFonts w:ascii="Arial"/>
                <w:sz w:val="18"/>
              </w:rPr>
              <w:t>Embotellado</w:t>
            </w:r>
            <w:r>
              <w:rPr>
                <w:rFonts w:ascii="Arial"/>
                <w:spacing w:val="-6"/>
                <w:sz w:val="18"/>
              </w:rPr>
              <w:t> </w:t>
            </w:r>
            <w:r>
              <w:rPr>
                <w:rFonts w:ascii="Arial"/>
                <w:sz w:val="18"/>
              </w:rPr>
              <w:t>de</w:t>
            </w:r>
            <w:r>
              <w:rPr>
                <w:rFonts w:ascii="Arial"/>
                <w:spacing w:val="-6"/>
                <w:sz w:val="18"/>
              </w:rPr>
              <w:t> </w:t>
            </w:r>
            <w:r>
              <w:rPr>
                <w:rFonts w:ascii="Arial"/>
                <w:sz w:val="18"/>
              </w:rPr>
              <w:t>aguas</w:t>
            </w:r>
            <w:r>
              <w:rPr>
                <w:rFonts w:ascii="Arial"/>
                <w:spacing w:val="-3"/>
                <w:sz w:val="18"/>
              </w:rPr>
              <w:t> </w:t>
            </w:r>
            <w:r>
              <w:rPr>
                <w:rFonts w:ascii="Arial"/>
                <w:sz w:val="18"/>
              </w:rPr>
              <w:t>naturales</w:t>
            </w:r>
            <w:r>
              <w:rPr>
                <w:rFonts w:ascii="Arial"/>
                <w:spacing w:val="-4"/>
                <w:sz w:val="18"/>
              </w:rPr>
              <w:t> </w:t>
            </w:r>
            <w:r>
              <w:rPr>
                <w:rFonts w:ascii="Arial"/>
                <w:sz w:val="18"/>
              </w:rPr>
              <w:t>y</w:t>
            </w:r>
            <w:r>
              <w:rPr>
                <w:rFonts w:ascii="Arial"/>
                <w:spacing w:val="-5"/>
                <w:sz w:val="18"/>
              </w:rPr>
              <w:t> </w:t>
            </w:r>
            <w:r>
              <w:rPr>
                <w:rFonts w:ascii="Arial"/>
                <w:spacing w:val="-2"/>
                <w:sz w:val="18"/>
              </w:rPr>
              <w:t>minerales</w:t>
            </w:r>
          </w:p>
        </w:tc>
        <w:tc>
          <w:tcPr>
            <w:tcW w:w="840" w:type="dxa"/>
          </w:tcPr>
          <w:p>
            <w:pPr>
              <w:pStyle w:val="TableParagraph"/>
              <w:spacing w:before="49"/>
              <w:ind w:left="162" w:right="152"/>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spacing w:before="1"/>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94" w:hRule="atLeast"/>
        </w:trPr>
        <w:tc>
          <w:tcPr>
            <w:tcW w:w="1003" w:type="dxa"/>
          </w:tcPr>
          <w:p>
            <w:pPr>
              <w:pStyle w:val="TableParagraph"/>
              <w:spacing w:before="47"/>
              <w:ind w:right="154"/>
              <w:jc w:val="right"/>
              <w:rPr>
                <w:rFonts w:ascii="Arial"/>
                <w:b/>
                <w:sz w:val="18"/>
              </w:rPr>
            </w:pPr>
            <w:r>
              <w:rPr>
                <w:rFonts w:ascii="Arial"/>
                <w:b/>
                <w:spacing w:val="-2"/>
                <w:sz w:val="18"/>
              </w:rPr>
              <w:t>155490</w:t>
            </w:r>
          </w:p>
        </w:tc>
        <w:tc>
          <w:tcPr>
            <w:tcW w:w="4433" w:type="dxa"/>
          </w:tcPr>
          <w:p>
            <w:pPr>
              <w:pStyle w:val="TableParagraph"/>
              <w:spacing w:line="259" w:lineRule="auto" w:before="51"/>
              <w:ind w:left="107"/>
              <w:rPr>
                <w:rFonts w:ascii="Arial" w:hAnsi="Arial"/>
                <w:sz w:val="18"/>
              </w:rPr>
            </w:pPr>
            <w:r>
              <w:rPr>
                <w:rFonts w:ascii="Arial" w:hAnsi="Arial"/>
                <w:sz w:val="18"/>
              </w:rPr>
              <w:t>Elaboración</w:t>
            </w:r>
            <w:r>
              <w:rPr>
                <w:rFonts w:ascii="Arial" w:hAnsi="Arial"/>
                <w:spacing w:val="-6"/>
                <w:sz w:val="18"/>
              </w:rPr>
              <w:t> </w:t>
            </w:r>
            <w:r>
              <w:rPr>
                <w:rFonts w:ascii="Arial" w:hAnsi="Arial"/>
                <w:sz w:val="18"/>
              </w:rPr>
              <w:t>de</w:t>
            </w:r>
            <w:r>
              <w:rPr>
                <w:rFonts w:ascii="Arial" w:hAnsi="Arial"/>
                <w:spacing w:val="-4"/>
                <w:sz w:val="18"/>
              </w:rPr>
              <w:t> </w:t>
            </w:r>
            <w:r>
              <w:rPr>
                <w:rFonts w:ascii="Arial" w:hAnsi="Arial"/>
                <w:sz w:val="18"/>
              </w:rPr>
              <w:t>hielo,</w:t>
            </w:r>
            <w:r>
              <w:rPr>
                <w:rFonts w:ascii="Arial" w:hAnsi="Arial"/>
                <w:spacing w:val="-4"/>
                <w:sz w:val="18"/>
              </w:rPr>
              <w:t> </w:t>
            </w:r>
            <w:r>
              <w:rPr>
                <w:rFonts w:ascii="Arial" w:hAnsi="Arial"/>
                <w:sz w:val="18"/>
              </w:rPr>
              <w:t>jugos</w:t>
            </w:r>
            <w:r>
              <w:rPr>
                <w:rFonts w:ascii="Arial" w:hAnsi="Arial"/>
                <w:spacing w:val="-4"/>
                <w:sz w:val="18"/>
              </w:rPr>
              <w:t> </w:t>
            </w:r>
            <w:r>
              <w:rPr>
                <w:rFonts w:ascii="Arial" w:hAnsi="Arial"/>
                <w:sz w:val="18"/>
              </w:rPr>
              <w:t>para</w:t>
            </w:r>
            <w:r>
              <w:rPr>
                <w:rFonts w:ascii="Arial" w:hAnsi="Arial"/>
                <w:spacing w:val="-2"/>
                <w:sz w:val="18"/>
              </w:rPr>
              <w:t> </w:t>
            </w:r>
            <w:r>
              <w:rPr>
                <w:rFonts w:ascii="Arial" w:hAnsi="Arial"/>
                <w:sz w:val="18"/>
              </w:rPr>
              <w:t>diluir</w:t>
            </w:r>
            <w:r>
              <w:rPr>
                <w:rFonts w:ascii="Arial" w:hAnsi="Arial"/>
                <w:spacing w:val="-2"/>
                <w:sz w:val="18"/>
              </w:rPr>
              <w:t> </w:t>
            </w:r>
            <w:r>
              <w:rPr>
                <w:rFonts w:ascii="Arial" w:hAnsi="Arial"/>
                <w:sz w:val="18"/>
              </w:rPr>
              <w:t>y</w:t>
            </w:r>
            <w:r>
              <w:rPr>
                <w:rFonts w:ascii="Arial" w:hAnsi="Arial"/>
                <w:spacing w:val="-6"/>
                <w:sz w:val="18"/>
              </w:rPr>
              <w:t> </w:t>
            </w:r>
            <w:r>
              <w:rPr>
                <w:rFonts w:ascii="Arial" w:hAnsi="Arial"/>
                <w:sz w:val="18"/>
              </w:rPr>
              <w:t>otras</w:t>
            </w:r>
            <w:r>
              <w:rPr>
                <w:rFonts w:ascii="Arial" w:hAnsi="Arial"/>
                <w:spacing w:val="-2"/>
                <w:sz w:val="18"/>
              </w:rPr>
              <w:t> </w:t>
            </w:r>
            <w:r>
              <w:rPr>
                <w:rFonts w:ascii="Arial" w:hAnsi="Arial"/>
                <w:sz w:val="18"/>
              </w:rPr>
              <w:t>bebidas no alcohólicas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22"/>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122"/>
              <w:ind w:right="89"/>
              <w:jc w:val="right"/>
              <w:rPr>
                <w:rFonts w:ascii="Arial"/>
                <w:b/>
                <w:sz w:val="18"/>
              </w:rPr>
            </w:pPr>
            <w:r>
              <w:rPr>
                <w:rFonts w:ascii="Arial"/>
                <w:b/>
                <w:spacing w:val="-2"/>
                <w:sz w:val="18"/>
              </w:rPr>
              <w:t>131023,00</w:t>
            </w:r>
          </w:p>
        </w:tc>
        <w:tc>
          <w:tcPr>
            <w:tcW w:w="1207" w:type="dxa"/>
          </w:tcPr>
          <w:p>
            <w:pPr>
              <w:pStyle w:val="TableParagraph"/>
              <w:rPr>
                <w:rFonts w:ascii="Times New Roman"/>
                <w:sz w:val="18"/>
              </w:rPr>
            </w:pPr>
          </w:p>
        </w:tc>
      </w:tr>
      <w:tr>
        <w:trPr>
          <w:trHeight w:val="546" w:hRule="atLeast"/>
        </w:trPr>
        <w:tc>
          <w:tcPr>
            <w:tcW w:w="1003" w:type="dxa"/>
          </w:tcPr>
          <w:p>
            <w:pPr>
              <w:pStyle w:val="TableParagraph"/>
              <w:spacing w:before="47"/>
              <w:ind w:right="154"/>
              <w:jc w:val="right"/>
              <w:rPr>
                <w:rFonts w:ascii="Arial"/>
                <w:b/>
                <w:sz w:val="18"/>
              </w:rPr>
            </w:pPr>
            <w:r>
              <w:rPr>
                <w:rFonts w:ascii="Arial"/>
                <w:b/>
                <w:spacing w:val="-2"/>
                <w:sz w:val="18"/>
              </w:rPr>
              <w:t>155500</w:t>
            </w:r>
          </w:p>
        </w:tc>
        <w:tc>
          <w:tcPr>
            <w:tcW w:w="4433" w:type="dxa"/>
          </w:tcPr>
          <w:p>
            <w:pPr>
              <w:pStyle w:val="TableParagraph"/>
              <w:spacing w:before="51"/>
              <w:ind w:left="107"/>
              <w:rPr>
                <w:rFonts w:ascii="Arial"/>
                <w:sz w:val="18"/>
              </w:rPr>
            </w:pPr>
            <w:r>
              <w:rPr>
                <w:rFonts w:ascii="Arial"/>
                <w:sz w:val="18"/>
              </w:rPr>
              <w:t>Fraccionamiento</w:t>
            </w:r>
            <w:r>
              <w:rPr>
                <w:rFonts w:ascii="Arial"/>
                <w:spacing w:val="-6"/>
                <w:sz w:val="18"/>
              </w:rPr>
              <w:t> </w:t>
            </w:r>
            <w:r>
              <w:rPr>
                <w:rFonts w:ascii="Arial"/>
                <w:sz w:val="18"/>
              </w:rPr>
              <w:t>de</w:t>
            </w:r>
            <w:r>
              <w:rPr>
                <w:rFonts w:ascii="Arial"/>
                <w:spacing w:val="-7"/>
                <w:sz w:val="18"/>
              </w:rPr>
              <w:t> </w:t>
            </w:r>
            <w:r>
              <w:rPr>
                <w:rFonts w:ascii="Arial"/>
                <w:sz w:val="18"/>
              </w:rPr>
              <w:t>bebidas</w:t>
            </w:r>
            <w:r>
              <w:rPr>
                <w:rFonts w:ascii="Arial"/>
                <w:spacing w:val="-4"/>
                <w:sz w:val="18"/>
              </w:rPr>
              <w:t> </w:t>
            </w:r>
            <w:r>
              <w:rPr>
                <w:rFonts w:ascii="Arial"/>
                <w:sz w:val="18"/>
              </w:rPr>
              <w:t>y</w:t>
            </w:r>
            <w:r>
              <w:rPr>
                <w:rFonts w:ascii="Arial"/>
                <w:spacing w:val="-8"/>
                <w:sz w:val="18"/>
              </w:rPr>
              <w:t> </w:t>
            </w:r>
            <w:r>
              <w:rPr>
                <w:rFonts w:ascii="Arial"/>
                <w:sz w:val="18"/>
              </w:rPr>
              <w:t>alimentos</w:t>
            </w:r>
            <w:r>
              <w:rPr>
                <w:rFonts w:ascii="Arial"/>
                <w:spacing w:val="-4"/>
                <w:sz w:val="18"/>
              </w:rPr>
              <w:t> </w:t>
            </w:r>
            <w:r>
              <w:rPr>
                <w:rFonts w:ascii="Arial"/>
                <w:sz w:val="18"/>
              </w:rPr>
              <w:t>en</w:t>
            </w:r>
            <w:r>
              <w:rPr>
                <w:rFonts w:ascii="Arial"/>
                <w:spacing w:val="-5"/>
                <w:sz w:val="18"/>
              </w:rPr>
              <w:t> </w:t>
            </w:r>
            <w:r>
              <w:rPr>
                <w:rFonts w:ascii="Arial"/>
                <w:spacing w:val="-2"/>
                <w:sz w:val="18"/>
              </w:rPr>
              <w:t>general</w:t>
            </w:r>
          </w:p>
        </w:tc>
        <w:tc>
          <w:tcPr>
            <w:tcW w:w="840" w:type="dxa"/>
          </w:tcPr>
          <w:p>
            <w:pPr>
              <w:pStyle w:val="TableParagraph"/>
              <w:spacing w:before="51"/>
              <w:ind w:left="162" w:right="152"/>
              <w:jc w:val="center"/>
              <w:rPr>
                <w:rFonts w:ascii="Arial"/>
                <w:sz w:val="18"/>
              </w:rPr>
            </w:pPr>
            <w:r>
              <w:rPr>
                <w:rFonts w:ascii="Arial"/>
                <w:spacing w:val="-4"/>
                <w:sz w:val="18"/>
              </w:rPr>
              <w:t>1,00</w:t>
            </w:r>
          </w:p>
        </w:tc>
        <w:tc>
          <w:tcPr>
            <w:tcW w:w="1272" w:type="dxa"/>
          </w:tcPr>
          <w:p>
            <w:pPr>
              <w:pStyle w:val="TableParagraph"/>
              <w:spacing w:before="10"/>
              <w:rPr>
                <w:sz w:val="2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5"/>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37" w:hRule="atLeast"/>
        </w:trPr>
        <w:tc>
          <w:tcPr>
            <w:tcW w:w="1003" w:type="dxa"/>
          </w:tcPr>
          <w:p>
            <w:pPr>
              <w:pStyle w:val="TableParagraph"/>
              <w:spacing w:before="44"/>
              <w:ind w:right="154"/>
              <w:jc w:val="right"/>
              <w:rPr>
                <w:rFonts w:ascii="Arial"/>
                <w:b/>
                <w:sz w:val="18"/>
              </w:rPr>
            </w:pPr>
            <w:r>
              <w:rPr>
                <w:rFonts w:ascii="Arial"/>
                <w:b/>
                <w:spacing w:val="-2"/>
                <w:sz w:val="18"/>
              </w:rPr>
              <w:t>181199</w:t>
            </w:r>
          </w:p>
        </w:tc>
        <w:tc>
          <w:tcPr>
            <w:tcW w:w="4433" w:type="dxa"/>
          </w:tcPr>
          <w:p>
            <w:pPr>
              <w:pStyle w:val="TableParagraph"/>
              <w:spacing w:line="259" w:lineRule="auto" w:before="49"/>
              <w:ind w:left="107" w:right="529" w:firstLine="4"/>
              <w:jc w:val="both"/>
              <w:rPr>
                <w:rFonts w:ascii="Arial" w:hAnsi="Arial"/>
                <w:sz w:val="18"/>
              </w:rPr>
            </w:pPr>
            <w:r>
              <w:rPr>
                <w:rFonts w:ascii="Arial" w:hAnsi="Arial"/>
                <w:sz w:val="18"/>
              </w:rPr>
              <w:t>Confección</w:t>
            </w:r>
            <w:r>
              <w:rPr>
                <w:rFonts w:ascii="Arial" w:hAnsi="Arial"/>
                <w:spacing w:val="-9"/>
                <w:sz w:val="18"/>
              </w:rPr>
              <w:t> </w:t>
            </w:r>
            <w:r>
              <w:rPr>
                <w:rFonts w:ascii="Arial" w:hAnsi="Arial"/>
                <w:sz w:val="18"/>
              </w:rPr>
              <w:t>de</w:t>
            </w:r>
            <w:r>
              <w:rPr>
                <w:rFonts w:ascii="Arial" w:hAnsi="Arial"/>
                <w:spacing w:val="-11"/>
                <w:sz w:val="18"/>
              </w:rPr>
              <w:t> </w:t>
            </w:r>
            <w:r>
              <w:rPr>
                <w:rFonts w:ascii="Arial" w:hAnsi="Arial"/>
                <w:sz w:val="18"/>
              </w:rPr>
              <w:t>prendas</w:t>
            </w:r>
            <w:r>
              <w:rPr>
                <w:rFonts w:ascii="Arial" w:hAnsi="Arial"/>
                <w:spacing w:val="-12"/>
                <w:sz w:val="18"/>
              </w:rPr>
              <w:t> </w:t>
            </w:r>
            <w:r>
              <w:rPr>
                <w:rFonts w:ascii="Arial" w:hAnsi="Arial"/>
                <w:sz w:val="18"/>
              </w:rPr>
              <w:t>de</w:t>
            </w:r>
            <w:r>
              <w:rPr>
                <w:rFonts w:ascii="Arial" w:hAnsi="Arial"/>
                <w:spacing w:val="-9"/>
                <w:sz w:val="18"/>
              </w:rPr>
              <w:t> </w:t>
            </w:r>
            <w:r>
              <w:rPr>
                <w:rFonts w:ascii="Arial" w:hAnsi="Arial"/>
                <w:sz w:val="18"/>
              </w:rPr>
              <w:t>vestir</w:t>
            </w:r>
            <w:r>
              <w:rPr>
                <w:rFonts w:ascii="Arial" w:hAnsi="Arial"/>
                <w:spacing w:val="-10"/>
                <w:sz w:val="18"/>
              </w:rPr>
              <w:t> </w:t>
            </w:r>
            <w:r>
              <w:rPr>
                <w:rFonts w:ascii="Arial" w:hAnsi="Arial"/>
                <w:sz w:val="18"/>
              </w:rPr>
              <w:t>n.c.p.,</w:t>
            </w:r>
            <w:r>
              <w:rPr>
                <w:rFonts w:ascii="Arial" w:hAnsi="Arial"/>
                <w:spacing w:val="-11"/>
                <w:sz w:val="18"/>
              </w:rPr>
              <w:t> </w:t>
            </w:r>
            <w:r>
              <w:rPr>
                <w:rFonts w:ascii="Arial" w:hAnsi="Arial"/>
                <w:sz w:val="18"/>
              </w:rPr>
              <w:t>excepto las de piel, cuero y sucedáneos, pilotos e </w:t>
            </w:r>
            <w:r>
              <w:rPr>
                <w:rFonts w:ascii="Arial" w:hAnsi="Arial"/>
                <w:spacing w:val="-2"/>
                <w:sz w:val="18"/>
              </w:rPr>
              <w:t>impermeables</w:t>
            </w:r>
          </w:p>
        </w:tc>
        <w:tc>
          <w:tcPr>
            <w:tcW w:w="840" w:type="dxa"/>
          </w:tcPr>
          <w:p>
            <w:pPr>
              <w:pStyle w:val="TableParagraph"/>
              <w:spacing w:before="49"/>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0"/>
              <w:rPr>
                <w:sz w:val="29"/>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10"/>
              <w:rPr>
                <w:sz w:val="29"/>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693" w:hRule="atLeast"/>
        </w:trPr>
        <w:tc>
          <w:tcPr>
            <w:tcW w:w="1003" w:type="dxa"/>
          </w:tcPr>
          <w:p>
            <w:pPr>
              <w:pStyle w:val="TableParagraph"/>
              <w:spacing w:before="47"/>
              <w:ind w:right="149"/>
              <w:jc w:val="right"/>
              <w:rPr>
                <w:rFonts w:ascii="Arial"/>
                <w:b/>
                <w:sz w:val="18"/>
              </w:rPr>
            </w:pPr>
            <w:r>
              <w:rPr>
                <w:rFonts w:ascii="Arial"/>
                <w:b/>
                <w:spacing w:val="-2"/>
                <w:sz w:val="18"/>
              </w:rPr>
              <w:t>191200</w:t>
            </w:r>
          </w:p>
        </w:tc>
        <w:tc>
          <w:tcPr>
            <w:tcW w:w="4433" w:type="dxa"/>
          </w:tcPr>
          <w:p>
            <w:pPr>
              <w:pStyle w:val="TableParagraph"/>
              <w:spacing w:line="259" w:lineRule="auto" w:before="51"/>
              <w:ind w:left="107" w:firstLine="4"/>
              <w:rPr>
                <w:rFonts w:ascii="Arial" w:hAnsi="Arial"/>
                <w:sz w:val="18"/>
              </w:rPr>
            </w:pPr>
            <w:r>
              <w:rPr>
                <w:rFonts w:ascii="Arial" w:hAnsi="Arial"/>
                <w:sz w:val="18"/>
              </w:rPr>
              <w:t>Fabricación de maletas, bolsos de mano y similares, artículos de talabartería y artículos de cuero</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18"/>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18"/>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2" w:hRule="atLeast"/>
        </w:trPr>
        <w:tc>
          <w:tcPr>
            <w:tcW w:w="1003" w:type="dxa"/>
          </w:tcPr>
          <w:p>
            <w:pPr>
              <w:pStyle w:val="TableParagraph"/>
              <w:spacing w:before="47"/>
              <w:ind w:right="149"/>
              <w:jc w:val="right"/>
              <w:rPr>
                <w:rFonts w:ascii="Arial"/>
                <w:b/>
                <w:sz w:val="18"/>
              </w:rPr>
            </w:pPr>
            <w:r>
              <w:rPr>
                <w:rFonts w:ascii="Arial"/>
                <w:b/>
                <w:spacing w:val="-2"/>
                <w:sz w:val="18"/>
              </w:rPr>
              <w:t>201000</w:t>
            </w:r>
          </w:p>
        </w:tc>
        <w:tc>
          <w:tcPr>
            <w:tcW w:w="4433" w:type="dxa"/>
          </w:tcPr>
          <w:p>
            <w:pPr>
              <w:pStyle w:val="TableParagraph"/>
              <w:spacing w:before="52"/>
              <w:ind w:left="107"/>
              <w:rPr>
                <w:rFonts w:ascii="Arial"/>
                <w:sz w:val="18"/>
              </w:rPr>
            </w:pPr>
            <w:r>
              <w:rPr>
                <w:rFonts w:ascii="Arial"/>
                <w:sz w:val="18"/>
              </w:rPr>
              <w:t>Aserrado</w:t>
            </w:r>
            <w:r>
              <w:rPr>
                <w:rFonts w:ascii="Arial"/>
                <w:spacing w:val="-3"/>
                <w:sz w:val="18"/>
              </w:rPr>
              <w:t> </w:t>
            </w:r>
            <w:r>
              <w:rPr>
                <w:rFonts w:ascii="Arial"/>
                <w:sz w:val="18"/>
              </w:rPr>
              <w:t>y</w:t>
            </w:r>
            <w:r>
              <w:rPr>
                <w:rFonts w:ascii="Arial"/>
                <w:spacing w:val="-3"/>
                <w:sz w:val="18"/>
              </w:rPr>
              <w:t> </w:t>
            </w:r>
            <w:r>
              <w:rPr>
                <w:rFonts w:ascii="Arial"/>
                <w:sz w:val="18"/>
              </w:rPr>
              <w:t>cepillado</w:t>
            </w:r>
            <w:r>
              <w:rPr>
                <w:rFonts w:ascii="Arial"/>
                <w:spacing w:val="-4"/>
                <w:sz w:val="18"/>
              </w:rPr>
              <w:t> </w:t>
            </w:r>
            <w:r>
              <w:rPr>
                <w:rFonts w:ascii="Arial"/>
                <w:sz w:val="18"/>
              </w:rPr>
              <w:t>de</w:t>
            </w:r>
            <w:r>
              <w:rPr>
                <w:rFonts w:ascii="Arial"/>
                <w:spacing w:val="-2"/>
                <w:sz w:val="18"/>
              </w:rPr>
              <w:t> madera</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spacing w:before="1"/>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49"/>
              <w:jc w:val="right"/>
              <w:rPr>
                <w:rFonts w:ascii="Arial"/>
                <w:b/>
                <w:sz w:val="18"/>
              </w:rPr>
            </w:pPr>
            <w:r>
              <w:rPr>
                <w:rFonts w:ascii="Arial"/>
                <w:b/>
                <w:spacing w:val="-2"/>
                <w:sz w:val="18"/>
              </w:rPr>
              <w:t>222200</w:t>
            </w:r>
          </w:p>
        </w:tc>
        <w:tc>
          <w:tcPr>
            <w:tcW w:w="4433" w:type="dxa"/>
          </w:tcPr>
          <w:p>
            <w:pPr>
              <w:pStyle w:val="TableParagraph"/>
              <w:spacing w:before="51"/>
              <w:ind w:left="107"/>
              <w:rPr>
                <w:rFonts w:ascii="Arial" w:hAnsi="Arial"/>
                <w:sz w:val="18"/>
              </w:rPr>
            </w:pPr>
            <w:r>
              <w:rPr>
                <w:rFonts w:ascii="Arial" w:hAnsi="Arial"/>
                <w:sz w:val="18"/>
              </w:rPr>
              <w:t>Servicios</w:t>
            </w:r>
            <w:r>
              <w:rPr>
                <w:rFonts w:ascii="Arial" w:hAnsi="Arial"/>
                <w:spacing w:val="-6"/>
                <w:sz w:val="18"/>
              </w:rPr>
              <w:t> </w:t>
            </w:r>
            <w:r>
              <w:rPr>
                <w:rFonts w:ascii="Arial" w:hAnsi="Arial"/>
                <w:sz w:val="18"/>
              </w:rPr>
              <w:t>relacionados</w:t>
            </w:r>
            <w:r>
              <w:rPr>
                <w:rFonts w:ascii="Arial" w:hAnsi="Arial"/>
                <w:spacing w:val="-5"/>
                <w:sz w:val="18"/>
              </w:rPr>
              <w:t> </w:t>
            </w:r>
            <w:r>
              <w:rPr>
                <w:rFonts w:ascii="Arial" w:hAnsi="Arial"/>
                <w:sz w:val="18"/>
              </w:rPr>
              <w:t>con</w:t>
            </w:r>
            <w:r>
              <w:rPr>
                <w:rFonts w:ascii="Arial" w:hAnsi="Arial"/>
                <w:spacing w:val="-5"/>
                <w:sz w:val="18"/>
              </w:rPr>
              <w:t> </w:t>
            </w:r>
            <w:r>
              <w:rPr>
                <w:rFonts w:ascii="Arial" w:hAnsi="Arial"/>
                <w:sz w:val="18"/>
              </w:rPr>
              <w:t>la</w:t>
            </w:r>
            <w:r>
              <w:rPr>
                <w:rFonts w:ascii="Arial" w:hAnsi="Arial"/>
                <w:spacing w:val="-5"/>
                <w:sz w:val="18"/>
              </w:rPr>
              <w:t> </w:t>
            </w:r>
            <w:r>
              <w:rPr>
                <w:rFonts w:ascii="Arial" w:hAnsi="Arial"/>
                <w:spacing w:val="-2"/>
                <w:sz w:val="18"/>
              </w:rPr>
              <w:t>impresión</w:t>
            </w:r>
          </w:p>
        </w:tc>
        <w:tc>
          <w:tcPr>
            <w:tcW w:w="840" w:type="dxa"/>
          </w:tcPr>
          <w:p>
            <w:pPr>
              <w:pStyle w:val="TableParagraph"/>
              <w:spacing w:before="51"/>
              <w:ind w:left="162" w:right="156"/>
              <w:jc w:val="center"/>
              <w:rPr>
                <w:rFonts w:ascii="Arial"/>
                <w:sz w:val="18"/>
              </w:rPr>
            </w:pPr>
            <w:r>
              <w:rPr>
                <w:rFonts w:ascii="Arial"/>
                <w:spacing w:val="-4"/>
                <w:sz w:val="18"/>
              </w:rPr>
              <w:t>1,20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5"/>
              </w:rPr>
            </w:pPr>
          </w:p>
          <w:p>
            <w:pPr>
              <w:pStyle w:val="TableParagraph"/>
              <w:spacing w:before="1"/>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49"/>
              <w:jc w:val="right"/>
              <w:rPr>
                <w:rFonts w:ascii="Arial"/>
                <w:b/>
                <w:sz w:val="18"/>
              </w:rPr>
            </w:pPr>
            <w:r>
              <w:rPr>
                <w:rFonts w:ascii="Arial"/>
                <w:b/>
                <w:spacing w:val="-2"/>
                <w:sz w:val="18"/>
              </w:rPr>
              <w:t>269600</w:t>
            </w:r>
          </w:p>
        </w:tc>
        <w:tc>
          <w:tcPr>
            <w:tcW w:w="4433" w:type="dxa"/>
          </w:tcPr>
          <w:p>
            <w:pPr>
              <w:pStyle w:val="TableParagraph"/>
              <w:spacing w:before="52"/>
              <w:ind w:left="107"/>
              <w:rPr>
                <w:rFonts w:ascii="Arial"/>
                <w:sz w:val="18"/>
              </w:rPr>
            </w:pPr>
            <w:r>
              <w:rPr>
                <w:rFonts w:ascii="Arial"/>
                <w:sz w:val="18"/>
              </w:rPr>
              <w:t>Corte,</w:t>
            </w:r>
            <w:r>
              <w:rPr>
                <w:rFonts w:ascii="Arial"/>
                <w:spacing w:val="-3"/>
                <w:sz w:val="18"/>
              </w:rPr>
              <w:t> </w:t>
            </w:r>
            <w:r>
              <w:rPr>
                <w:rFonts w:ascii="Arial"/>
                <w:sz w:val="18"/>
              </w:rPr>
              <w:t>tallado</w:t>
            </w:r>
            <w:r>
              <w:rPr>
                <w:rFonts w:ascii="Arial"/>
                <w:spacing w:val="-2"/>
                <w:sz w:val="18"/>
              </w:rPr>
              <w:t> </w:t>
            </w:r>
            <w:r>
              <w:rPr>
                <w:rFonts w:ascii="Arial"/>
                <w:sz w:val="18"/>
              </w:rPr>
              <w:t>y</w:t>
            </w:r>
            <w:r>
              <w:rPr>
                <w:rFonts w:ascii="Arial"/>
                <w:spacing w:val="-5"/>
                <w:sz w:val="18"/>
              </w:rPr>
              <w:t> </w:t>
            </w:r>
            <w:r>
              <w:rPr>
                <w:rFonts w:ascii="Arial"/>
                <w:sz w:val="18"/>
              </w:rPr>
              <w:t>acabado</w:t>
            </w:r>
            <w:r>
              <w:rPr>
                <w:rFonts w:ascii="Arial"/>
                <w:spacing w:val="-2"/>
                <w:sz w:val="18"/>
              </w:rPr>
              <w:t> </w:t>
            </w:r>
            <w:r>
              <w:rPr>
                <w:rFonts w:ascii="Arial"/>
                <w:sz w:val="18"/>
              </w:rPr>
              <w:t>de</w:t>
            </w:r>
            <w:r>
              <w:rPr>
                <w:rFonts w:ascii="Arial"/>
                <w:spacing w:val="-5"/>
                <w:sz w:val="18"/>
              </w:rPr>
              <w:t> </w:t>
            </w:r>
            <w:r>
              <w:rPr>
                <w:rFonts w:ascii="Arial"/>
                <w:sz w:val="18"/>
              </w:rPr>
              <w:t>la</w:t>
            </w:r>
            <w:r>
              <w:rPr>
                <w:rFonts w:ascii="Arial"/>
                <w:spacing w:val="-6"/>
                <w:sz w:val="18"/>
              </w:rPr>
              <w:t> </w:t>
            </w:r>
            <w:r>
              <w:rPr>
                <w:rFonts w:ascii="Arial"/>
                <w:spacing w:val="-2"/>
                <w:sz w:val="18"/>
              </w:rPr>
              <w:t>piedra</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5"/>
              </w:rPr>
            </w:pPr>
          </w:p>
          <w:p>
            <w:pPr>
              <w:pStyle w:val="TableParagraph"/>
              <w:spacing w:before="1"/>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2" w:hRule="atLeast"/>
        </w:trPr>
        <w:tc>
          <w:tcPr>
            <w:tcW w:w="1003" w:type="dxa"/>
          </w:tcPr>
          <w:p>
            <w:pPr>
              <w:pStyle w:val="TableParagraph"/>
              <w:spacing w:before="47"/>
              <w:ind w:right="149"/>
              <w:jc w:val="right"/>
              <w:rPr>
                <w:rFonts w:ascii="Arial"/>
                <w:b/>
                <w:sz w:val="18"/>
              </w:rPr>
            </w:pPr>
            <w:r>
              <w:rPr>
                <w:rFonts w:ascii="Arial"/>
                <w:b/>
                <w:spacing w:val="-2"/>
                <w:sz w:val="18"/>
              </w:rPr>
              <w:t>281101</w:t>
            </w:r>
          </w:p>
        </w:tc>
        <w:tc>
          <w:tcPr>
            <w:tcW w:w="4433" w:type="dxa"/>
          </w:tcPr>
          <w:p>
            <w:pPr>
              <w:pStyle w:val="TableParagraph"/>
              <w:spacing w:before="51"/>
              <w:ind w:left="107"/>
              <w:rPr>
                <w:rFonts w:ascii="Arial" w:hAnsi="Arial"/>
                <w:sz w:val="18"/>
              </w:rPr>
            </w:pPr>
            <w:r>
              <w:rPr>
                <w:rFonts w:ascii="Arial" w:hAnsi="Arial"/>
                <w:sz w:val="18"/>
              </w:rPr>
              <w:t>Fabricación</w:t>
            </w:r>
            <w:r>
              <w:rPr>
                <w:rFonts w:ascii="Arial" w:hAnsi="Arial"/>
                <w:spacing w:val="-6"/>
                <w:sz w:val="18"/>
              </w:rPr>
              <w:t> </w:t>
            </w:r>
            <w:r>
              <w:rPr>
                <w:rFonts w:ascii="Arial" w:hAnsi="Arial"/>
                <w:sz w:val="18"/>
              </w:rPr>
              <w:t>de</w:t>
            </w:r>
            <w:r>
              <w:rPr>
                <w:rFonts w:ascii="Arial" w:hAnsi="Arial"/>
                <w:spacing w:val="-5"/>
                <w:sz w:val="18"/>
              </w:rPr>
              <w:t> </w:t>
            </w:r>
            <w:r>
              <w:rPr>
                <w:rFonts w:ascii="Arial" w:hAnsi="Arial"/>
                <w:sz w:val="18"/>
              </w:rPr>
              <w:t>carpintería</w:t>
            </w:r>
            <w:r>
              <w:rPr>
                <w:rFonts w:ascii="Arial" w:hAnsi="Arial"/>
                <w:spacing w:val="-4"/>
                <w:sz w:val="18"/>
              </w:rPr>
              <w:t> </w:t>
            </w:r>
            <w:r>
              <w:rPr>
                <w:rFonts w:ascii="Arial" w:hAnsi="Arial"/>
                <w:spacing w:val="-2"/>
                <w:sz w:val="18"/>
              </w:rPr>
              <w:t>metálica</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664" w:hRule="atLeast"/>
        </w:trPr>
        <w:tc>
          <w:tcPr>
            <w:tcW w:w="1003" w:type="dxa"/>
          </w:tcPr>
          <w:p>
            <w:pPr>
              <w:pStyle w:val="TableParagraph"/>
              <w:spacing w:before="47"/>
              <w:ind w:right="149"/>
              <w:jc w:val="right"/>
              <w:rPr>
                <w:rFonts w:ascii="Arial"/>
                <w:b/>
                <w:sz w:val="18"/>
              </w:rPr>
            </w:pPr>
            <w:r>
              <w:rPr>
                <w:rFonts w:ascii="Arial"/>
                <w:b/>
                <w:spacing w:val="-2"/>
                <w:sz w:val="18"/>
              </w:rPr>
              <w:t>289100</w:t>
            </w:r>
          </w:p>
        </w:tc>
        <w:tc>
          <w:tcPr>
            <w:tcW w:w="4433" w:type="dxa"/>
          </w:tcPr>
          <w:p>
            <w:pPr>
              <w:pStyle w:val="TableParagraph"/>
              <w:spacing w:line="259" w:lineRule="auto" w:before="52"/>
              <w:ind w:left="112" w:right="109"/>
              <w:rPr>
                <w:rFonts w:ascii="Arial"/>
                <w:sz w:val="18"/>
              </w:rPr>
            </w:pPr>
            <w:r>
              <w:rPr>
                <w:rFonts w:ascii="Arial"/>
                <w:sz w:val="18"/>
              </w:rPr>
              <w:t>Forjado,</w:t>
            </w:r>
            <w:r>
              <w:rPr>
                <w:rFonts w:ascii="Arial"/>
                <w:spacing w:val="-6"/>
                <w:sz w:val="18"/>
              </w:rPr>
              <w:t> </w:t>
            </w:r>
            <w:r>
              <w:rPr>
                <w:rFonts w:ascii="Arial"/>
                <w:sz w:val="18"/>
              </w:rPr>
              <w:t>prensado,</w:t>
            </w:r>
            <w:r>
              <w:rPr>
                <w:rFonts w:ascii="Arial"/>
                <w:spacing w:val="-8"/>
                <w:sz w:val="18"/>
              </w:rPr>
              <w:t> </w:t>
            </w:r>
            <w:r>
              <w:rPr>
                <w:rFonts w:ascii="Arial"/>
                <w:sz w:val="18"/>
              </w:rPr>
              <w:t>estampado</w:t>
            </w:r>
            <w:r>
              <w:rPr>
                <w:rFonts w:ascii="Arial"/>
                <w:spacing w:val="-8"/>
                <w:sz w:val="18"/>
              </w:rPr>
              <w:t> </w:t>
            </w:r>
            <w:r>
              <w:rPr>
                <w:rFonts w:ascii="Arial"/>
                <w:sz w:val="18"/>
              </w:rPr>
              <w:t>y</w:t>
            </w:r>
            <w:r>
              <w:rPr>
                <w:rFonts w:ascii="Arial"/>
                <w:spacing w:val="-9"/>
                <w:sz w:val="18"/>
              </w:rPr>
              <w:t> </w:t>
            </w:r>
            <w:r>
              <w:rPr>
                <w:rFonts w:ascii="Arial"/>
                <w:sz w:val="18"/>
              </w:rPr>
              <w:t>laminado</w:t>
            </w:r>
            <w:r>
              <w:rPr>
                <w:rFonts w:ascii="Arial"/>
                <w:spacing w:val="-8"/>
                <w:sz w:val="18"/>
              </w:rPr>
              <w:t> </w:t>
            </w:r>
            <w:r>
              <w:rPr>
                <w:rFonts w:ascii="Arial"/>
                <w:sz w:val="18"/>
              </w:rPr>
              <w:t>de metales; Pulvimetalurgia</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8"/>
              <w:rPr>
                <w:sz w:val="1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8"/>
              <w:rPr>
                <w:sz w:val="15"/>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00" w:hRule="atLeast"/>
        </w:trPr>
        <w:tc>
          <w:tcPr>
            <w:tcW w:w="1003" w:type="dxa"/>
          </w:tcPr>
          <w:p>
            <w:pPr>
              <w:pStyle w:val="TableParagraph"/>
              <w:spacing w:before="47"/>
              <w:ind w:right="149"/>
              <w:jc w:val="right"/>
              <w:rPr>
                <w:rFonts w:ascii="Arial"/>
                <w:b/>
                <w:sz w:val="18"/>
              </w:rPr>
            </w:pPr>
            <w:r>
              <w:rPr>
                <w:rFonts w:ascii="Arial"/>
                <w:b/>
                <w:spacing w:val="-2"/>
                <w:sz w:val="18"/>
              </w:rPr>
              <w:t>351200</w:t>
            </w:r>
          </w:p>
        </w:tc>
        <w:tc>
          <w:tcPr>
            <w:tcW w:w="4433" w:type="dxa"/>
          </w:tcPr>
          <w:p>
            <w:pPr>
              <w:pStyle w:val="TableParagraph"/>
              <w:tabs>
                <w:tab w:pos="1960" w:val="left" w:leader="none"/>
                <w:tab w:pos="2694" w:val="left" w:leader="none"/>
                <w:tab w:pos="4194" w:val="left" w:leader="none"/>
              </w:tabs>
              <w:spacing w:before="51"/>
              <w:ind w:left="235"/>
              <w:rPr>
                <w:rFonts w:ascii="Arial" w:hAnsi="Arial"/>
                <w:sz w:val="18"/>
              </w:rPr>
            </w:pPr>
            <w:r>
              <w:rPr>
                <w:rFonts w:ascii="Arial" w:hAnsi="Arial"/>
                <w:spacing w:val="-2"/>
                <w:sz w:val="18"/>
              </w:rPr>
              <w:t>Construcción</w:t>
            </w:r>
            <w:r>
              <w:rPr>
                <w:rFonts w:ascii="Arial" w:hAnsi="Arial"/>
                <w:sz w:val="18"/>
              </w:rPr>
              <w:tab/>
            </w:r>
            <w:r>
              <w:rPr>
                <w:rFonts w:ascii="Arial" w:hAnsi="Arial"/>
                <w:spacing w:val="-10"/>
                <w:sz w:val="18"/>
              </w:rPr>
              <w:t>y</w:t>
            </w:r>
            <w:r>
              <w:rPr>
                <w:rFonts w:ascii="Arial" w:hAnsi="Arial"/>
                <w:sz w:val="18"/>
              </w:rPr>
              <w:tab/>
            </w:r>
            <w:r>
              <w:rPr>
                <w:rFonts w:ascii="Arial" w:hAnsi="Arial"/>
                <w:spacing w:val="-2"/>
                <w:sz w:val="18"/>
              </w:rPr>
              <w:t>reparación</w:t>
            </w:r>
            <w:r>
              <w:rPr>
                <w:rFonts w:ascii="Arial" w:hAnsi="Arial"/>
                <w:sz w:val="18"/>
              </w:rPr>
              <w:tab/>
            </w:r>
            <w:r>
              <w:rPr>
                <w:rFonts w:ascii="Arial" w:hAnsi="Arial"/>
                <w:spacing w:val="-5"/>
                <w:sz w:val="18"/>
              </w:rPr>
              <w:t>de</w:t>
            </w:r>
          </w:p>
          <w:p>
            <w:pPr>
              <w:pStyle w:val="TableParagraph"/>
              <w:spacing w:before="117"/>
              <w:ind w:left="107"/>
              <w:rPr>
                <w:rFonts w:ascii="Arial"/>
                <w:sz w:val="18"/>
              </w:rPr>
            </w:pPr>
            <w:r>
              <w:rPr>
                <w:rFonts w:ascii="Arial"/>
                <w:sz w:val="18"/>
              </w:rPr>
              <w:t>embarcaciones</w:t>
            </w:r>
            <w:r>
              <w:rPr>
                <w:rFonts w:ascii="Arial"/>
                <w:spacing w:val="-5"/>
                <w:sz w:val="18"/>
              </w:rPr>
              <w:t> </w:t>
            </w:r>
            <w:r>
              <w:rPr>
                <w:rFonts w:ascii="Arial"/>
                <w:sz w:val="18"/>
              </w:rPr>
              <w:t>de</w:t>
            </w:r>
            <w:r>
              <w:rPr>
                <w:rFonts w:ascii="Arial"/>
                <w:spacing w:val="-2"/>
                <w:sz w:val="18"/>
              </w:rPr>
              <w:t> </w:t>
            </w:r>
            <w:r>
              <w:rPr>
                <w:rFonts w:ascii="Arial"/>
                <w:sz w:val="18"/>
              </w:rPr>
              <w:t>recreo</w:t>
            </w:r>
            <w:r>
              <w:rPr>
                <w:rFonts w:ascii="Arial"/>
                <w:spacing w:val="-4"/>
                <w:sz w:val="18"/>
              </w:rPr>
              <w:t> </w:t>
            </w:r>
            <w:r>
              <w:rPr>
                <w:rFonts w:ascii="Arial"/>
                <w:sz w:val="18"/>
              </w:rPr>
              <w:t>y</w:t>
            </w:r>
            <w:r>
              <w:rPr>
                <w:rFonts w:ascii="Arial"/>
                <w:spacing w:val="-3"/>
                <w:sz w:val="18"/>
              </w:rPr>
              <w:t> </w:t>
            </w:r>
            <w:r>
              <w:rPr>
                <w:rFonts w:ascii="Arial"/>
                <w:spacing w:val="-2"/>
                <w:sz w:val="18"/>
              </w:rPr>
              <w:t>deporte</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7"/>
              <w:rPr>
                <w:sz w:val="18"/>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7"/>
              <w:rPr>
                <w:sz w:val="18"/>
              </w:rPr>
            </w:pPr>
          </w:p>
          <w:p>
            <w:pPr>
              <w:pStyle w:val="TableParagraph"/>
              <w:spacing w:before="1"/>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697" w:hRule="atLeast"/>
        </w:trPr>
        <w:tc>
          <w:tcPr>
            <w:tcW w:w="1003" w:type="dxa"/>
          </w:tcPr>
          <w:p>
            <w:pPr>
              <w:pStyle w:val="TableParagraph"/>
              <w:spacing w:before="47"/>
              <w:ind w:right="149"/>
              <w:jc w:val="right"/>
              <w:rPr>
                <w:rFonts w:ascii="Arial"/>
                <w:b/>
                <w:sz w:val="18"/>
              </w:rPr>
            </w:pPr>
            <w:r>
              <w:rPr>
                <w:rFonts w:ascii="Arial"/>
                <w:b/>
                <w:spacing w:val="-2"/>
                <w:sz w:val="18"/>
              </w:rPr>
              <w:t>361010</w:t>
            </w:r>
          </w:p>
        </w:tc>
        <w:tc>
          <w:tcPr>
            <w:tcW w:w="4433" w:type="dxa"/>
          </w:tcPr>
          <w:p>
            <w:pPr>
              <w:pStyle w:val="TableParagraph"/>
              <w:spacing w:line="259" w:lineRule="auto" w:before="51"/>
              <w:ind w:left="107"/>
              <w:rPr>
                <w:rFonts w:ascii="Arial" w:hAnsi="Arial"/>
                <w:sz w:val="18"/>
              </w:rPr>
            </w:pPr>
            <w:r>
              <w:rPr>
                <w:rFonts w:ascii="Arial" w:hAnsi="Arial"/>
                <w:sz w:val="18"/>
              </w:rPr>
              <w:t>Fabricación de muebles y sus partes, principalmente de madera</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5"/>
              <w:rPr>
                <w:sz w:val="18"/>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5"/>
              <w:rPr>
                <w:sz w:val="18"/>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49"/>
              <w:jc w:val="right"/>
              <w:rPr>
                <w:rFonts w:ascii="Arial"/>
                <w:b/>
                <w:sz w:val="18"/>
              </w:rPr>
            </w:pPr>
            <w:r>
              <w:rPr>
                <w:rFonts w:ascii="Arial"/>
                <w:b/>
                <w:spacing w:val="-2"/>
                <w:sz w:val="18"/>
              </w:rPr>
              <w:t>369999</w:t>
            </w:r>
          </w:p>
        </w:tc>
        <w:tc>
          <w:tcPr>
            <w:tcW w:w="4433" w:type="dxa"/>
          </w:tcPr>
          <w:p>
            <w:pPr>
              <w:pStyle w:val="TableParagraph"/>
              <w:spacing w:before="51"/>
              <w:ind w:left="107"/>
              <w:rPr>
                <w:rFonts w:ascii="Arial"/>
                <w:sz w:val="18"/>
              </w:rPr>
            </w:pPr>
            <w:r>
              <w:rPr>
                <w:rFonts w:ascii="Arial"/>
                <w:sz w:val="18"/>
              </w:rPr>
              <w:t>Industrias</w:t>
            </w:r>
            <w:r>
              <w:rPr>
                <w:rFonts w:ascii="Arial"/>
                <w:spacing w:val="-9"/>
                <w:sz w:val="18"/>
              </w:rPr>
              <w:t> </w:t>
            </w:r>
            <w:r>
              <w:rPr>
                <w:rFonts w:ascii="Arial"/>
                <w:sz w:val="18"/>
              </w:rPr>
              <w:t>manufactureras</w:t>
            </w:r>
            <w:r>
              <w:rPr>
                <w:rFonts w:ascii="Arial"/>
                <w:spacing w:val="-9"/>
                <w:sz w:val="18"/>
              </w:rPr>
              <w:t> </w:t>
            </w:r>
            <w:r>
              <w:rPr>
                <w:rFonts w:ascii="Arial"/>
                <w:spacing w:val="-2"/>
                <w:sz w:val="18"/>
              </w:rPr>
              <w:t>n.c.p.</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spacing w:before="1"/>
              <w:rPr>
                <w:sz w:val="2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
              <w:rPr>
                <w:sz w:val="25"/>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14" w:hRule="atLeast"/>
        </w:trPr>
        <w:tc>
          <w:tcPr>
            <w:tcW w:w="1003" w:type="dxa"/>
          </w:tcPr>
          <w:p>
            <w:pPr>
              <w:pStyle w:val="TableParagraph"/>
              <w:spacing w:before="47"/>
              <w:ind w:right="149"/>
              <w:jc w:val="right"/>
              <w:rPr>
                <w:rFonts w:ascii="Arial"/>
                <w:b/>
                <w:sz w:val="18"/>
              </w:rPr>
            </w:pPr>
            <w:r>
              <w:rPr>
                <w:rFonts w:ascii="Arial"/>
                <w:b/>
                <w:spacing w:val="-2"/>
                <w:sz w:val="18"/>
              </w:rPr>
              <w:t>371000</w:t>
            </w:r>
          </w:p>
        </w:tc>
        <w:tc>
          <w:tcPr>
            <w:tcW w:w="4433" w:type="dxa"/>
          </w:tcPr>
          <w:p>
            <w:pPr>
              <w:pStyle w:val="TableParagraph"/>
              <w:spacing w:before="51"/>
              <w:ind w:left="107"/>
              <w:rPr>
                <w:rFonts w:ascii="Arial" w:hAnsi="Arial"/>
                <w:sz w:val="18"/>
              </w:rPr>
            </w:pPr>
            <w:r>
              <w:rPr>
                <w:rFonts w:ascii="Arial" w:hAnsi="Arial"/>
                <w:sz w:val="18"/>
              </w:rPr>
              <w:t>Reciclamiento</w:t>
            </w:r>
            <w:r>
              <w:rPr>
                <w:rFonts w:ascii="Arial" w:hAnsi="Arial"/>
                <w:spacing w:val="-7"/>
                <w:sz w:val="18"/>
              </w:rPr>
              <w:t> </w:t>
            </w:r>
            <w:r>
              <w:rPr>
                <w:rFonts w:ascii="Arial" w:hAnsi="Arial"/>
                <w:sz w:val="18"/>
              </w:rPr>
              <w:t>de</w:t>
            </w:r>
            <w:r>
              <w:rPr>
                <w:rFonts w:ascii="Arial" w:hAnsi="Arial"/>
                <w:spacing w:val="-6"/>
                <w:sz w:val="18"/>
              </w:rPr>
              <w:t> </w:t>
            </w:r>
            <w:r>
              <w:rPr>
                <w:rFonts w:ascii="Arial" w:hAnsi="Arial"/>
                <w:sz w:val="18"/>
              </w:rPr>
              <w:t>desperdicios</w:t>
            </w:r>
            <w:r>
              <w:rPr>
                <w:rFonts w:ascii="Arial" w:hAnsi="Arial"/>
                <w:spacing w:val="-8"/>
                <w:sz w:val="18"/>
              </w:rPr>
              <w:t> </w:t>
            </w:r>
            <w:r>
              <w:rPr>
                <w:rFonts w:ascii="Arial" w:hAnsi="Arial"/>
                <w:sz w:val="18"/>
              </w:rPr>
              <w:t>y</w:t>
            </w:r>
            <w:r>
              <w:rPr>
                <w:rFonts w:ascii="Arial" w:hAnsi="Arial"/>
                <w:spacing w:val="-6"/>
                <w:sz w:val="18"/>
              </w:rPr>
              <w:t> </w:t>
            </w:r>
            <w:r>
              <w:rPr>
                <w:rFonts w:ascii="Arial" w:hAnsi="Arial"/>
                <w:sz w:val="18"/>
              </w:rPr>
              <w:t>desechos</w:t>
            </w:r>
            <w:r>
              <w:rPr>
                <w:rFonts w:ascii="Arial" w:hAnsi="Arial"/>
                <w:spacing w:val="-4"/>
                <w:sz w:val="18"/>
              </w:rPr>
              <w:t> </w:t>
            </w:r>
            <w:r>
              <w:rPr>
                <w:rFonts w:ascii="Arial" w:hAnsi="Arial"/>
                <w:spacing w:val="-2"/>
                <w:sz w:val="18"/>
              </w:rPr>
              <w:t>metálicos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0"/>
              <w:rPr>
                <w:sz w:val="19"/>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10"/>
              <w:rPr>
                <w:sz w:val="19"/>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697" w:hRule="atLeast"/>
        </w:trPr>
        <w:tc>
          <w:tcPr>
            <w:tcW w:w="1003" w:type="dxa"/>
          </w:tcPr>
          <w:p>
            <w:pPr>
              <w:pStyle w:val="TableParagraph"/>
              <w:spacing w:before="47"/>
              <w:ind w:right="149"/>
              <w:jc w:val="right"/>
              <w:rPr>
                <w:rFonts w:ascii="Arial"/>
                <w:b/>
                <w:sz w:val="18"/>
              </w:rPr>
            </w:pPr>
            <w:r>
              <w:rPr>
                <w:rFonts w:ascii="Arial"/>
                <w:b/>
                <w:spacing w:val="-2"/>
                <w:sz w:val="18"/>
              </w:rPr>
              <w:t>410030</w:t>
            </w:r>
          </w:p>
        </w:tc>
        <w:tc>
          <w:tcPr>
            <w:tcW w:w="4433" w:type="dxa"/>
          </w:tcPr>
          <w:p>
            <w:pPr>
              <w:pStyle w:val="TableParagraph"/>
              <w:spacing w:before="52"/>
              <w:ind w:left="107"/>
              <w:rPr>
                <w:rFonts w:ascii="Arial" w:hAnsi="Arial"/>
                <w:sz w:val="18"/>
              </w:rPr>
            </w:pPr>
            <w:r>
              <w:rPr>
                <w:rFonts w:ascii="Arial" w:hAnsi="Arial"/>
                <w:sz w:val="18"/>
              </w:rPr>
              <w:t>Captación,</w:t>
            </w:r>
            <w:r>
              <w:rPr>
                <w:rFonts w:ascii="Arial" w:hAnsi="Arial"/>
                <w:spacing w:val="-10"/>
                <w:sz w:val="18"/>
              </w:rPr>
              <w:t> </w:t>
            </w:r>
            <w:r>
              <w:rPr>
                <w:rFonts w:ascii="Arial" w:hAnsi="Arial"/>
                <w:sz w:val="18"/>
              </w:rPr>
              <w:t>depuración,</w:t>
            </w:r>
            <w:r>
              <w:rPr>
                <w:rFonts w:ascii="Arial" w:hAnsi="Arial"/>
                <w:spacing w:val="-6"/>
                <w:sz w:val="18"/>
              </w:rPr>
              <w:t> </w:t>
            </w:r>
            <w:r>
              <w:rPr>
                <w:rFonts w:ascii="Arial" w:hAnsi="Arial"/>
                <w:sz w:val="18"/>
              </w:rPr>
              <w:t>distribución</w:t>
            </w:r>
            <w:r>
              <w:rPr>
                <w:rFonts w:ascii="Arial" w:hAnsi="Arial"/>
                <w:spacing w:val="-5"/>
                <w:sz w:val="18"/>
              </w:rPr>
              <w:t> </w:t>
            </w:r>
            <w:r>
              <w:rPr>
                <w:rFonts w:ascii="Arial" w:hAnsi="Arial"/>
                <w:sz w:val="18"/>
              </w:rPr>
              <w:t>y/o</w:t>
            </w:r>
            <w:r>
              <w:rPr>
                <w:rFonts w:ascii="Arial" w:hAnsi="Arial"/>
                <w:spacing w:val="-5"/>
                <w:sz w:val="18"/>
              </w:rPr>
              <w:t> </w:t>
            </w:r>
            <w:r>
              <w:rPr>
                <w:rFonts w:ascii="Arial" w:hAnsi="Arial"/>
                <w:sz w:val="18"/>
              </w:rPr>
              <w:t>venta</w:t>
            </w:r>
            <w:r>
              <w:rPr>
                <w:rFonts w:ascii="Arial" w:hAnsi="Arial"/>
                <w:spacing w:val="-7"/>
                <w:sz w:val="18"/>
              </w:rPr>
              <w:t> </w:t>
            </w:r>
            <w:r>
              <w:rPr>
                <w:rFonts w:ascii="Arial" w:hAnsi="Arial"/>
                <w:sz w:val="18"/>
              </w:rPr>
              <w:t>de</w:t>
            </w:r>
            <w:r>
              <w:rPr>
                <w:rFonts w:ascii="Arial" w:hAnsi="Arial"/>
                <w:spacing w:val="-5"/>
                <w:sz w:val="18"/>
              </w:rPr>
              <w:t> </w:t>
            </w:r>
            <w:r>
              <w:rPr>
                <w:rFonts w:ascii="Arial" w:hAnsi="Arial"/>
                <w:spacing w:val="-4"/>
                <w:sz w:val="18"/>
              </w:rPr>
              <w:t>agua</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5"/>
              <w:rPr>
                <w:sz w:val="18"/>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5"/>
              <w:rPr>
                <w:sz w:val="18"/>
              </w:rPr>
            </w:pPr>
          </w:p>
          <w:p>
            <w:pPr>
              <w:pStyle w:val="TableParagraph"/>
              <w:ind w:right="92"/>
              <w:jc w:val="right"/>
              <w:rPr>
                <w:rFonts w:ascii="Arial"/>
                <w:b/>
                <w:sz w:val="18"/>
              </w:rPr>
            </w:pPr>
            <w:r>
              <w:rPr>
                <w:rFonts w:ascii="Arial"/>
                <w:b/>
                <w:spacing w:val="-2"/>
                <w:sz w:val="18"/>
              </w:rPr>
              <w:t>131024,00</w:t>
            </w:r>
          </w:p>
        </w:tc>
        <w:tc>
          <w:tcPr>
            <w:tcW w:w="1207" w:type="dxa"/>
          </w:tcPr>
          <w:p>
            <w:pPr>
              <w:pStyle w:val="TableParagraph"/>
              <w:rPr>
                <w:rFonts w:ascii="Times New Roman"/>
                <w:sz w:val="18"/>
              </w:rPr>
            </w:pPr>
          </w:p>
        </w:tc>
      </w:tr>
      <w:tr>
        <w:trPr>
          <w:trHeight w:val="707" w:hRule="atLeast"/>
        </w:trPr>
        <w:tc>
          <w:tcPr>
            <w:tcW w:w="1003" w:type="dxa"/>
          </w:tcPr>
          <w:p>
            <w:pPr>
              <w:pStyle w:val="TableParagraph"/>
              <w:spacing w:before="47"/>
              <w:ind w:right="149"/>
              <w:jc w:val="right"/>
              <w:rPr>
                <w:rFonts w:ascii="Arial"/>
                <w:b/>
                <w:sz w:val="18"/>
              </w:rPr>
            </w:pPr>
            <w:r>
              <w:rPr>
                <w:rFonts w:ascii="Arial"/>
                <w:b/>
                <w:spacing w:val="-2"/>
                <w:sz w:val="18"/>
              </w:rPr>
              <w:t>451100</w:t>
            </w:r>
          </w:p>
        </w:tc>
        <w:tc>
          <w:tcPr>
            <w:tcW w:w="4433" w:type="dxa"/>
          </w:tcPr>
          <w:p>
            <w:pPr>
              <w:pStyle w:val="TableParagraph"/>
              <w:spacing w:before="51"/>
              <w:ind w:left="107"/>
              <w:rPr>
                <w:rFonts w:ascii="Arial" w:hAnsi="Arial"/>
                <w:sz w:val="18"/>
              </w:rPr>
            </w:pPr>
            <w:r>
              <w:rPr>
                <w:rFonts w:ascii="Arial" w:hAnsi="Arial"/>
                <w:sz w:val="18"/>
              </w:rPr>
              <w:t>Demolición</w:t>
            </w:r>
            <w:r>
              <w:rPr>
                <w:rFonts w:ascii="Arial" w:hAnsi="Arial"/>
                <w:spacing w:val="-2"/>
                <w:sz w:val="18"/>
              </w:rPr>
              <w:t> </w:t>
            </w:r>
            <w:r>
              <w:rPr>
                <w:rFonts w:ascii="Arial" w:hAnsi="Arial"/>
                <w:sz w:val="18"/>
              </w:rPr>
              <w:t>y</w:t>
            </w:r>
            <w:r>
              <w:rPr>
                <w:rFonts w:ascii="Arial" w:hAnsi="Arial"/>
                <w:spacing w:val="-5"/>
                <w:sz w:val="18"/>
              </w:rPr>
              <w:t> </w:t>
            </w:r>
            <w:r>
              <w:rPr>
                <w:rFonts w:ascii="Arial" w:hAnsi="Arial"/>
                <w:sz w:val="18"/>
              </w:rPr>
              <w:t>voladura</w:t>
            </w:r>
            <w:r>
              <w:rPr>
                <w:rFonts w:ascii="Arial" w:hAnsi="Arial"/>
                <w:spacing w:val="-3"/>
                <w:sz w:val="18"/>
              </w:rPr>
              <w:t> </w:t>
            </w:r>
            <w:r>
              <w:rPr>
                <w:rFonts w:ascii="Arial" w:hAnsi="Arial"/>
                <w:sz w:val="18"/>
              </w:rPr>
              <w:t>de</w:t>
            </w:r>
            <w:r>
              <w:rPr>
                <w:rFonts w:ascii="Arial" w:hAnsi="Arial"/>
                <w:spacing w:val="-2"/>
                <w:sz w:val="18"/>
              </w:rPr>
              <w:t> </w:t>
            </w:r>
            <w:r>
              <w:rPr>
                <w:rFonts w:ascii="Arial" w:hAnsi="Arial"/>
                <w:sz w:val="18"/>
              </w:rPr>
              <w:t>edificios</w:t>
            </w:r>
            <w:r>
              <w:rPr>
                <w:rFonts w:ascii="Arial" w:hAnsi="Arial"/>
                <w:spacing w:val="-1"/>
                <w:sz w:val="18"/>
              </w:rPr>
              <w:t> </w:t>
            </w:r>
            <w:r>
              <w:rPr>
                <w:rFonts w:ascii="Arial" w:hAnsi="Arial"/>
                <w:sz w:val="18"/>
              </w:rPr>
              <w:t>y</w:t>
            </w:r>
            <w:r>
              <w:rPr>
                <w:rFonts w:ascii="Arial" w:hAnsi="Arial"/>
                <w:spacing w:val="-5"/>
                <w:sz w:val="18"/>
              </w:rPr>
              <w:t> </w:t>
            </w:r>
            <w:r>
              <w:rPr>
                <w:rFonts w:ascii="Arial" w:hAnsi="Arial"/>
                <w:sz w:val="18"/>
              </w:rPr>
              <w:t>de</w:t>
            </w:r>
            <w:r>
              <w:rPr>
                <w:rFonts w:ascii="Arial" w:hAnsi="Arial"/>
                <w:spacing w:val="-3"/>
                <w:sz w:val="18"/>
              </w:rPr>
              <w:t> </w:t>
            </w:r>
            <w:r>
              <w:rPr>
                <w:rFonts w:ascii="Arial" w:hAnsi="Arial"/>
                <w:sz w:val="18"/>
              </w:rPr>
              <w:t>sus</w:t>
            </w:r>
            <w:r>
              <w:rPr>
                <w:rFonts w:ascii="Arial" w:hAnsi="Arial"/>
                <w:spacing w:val="-4"/>
                <w:sz w:val="18"/>
              </w:rPr>
              <w:t> </w:t>
            </w:r>
            <w:r>
              <w:rPr>
                <w:rFonts w:ascii="Arial" w:hAnsi="Arial"/>
                <w:spacing w:val="-2"/>
                <w:sz w:val="18"/>
              </w:rPr>
              <w:t>partes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2"/>
              <w:rPr>
                <w:sz w:val="19"/>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2"/>
              <w:rPr>
                <w:sz w:val="19"/>
              </w:rPr>
            </w:pPr>
          </w:p>
          <w:p>
            <w:pPr>
              <w:pStyle w:val="TableParagraph"/>
              <w:spacing w:before="1"/>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688" w:hRule="atLeast"/>
        </w:trPr>
        <w:tc>
          <w:tcPr>
            <w:tcW w:w="1003" w:type="dxa"/>
          </w:tcPr>
          <w:p>
            <w:pPr>
              <w:pStyle w:val="TableParagraph"/>
              <w:spacing w:before="44"/>
              <w:ind w:right="149"/>
              <w:jc w:val="right"/>
              <w:rPr>
                <w:rFonts w:ascii="Arial"/>
                <w:b/>
                <w:sz w:val="18"/>
              </w:rPr>
            </w:pPr>
            <w:r>
              <w:rPr>
                <w:rFonts w:ascii="Arial"/>
                <w:b/>
                <w:spacing w:val="-2"/>
                <w:sz w:val="18"/>
              </w:rPr>
              <w:t>452100</w:t>
            </w:r>
          </w:p>
        </w:tc>
        <w:tc>
          <w:tcPr>
            <w:tcW w:w="4433" w:type="dxa"/>
          </w:tcPr>
          <w:p>
            <w:pPr>
              <w:pStyle w:val="TableParagraph"/>
              <w:spacing w:before="49"/>
              <w:ind w:left="107"/>
              <w:rPr>
                <w:rFonts w:ascii="Arial" w:hAnsi="Arial"/>
                <w:sz w:val="18"/>
              </w:rPr>
            </w:pPr>
            <w:r>
              <w:rPr>
                <w:rFonts w:ascii="Arial" w:hAnsi="Arial"/>
                <w:sz w:val="18"/>
              </w:rPr>
              <w:t>Construcción,</w:t>
            </w:r>
            <w:r>
              <w:rPr>
                <w:rFonts w:ascii="Arial" w:hAnsi="Arial"/>
                <w:spacing w:val="-8"/>
                <w:sz w:val="18"/>
              </w:rPr>
              <w:t> </w:t>
            </w:r>
            <w:r>
              <w:rPr>
                <w:rFonts w:ascii="Arial" w:hAnsi="Arial"/>
                <w:sz w:val="18"/>
              </w:rPr>
              <w:t>reforma</w:t>
            </w:r>
            <w:r>
              <w:rPr>
                <w:rFonts w:ascii="Arial" w:hAnsi="Arial"/>
                <w:spacing w:val="-3"/>
                <w:sz w:val="18"/>
              </w:rPr>
              <w:t> </w:t>
            </w:r>
            <w:r>
              <w:rPr>
                <w:rFonts w:ascii="Arial" w:hAnsi="Arial"/>
                <w:sz w:val="18"/>
              </w:rPr>
              <w:t>y</w:t>
            </w:r>
            <w:r>
              <w:rPr>
                <w:rFonts w:ascii="Arial" w:hAnsi="Arial"/>
                <w:spacing w:val="-5"/>
                <w:sz w:val="18"/>
              </w:rPr>
              <w:t> </w:t>
            </w:r>
            <w:r>
              <w:rPr>
                <w:rFonts w:ascii="Arial" w:hAnsi="Arial"/>
                <w:sz w:val="18"/>
              </w:rPr>
              <w:t>reparación</w:t>
            </w:r>
            <w:r>
              <w:rPr>
                <w:rFonts w:ascii="Arial" w:hAnsi="Arial"/>
                <w:spacing w:val="-5"/>
                <w:sz w:val="18"/>
              </w:rPr>
              <w:t> de</w:t>
            </w:r>
          </w:p>
          <w:p>
            <w:pPr>
              <w:pStyle w:val="TableParagraph"/>
              <w:spacing w:before="117"/>
              <w:ind w:left="107"/>
              <w:rPr>
                <w:rFonts w:ascii="Arial"/>
                <w:sz w:val="18"/>
              </w:rPr>
            </w:pPr>
            <w:r>
              <w:rPr>
                <w:rFonts w:ascii="Arial"/>
                <w:sz w:val="18"/>
              </w:rPr>
              <w:t>edificios</w:t>
            </w:r>
            <w:r>
              <w:rPr>
                <w:rFonts w:ascii="Arial"/>
                <w:spacing w:val="-5"/>
                <w:sz w:val="18"/>
              </w:rPr>
              <w:t> </w:t>
            </w:r>
            <w:r>
              <w:rPr>
                <w:rFonts w:ascii="Arial"/>
                <w:spacing w:val="-2"/>
                <w:sz w:val="18"/>
              </w:rPr>
              <w:t>residenciales</w:t>
            </w:r>
          </w:p>
        </w:tc>
        <w:tc>
          <w:tcPr>
            <w:tcW w:w="840" w:type="dxa"/>
          </w:tcPr>
          <w:p>
            <w:pPr>
              <w:pStyle w:val="TableParagraph"/>
              <w:spacing w:before="49"/>
              <w:ind w:left="162" w:right="156"/>
              <w:jc w:val="center"/>
              <w:rPr>
                <w:rFonts w:ascii="Arial"/>
                <w:sz w:val="18"/>
              </w:rPr>
            </w:pPr>
            <w:r>
              <w:rPr>
                <w:rFonts w:ascii="Arial"/>
                <w:spacing w:val="-4"/>
                <w:sz w:val="18"/>
              </w:rPr>
              <w:t>1,00</w:t>
            </w:r>
          </w:p>
        </w:tc>
        <w:tc>
          <w:tcPr>
            <w:tcW w:w="1272" w:type="dxa"/>
          </w:tcPr>
          <w:p>
            <w:pPr>
              <w:pStyle w:val="TableParagraph"/>
              <w:rPr>
                <w:sz w:val="20"/>
              </w:rPr>
            </w:pPr>
          </w:p>
          <w:p>
            <w:pPr>
              <w:pStyle w:val="TableParagraph"/>
              <w:spacing w:before="8"/>
              <w:rPr>
                <w:sz w:val="17"/>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8"/>
              <w:rPr>
                <w:sz w:val="17"/>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00" w:hRule="atLeast"/>
        </w:trPr>
        <w:tc>
          <w:tcPr>
            <w:tcW w:w="1003" w:type="dxa"/>
          </w:tcPr>
          <w:p>
            <w:pPr>
              <w:pStyle w:val="TableParagraph"/>
              <w:spacing w:before="47"/>
              <w:ind w:right="149"/>
              <w:jc w:val="right"/>
              <w:rPr>
                <w:rFonts w:ascii="Arial"/>
                <w:b/>
                <w:sz w:val="18"/>
              </w:rPr>
            </w:pPr>
            <w:r>
              <w:rPr>
                <w:rFonts w:ascii="Arial"/>
                <w:b/>
                <w:spacing w:val="-2"/>
                <w:sz w:val="18"/>
              </w:rPr>
              <w:t>452390</w:t>
            </w:r>
          </w:p>
        </w:tc>
        <w:tc>
          <w:tcPr>
            <w:tcW w:w="4433" w:type="dxa"/>
          </w:tcPr>
          <w:p>
            <w:pPr>
              <w:pStyle w:val="TableParagraph"/>
              <w:spacing w:line="360" w:lineRule="auto" w:before="52"/>
              <w:ind w:left="107"/>
              <w:rPr>
                <w:rFonts w:ascii="Arial" w:hAnsi="Arial"/>
                <w:sz w:val="18"/>
              </w:rPr>
            </w:pPr>
            <w:r>
              <w:rPr>
                <w:rFonts w:ascii="Arial" w:hAnsi="Arial"/>
                <w:sz w:val="18"/>
              </w:rPr>
              <w:t>Construcción,</w:t>
            </w:r>
            <w:r>
              <w:rPr>
                <w:rFonts w:ascii="Arial" w:hAnsi="Arial"/>
                <w:spacing w:val="40"/>
                <w:sz w:val="18"/>
              </w:rPr>
              <w:t> </w:t>
            </w:r>
            <w:r>
              <w:rPr>
                <w:rFonts w:ascii="Arial" w:hAnsi="Arial"/>
                <w:sz w:val="18"/>
              </w:rPr>
              <w:t>reforma</w:t>
            </w:r>
            <w:r>
              <w:rPr>
                <w:rFonts w:ascii="Arial" w:hAnsi="Arial"/>
                <w:spacing w:val="40"/>
                <w:sz w:val="18"/>
              </w:rPr>
              <w:t> </w:t>
            </w:r>
            <w:r>
              <w:rPr>
                <w:rFonts w:ascii="Arial" w:hAnsi="Arial"/>
                <w:sz w:val="18"/>
              </w:rPr>
              <w:t>y</w:t>
            </w:r>
            <w:r>
              <w:rPr>
                <w:rFonts w:ascii="Arial" w:hAnsi="Arial"/>
                <w:spacing w:val="40"/>
                <w:sz w:val="18"/>
              </w:rPr>
              <w:t> </w:t>
            </w:r>
            <w:r>
              <w:rPr>
                <w:rFonts w:ascii="Arial" w:hAnsi="Arial"/>
                <w:sz w:val="18"/>
              </w:rPr>
              <w:t>reparación</w:t>
            </w:r>
            <w:r>
              <w:rPr>
                <w:rFonts w:ascii="Arial" w:hAnsi="Arial"/>
                <w:spacing w:val="40"/>
                <w:sz w:val="18"/>
              </w:rPr>
              <w:t> </w:t>
            </w:r>
            <w:r>
              <w:rPr>
                <w:rFonts w:ascii="Arial" w:hAnsi="Arial"/>
                <w:sz w:val="18"/>
              </w:rPr>
              <w:t>de</w:t>
            </w:r>
            <w:r>
              <w:rPr>
                <w:rFonts w:ascii="Arial" w:hAnsi="Arial"/>
                <w:spacing w:val="40"/>
                <w:sz w:val="18"/>
              </w:rPr>
              <w:t> </w:t>
            </w:r>
            <w:r>
              <w:rPr>
                <w:rFonts w:ascii="Arial" w:hAnsi="Arial"/>
                <w:sz w:val="18"/>
              </w:rPr>
              <w:t>obras</w:t>
            </w:r>
            <w:r>
              <w:rPr>
                <w:rFonts w:ascii="Arial" w:hAnsi="Arial"/>
                <w:spacing w:val="40"/>
                <w:sz w:val="18"/>
              </w:rPr>
              <w:t> </w:t>
            </w:r>
            <w:r>
              <w:rPr>
                <w:rFonts w:ascii="Arial" w:hAnsi="Arial"/>
                <w:sz w:val="18"/>
              </w:rPr>
              <w:t>de</w:t>
            </w:r>
            <w:r>
              <w:rPr>
                <w:rFonts w:ascii="Arial" w:hAnsi="Arial"/>
                <w:spacing w:val="40"/>
                <w:sz w:val="18"/>
              </w:rPr>
              <w:t> </w:t>
            </w:r>
            <w:r>
              <w:rPr>
                <w:rFonts w:ascii="Arial" w:hAnsi="Arial"/>
                <w:sz w:val="18"/>
              </w:rPr>
              <w:t>infraestructura del transporte n.c.p</w:t>
            </w:r>
          </w:p>
        </w:tc>
        <w:tc>
          <w:tcPr>
            <w:tcW w:w="840" w:type="dxa"/>
          </w:tcPr>
          <w:p>
            <w:pPr>
              <w:pStyle w:val="TableParagraph"/>
              <w:spacing w:before="52"/>
              <w:ind w:left="162" w:right="156"/>
              <w:jc w:val="center"/>
              <w:rPr>
                <w:rFonts w:ascii="Arial"/>
                <w:sz w:val="18"/>
              </w:rPr>
            </w:pPr>
            <w:r>
              <w:rPr>
                <w:rFonts w:ascii="Arial"/>
                <w:spacing w:val="-4"/>
                <w:sz w:val="18"/>
              </w:rPr>
              <w:t>1,00</w:t>
            </w:r>
          </w:p>
        </w:tc>
        <w:tc>
          <w:tcPr>
            <w:tcW w:w="1272" w:type="dxa"/>
          </w:tcPr>
          <w:p>
            <w:pPr>
              <w:pStyle w:val="TableParagraph"/>
              <w:rPr>
                <w:sz w:val="20"/>
              </w:rPr>
            </w:pPr>
          </w:p>
          <w:p>
            <w:pPr>
              <w:pStyle w:val="TableParagraph"/>
              <w:spacing w:before="7"/>
              <w:rPr>
                <w:sz w:val="18"/>
              </w:rPr>
            </w:pPr>
          </w:p>
          <w:p>
            <w:pPr>
              <w:pStyle w:val="TableParagraph"/>
              <w:spacing w:before="1"/>
              <w:ind w:right="94"/>
              <w:jc w:val="right"/>
              <w:rPr>
                <w:rFonts w:ascii="Arial"/>
                <w:b/>
                <w:sz w:val="18"/>
              </w:rPr>
            </w:pPr>
            <w:r>
              <w:rPr>
                <w:rFonts w:ascii="Arial"/>
                <w:b/>
                <w:spacing w:val="-2"/>
                <w:sz w:val="18"/>
              </w:rPr>
              <w:t>131023,00</w:t>
            </w:r>
          </w:p>
        </w:tc>
        <w:tc>
          <w:tcPr>
            <w:tcW w:w="1313" w:type="dxa"/>
          </w:tcPr>
          <w:p>
            <w:pPr>
              <w:pStyle w:val="TableParagraph"/>
              <w:rPr>
                <w:sz w:val="20"/>
              </w:rPr>
            </w:pPr>
          </w:p>
          <w:p>
            <w:pPr>
              <w:pStyle w:val="TableParagraph"/>
              <w:spacing w:before="7"/>
              <w:rPr>
                <w:sz w:val="18"/>
              </w:rPr>
            </w:pPr>
          </w:p>
          <w:p>
            <w:pPr>
              <w:pStyle w:val="TableParagraph"/>
              <w:spacing w:before="1"/>
              <w:ind w:right="92"/>
              <w:jc w:val="right"/>
              <w:rPr>
                <w:rFonts w:ascii="Arial"/>
                <w:b/>
                <w:sz w:val="18"/>
              </w:rPr>
            </w:pPr>
            <w:r>
              <w:rPr>
                <w:rFonts w:ascii="Arial"/>
                <w:b/>
                <w:spacing w:val="-2"/>
                <w:sz w:val="18"/>
              </w:rPr>
              <w:t>131023,00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49"/>
              <w:jc w:val="right"/>
              <w:rPr>
                <w:rFonts w:ascii="Arial"/>
                <w:b/>
                <w:sz w:val="18"/>
              </w:rPr>
            </w:pPr>
            <w:r>
              <w:rPr>
                <w:rFonts w:ascii="Arial"/>
                <w:b/>
                <w:spacing w:val="-2"/>
                <w:sz w:val="18"/>
              </w:rPr>
              <w:t>454400</w:t>
            </w:r>
          </w:p>
        </w:tc>
        <w:tc>
          <w:tcPr>
            <w:tcW w:w="4433" w:type="dxa"/>
          </w:tcPr>
          <w:p>
            <w:pPr>
              <w:pStyle w:val="TableParagraph"/>
              <w:spacing w:before="51"/>
              <w:ind w:left="107"/>
              <w:rPr>
                <w:rFonts w:ascii="Arial" w:hAnsi="Arial"/>
                <w:sz w:val="18"/>
              </w:rPr>
            </w:pPr>
            <w:r>
              <w:rPr>
                <w:rFonts w:ascii="Arial" w:hAnsi="Arial"/>
                <w:sz w:val="18"/>
              </w:rPr>
              <w:t>Pintura</w:t>
            </w:r>
            <w:r>
              <w:rPr>
                <w:rFonts w:ascii="Arial" w:hAnsi="Arial"/>
                <w:spacing w:val="-5"/>
                <w:sz w:val="18"/>
              </w:rPr>
              <w:t> </w:t>
            </w:r>
            <w:r>
              <w:rPr>
                <w:rFonts w:ascii="Arial" w:hAnsi="Arial"/>
                <w:sz w:val="18"/>
              </w:rPr>
              <w:t>y</w:t>
            </w:r>
            <w:r>
              <w:rPr>
                <w:rFonts w:ascii="Arial" w:hAnsi="Arial"/>
                <w:spacing w:val="-4"/>
                <w:sz w:val="18"/>
              </w:rPr>
              <w:t> </w:t>
            </w:r>
            <w:r>
              <w:rPr>
                <w:rFonts w:ascii="Arial" w:hAnsi="Arial"/>
                <w:sz w:val="18"/>
              </w:rPr>
              <w:t>trabajos</w:t>
            </w:r>
            <w:r>
              <w:rPr>
                <w:rFonts w:ascii="Arial" w:hAnsi="Arial"/>
                <w:spacing w:val="-4"/>
                <w:sz w:val="18"/>
              </w:rPr>
              <w:t> </w:t>
            </w:r>
            <w:r>
              <w:rPr>
                <w:rFonts w:ascii="Arial" w:hAnsi="Arial"/>
                <w:sz w:val="18"/>
              </w:rPr>
              <w:t>de</w:t>
            </w:r>
            <w:r>
              <w:rPr>
                <w:rFonts w:ascii="Arial" w:hAnsi="Arial"/>
                <w:spacing w:val="-5"/>
                <w:sz w:val="18"/>
              </w:rPr>
              <w:t> </w:t>
            </w:r>
            <w:r>
              <w:rPr>
                <w:rFonts w:ascii="Arial" w:hAnsi="Arial"/>
                <w:spacing w:val="-2"/>
                <w:sz w:val="18"/>
              </w:rPr>
              <w:t>decoración</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spacing w:before="1"/>
              <w:rPr>
                <w:sz w:val="2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
              <w:rPr>
                <w:sz w:val="25"/>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bl>
    <w:p>
      <w:pPr>
        <w:spacing w:after="0"/>
        <w:rPr>
          <w:rFonts w:ascii="Times New Roman"/>
          <w:sz w:val="18"/>
        </w:rPr>
        <w:sectPr>
          <w:footerReference w:type="even" r:id="rId97"/>
          <w:pgSz w:w="12240" w:h="20160"/>
          <w:pgMar w:footer="0" w:header="0" w:top="1680" w:bottom="280" w:left="460" w:right="920"/>
        </w:sectPr>
      </w:pPr>
    </w:p>
    <w:p>
      <w:pPr>
        <w:pStyle w:val="BodyText"/>
        <w:spacing w:before="1"/>
        <w:rPr>
          <w:sz w:val="2"/>
        </w:rPr>
      </w:pPr>
    </w:p>
    <w:tbl>
      <w:tblPr>
        <w:tblW w:w="0" w:type="auto"/>
        <w:jc w:val="lef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4433"/>
        <w:gridCol w:w="840"/>
        <w:gridCol w:w="1272"/>
        <w:gridCol w:w="1313"/>
        <w:gridCol w:w="1207"/>
      </w:tblGrid>
      <w:tr>
        <w:trPr>
          <w:trHeight w:val="698" w:hRule="atLeast"/>
        </w:trPr>
        <w:tc>
          <w:tcPr>
            <w:tcW w:w="1003" w:type="dxa"/>
          </w:tcPr>
          <w:p>
            <w:pPr>
              <w:pStyle w:val="TableParagraph"/>
              <w:spacing w:before="47"/>
              <w:ind w:right="149"/>
              <w:jc w:val="right"/>
              <w:rPr>
                <w:rFonts w:ascii="Arial"/>
                <w:b/>
                <w:sz w:val="18"/>
              </w:rPr>
            </w:pPr>
            <w:r>
              <w:rPr>
                <w:rFonts w:ascii="Arial"/>
                <w:b/>
                <w:spacing w:val="-2"/>
                <w:sz w:val="18"/>
              </w:rPr>
              <w:t>501110</w:t>
            </w:r>
          </w:p>
        </w:tc>
        <w:tc>
          <w:tcPr>
            <w:tcW w:w="4433" w:type="dxa"/>
          </w:tcPr>
          <w:p>
            <w:pPr>
              <w:pStyle w:val="TableParagraph"/>
              <w:spacing w:before="51"/>
              <w:ind w:left="107"/>
              <w:rPr>
                <w:rFonts w:ascii="Arial"/>
                <w:sz w:val="18"/>
              </w:rPr>
            </w:pPr>
            <w:r>
              <w:rPr>
                <w:rFonts w:ascii="Arial"/>
                <w:sz w:val="18"/>
              </w:rPr>
              <w:t>Venta</w:t>
            </w:r>
            <w:r>
              <w:rPr>
                <w:rFonts w:ascii="Arial"/>
                <w:spacing w:val="-3"/>
                <w:sz w:val="18"/>
              </w:rPr>
              <w:t> </w:t>
            </w:r>
            <w:r>
              <w:rPr>
                <w:rFonts w:ascii="Arial"/>
                <w:sz w:val="18"/>
              </w:rPr>
              <w:t>de</w:t>
            </w:r>
            <w:r>
              <w:rPr>
                <w:rFonts w:ascii="Arial"/>
                <w:spacing w:val="-5"/>
                <w:sz w:val="18"/>
              </w:rPr>
              <w:t> </w:t>
            </w:r>
            <w:r>
              <w:rPr>
                <w:rFonts w:ascii="Arial"/>
                <w:sz w:val="18"/>
              </w:rPr>
              <w:t>autos,</w:t>
            </w:r>
            <w:r>
              <w:rPr>
                <w:rFonts w:ascii="Arial"/>
                <w:spacing w:val="-5"/>
                <w:sz w:val="18"/>
              </w:rPr>
              <w:t> </w:t>
            </w:r>
            <w:r>
              <w:rPr>
                <w:rFonts w:ascii="Arial"/>
                <w:sz w:val="18"/>
              </w:rPr>
              <w:t>camionetas</w:t>
            </w:r>
            <w:r>
              <w:rPr>
                <w:rFonts w:ascii="Arial"/>
                <w:spacing w:val="-2"/>
                <w:sz w:val="18"/>
              </w:rPr>
              <w:t> </w:t>
            </w:r>
            <w:r>
              <w:rPr>
                <w:rFonts w:ascii="Arial"/>
                <w:sz w:val="18"/>
              </w:rPr>
              <w:t>y</w:t>
            </w:r>
            <w:r>
              <w:rPr>
                <w:rFonts w:ascii="Arial"/>
                <w:spacing w:val="-8"/>
                <w:sz w:val="18"/>
              </w:rPr>
              <w:t> </w:t>
            </w:r>
            <w:r>
              <w:rPr>
                <w:rFonts w:ascii="Arial"/>
                <w:sz w:val="18"/>
              </w:rPr>
              <w:t>utilitarios,</w:t>
            </w:r>
            <w:r>
              <w:rPr>
                <w:rFonts w:ascii="Arial"/>
                <w:spacing w:val="-5"/>
                <w:sz w:val="18"/>
              </w:rPr>
              <w:t> </w:t>
            </w:r>
            <w:r>
              <w:rPr>
                <w:rFonts w:ascii="Arial"/>
                <w:spacing w:val="-2"/>
                <w:sz w:val="18"/>
              </w:rPr>
              <w:t>nuevos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5"/>
              <w:rPr>
                <w:sz w:val="18"/>
              </w:rPr>
            </w:pPr>
          </w:p>
          <w:p>
            <w:pPr>
              <w:pStyle w:val="TableParagraph"/>
              <w:ind w:right="95"/>
              <w:jc w:val="right"/>
              <w:rPr>
                <w:rFonts w:ascii="Arial"/>
                <w:b/>
                <w:sz w:val="18"/>
              </w:rPr>
            </w:pPr>
            <w:r>
              <w:rPr>
                <w:rFonts w:ascii="Arial"/>
                <w:b/>
                <w:spacing w:val="-2"/>
                <w:sz w:val="18"/>
              </w:rPr>
              <w:t>390787,00</w:t>
            </w:r>
          </w:p>
        </w:tc>
        <w:tc>
          <w:tcPr>
            <w:tcW w:w="1313" w:type="dxa"/>
          </w:tcPr>
          <w:p>
            <w:pPr>
              <w:pStyle w:val="TableParagraph"/>
              <w:rPr>
                <w:sz w:val="20"/>
              </w:rPr>
            </w:pPr>
          </w:p>
          <w:p>
            <w:pPr>
              <w:pStyle w:val="TableParagraph"/>
              <w:spacing w:before="5"/>
              <w:rPr>
                <w:sz w:val="18"/>
              </w:rPr>
            </w:pPr>
          </w:p>
          <w:p>
            <w:pPr>
              <w:pStyle w:val="TableParagraph"/>
              <w:ind w:right="93"/>
              <w:jc w:val="right"/>
              <w:rPr>
                <w:rFonts w:ascii="Arial"/>
                <w:b/>
                <w:sz w:val="18"/>
              </w:rPr>
            </w:pPr>
            <w:r>
              <w:rPr>
                <w:rFonts w:ascii="Arial"/>
                <w:b/>
                <w:spacing w:val="-2"/>
                <w:sz w:val="18"/>
              </w:rPr>
              <w:t>390787,00</w:t>
            </w:r>
          </w:p>
        </w:tc>
        <w:tc>
          <w:tcPr>
            <w:tcW w:w="1207" w:type="dxa"/>
          </w:tcPr>
          <w:p>
            <w:pPr>
              <w:pStyle w:val="TableParagraph"/>
              <w:rPr>
                <w:rFonts w:ascii="Times New Roman"/>
                <w:sz w:val="18"/>
              </w:rPr>
            </w:pPr>
          </w:p>
        </w:tc>
      </w:tr>
      <w:tr>
        <w:trPr>
          <w:trHeight w:val="707" w:hRule="atLeast"/>
        </w:trPr>
        <w:tc>
          <w:tcPr>
            <w:tcW w:w="1003" w:type="dxa"/>
          </w:tcPr>
          <w:p>
            <w:pPr>
              <w:pStyle w:val="TableParagraph"/>
              <w:spacing w:before="47"/>
              <w:ind w:right="149"/>
              <w:jc w:val="right"/>
              <w:rPr>
                <w:rFonts w:ascii="Arial"/>
                <w:b/>
                <w:sz w:val="18"/>
              </w:rPr>
            </w:pPr>
            <w:r>
              <w:rPr>
                <w:rFonts w:ascii="Arial"/>
                <w:b/>
                <w:spacing w:val="-2"/>
                <w:sz w:val="18"/>
              </w:rPr>
              <w:t>501210</w:t>
            </w:r>
          </w:p>
        </w:tc>
        <w:tc>
          <w:tcPr>
            <w:tcW w:w="4433" w:type="dxa"/>
          </w:tcPr>
          <w:p>
            <w:pPr>
              <w:pStyle w:val="TableParagraph"/>
              <w:spacing w:before="51"/>
              <w:ind w:left="107"/>
              <w:rPr>
                <w:rFonts w:ascii="Arial"/>
                <w:sz w:val="18"/>
              </w:rPr>
            </w:pPr>
            <w:r>
              <w:rPr>
                <w:rFonts w:ascii="Arial"/>
                <w:sz w:val="18"/>
              </w:rPr>
              <w:t>Venta</w:t>
            </w:r>
            <w:r>
              <w:rPr>
                <w:rFonts w:ascii="Arial"/>
                <w:spacing w:val="-3"/>
                <w:sz w:val="18"/>
              </w:rPr>
              <w:t> </w:t>
            </w:r>
            <w:r>
              <w:rPr>
                <w:rFonts w:ascii="Arial"/>
                <w:sz w:val="18"/>
              </w:rPr>
              <w:t>de</w:t>
            </w:r>
            <w:r>
              <w:rPr>
                <w:rFonts w:ascii="Arial"/>
                <w:spacing w:val="-5"/>
                <w:sz w:val="18"/>
              </w:rPr>
              <w:t> </w:t>
            </w:r>
            <w:r>
              <w:rPr>
                <w:rFonts w:ascii="Arial"/>
                <w:sz w:val="18"/>
              </w:rPr>
              <w:t>autos,</w:t>
            </w:r>
            <w:r>
              <w:rPr>
                <w:rFonts w:ascii="Arial"/>
                <w:spacing w:val="-5"/>
                <w:sz w:val="18"/>
              </w:rPr>
              <w:t> </w:t>
            </w:r>
            <w:r>
              <w:rPr>
                <w:rFonts w:ascii="Arial"/>
                <w:sz w:val="18"/>
              </w:rPr>
              <w:t>camionetas</w:t>
            </w:r>
            <w:r>
              <w:rPr>
                <w:rFonts w:ascii="Arial"/>
                <w:spacing w:val="-2"/>
                <w:sz w:val="18"/>
              </w:rPr>
              <w:t> </w:t>
            </w:r>
            <w:r>
              <w:rPr>
                <w:rFonts w:ascii="Arial"/>
                <w:sz w:val="18"/>
              </w:rPr>
              <w:t>y</w:t>
            </w:r>
            <w:r>
              <w:rPr>
                <w:rFonts w:ascii="Arial"/>
                <w:spacing w:val="-8"/>
                <w:sz w:val="18"/>
              </w:rPr>
              <w:t> </w:t>
            </w:r>
            <w:r>
              <w:rPr>
                <w:rFonts w:ascii="Arial"/>
                <w:sz w:val="18"/>
              </w:rPr>
              <w:t>utilitarios,</w:t>
            </w:r>
            <w:r>
              <w:rPr>
                <w:rFonts w:ascii="Arial"/>
                <w:spacing w:val="-5"/>
                <w:sz w:val="18"/>
              </w:rPr>
              <w:t> </w:t>
            </w:r>
            <w:r>
              <w:rPr>
                <w:rFonts w:ascii="Arial"/>
                <w:spacing w:val="-2"/>
                <w:sz w:val="18"/>
              </w:rPr>
              <w:t>usados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2"/>
              <w:rPr>
                <w:sz w:val="19"/>
              </w:rPr>
            </w:pPr>
          </w:p>
          <w:p>
            <w:pPr>
              <w:pStyle w:val="TableParagraph"/>
              <w:spacing w:before="1"/>
              <w:ind w:right="94"/>
              <w:jc w:val="right"/>
              <w:rPr>
                <w:rFonts w:ascii="Arial"/>
                <w:b/>
                <w:sz w:val="18"/>
              </w:rPr>
            </w:pPr>
            <w:r>
              <w:rPr>
                <w:rFonts w:ascii="Arial"/>
                <w:b/>
                <w:spacing w:val="-2"/>
                <w:sz w:val="18"/>
              </w:rPr>
              <w:t>390787,00</w:t>
            </w:r>
          </w:p>
        </w:tc>
        <w:tc>
          <w:tcPr>
            <w:tcW w:w="1313" w:type="dxa"/>
          </w:tcPr>
          <w:p>
            <w:pPr>
              <w:pStyle w:val="TableParagraph"/>
              <w:rPr>
                <w:sz w:val="20"/>
              </w:rPr>
            </w:pPr>
          </w:p>
          <w:p>
            <w:pPr>
              <w:pStyle w:val="TableParagraph"/>
              <w:spacing w:before="2"/>
              <w:rPr>
                <w:sz w:val="19"/>
              </w:rPr>
            </w:pPr>
          </w:p>
          <w:p>
            <w:pPr>
              <w:pStyle w:val="TableParagraph"/>
              <w:spacing w:before="1"/>
              <w:ind w:right="92"/>
              <w:jc w:val="right"/>
              <w:rPr>
                <w:rFonts w:ascii="Arial"/>
                <w:b/>
                <w:sz w:val="18"/>
              </w:rPr>
            </w:pPr>
            <w:r>
              <w:rPr>
                <w:rFonts w:ascii="Arial"/>
                <w:b/>
                <w:spacing w:val="-2"/>
                <w:sz w:val="18"/>
              </w:rPr>
              <w:t>390787,00</w:t>
            </w:r>
          </w:p>
        </w:tc>
        <w:tc>
          <w:tcPr>
            <w:tcW w:w="1207" w:type="dxa"/>
          </w:tcPr>
          <w:p>
            <w:pPr>
              <w:pStyle w:val="TableParagraph"/>
              <w:rPr>
                <w:rFonts w:ascii="Times New Roman"/>
                <w:sz w:val="18"/>
              </w:rPr>
            </w:pPr>
          </w:p>
        </w:tc>
      </w:tr>
      <w:tr>
        <w:trPr>
          <w:trHeight w:val="537" w:hRule="atLeast"/>
        </w:trPr>
        <w:tc>
          <w:tcPr>
            <w:tcW w:w="1003" w:type="dxa"/>
          </w:tcPr>
          <w:p>
            <w:pPr>
              <w:pStyle w:val="TableParagraph"/>
              <w:spacing w:before="47"/>
              <w:ind w:right="149"/>
              <w:jc w:val="right"/>
              <w:rPr>
                <w:rFonts w:ascii="Arial"/>
                <w:b/>
                <w:sz w:val="18"/>
              </w:rPr>
            </w:pPr>
            <w:r>
              <w:rPr>
                <w:rFonts w:ascii="Arial"/>
                <w:b/>
                <w:spacing w:val="-2"/>
                <w:sz w:val="18"/>
              </w:rPr>
              <w:t>502100</w:t>
            </w:r>
          </w:p>
        </w:tc>
        <w:tc>
          <w:tcPr>
            <w:tcW w:w="4433" w:type="dxa"/>
          </w:tcPr>
          <w:p>
            <w:pPr>
              <w:pStyle w:val="TableParagraph"/>
              <w:spacing w:before="51"/>
              <w:ind w:left="107"/>
              <w:rPr>
                <w:rFonts w:ascii="Arial" w:hAnsi="Arial"/>
                <w:sz w:val="18"/>
              </w:rPr>
            </w:pPr>
            <w:r>
              <w:rPr>
                <w:rFonts w:ascii="Arial" w:hAnsi="Arial"/>
                <w:sz w:val="18"/>
              </w:rPr>
              <w:t>Lavado</w:t>
            </w:r>
            <w:r>
              <w:rPr>
                <w:rFonts w:ascii="Arial" w:hAnsi="Arial"/>
                <w:spacing w:val="-5"/>
                <w:sz w:val="18"/>
              </w:rPr>
              <w:t> </w:t>
            </w:r>
            <w:r>
              <w:rPr>
                <w:rFonts w:ascii="Arial" w:hAnsi="Arial"/>
                <w:sz w:val="18"/>
              </w:rPr>
              <w:t>automático</w:t>
            </w:r>
            <w:r>
              <w:rPr>
                <w:rFonts w:ascii="Arial" w:hAnsi="Arial"/>
                <w:spacing w:val="-6"/>
                <w:sz w:val="18"/>
              </w:rPr>
              <w:t> </w:t>
            </w:r>
            <w:r>
              <w:rPr>
                <w:rFonts w:ascii="Arial" w:hAnsi="Arial"/>
                <w:sz w:val="18"/>
              </w:rPr>
              <w:t>y</w:t>
            </w:r>
            <w:r>
              <w:rPr>
                <w:rFonts w:ascii="Arial" w:hAnsi="Arial"/>
                <w:spacing w:val="-7"/>
                <w:sz w:val="18"/>
              </w:rPr>
              <w:t> </w:t>
            </w:r>
            <w:r>
              <w:rPr>
                <w:rFonts w:ascii="Arial" w:hAnsi="Arial"/>
                <w:spacing w:val="-2"/>
                <w:sz w:val="18"/>
              </w:rPr>
              <w:t>manual</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5"/>
              </w:rPr>
            </w:pPr>
          </w:p>
          <w:p>
            <w:pPr>
              <w:pStyle w:val="TableParagraph"/>
              <w:spacing w:before="1"/>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2" w:hRule="atLeast"/>
        </w:trPr>
        <w:tc>
          <w:tcPr>
            <w:tcW w:w="1003" w:type="dxa"/>
          </w:tcPr>
          <w:p>
            <w:pPr>
              <w:pStyle w:val="TableParagraph"/>
              <w:spacing w:before="44"/>
              <w:ind w:right="149"/>
              <w:jc w:val="right"/>
              <w:rPr>
                <w:rFonts w:ascii="Arial"/>
                <w:b/>
                <w:sz w:val="18"/>
              </w:rPr>
            </w:pPr>
            <w:r>
              <w:rPr>
                <w:rFonts w:ascii="Arial"/>
                <w:b/>
                <w:spacing w:val="-2"/>
                <w:sz w:val="18"/>
              </w:rPr>
              <w:t>502210</w:t>
            </w:r>
          </w:p>
        </w:tc>
        <w:tc>
          <w:tcPr>
            <w:tcW w:w="4433" w:type="dxa"/>
          </w:tcPr>
          <w:p>
            <w:pPr>
              <w:pStyle w:val="TableParagraph"/>
              <w:spacing w:before="49"/>
              <w:ind w:left="107"/>
              <w:rPr>
                <w:rFonts w:ascii="Arial" w:hAnsi="Arial"/>
                <w:sz w:val="18"/>
              </w:rPr>
            </w:pPr>
            <w:r>
              <w:rPr>
                <w:rFonts w:ascii="Arial" w:hAnsi="Arial"/>
                <w:sz w:val="18"/>
              </w:rPr>
              <w:t>Reparación</w:t>
            </w:r>
            <w:r>
              <w:rPr>
                <w:rFonts w:ascii="Arial" w:hAnsi="Arial"/>
                <w:spacing w:val="-4"/>
                <w:sz w:val="18"/>
              </w:rPr>
              <w:t> </w:t>
            </w:r>
            <w:r>
              <w:rPr>
                <w:rFonts w:ascii="Arial" w:hAnsi="Arial"/>
                <w:sz w:val="18"/>
              </w:rPr>
              <w:t>de</w:t>
            </w:r>
            <w:r>
              <w:rPr>
                <w:rFonts w:ascii="Arial" w:hAnsi="Arial"/>
                <w:spacing w:val="-5"/>
                <w:sz w:val="18"/>
              </w:rPr>
              <w:t> </w:t>
            </w:r>
            <w:r>
              <w:rPr>
                <w:rFonts w:ascii="Arial" w:hAnsi="Arial"/>
                <w:sz w:val="18"/>
              </w:rPr>
              <w:t>cámaras</w:t>
            </w:r>
            <w:r>
              <w:rPr>
                <w:rFonts w:ascii="Arial" w:hAnsi="Arial"/>
                <w:spacing w:val="-3"/>
                <w:sz w:val="18"/>
              </w:rPr>
              <w:t> </w:t>
            </w:r>
            <w:r>
              <w:rPr>
                <w:rFonts w:ascii="Arial" w:hAnsi="Arial"/>
                <w:sz w:val="18"/>
              </w:rPr>
              <w:t>y</w:t>
            </w:r>
            <w:r>
              <w:rPr>
                <w:rFonts w:ascii="Arial" w:hAnsi="Arial"/>
                <w:spacing w:val="-4"/>
                <w:sz w:val="18"/>
              </w:rPr>
              <w:t> </w:t>
            </w:r>
            <w:r>
              <w:rPr>
                <w:rFonts w:ascii="Arial" w:hAnsi="Arial"/>
                <w:spacing w:val="-2"/>
                <w:sz w:val="18"/>
              </w:rPr>
              <w:t>cubiertas</w:t>
            </w:r>
          </w:p>
        </w:tc>
        <w:tc>
          <w:tcPr>
            <w:tcW w:w="840" w:type="dxa"/>
          </w:tcPr>
          <w:p>
            <w:pPr>
              <w:pStyle w:val="TableParagraph"/>
              <w:spacing w:before="49"/>
              <w:ind w:left="162" w:right="156"/>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13040,00</w:t>
            </w:r>
          </w:p>
        </w:tc>
        <w:tc>
          <w:tcPr>
            <w:tcW w:w="1313" w:type="dxa"/>
          </w:tcPr>
          <w:p>
            <w:pPr>
              <w:pStyle w:val="TableParagraph"/>
              <w:spacing w:before="10"/>
              <w:rPr>
                <w:sz w:val="24"/>
              </w:rPr>
            </w:pPr>
          </w:p>
          <w:p>
            <w:pPr>
              <w:pStyle w:val="TableParagraph"/>
              <w:ind w:right="93"/>
              <w:jc w:val="right"/>
              <w:rPr>
                <w:rFonts w:ascii="Arial"/>
                <w:b/>
                <w:sz w:val="18"/>
              </w:rPr>
            </w:pPr>
            <w:r>
              <w:rPr>
                <w:rFonts w:ascii="Arial"/>
                <w:b/>
                <w:spacing w:val="-2"/>
                <w:sz w:val="18"/>
              </w:rPr>
              <w:t>13040,00</w:t>
            </w:r>
          </w:p>
        </w:tc>
        <w:tc>
          <w:tcPr>
            <w:tcW w:w="1207" w:type="dxa"/>
          </w:tcPr>
          <w:p>
            <w:pPr>
              <w:pStyle w:val="TableParagraph"/>
              <w:rPr>
                <w:rFonts w:ascii="Times New Roman"/>
                <w:sz w:val="18"/>
              </w:rPr>
            </w:pPr>
          </w:p>
        </w:tc>
      </w:tr>
      <w:tr>
        <w:trPr>
          <w:trHeight w:val="1017" w:hRule="atLeast"/>
        </w:trPr>
        <w:tc>
          <w:tcPr>
            <w:tcW w:w="1003" w:type="dxa"/>
          </w:tcPr>
          <w:p>
            <w:pPr>
              <w:pStyle w:val="TableParagraph"/>
              <w:spacing w:before="47"/>
              <w:ind w:right="149"/>
              <w:jc w:val="right"/>
              <w:rPr>
                <w:rFonts w:ascii="Arial"/>
                <w:b/>
                <w:sz w:val="18"/>
              </w:rPr>
            </w:pPr>
            <w:r>
              <w:rPr>
                <w:rFonts w:ascii="Arial"/>
                <w:b/>
                <w:spacing w:val="-2"/>
                <w:sz w:val="18"/>
              </w:rPr>
              <w:t>502300</w:t>
            </w:r>
          </w:p>
        </w:tc>
        <w:tc>
          <w:tcPr>
            <w:tcW w:w="4433" w:type="dxa"/>
          </w:tcPr>
          <w:p>
            <w:pPr>
              <w:pStyle w:val="TableParagraph"/>
              <w:spacing w:line="360" w:lineRule="auto" w:before="51"/>
              <w:ind w:left="112" w:right="109"/>
              <w:rPr>
                <w:rFonts w:ascii="Arial" w:hAnsi="Arial"/>
                <w:sz w:val="18"/>
              </w:rPr>
            </w:pPr>
            <w:r>
              <w:rPr>
                <w:rFonts w:ascii="Arial" w:hAnsi="Arial"/>
                <w:sz w:val="18"/>
              </w:rPr>
              <w:t>Instalación</w:t>
            </w:r>
            <w:r>
              <w:rPr>
                <w:rFonts w:ascii="Arial" w:hAnsi="Arial"/>
                <w:spacing w:val="80"/>
                <w:sz w:val="18"/>
              </w:rPr>
              <w:t> </w:t>
            </w:r>
            <w:r>
              <w:rPr>
                <w:rFonts w:ascii="Arial" w:hAnsi="Arial"/>
                <w:sz w:val="18"/>
              </w:rPr>
              <w:t>y</w:t>
            </w:r>
            <w:r>
              <w:rPr>
                <w:rFonts w:ascii="Arial" w:hAnsi="Arial"/>
                <w:spacing w:val="80"/>
                <w:sz w:val="18"/>
              </w:rPr>
              <w:t> </w:t>
            </w:r>
            <w:r>
              <w:rPr>
                <w:rFonts w:ascii="Arial" w:hAnsi="Arial"/>
                <w:sz w:val="18"/>
              </w:rPr>
              <w:t>reparación</w:t>
            </w:r>
            <w:r>
              <w:rPr>
                <w:rFonts w:ascii="Arial" w:hAnsi="Arial"/>
                <w:spacing w:val="80"/>
                <w:sz w:val="18"/>
              </w:rPr>
              <w:t> </w:t>
            </w:r>
            <w:r>
              <w:rPr>
                <w:rFonts w:ascii="Arial" w:hAnsi="Arial"/>
                <w:sz w:val="18"/>
              </w:rPr>
              <w:t>de</w:t>
            </w:r>
            <w:r>
              <w:rPr>
                <w:rFonts w:ascii="Arial" w:hAnsi="Arial"/>
                <w:spacing w:val="80"/>
                <w:sz w:val="18"/>
              </w:rPr>
              <w:t> </w:t>
            </w:r>
            <w:r>
              <w:rPr>
                <w:rFonts w:ascii="Arial" w:hAnsi="Arial"/>
                <w:sz w:val="18"/>
              </w:rPr>
              <w:t>lunetas</w:t>
            </w:r>
            <w:r>
              <w:rPr>
                <w:rFonts w:ascii="Arial" w:hAnsi="Arial"/>
                <w:spacing w:val="80"/>
                <w:sz w:val="18"/>
              </w:rPr>
              <w:t> </w:t>
            </w:r>
            <w:r>
              <w:rPr>
                <w:rFonts w:ascii="Arial" w:hAnsi="Arial"/>
                <w:sz w:val="18"/>
              </w:rPr>
              <w:t>y ventanillas, alarmas,</w:t>
            </w:r>
          </w:p>
          <w:p>
            <w:pPr>
              <w:pStyle w:val="TableParagraph"/>
              <w:spacing w:before="1"/>
              <w:ind w:left="107"/>
              <w:rPr>
                <w:rFonts w:ascii="Arial"/>
                <w:sz w:val="18"/>
              </w:rPr>
            </w:pPr>
            <w:r>
              <w:rPr>
                <w:rFonts w:ascii="Arial"/>
                <w:sz w:val="18"/>
              </w:rPr>
              <w:t>cerraduras,</w:t>
            </w:r>
            <w:r>
              <w:rPr>
                <w:rFonts w:ascii="Arial"/>
                <w:spacing w:val="-5"/>
                <w:sz w:val="18"/>
              </w:rPr>
              <w:t> </w:t>
            </w:r>
            <w:r>
              <w:rPr>
                <w:rFonts w:ascii="Arial"/>
                <w:sz w:val="18"/>
              </w:rPr>
              <w:t>radios,</w:t>
            </w:r>
            <w:r>
              <w:rPr>
                <w:rFonts w:ascii="Arial"/>
                <w:spacing w:val="-5"/>
                <w:sz w:val="18"/>
              </w:rPr>
              <w:t> </w:t>
            </w:r>
            <w:r>
              <w:rPr>
                <w:rFonts w:ascii="Arial"/>
                <w:sz w:val="18"/>
              </w:rPr>
              <w:t>sistemas</w:t>
            </w:r>
            <w:r>
              <w:rPr>
                <w:rFonts w:ascii="Arial"/>
                <w:spacing w:val="-3"/>
                <w:sz w:val="18"/>
              </w:rPr>
              <w:t> </w:t>
            </w:r>
            <w:r>
              <w:rPr>
                <w:rFonts w:ascii="Arial"/>
                <w:sz w:val="18"/>
              </w:rPr>
              <w:t>de</w:t>
            </w:r>
            <w:r>
              <w:rPr>
                <w:rFonts w:ascii="Arial"/>
                <w:spacing w:val="-4"/>
                <w:sz w:val="18"/>
              </w:rPr>
              <w:t> clima</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7"/>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7"/>
              <w:rPr>
                <w:sz w:val="24"/>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05" w:hRule="atLeast"/>
        </w:trPr>
        <w:tc>
          <w:tcPr>
            <w:tcW w:w="1003" w:type="dxa"/>
          </w:tcPr>
          <w:p>
            <w:pPr>
              <w:pStyle w:val="TableParagraph"/>
              <w:spacing w:before="47"/>
              <w:ind w:right="149"/>
              <w:jc w:val="right"/>
              <w:rPr>
                <w:rFonts w:ascii="Arial"/>
                <w:b/>
                <w:sz w:val="18"/>
              </w:rPr>
            </w:pPr>
            <w:r>
              <w:rPr>
                <w:rFonts w:ascii="Arial"/>
                <w:b/>
                <w:spacing w:val="-2"/>
                <w:sz w:val="18"/>
              </w:rPr>
              <w:t>502990</w:t>
            </w:r>
          </w:p>
        </w:tc>
        <w:tc>
          <w:tcPr>
            <w:tcW w:w="4433" w:type="dxa"/>
          </w:tcPr>
          <w:p>
            <w:pPr>
              <w:pStyle w:val="TableParagraph"/>
              <w:spacing w:before="51"/>
              <w:ind w:left="107"/>
              <w:rPr>
                <w:rFonts w:ascii="Arial" w:hAnsi="Arial"/>
                <w:sz w:val="18"/>
              </w:rPr>
            </w:pPr>
            <w:r>
              <w:rPr>
                <w:rFonts w:ascii="Arial" w:hAnsi="Arial"/>
                <w:sz w:val="18"/>
              </w:rPr>
              <w:t>Mantenimiento</w:t>
            </w:r>
            <w:r>
              <w:rPr>
                <w:rFonts w:ascii="Arial" w:hAnsi="Arial"/>
                <w:spacing w:val="-4"/>
                <w:sz w:val="18"/>
              </w:rPr>
              <w:t> </w:t>
            </w:r>
            <w:r>
              <w:rPr>
                <w:rFonts w:ascii="Arial" w:hAnsi="Arial"/>
                <w:sz w:val="18"/>
              </w:rPr>
              <w:t>y</w:t>
            </w:r>
            <w:r>
              <w:rPr>
                <w:rFonts w:ascii="Arial" w:hAnsi="Arial"/>
                <w:spacing w:val="-6"/>
                <w:sz w:val="18"/>
              </w:rPr>
              <w:t> </w:t>
            </w:r>
            <w:r>
              <w:rPr>
                <w:rFonts w:ascii="Arial" w:hAnsi="Arial"/>
                <w:sz w:val="18"/>
              </w:rPr>
              <w:t>reparación</w:t>
            </w:r>
            <w:r>
              <w:rPr>
                <w:rFonts w:ascii="Arial" w:hAnsi="Arial"/>
                <w:spacing w:val="-7"/>
                <w:sz w:val="18"/>
              </w:rPr>
              <w:t> </w:t>
            </w:r>
            <w:r>
              <w:rPr>
                <w:rFonts w:ascii="Arial" w:hAnsi="Arial"/>
                <w:sz w:val="18"/>
              </w:rPr>
              <w:t>del</w:t>
            </w:r>
            <w:r>
              <w:rPr>
                <w:rFonts w:ascii="Arial" w:hAnsi="Arial"/>
                <w:spacing w:val="-3"/>
                <w:sz w:val="18"/>
              </w:rPr>
              <w:t> </w:t>
            </w:r>
            <w:r>
              <w:rPr>
                <w:rFonts w:ascii="Arial" w:hAnsi="Arial"/>
                <w:spacing w:val="-2"/>
                <w:sz w:val="18"/>
              </w:rPr>
              <w:t>motor</w:t>
            </w:r>
          </w:p>
          <w:p>
            <w:pPr>
              <w:pStyle w:val="TableParagraph"/>
              <w:spacing w:before="115"/>
              <w:ind w:left="107"/>
              <w:rPr>
                <w:rFonts w:ascii="Arial" w:hAnsi="Arial"/>
                <w:sz w:val="18"/>
              </w:rPr>
            </w:pPr>
            <w:r>
              <w:rPr>
                <w:rFonts w:ascii="Arial" w:hAnsi="Arial"/>
                <w:sz w:val="18"/>
              </w:rPr>
              <w:t>n.c.p.;</w:t>
            </w:r>
            <w:r>
              <w:rPr>
                <w:rFonts w:ascii="Arial" w:hAnsi="Arial"/>
                <w:spacing w:val="-7"/>
                <w:sz w:val="18"/>
              </w:rPr>
              <w:t> </w:t>
            </w:r>
            <w:r>
              <w:rPr>
                <w:rFonts w:ascii="Arial" w:hAnsi="Arial"/>
                <w:sz w:val="18"/>
              </w:rPr>
              <w:t>mecánica</w:t>
            </w:r>
            <w:r>
              <w:rPr>
                <w:rFonts w:ascii="Arial" w:hAnsi="Arial"/>
                <w:spacing w:val="-6"/>
                <w:sz w:val="18"/>
              </w:rPr>
              <w:t> </w:t>
            </w:r>
            <w:r>
              <w:rPr>
                <w:rFonts w:ascii="Arial" w:hAnsi="Arial"/>
                <w:spacing w:val="-2"/>
                <w:sz w:val="18"/>
              </w:rPr>
              <w:t>integral</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19"/>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19"/>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49"/>
              <w:jc w:val="right"/>
              <w:rPr>
                <w:rFonts w:ascii="Arial"/>
                <w:b/>
                <w:sz w:val="18"/>
              </w:rPr>
            </w:pPr>
            <w:r>
              <w:rPr>
                <w:rFonts w:ascii="Arial"/>
                <w:b/>
                <w:spacing w:val="-2"/>
                <w:sz w:val="18"/>
              </w:rPr>
              <w:t>502991</w:t>
            </w:r>
          </w:p>
        </w:tc>
        <w:tc>
          <w:tcPr>
            <w:tcW w:w="4433" w:type="dxa"/>
          </w:tcPr>
          <w:p>
            <w:pPr>
              <w:pStyle w:val="TableParagraph"/>
              <w:spacing w:before="51"/>
              <w:ind w:left="107"/>
              <w:rPr>
                <w:rFonts w:ascii="Arial" w:hAnsi="Arial"/>
                <w:sz w:val="18"/>
              </w:rPr>
            </w:pPr>
            <w:r>
              <w:rPr>
                <w:rFonts w:ascii="Arial" w:hAnsi="Arial"/>
                <w:sz w:val="18"/>
              </w:rPr>
              <w:t>Laboratorio</w:t>
            </w:r>
            <w:r>
              <w:rPr>
                <w:rFonts w:ascii="Arial" w:hAnsi="Arial"/>
                <w:spacing w:val="-8"/>
                <w:sz w:val="18"/>
              </w:rPr>
              <w:t> </w:t>
            </w:r>
            <w:r>
              <w:rPr>
                <w:rFonts w:ascii="Arial" w:hAnsi="Arial"/>
                <w:sz w:val="18"/>
              </w:rPr>
              <w:t>de</w:t>
            </w:r>
            <w:r>
              <w:rPr>
                <w:rFonts w:ascii="Arial" w:hAnsi="Arial"/>
                <w:spacing w:val="-7"/>
                <w:sz w:val="18"/>
              </w:rPr>
              <w:t> </w:t>
            </w:r>
            <w:r>
              <w:rPr>
                <w:rFonts w:ascii="Arial" w:hAnsi="Arial"/>
                <w:sz w:val="18"/>
              </w:rPr>
              <w:t>Inyección</w:t>
            </w:r>
            <w:r>
              <w:rPr>
                <w:rFonts w:ascii="Arial" w:hAnsi="Arial"/>
                <w:spacing w:val="-7"/>
                <w:sz w:val="18"/>
              </w:rPr>
              <w:t> </w:t>
            </w:r>
            <w:r>
              <w:rPr>
                <w:rFonts w:ascii="Arial" w:hAnsi="Arial"/>
                <w:spacing w:val="-2"/>
                <w:sz w:val="18"/>
              </w:rPr>
              <w:t>Diésel</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spacing w:before="1"/>
              <w:rPr>
                <w:sz w:val="2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
              <w:rPr>
                <w:sz w:val="25"/>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49"/>
              <w:jc w:val="right"/>
              <w:rPr>
                <w:rFonts w:ascii="Arial"/>
                <w:b/>
                <w:sz w:val="18"/>
              </w:rPr>
            </w:pPr>
            <w:r>
              <w:rPr>
                <w:rFonts w:ascii="Arial"/>
                <w:b/>
                <w:spacing w:val="-2"/>
                <w:sz w:val="18"/>
              </w:rPr>
              <w:t>503210</w:t>
            </w:r>
          </w:p>
        </w:tc>
        <w:tc>
          <w:tcPr>
            <w:tcW w:w="4433" w:type="dxa"/>
          </w:tcPr>
          <w:p>
            <w:pPr>
              <w:pStyle w:val="TableParagraph"/>
              <w:spacing w:before="51"/>
              <w:ind w:left="107"/>
              <w:rPr>
                <w:rFonts w:ascii="Arial" w:hAnsi="Arial"/>
                <w:sz w:val="18"/>
              </w:rPr>
            </w:pPr>
            <w:r>
              <w:rPr>
                <w:rFonts w:ascii="Arial" w:hAnsi="Arial"/>
                <w:sz w:val="18"/>
              </w:rPr>
              <w:t>Venta</w:t>
            </w:r>
            <w:r>
              <w:rPr>
                <w:rFonts w:ascii="Arial" w:hAnsi="Arial"/>
                <w:spacing w:val="-2"/>
                <w:sz w:val="18"/>
              </w:rPr>
              <w:t> </w:t>
            </w:r>
            <w:r>
              <w:rPr>
                <w:rFonts w:ascii="Arial" w:hAnsi="Arial"/>
                <w:sz w:val="18"/>
              </w:rPr>
              <w:t>al</w:t>
            </w:r>
            <w:r>
              <w:rPr>
                <w:rFonts w:ascii="Arial" w:hAnsi="Arial"/>
                <w:spacing w:val="-4"/>
                <w:sz w:val="18"/>
              </w:rPr>
              <w:t> </w:t>
            </w:r>
            <w:r>
              <w:rPr>
                <w:rFonts w:ascii="Arial" w:hAnsi="Arial"/>
                <w:sz w:val="18"/>
              </w:rPr>
              <w:t>por</w:t>
            </w:r>
            <w:r>
              <w:rPr>
                <w:rFonts w:ascii="Arial" w:hAnsi="Arial"/>
                <w:spacing w:val="-3"/>
                <w:sz w:val="18"/>
              </w:rPr>
              <w:t> </w:t>
            </w:r>
            <w:r>
              <w:rPr>
                <w:rFonts w:ascii="Arial" w:hAnsi="Arial"/>
                <w:sz w:val="18"/>
              </w:rPr>
              <w:t>menor</w:t>
            </w:r>
            <w:r>
              <w:rPr>
                <w:rFonts w:ascii="Arial" w:hAnsi="Arial"/>
                <w:spacing w:val="-6"/>
                <w:sz w:val="18"/>
              </w:rPr>
              <w:t> </w:t>
            </w:r>
            <w:r>
              <w:rPr>
                <w:rFonts w:ascii="Arial" w:hAnsi="Arial"/>
                <w:sz w:val="18"/>
              </w:rPr>
              <w:t>de</w:t>
            </w:r>
            <w:r>
              <w:rPr>
                <w:rFonts w:ascii="Arial" w:hAnsi="Arial"/>
                <w:spacing w:val="-1"/>
                <w:sz w:val="18"/>
              </w:rPr>
              <w:t> </w:t>
            </w:r>
            <w:r>
              <w:rPr>
                <w:rFonts w:ascii="Arial" w:hAnsi="Arial"/>
                <w:sz w:val="18"/>
              </w:rPr>
              <w:t>cámaras</w:t>
            </w:r>
            <w:r>
              <w:rPr>
                <w:rFonts w:ascii="Arial" w:hAnsi="Arial"/>
                <w:spacing w:val="-2"/>
                <w:sz w:val="18"/>
              </w:rPr>
              <w:t> </w:t>
            </w:r>
            <w:r>
              <w:rPr>
                <w:rFonts w:ascii="Arial" w:hAnsi="Arial"/>
                <w:sz w:val="18"/>
              </w:rPr>
              <w:t>y</w:t>
            </w:r>
            <w:r>
              <w:rPr>
                <w:rFonts w:ascii="Arial" w:hAnsi="Arial"/>
                <w:spacing w:val="-4"/>
                <w:sz w:val="18"/>
              </w:rPr>
              <w:t> </w:t>
            </w:r>
            <w:r>
              <w:rPr>
                <w:rFonts w:ascii="Arial" w:hAnsi="Arial"/>
                <w:spacing w:val="-2"/>
                <w:sz w:val="18"/>
              </w:rPr>
              <w:t>cubiertas</w:t>
            </w:r>
          </w:p>
        </w:tc>
        <w:tc>
          <w:tcPr>
            <w:tcW w:w="840" w:type="dxa"/>
          </w:tcPr>
          <w:p>
            <w:pPr>
              <w:pStyle w:val="TableParagraph"/>
              <w:spacing w:before="51"/>
              <w:ind w:left="162" w:right="157"/>
              <w:jc w:val="center"/>
              <w:rPr>
                <w:rFonts w:ascii="Arial"/>
                <w:sz w:val="18"/>
              </w:rPr>
            </w:pPr>
            <w:r>
              <w:rPr>
                <w:rFonts w:ascii="Arial"/>
                <w:spacing w:val="-4"/>
                <w:sz w:val="18"/>
              </w:rPr>
              <w:t>1,60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5"/>
              </w:rPr>
            </w:pPr>
          </w:p>
          <w:p>
            <w:pPr>
              <w:pStyle w:val="TableParagraph"/>
              <w:spacing w:before="1"/>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46" w:hRule="atLeast"/>
        </w:trPr>
        <w:tc>
          <w:tcPr>
            <w:tcW w:w="1003" w:type="dxa"/>
          </w:tcPr>
          <w:p>
            <w:pPr>
              <w:pStyle w:val="TableParagraph"/>
              <w:spacing w:before="47"/>
              <w:ind w:right="149"/>
              <w:jc w:val="right"/>
              <w:rPr>
                <w:rFonts w:ascii="Arial"/>
                <w:b/>
                <w:sz w:val="18"/>
              </w:rPr>
            </w:pPr>
            <w:r>
              <w:rPr>
                <w:rFonts w:ascii="Arial"/>
                <w:b/>
                <w:spacing w:val="-2"/>
                <w:sz w:val="18"/>
              </w:rPr>
              <w:t>503290</w:t>
            </w:r>
          </w:p>
        </w:tc>
        <w:tc>
          <w:tcPr>
            <w:tcW w:w="4433" w:type="dxa"/>
          </w:tcPr>
          <w:p>
            <w:pPr>
              <w:pStyle w:val="TableParagraph"/>
              <w:spacing w:line="259" w:lineRule="auto" w:before="52"/>
              <w:ind w:left="107"/>
              <w:rPr>
                <w:rFonts w:ascii="Arial" w:hAnsi="Arial"/>
                <w:sz w:val="18"/>
              </w:rPr>
            </w:pPr>
            <w:r>
              <w:rPr>
                <w:rFonts w:ascii="Arial" w:hAnsi="Arial"/>
                <w:sz w:val="18"/>
              </w:rPr>
              <w:t>Venta</w:t>
            </w:r>
            <w:r>
              <w:rPr>
                <w:rFonts w:ascii="Arial" w:hAnsi="Arial"/>
                <w:spacing w:val="24"/>
                <w:sz w:val="18"/>
              </w:rPr>
              <w:t> </w:t>
            </w:r>
            <w:r>
              <w:rPr>
                <w:rFonts w:ascii="Arial" w:hAnsi="Arial"/>
                <w:sz w:val="18"/>
              </w:rPr>
              <w:t>al por</w:t>
            </w:r>
            <w:r>
              <w:rPr>
                <w:rFonts w:ascii="Arial" w:hAnsi="Arial"/>
                <w:spacing w:val="23"/>
                <w:sz w:val="18"/>
              </w:rPr>
              <w:t> </w:t>
            </w:r>
            <w:r>
              <w:rPr>
                <w:rFonts w:ascii="Arial" w:hAnsi="Arial"/>
                <w:sz w:val="18"/>
              </w:rPr>
              <w:t>menor de</w:t>
            </w:r>
            <w:r>
              <w:rPr>
                <w:rFonts w:ascii="Arial" w:hAnsi="Arial"/>
                <w:spacing w:val="23"/>
                <w:sz w:val="18"/>
              </w:rPr>
              <w:t> </w:t>
            </w:r>
            <w:r>
              <w:rPr>
                <w:rFonts w:ascii="Arial" w:hAnsi="Arial"/>
                <w:sz w:val="18"/>
              </w:rPr>
              <w:t>partes,</w:t>
            </w:r>
            <w:r>
              <w:rPr>
                <w:rFonts w:ascii="Arial" w:hAnsi="Arial"/>
                <w:spacing w:val="24"/>
                <w:sz w:val="18"/>
              </w:rPr>
              <w:t> </w:t>
            </w:r>
            <w:r>
              <w:rPr>
                <w:rFonts w:ascii="Arial" w:hAnsi="Arial"/>
                <w:sz w:val="18"/>
              </w:rPr>
              <w:t>piezas</w:t>
            </w:r>
            <w:r>
              <w:rPr>
                <w:rFonts w:ascii="Arial" w:hAnsi="Arial"/>
                <w:spacing w:val="23"/>
                <w:sz w:val="18"/>
              </w:rPr>
              <w:t> </w:t>
            </w:r>
            <w:r>
              <w:rPr>
                <w:rFonts w:ascii="Arial" w:hAnsi="Arial"/>
                <w:sz w:val="18"/>
              </w:rPr>
              <w:t>y accesorios excepto cámaras, cubiertas y baterías</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4"/>
              <w:rPr>
                <w:sz w:val="22"/>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4"/>
              <w:rPr>
                <w:sz w:val="22"/>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697" w:hRule="atLeast"/>
        </w:trPr>
        <w:tc>
          <w:tcPr>
            <w:tcW w:w="1003" w:type="dxa"/>
          </w:tcPr>
          <w:p>
            <w:pPr>
              <w:pStyle w:val="TableParagraph"/>
              <w:spacing w:before="47"/>
              <w:ind w:right="149"/>
              <w:jc w:val="right"/>
              <w:rPr>
                <w:rFonts w:ascii="Arial"/>
                <w:b/>
                <w:sz w:val="18"/>
              </w:rPr>
            </w:pPr>
            <w:r>
              <w:rPr>
                <w:rFonts w:ascii="Arial"/>
                <w:b/>
                <w:spacing w:val="-2"/>
                <w:sz w:val="18"/>
              </w:rPr>
              <w:t>504010</w:t>
            </w:r>
          </w:p>
        </w:tc>
        <w:tc>
          <w:tcPr>
            <w:tcW w:w="4433" w:type="dxa"/>
          </w:tcPr>
          <w:p>
            <w:pPr>
              <w:pStyle w:val="TableParagraph"/>
              <w:spacing w:line="259" w:lineRule="auto" w:before="52"/>
              <w:ind w:left="107"/>
              <w:rPr>
                <w:rFonts w:ascii="Arial"/>
                <w:sz w:val="18"/>
              </w:rPr>
            </w:pPr>
            <w:r>
              <w:rPr>
                <w:rFonts w:ascii="Arial"/>
                <w:sz w:val="18"/>
              </w:rPr>
              <w:t>Venta</w:t>
            </w:r>
            <w:r>
              <w:rPr>
                <w:rFonts w:ascii="Arial"/>
                <w:spacing w:val="40"/>
                <w:sz w:val="18"/>
              </w:rPr>
              <w:t> </w:t>
            </w:r>
            <w:r>
              <w:rPr>
                <w:rFonts w:ascii="Arial"/>
                <w:sz w:val="18"/>
              </w:rPr>
              <w:t>de</w:t>
            </w:r>
            <w:r>
              <w:rPr>
                <w:rFonts w:ascii="Arial"/>
                <w:spacing w:val="40"/>
                <w:sz w:val="18"/>
              </w:rPr>
              <w:t> </w:t>
            </w:r>
            <w:r>
              <w:rPr>
                <w:rFonts w:ascii="Arial"/>
                <w:sz w:val="18"/>
              </w:rPr>
              <w:t>motocicletas</w:t>
            </w:r>
            <w:r>
              <w:rPr>
                <w:rFonts w:ascii="Arial"/>
                <w:spacing w:val="40"/>
                <w:sz w:val="18"/>
              </w:rPr>
              <w:t> </w:t>
            </w:r>
            <w:r>
              <w:rPr>
                <w:rFonts w:ascii="Arial"/>
                <w:sz w:val="18"/>
              </w:rPr>
              <w:t>y</w:t>
            </w:r>
            <w:r>
              <w:rPr>
                <w:rFonts w:ascii="Arial"/>
                <w:spacing w:val="40"/>
                <w:sz w:val="18"/>
              </w:rPr>
              <w:t> </w:t>
            </w:r>
            <w:r>
              <w:rPr>
                <w:rFonts w:ascii="Arial"/>
                <w:sz w:val="18"/>
              </w:rPr>
              <w:t>de</w:t>
            </w:r>
            <w:r>
              <w:rPr>
                <w:rFonts w:ascii="Arial"/>
                <w:spacing w:val="40"/>
                <w:sz w:val="18"/>
              </w:rPr>
              <w:t> </w:t>
            </w:r>
            <w:r>
              <w:rPr>
                <w:rFonts w:ascii="Arial"/>
                <w:sz w:val="18"/>
              </w:rPr>
              <w:t>sus</w:t>
            </w:r>
            <w:r>
              <w:rPr>
                <w:rFonts w:ascii="Arial"/>
                <w:spacing w:val="40"/>
                <w:sz w:val="18"/>
              </w:rPr>
              <w:t> </w:t>
            </w:r>
            <w:r>
              <w:rPr>
                <w:rFonts w:ascii="Arial"/>
                <w:sz w:val="18"/>
              </w:rPr>
              <w:t>partes,</w:t>
            </w:r>
            <w:r>
              <w:rPr>
                <w:rFonts w:ascii="Arial"/>
                <w:spacing w:val="40"/>
                <w:sz w:val="18"/>
              </w:rPr>
              <w:t> </w:t>
            </w:r>
            <w:r>
              <w:rPr>
                <w:rFonts w:ascii="Arial"/>
                <w:sz w:val="18"/>
              </w:rPr>
              <w:t>piezas</w:t>
            </w:r>
            <w:r>
              <w:rPr>
                <w:rFonts w:ascii="Arial"/>
                <w:spacing w:val="40"/>
                <w:sz w:val="18"/>
              </w:rPr>
              <w:t> </w:t>
            </w:r>
            <w:r>
              <w:rPr>
                <w:rFonts w:ascii="Arial"/>
                <w:sz w:val="18"/>
              </w:rPr>
              <w:t>y </w:t>
            </w:r>
            <w:r>
              <w:rPr>
                <w:rFonts w:ascii="Arial"/>
                <w:spacing w:val="-2"/>
                <w:sz w:val="18"/>
              </w:rPr>
              <w:t>accesorios</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5"/>
              <w:rPr>
                <w:sz w:val="18"/>
              </w:rPr>
            </w:pPr>
          </w:p>
          <w:p>
            <w:pPr>
              <w:pStyle w:val="TableParagraph"/>
              <w:ind w:right="94"/>
              <w:jc w:val="right"/>
              <w:rPr>
                <w:rFonts w:ascii="Arial"/>
                <w:b/>
                <w:sz w:val="18"/>
              </w:rPr>
            </w:pPr>
            <w:r>
              <w:rPr>
                <w:rFonts w:ascii="Arial"/>
                <w:b/>
                <w:spacing w:val="-2"/>
                <w:sz w:val="18"/>
              </w:rPr>
              <w:t>131023,00</w:t>
            </w:r>
          </w:p>
        </w:tc>
        <w:tc>
          <w:tcPr>
            <w:tcW w:w="1313" w:type="dxa"/>
          </w:tcPr>
          <w:p>
            <w:pPr>
              <w:pStyle w:val="TableParagraph"/>
              <w:rPr>
                <w:sz w:val="20"/>
              </w:rPr>
            </w:pPr>
          </w:p>
          <w:p>
            <w:pPr>
              <w:pStyle w:val="TableParagraph"/>
              <w:spacing w:before="5"/>
              <w:rPr>
                <w:sz w:val="18"/>
              </w:rPr>
            </w:pPr>
          </w:p>
          <w:p>
            <w:pPr>
              <w:pStyle w:val="TableParagraph"/>
              <w:ind w:right="89"/>
              <w:jc w:val="right"/>
              <w:rPr>
                <w:rFonts w:ascii="Arial"/>
                <w:b/>
                <w:sz w:val="18"/>
              </w:rPr>
            </w:pPr>
            <w:r>
              <w:rPr>
                <w:rFonts w:ascii="Arial"/>
                <w:b/>
                <w:spacing w:val="-2"/>
                <w:sz w:val="18"/>
              </w:rPr>
              <w:t>131023,00</w:t>
            </w:r>
          </w:p>
        </w:tc>
        <w:tc>
          <w:tcPr>
            <w:tcW w:w="1207" w:type="dxa"/>
          </w:tcPr>
          <w:p>
            <w:pPr>
              <w:pStyle w:val="TableParagraph"/>
              <w:rPr>
                <w:rFonts w:ascii="Times New Roman"/>
                <w:sz w:val="18"/>
              </w:rPr>
            </w:pPr>
          </w:p>
        </w:tc>
      </w:tr>
      <w:tr>
        <w:trPr>
          <w:trHeight w:val="695" w:hRule="atLeast"/>
        </w:trPr>
        <w:tc>
          <w:tcPr>
            <w:tcW w:w="1003" w:type="dxa"/>
          </w:tcPr>
          <w:p>
            <w:pPr>
              <w:pStyle w:val="TableParagraph"/>
              <w:spacing w:before="47"/>
              <w:ind w:right="149"/>
              <w:jc w:val="right"/>
              <w:rPr>
                <w:rFonts w:ascii="Arial"/>
                <w:b/>
                <w:sz w:val="18"/>
              </w:rPr>
            </w:pPr>
            <w:r>
              <w:rPr>
                <w:rFonts w:ascii="Arial"/>
                <w:b/>
                <w:spacing w:val="-2"/>
                <w:sz w:val="18"/>
              </w:rPr>
              <w:t>504011</w:t>
            </w:r>
          </w:p>
        </w:tc>
        <w:tc>
          <w:tcPr>
            <w:tcW w:w="4433" w:type="dxa"/>
          </w:tcPr>
          <w:p>
            <w:pPr>
              <w:pStyle w:val="TableParagraph"/>
              <w:spacing w:line="259" w:lineRule="auto" w:before="51"/>
              <w:ind w:left="107"/>
              <w:rPr>
                <w:rFonts w:ascii="Arial"/>
                <w:sz w:val="18"/>
              </w:rPr>
            </w:pPr>
            <w:r>
              <w:rPr>
                <w:rFonts w:ascii="Arial"/>
                <w:sz w:val="18"/>
              </w:rPr>
              <w:t>Venta</w:t>
            </w:r>
            <w:r>
              <w:rPr>
                <w:rFonts w:ascii="Arial"/>
                <w:spacing w:val="-13"/>
                <w:sz w:val="18"/>
              </w:rPr>
              <w:t> </w:t>
            </w:r>
            <w:r>
              <w:rPr>
                <w:rFonts w:ascii="Arial"/>
                <w:sz w:val="18"/>
              </w:rPr>
              <w:t>de</w:t>
            </w:r>
            <w:r>
              <w:rPr>
                <w:rFonts w:ascii="Arial"/>
                <w:spacing w:val="-12"/>
                <w:sz w:val="18"/>
              </w:rPr>
              <w:t> </w:t>
            </w:r>
            <w:r>
              <w:rPr>
                <w:rFonts w:ascii="Arial"/>
                <w:sz w:val="18"/>
              </w:rPr>
              <w:t>repuestos</w:t>
            </w:r>
            <w:r>
              <w:rPr>
                <w:rFonts w:ascii="Arial"/>
                <w:spacing w:val="-13"/>
                <w:sz w:val="18"/>
              </w:rPr>
              <w:t> </w:t>
            </w:r>
            <w:r>
              <w:rPr>
                <w:rFonts w:ascii="Arial"/>
                <w:sz w:val="18"/>
              </w:rPr>
              <w:t>de</w:t>
            </w:r>
            <w:r>
              <w:rPr>
                <w:rFonts w:ascii="Arial"/>
                <w:spacing w:val="-12"/>
                <w:sz w:val="18"/>
              </w:rPr>
              <w:t> </w:t>
            </w:r>
            <w:r>
              <w:rPr>
                <w:rFonts w:ascii="Arial"/>
                <w:sz w:val="18"/>
              </w:rPr>
              <w:t>motocicletas,</w:t>
            </w:r>
            <w:r>
              <w:rPr>
                <w:rFonts w:ascii="Arial"/>
                <w:spacing w:val="-13"/>
                <w:sz w:val="18"/>
              </w:rPr>
              <w:t> </w:t>
            </w:r>
            <w:r>
              <w:rPr>
                <w:rFonts w:ascii="Arial"/>
                <w:sz w:val="18"/>
              </w:rPr>
              <w:t>sus</w:t>
            </w:r>
            <w:r>
              <w:rPr>
                <w:rFonts w:ascii="Arial"/>
                <w:spacing w:val="-13"/>
                <w:sz w:val="18"/>
              </w:rPr>
              <w:t> </w:t>
            </w:r>
            <w:r>
              <w:rPr>
                <w:rFonts w:ascii="Arial"/>
                <w:sz w:val="18"/>
              </w:rPr>
              <w:t>partes</w:t>
            </w:r>
            <w:r>
              <w:rPr>
                <w:rFonts w:ascii="Arial"/>
                <w:spacing w:val="-12"/>
                <w:sz w:val="18"/>
              </w:rPr>
              <w:t> </w:t>
            </w:r>
            <w:r>
              <w:rPr>
                <w:rFonts w:ascii="Arial"/>
                <w:sz w:val="18"/>
              </w:rPr>
              <w:t>piezas y accesorios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3"/>
              <w:rPr>
                <w:sz w:val="18"/>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3"/>
              <w:rPr>
                <w:sz w:val="18"/>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46" w:hRule="atLeast"/>
        </w:trPr>
        <w:tc>
          <w:tcPr>
            <w:tcW w:w="1003" w:type="dxa"/>
          </w:tcPr>
          <w:p>
            <w:pPr>
              <w:pStyle w:val="TableParagraph"/>
              <w:spacing w:before="47"/>
              <w:ind w:right="149"/>
              <w:jc w:val="right"/>
              <w:rPr>
                <w:rFonts w:ascii="Arial"/>
                <w:b/>
                <w:sz w:val="18"/>
              </w:rPr>
            </w:pPr>
            <w:r>
              <w:rPr>
                <w:rFonts w:ascii="Arial"/>
                <w:b/>
                <w:spacing w:val="-2"/>
                <w:sz w:val="18"/>
              </w:rPr>
              <w:t>505000</w:t>
            </w:r>
          </w:p>
        </w:tc>
        <w:tc>
          <w:tcPr>
            <w:tcW w:w="4433" w:type="dxa"/>
          </w:tcPr>
          <w:p>
            <w:pPr>
              <w:pStyle w:val="TableParagraph"/>
              <w:spacing w:line="355" w:lineRule="auto" w:before="51"/>
              <w:ind w:left="112"/>
              <w:rPr>
                <w:rFonts w:ascii="Arial" w:hAnsi="Arial"/>
                <w:sz w:val="18"/>
              </w:rPr>
            </w:pPr>
            <w:r>
              <w:rPr>
                <w:rFonts w:ascii="Arial" w:hAnsi="Arial"/>
                <w:sz w:val="18"/>
              </w:rPr>
              <w:t>Venta</w:t>
            </w:r>
            <w:r>
              <w:rPr>
                <w:rFonts w:ascii="Arial" w:hAnsi="Arial"/>
                <w:spacing w:val="35"/>
                <w:sz w:val="18"/>
              </w:rPr>
              <w:t> </w:t>
            </w:r>
            <w:r>
              <w:rPr>
                <w:rFonts w:ascii="Arial" w:hAnsi="Arial"/>
                <w:sz w:val="18"/>
              </w:rPr>
              <w:t>al</w:t>
            </w:r>
            <w:r>
              <w:rPr>
                <w:rFonts w:ascii="Arial" w:hAnsi="Arial"/>
                <w:spacing w:val="34"/>
                <w:sz w:val="18"/>
              </w:rPr>
              <w:t> </w:t>
            </w:r>
            <w:r>
              <w:rPr>
                <w:rFonts w:ascii="Arial" w:hAnsi="Arial"/>
                <w:sz w:val="18"/>
              </w:rPr>
              <w:t>por</w:t>
            </w:r>
            <w:r>
              <w:rPr>
                <w:rFonts w:ascii="Arial" w:hAnsi="Arial"/>
                <w:spacing w:val="32"/>
                <w:sz w:val="18"/>
              </w:rPr>
              <w:t> </w:t>
            </w:r>
            <w:r>
              <w:rPr>
                <w:rFonts w:ascii="Arial" w:hAnsi="Arial"/>
                <w:sz w:val="18"/>
              </w:rPr>
              <w:t>menor</w:t>
            </w:r>
            <w:r>
              <w:rPr>
                <w:rFonts w:ascii="Arial" w:hAnsi="Arial"/>
                <w:spacing w:val="34"/>
                <w:sz w:val="18"/>
              </w:rPr>
              <w:t> </w:t>
            </w:r>
            <w:r>
              <w:rPr>
                <w:rFonts w:ascii="Arial" w:hAnsi="Arial"/>
                <w:sz w:val="18"/>
              </w:rPr>
              <w:t>de</w:t>
            </w:r>
            <w:r>
              <w:rPr>
                <w:rFonts w:ascii="Arial" w:hAnsi="Arial"/>
                <w:spacing w:val="34"/>
                <w:sz w:val="18"/>
              </w:rPr>
              <w:t> </w:t>
            </w:r>
            <w:r>
              <w:rPr>
                <w:rFonts w:ascii="Arial" w:hAnsi="Arial"/>
                <w:sz w:val="18"/>
              </w:rPr>
              <w:t>combustible</w:t>
            </w:r>
            <w:r>
              <w:rPr>
                <w:rFonts w:ascii="Arial" w:hAnsi="Arial"/>
                <w:spacing w:val="34"/>
                <w:sz w:val="18"/>
              </w:rPr>
              <w:t> </w:t>
            </w:r>
            <w:r>
              <w:rPr>
                <w:rFonts w:ascii="Arial" w:hAnsi="Arial"/>
                <w:sz w:val="18"/>
              </w:rPr>
              <w:t>para</w:t>
            </w:r>
            <w:r>
              <w:rPr>
                <w:rFonts w:ascii="Arial" w:hAnsi="Arial"/>
                <w:spacing w:val="34"/>
                <w:sz w:val="18"/>
              </w:rPr>
              <w:t> </w:t>
            </w:r>
            <w:r>
              <w:rPr>
                <w:rFonts w:ascii="Arial" w:hAnsi="Arial"/>
                <w:sz w:val="18"/>
              </w:rPr>
              <w:t>vehículos automotores y Motocicletas</w:t>
            </w:r>
          </w:p>
        </w:tc>
        <w:tc>
          <w:tcPr>
            <w:tcW w:w="840" w:type="dxa"/>
          </w:tcPr>
          <w:p>
            <w:pPr>
              <w:pStyle w:val="TableParagraph"/>
              <w:spacing w:before="51"/>
              <w:ind w:left="162" w:right="156"/>
              <w:jc w:val="center"/>
              <w:rPr>
                <w:rFonts w:ascii="Arial"/>
                <w:sz w:val="18"/>
              </w:rPr>
            </w:pPr>
            <w:r>
              <w:rPr>
                <w:rFonts w:ascii="Arial"/>
                <w:spacing w:val="-4"/>
                <w:sz w:val="18"/>
              </w:rPr>
              <w:t>0,30</w:t>
            </w:r>
          </w:p>
        </w:tc>
        <w:tc>
          <w:tcPr>
            <w:tcW w:w="1272" w:type="dxa"/>
          </w:tcPr>
          <w:p>
            <w:pPr>
              <w:pStyle w:val="TableParagraph"/>
              <w:rPr>
                <w:sz w:val="20"/>
              </w:rPr>
            </w:pPr>
          </w:p>
          <w:p>
            <w:pPr>
              <w:pStyle w:val="TableParagraph"/>
              <w:rPr>
                <w:sz w:val="20"/>
              </w:rPr>
            </w:pPr>
          </w:p>
          <w:p>
            <w:pPr>
              <w:pStyle w:val="TableParagraph"/>
              <w:spacing w:before="130"/>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30"/>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49"/>
              <w:jc w:val="right"/>
              <w:rPr>
                <w:rFonts w:ascii="Arial"/>
                <w:b/>
                <w:sz w:val="18"/>
              </w:rPr>
            </w:pPr>
            <w:r>
              <w:rPr>
                <w:rFonts w:ascii="Arial"/>
                <w:b/>
                <w:spacing w:val="-2"/>
                <w:sz w:val="18"/>
              </w:rPr>
              <w:t>505001</w:t>
            </w:r>
          </w:p>
        </w:tc>
        <w:tc>
          <w:tcPr>
            <w:tcW w:w="4433" w:type="dxa"/>
          </w:tcPr>
          <w:p>
            <w:pPr>
              <w:pStyle w:val="TableParagraph"/>
              <w:spacing w:before="51"/>
              <w:ind w:left="107"/>
              <w:rPr>
                <w:rFonts w:ascii="Arial" w:hAnsi="Arial"/>
                <w:sz w:val="18"/>
              </w:rPr>
            </w:pPr>
            <w:r>
              <w:rPr>
                <w:rFonts w:ascii="Arial" w:hAnsi="Arial"/>
                <w:sz w:val="18"/>
              </w:rPr>
              <w:t>Venta</w:t>
            </w:r>
            <w:r>
              <w:rPr>
                <w:rFonts w:ascii="Arial" w:hAnsi="Arial"/>
                <w:spacing w:val="-3"/>
                <w:sz w:val="18"/>
              </w:rPr>
              <w:t> </w:t>
            </w:r>
            <w:r>
              <w:rPr>
                <w:rFonts w:ascii="Arial" w:hAnsi="Arial"/>
                <w:sz w:val="18"/>
              </w:rPr>
              <w:t>de</w:t>
            </w:r>
            <w:r>
              <w:rPr>
                <w:rFonts w:ascii="Arial" w:hAnsi="Arial"/>
                <w:spacing w:val="-4"/>
                <w:sz w:val="18"/>
              </w:rPr>
              <w:t> </w:t>
            </w:r>
            <w:r>
              <w:rPr>
                <w:rFonts w:ascii="Arial" w:hAnsi="Arial"/>
                <w:sz w:val="18"/>
              </w:rPr>
              <w:t>combustibles</w:t>
            </w:r>
            <w:r>
              <w:rPr>
                <w:rFonts w:ascii="Arial" w:hAnsi="Arial"/>
                <w:spacing w:val="-4"/>
                <w:sz w:val="18"/>
              </w:rPr>
              <w:t> </w:t>
            </w:r>
            <w:r>
              <w:rPr>
                <w:rFonts w:ascii="Arial" w:hAnsi="Arial"/>
                <w:sz w:val="18"/>
              </w:rPr>
              <w:t>por</w:t>
            </w:r>
            <w:r>
              <w:rPr>
                <w:rFonts w:ascii="Arial" w:hAnsi="Arial"/>
                <w:spacing w:val="-4"/>
                <w:sz w:val="18"/>
              </w:rPr>
              <w:t> </w:t>
            </w:r>
            <w:r>
              <w:rPr>
                <w:rFonts w:ascii="Arial" w:hAnsi="Arial"/>
                <w:spacing w:val="-2"/>
                <w:sz w:val="18"/>
              </w:rPr>
              <w:t>comisión.</w:t>
            </w:r>
          </w:p>
        </w:tc>
        <w:tc>
          <w:tcPr>
            <w:tcW w:w="840" w:type="dxa"/>
          </w:tcPr>
          <w:p>
            <w:pPr>
              <w:pStyle w:val="TableParagraph"/>
              <w:spacing w:before="51"/>
              <w:ind w:left="162" w:right="156"/>
              <w:jc w:val="center"/>
              <w:rPr>
                <w:rFonts w:ascii="Arial"/>
                <w:sz w:val="18"/>
              </w:rPr>
            </w:pPr>
            <w:r>
              <w:rPr>
                <w:rFonts w:ascii="Arial"/>
                <w:spacing w:val="-4"/>
                <w:sz w:val="18"/>
              </w:rPr>
              <w:t>3,00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5"/>
              </w:rPr>
            </w:pPr>
          </w:p>
          <w:p>
            <w:pPr>
              <w:pStyle w:val="TableParagraph"/>
              <w:spacing w:before="1"/>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995" w:hRule="atLeast"/>
        </w:trPr>
        <w:tc>
          <w:tcPr>
            <w:tcW w:w="1003" w:type="dxa"/>
          </w:tcPr>
          <w:p>
            <w:pPr>
              <w:pStyle w:val="TableParagraph"/>
              <w:spacing w:before="47"/>
              <w:ind w:right="149"/>
              <w:jc w:val="right"/>
              <w:rPr>
                <w:rFonts w:ascii="Arial"/>
                <w:b/>
                <w:sz w:val="18"/>
              </w:rPr>
            </w:pPr>
            <w:r>
              <w:rPr>
                <w:rFonts w:ascii="Arial"/>
                <w:b/>
                <w:spacing w:val="-2"/>
                <w:sz w:val="18"/>
              </w:rPr>
              <w:t>505002</w:t>
            </w:r>
          </w:p>
        </w:tc>
        <w:tc>
          <w:tcPr>
            <w:tcW w:w="4433" w:type="dxa"/>
          </w:tcPr>
          <w:p>
            <w:pPr>
              <w:pStyle w:val="TableParagraph"/>
              <w:spacing w:line="360" w:lineRule="auto" w:before="52"/>
              <w:ind w:left="112"/>
              <w:rPr>
                <w:rFonts w:ascii="Arial" w:hAnsi="Arial"/>
                <w:sz w:val="18"/>
              </w:rPr>
            </w:pPr>
            <w:r>
              <w:rPr>
                <w:rFonts w:ascii="Arial" w:hAnsi="Arial"/>
                <w:sz w:val="18"/>
              </w:rPr>
              <w:t>Venta</w:t>
            </w:r>
            <w:r>
              <w:rPr>
                <w:rFonts w:ascii="Arial" w:hAnsi="Arial"/>
                <w:spacing w:val="-4"/>
                <w:sz w:val="18"/>
              </w:rPr>
              <w:t> </w:t>
            </w:r>
            <w:r>
              <w:rPr>
                <w:rFonts w:ascii="Arial" w:hAnsi="Arial"/>
                <w:sz w:val="18"/>
              </w:rPr>
              <w:t>al</w:t>
            </w:r>
            <w:r>
              <w:rPr>
                <w:rFonts w:ascii="Arial" w:hAnsi="Arial"/>
                <w:spacing w:val="-6"/>
                <w:sz w:val="18"/>
              </w:rPr>
              <w:t> </w:t>
            </w:r>
            <w:r>
              <w:rPr>
                <w:rFonts w:ascii="Arial" w:hAnsi="Arial"/>
                <w:sz w:val="18"/>
              </w:rPr>
              <w:t>por</w:t>
            </w:r>
            <w:r>
              <w:rPr>
                <w:rFonts w:ascii="Arial" w:hAnsi="Arial"/>
                <w:spacing w:val="-6"/>
                <w:sz w:val="18"/>
              </w:rPr>
              <w:t> </w:t>
            </w:r>
            <w:r>
              <w:rPr>
                <w:rFonts w:ascii="Arial" w:hAnsi="Arial"/>
                <w:sz w:val="18"/>
              </w:rPr>
              <w:t>menor</w:t>
            </w:r>
            <w:r>
              <w:rPr>
                <w:rFonts w:ascii="Arial" w:hAnsi="Arial"/>
                <w:spacing w:val="-7"/>
                <w:sz w:val="18"/>
              </w:rPr>
              <w:t> </w:t>
            </w:r>
            <w:r>
              <w:rPr>
                <w:rFonts w:ascii="Arial" w:hAnsi="Arial"/>
                <w:sz w:val="18"/>
              </w:rPr>
              <w:t>de</w:t>
            </w:r>
            <w:r>
              <w:rPr>
                <w:rFonts w:ascii="Arial" w:hAnsi="Arial"/>
                <w:spacing w:val="-4"/>
                <w:sz w:val="18"/>
              </w:rPr>
              <w:t> </w:t>
            </w:r>
            <w:r>
              <w:rPr>
                <w:rFonts w:ascii="Arial" w:hAnsi="Arial"/>
                <w:sz w:val="18"/>
              </w:rPr>
              <w:t>combustibles</w:t>
            </w:r>
            <w:r>
              <w:rPr>
                <w:rFonts w:ascii="Arial" w:hAnsi="Arial"/>
                <w:spacing w:val="-6"/>
                <w:sz w:val="18"/>
              </w:rPr>
              <w:t> </w:t>
            </w:r>
            <w:r>
              <w:rPr>
                <w:rFonts w:ascii="Arial" w:hAnsi="Arial"/>
                <w:sz w:val="18"/>
              </w:rPr>
              <w:t>para</w:t>
            </w:r>
            <w:r>
              <w:rPr>
                <w:rFonts w:ascii="Arial" w:hAnsi="Arial"/>
                <w:spacing w:val="-7"/>
                <w:sz w:val="18"/>
              </w:rPr>
              <w:t> </w:t>
            </w:r>
            <w:r>
              <w:rPr>
                <w:rFonts w:ascii="Arial" w:hAnsi="Arial"/>
                <w:sz w:val="18"/>
              </w:rPr>
              <w:t>vehículos automotores y motocicletas, lubricantes y</w:t>
            </w:r>
          </w:p>
          <w:p>
            <w:pPr>
              <w:pStyle w:val="TableParagraph"/>
              <w:ind w:left="112"/>
              <w:rPr>
                <w:rFonts w:ascii="Arial"/>
                <w:sz w:val="18"/>
              </w:rPr>
            </w:pPr>
            <w:r>
              <w:rPr>
                <w:rFonts w:ascii="Arial"/>
                <w:spacing w:val="-2"/>
                <w:sz w:val="18"/>
              </w:rPr>
              <w:t>refrigerantes</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0"/>
              <w:rPr>
                <w:sz w:val="22"/>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0"/>
              <w:rPr>
                <w:sz w:val="22"/>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39" w:hRule="atLeast"/>
        </w:trPr>
        <w:tc>
          <w:tcPr>
            <w:tcW w:w="1003" w:type="dxa"/>
          </w:tcPr>
          <w:p>
            <w:pPr>
              <w:pStyle w:val="TableParagraph"/>
              <w:spacing w:before="47"/>
              <w:ind w:right="149"/>
              <w:jc w:val="right"/>
              <w:rPr>
                <w:rFonts w:ascii="Arial"/>
                <w:b/>
                <w:sz w:val="18"/>
              </w:rPr>
            </w:pPr>
            <w:r>
              <w:rPr>
                <w:rFonts w:ascii="Arial"/>
                <w:b/>
                <w:spacing w:val="-2"/>
                <w:sz w:val="18"/>
              </w:rPr>
              <w:t>511111</w:t>
            </w:r>
          </w:p>
        </w:tc>
        <w:tc>
          <w:tcPr>
            <w:tcW w:w="4433" w:type="dxa"/>
          </w:tcPr>
          <w:p>
            <w:pPr>
              <w:pStyle w:val="TableParagraph"/>
              <w:spacing w:line="259" w:lineRule="auto" w:before="51"/>
              <w:ind w:left="112" w:right="318"/>
              <w:jc w:val="both"/>
              <w:rPr>
                <w:rFonts w:ascii="Arial" w:hAnsi="Arial"/>
                <w:sz w:val="18"/>
              </w:rPr>
            </w:pPr>
            <w:r>
              <w:rPr>
                <w:rFonts w:ascii="Arial" w:hAnsi="Arial"/>
                <w:sz w:val="18"/>
              </w:rPr>
              <w:t>Venta</w:t>
            </w:r>
            <w:r>
              <w:rPr>
                <w:rFonts w:ascii="Arial" w:hAnsi="Arial"/>
                <w:spacing w:val="-11"/>
                <w:sz w:val="18"/>
              </w:rPr>
              <w:t> </w:t>
            </w:r>
            <w:r>
              <w:rPr>
                <w:rFonts w:ascii="Arial" w:hAnsi="Arial"/>
                <w:sz w:val="18"/>
              </w:rPr>
              <w:t>al</w:t>
            </w:r>
            <w:r>
              <w:rPr>
                <w:rFonts w:ascii="Arial" w:hAnsi="Arial"/>
                <w:spacing w:val="-11"/>
                <w:sz w:val="18"/>
              </w:rPr>
              <w:t> </w:t>
            </w:r>
            <w:r>
              <w:rPr>
                <w:rFonts w:ascii="Arial" w:hAnsi="Arial"/>
                <w:sz w:val="18"/>
              </w:rPr>
              <w:t>por</w:t>
            </w:r>
            <w:r>
              <w:rPr>
                <w:rFonts w:ascii="Arial" w:hAnsi="Arial"/>
                <w:spacing w:val="-11"/>
                <w:sz w:val="18"/>
              </w:rPr>
              <w:t> </w:t>
            </w:r>
            <w:r>
              <w:rPr>
                <w:rFonts w:ascii="Arial" w:hAnsi="Arial"/>
                <w:sz w:val="18"/>
              </w:rPr>
              <w:t>mayor</w:t>
            </w:r>
            <w:r>
              <w:rPr>
                <w:rFonts w:ascii="Arial" w:hAnsi="Arial"/>
                <w:spacing w:val="-12"/>
                <w:sz w:val="18"/>
              </w:rPr>
              <w:t> </w:t>
            </w:r>
            <w:r>
              <w:rPr>
                <w:rFonts w:ascii="Arial" w:hAnsi="Arial"/>
                <w:sz w:val="18"/>
              </w:rPr>
              <w:t>en</w:t>
            </w:r>
            <w:r>
              <w:rPr>
                <w:rFonts w:ascii="Arial" w:hAnsi="Arial"/>
                <w:spacing w:val="-11"/>
                <w:sz w:val="18"/>
              </w:rPr>
              <w:t> </w:t>
            </w:r>
            <w:r>
              <w:rPr>
                <w:rFonts w:ascii="Arial" w:hAnsi="Arial"/>
                <w:sz w:val="18"/>
              </w:rPr>
              <w:t>comisión</w:t>
            </w:r>
            <w:r>
              <w:rPr>
                <w:rFonts w:ascii="Arial" w:hAnsi="Arial"/>
                <w:spacing w:val="-9"/>
                <w:sz w:val="18"/>
              </w:rPr>
              <w:t> </w:t>
            </w:r>
            <w:r>
              <w:rPr>
                <w:rFonts w:ascii="Arial" w:hAnsi="Arial"/>
                <w:sz w:val="18"/>
              </w:rPr>
              <w:t>o</w:t>
            </w:r>
            <w:r>
              <w:rPr>
                <w:rFonts w:ascii="Arial" w:hAnsi="Arial"/>
                <w:spacing w:val="-12"/>
                <w:sz w:val="18"/>
              </w:rPr>
              <w:t> </w:t>
            </w:r>
            <w:r>
              <w:rPr>
                <w:rFonts w:ascii="Arial" w:hAnsi="Arial"/>
                <w:sz w:val="18"/>
              </w:rPr>
              <w:t>consignación</w:t>
            </w:r>
            <w:r>
              <w:rPr>
                <w:rFonts w:ascii="Arial" w:hAnsi="Arial"/>
                <w:spacing w:val="-9"/>
                <w:sz w:val="18"/>
              </w:rPr>
              <w:t> </w:t>
            </w:r>
            <w:r>
              <w:rPr>
                <w:rFonts w:ascii="Arial" w:hAnsi="Arial"/>
                <w:sz w:val="18"/>
              </w:rPr>
              <w:t>de cereales (incluye arroz, oleaginosas y forrajeras, excepto semillas)</w:t>
            </w:r>
          </w:p>
        </w:tc>
        <w:tc>
          <w:tcPr>
            <w:tcW w:w="840" w:type="dxa"/>
          </w:tcPr>
          <w:p>
            <w:pPr>
              <w:pStyle w:val="TableParagraph"/>
              <w:spacing w:before="51"/>
              <w:ind w:left="162" w:right="156"/>
              <w:jc w:val="center"/>
              <w:rPr>
                <w:rFonts w:ascii="Arial"/>
                <w:sz w:val="18"/>
              </w:rPr>
            </w:pPr>
            <w:r>
              <w:rPr>
                <w:rFonts w:ascii="Arial"/>
                <w:spacing w:val="-4"/>
                <w:sz w:val="18"/>
              </w:rPr>
              <w:t>3,00</w:t>
            </w:r>
          </w:p>
        </w:tc>
        <w:tc>
          <w:tcPr>
            <w:tcW w:w="1272" w:type="dxa"/>
          </w:tcPr>
          <w:p>
            <w:pPr>
              <w:pStyle w:val="TableParagraph"/>
              <w:rPr>
                <w:sz w:val="20"/>
              </w:rPr>
            </w:pPr>
          </w:p>
          <w:p>
            <w:pPr>
              <w:pStyle w:val="TableParagraph"/>
              <w:rPr>
                <w:sz w:val="20"/>
              </w:rPr>
            </w:pPr>
          </w:p>
          <w:p>
            <w:pPr>
              <w:pStyle w:val="TableParagraph"/>
              <w:spacing w:before="122"/>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22"/>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693" w:hRule="atLeast"/>
        </w:trPr>
        <w:tc>
          <w:tcPr>
            <w:tcW w:w="1003" w:type="dxa"/>
          </w:tcPr>
          <w:p>
            <w:pPr>
              <w:pStyle w:val="TableParagraph"/>
              <w:spacing w:before="44"/>
              <w:ind w:right="149"/>
              <w:jc w:val="right"/>
              <w:rPr>
                <w:rFonts w:ascii="Arial"/>
                <w:b/>
                <w:sz w:val="18"/>
              </w:rPr>
            </w:pPr>
            <w:r>
              <w:rPr>
                <w:rFonts w:ascii="Arial"/>
                <w:b/>
                <w:spacing w:val="-2"/>
                <w:sz w:val="18"/>
              </w:rPr>
              <w:t>511911</w:t>
            </w:r>
          </w:p>
        </w:tc>
        <w:tc>
          <w:tcPr>
            <w:tcW w:w="4433" w:type="dxa"/>
          </w:tcPr>
          <w:p>
            <w:pPr>
              <w:pStyle w:val="TableParagraph"/>
              <w:tabs>
                <w:tab w:pos="1443" w:val="left" w:leader="none"/>
                <w:tab w:pos="1954" w:val="left" w:leader="none"/>
                <w:tab w:pos="3441" w:val="left" w:leader="none"/>
                <w:tab w:pos="3954" w:val="left" w:leader="none"/>
              </w:tabs>
              <w:spacing w:line="261" w:lineRule="auto" w:before="49"/>
              <w:ind w:left="107" w:right="16"/>
              <w:rPr>
                <w:rFonts w:ascii="Arial" w:hAnsi="Arial"/>
                <w:sz w:val="18"/>
              </w:rPr>
            </w:pPr>
            <w:r>
              <w:rPr>
                <w:rFonts w:ascii="Arial" w:hAnsi="Arial"/>
                <w:spacing w:val="-2"/>
                <w:sz w:val="18"/>
              </w:rPr>
              <w:t>Operaciones</w:t>
            </w:r>
            <w:r>
              <w:rPr>
                <w:rFonts w:ascii="Arial" w:hAnsi="Arial"/>
                <w:sz w:val="18"/>
              </w:rPr>
              <w:tab/>
            </w:r>
            <w:r>
              <w:rPr>
                <w:rFonts w:ascii="Arial" w:hAnsi="Arial"/>
                <w:spacing w:val="-6"/>
                <w:sz w:val="18"/>
              </w:rPr>
              <w:t>de</w:t>
            </w:r>
            <w:r>
              <w:rPr>
                <w:rFonts w:ascii="Arial" w:hAnsi="Arial"/>
                <w:sz w:val="18"/>
              </w:rPr>
              <w:tab/>
            </w:r>
            <w:r>
              <w:rPr>
                <w:rFonts w:ascii="Arial" w:hAnsi="Arial"/>
                <w:spacing w:val="-2"/>
                <w:sz w:val="18"/>
              </w:rPr>
              <w:t>intermediación</w:t>
            </w:r>
            <w:r>
              <w:rPr>
                <w:rFonts w:ascii="Arial" w:hAnsi="Arial"/>
                <w:sz w:val="18"/>
              </w:rPr>
              <w:tab/>
            </w:r>
            <w:r>
              <w:rPr>
                <w:rFonts w:ascii="Arial" w:hAnsi="Arial"/>
                <w:spacing w:val="-6"/>
                <w:sz w:val="18"/>
              </w:rPr>
              <w:t>de</w:t>
            </w:r>
            <w:r>
              <w:rPr>
                <w:rFonts w:ascii="Arial" w:hAnsi="Arial"/>
                <w:sz w:val="18"/>
              </w:rPr>
              <w:tab/>
            </w:r>
            <w:r>
              <w:rPr>
                <w:rFonts w:ascii="Arial" w:hAnsi="Arial"/>
                <w:spacing w:val="-2"/>
                <w:sz w:val="18"/>
              </w:rPr>
              <w:t>carne </w:t>
            </w:r>
            <w:r>
              <w:rPr>
                <w:rFonts w:ascii="Arial" w:hAnsi="Arial"/>
                <w:sz w:val="18"/>
              </w:rPr>
              <w:t>consignatario directo</w:t>
            </w:r>
          </w:p>
        </w:tc>
        <w:tc>
          <w:tcPr>
            <w:tcW w:w="840" w:type="dxa"/>
          </w:tcPr>
          <w:p>
            <w:pPr>
              <w:pStyle w:val="TableParagraph"/>
              <w:spacing w:before="49"/>
              <w:ind w:left="162" w:right="156"/>
              <w:jc w:val="center"/>
              <w:rPr>
                <w:rFonts w:ascii="Arial"/>
                <w:sz w:val="18"/>
              </w:rPr>
            </w:pPr>
            <w:r>
              <w:rPr>
                <w:rFonts w:ascii="Arial"/>
                <w:spacing w:val="-4"/>
                <w:sz w:val="18"/>
              </w:rPr>
              <w:t>5,00</w:t>
            </w:r>
          </w:p>
        </w:tc>
        <w:tc>
          <w:tcPr>
            <w:tcW w:w="1272" w:type="dxa"/>
          </w:tcPr>
          <w:p>
            <w:pPr>
              <w:pStyle w:val="TableParagraph"/>
              <w:rPr>
                <w:sz w:val="20"/>
              </w:rPr>
            </w:pPr>
          </w:p>
          <w:p>
            <w:pPr>
              <w:pStyle w:val="TableParagraph"/>
              <w:rPr>
                <w:sz w:val="18"/>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18"/>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49" w:hRule="atLeast"/>
        </w:trPr>
        <w:tc>
          <w:tcPr>
            <w:tcW w:w="1003" w:type="dxa"/>
          </w:tcPr>
          <w:p>
            <w:pPr>
              <w:pStyle w:val="TableParagraph"/>
              <w:spacing w:before="47"/>
              <w:ind w:right="149"/>
              <w:jc w:val="right"/>
              <w:rPr>
                <w:rFonts w:ascii="Arial"/>
                <w:b/>
                <w:sz w:val="18"/>
              </w:rPr>
            </w:pPr>
            <w:r>
              <w:rPr>
                <w:rFonts w:ascii="Arial"/>
                <w:b/>
                <w:spacing w:val="-2"/>
                <w:sz w:val="18"/>
              </w:rPr>
              <w:t>511940</w:t>
            </w:r>
          </w:p>
        </w:tc>
        <w:tc>
          <w:tcPr>
            <w:tcW w:w="4433" w:type="dxa"/>
          </w:tcPr>
          <w:p>
            <w:pPr>
              <w:pStyle w:val="TableParagraph"/>
              <w:spacing w:line="259" w:lineRule="auto" w:before="51"/>
              <w:ind w:left="107" w:right="1081" w:firstLine="4"/>
              <w:jc w:val="both"/>
              <w:rPr>
                <w:rFonts w:ascii="Arial" w:hAnsi="Arial"/>
                <w:sz w:val="18"/>
              </w:rPr>
            </w:pPr>
            <w:r>
              <w:rPr>
                <w:rFonts w:ascii="Arial" w:hAnsi="Arial"/>
                <w:sz w:val="18"/>
              </w:rPr>
              <w:t>Venta al por mayor en comisión o consignación</w:t>
            </w:r>
            <w:r>
              <w:rPr>
                <w:rFonts w:ascii="Arial" w:hAnsi="Arial"/>
                <w:spacing w:val="-4"/>
                <w:sz w:val="18"/>
              </w:rPr>
              <w:t> </w:t>
            </w:r>
            <w:r>
              <w:rPr>
                <w:rFonts w:ascii="Arial" w:hAnsi="Arial"/>
                <w:sz w:val="18"/>
              </w:rPr>
              <w:t>de</w:t>
            </w:r>
            <w:r>
              <w:rPr>
                <w:rFonts w:ascii="Arial" w:hAnsi="Arial"/>
                <w:spacing w:val="-4"/>
                <w:sz w:val="18"/>
              </w:rPr>
              <w:t> </w:t>
            </w:r>
            <w:r>
              <w:rPr>
                <w:rFonts w:ascii="Arial" w:hAnsi="Arial"/>
                <w:sz w:val="18"/>
              </w:rPr>
              <w:t>energía</w:t>
            </w:r>
            <w:r>
              <w:rPr>
                <w:rFonts w:ascii="Arial" w:hAnsi="Arial"/>
                <w:spacing w:val="-4"/>
                <w:sz w:val="18"/>
              </w:rPr>
              <w:t> </w:t>
            </w:r>
            <w:r>
              <w:rPr>
                <w:rFonts w:ascii="Arial" w:hAnsi="Arial"/>
                <w:sz w:val="18"/>
              </w:rPr>
              <w:t>eléctrica,</w:t>
            </w:r>
            <w:r>
              <w:rPr>
                <w:rFonts w:ascii="Arial" w:hAnsi="Arial"/>
                <w:spacing w:val="-4"/>
                <w:sz w:val="18"/>
              </w:rPr>
              <w:t> </w:t>
            </w:r>
            <w:r>
              <w:rPr>
                <w:rFonts w:ascii="Arial" w:hAnsi="Arial"/>
                <w:sz w:val="18"/>
              </w:rPr>
              <w:t>gas</w:t>
            </w:r>
            <w:r>
              <w:rPr>
                <w:rFonts w:ascii="Arial" w:hAnsi="Arial"/>
                <w:spacing w:val="-4"/>
                <w:sz w:val="18"/>
              </w:rPr>
              <w:t> </w:t>
            </w:r>
            <w:r>
              <w:rPr>
                <w:rFonts w:ascii="Arial" w:hAnsi="Arial"/>
                <w:sz w:val="18"/>
              </w:rPr>
              <w:t>y </w:t>
            </w:r>
            <w:r>
              <w:rPr>
                <w:rFonts w:ascii="Arial" w:hAnsi="Arial"/>
                <w:spacing w:val="-2"/>
                <w:sz w:val="18"/>
              </w:rPr>
              <w:t>combustibles</w:t>
            </w:r>
          </w:p>
        </w:tc>
        <w:tc>
          <w:tcPr>
            <w:tcW w:w="840" w:type="dxa"/>
          </w:tcPr>
          <w:p>
            <w:pPr>
              <w:pStyle w:val="TableParagraph"/>
              <w:spacing w:before="51"/>
              <w:ind w:left="162" w:right="156"/>
              <w:jc w:val="center"/>
              <w:rPr>
                <w:rFonts w:ascii="Arial"/>
                <w:sz w:val="18"/>
              </w:rPr>
            </w:pPr>
            <w:r>
              <w:rPr>
                <w:rFonts w:ascii="Arial"/>
                <w:spacing w:val="-4"/>
                <w:sz w:val="18"/>
              </w:rPr>
              <w:t>6,00</w:t>
            </w:r>
          </w:p>
        </w:tc>
        <w:tc>
          <w:tcPr>
            <w:tcW w:w="1272" w:type="dxa"/>
          </w:tcPr>
          <w:p>
            <w:pPr>
              <w:pStyle w:val="TableParagraph"/>
              <w:rPr>
                <w:sz w:val="20"/>
              </w:rPr>
            </w:pPr>
          </w:p>
          <w:p>
            <w:pPr>
              <w:pStyle w:val="TableParagraph"/>
              <w:rPr>
                <w:sz w:val="20"/>
              </w:rPr>
            </w:pPr>
          </w:p>
          <w:p>
            <w:pPr>
              <w:pStyle w:val="TableParagraph"/>
              <w:spacing w:before="132"/>
              <w:ind w:right="94"/>
              <w:jc w:val="right"/>
              <w:rPr>
                <w:rFonts w:ascii="Arial"/>
                <w:b/>
                <w:sz w:val="18"/>
              </w:rPr>
            </w:pPr>
            <w:r>
              <w:rPr>
                <w:rFonts w:ascii="Arial"/>
                <w:b/>
                <w:spacing w:val="-2"/>
                <w:sz w:val="18"/>
              </w:rPr>
              <w:t>131023,00</w:t>
            </w:r>
          </w:p>
        </w:tc>
        <w:tc>
          <w:tcPr>
            <w:tcW w:w="1313" w:type="dxa"/>
          </w:tcPr>
          <w:p>
            <w:pPr>
              <w:pStyle w:val="TableParagraph"/>
              <w:rPr>
                <w:sz w:val="20"/>
              </w:rPr>
            </w:pPr>
          </w:p>
          <w:p>
            <w:pPr>
              <w:pStyle w:val="TableParagraph"/>
              <w:rPr>
                <w:sz w:val="20"/>
              </w:rPr>
            </w:pPr>
          </w:p>
          <w:p>
            <w:pPr>
              <w:pStyle w:val="TableParagraph"/>
              <w:spacing w:before="132"/>
              <w:ind w:right="89"/>
              <w:jc w:val="right"/>
              <w:rPr>
                <w:rFonts w:ascii="Arial"/>
                <w:b/>
                <w:sz w:val="18"/>
              </w:rPr>
            </w:pPr>
            <w:r>
              <w:rPr>
                <w:rFonts w:ascii="Arial"/>
                <w:b/>
                <w:spacing w:val="-2"/>
                <w:sz w:val="18"/>
              </w:rPr>
              <w:t>131023,00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49"/>
              <w:jc w:val="right"/>
              <w:rPr>
                <w:rFonts w:ascii="Arial"/>
                <w:b/>
                <w:sz w:val="18"/>
              </w:rPr>
            </w:pPr>
            <w:r>
              <w:rPr>
                <w:rFonts w:ascii="Arial"/>
                <w:b/>
                <w:spacing w:val="-2"/>
                <w:sz w:val="18"/>
              </w:rPr>
              <w:t>512112</w:t>
            </w:r>
          </w:p>
        </w:tc>
        <w:tc>
          <w:tcPr>
            <w:tcW w:w="4433" w:type="dxa"/>
          </w:tcPr>
          <w:p>
            <w:pPr>
              <w:pStyle w:val="TableParagraph"/>
              <w:spacing w:before="51"/>
              <w:ind w:left="107"/>
              <w:rPr>
                <w:rFonts w:ascii="Arial"/>
                <w:sz w:val="18"/>
              </w:rPr>
            </w:pPr>
            <w:r>
              <w:rPr>
                <w:rFonts w:ascii="Arial"/>
                <w:sz w:val="18"/>
              </w:rPr>
              <w:t>Venta</w:t>
            </w:r>
            <w:r>
              <w:rPr>
                <w:rFonts w:ascii="Arial"/>
                <w:spacing w:val="-2"/>
                <w:sz w:val="18"/>
              </w:rPr>
              <w:t> </w:t>
            </w:r>
            <w:r>
              <w:rPr>
                <w:rFonts w:ascii="Arial"/>
                <w:sz w:val="18"/>
              </w:rPr>
              <w:t>al</w:t>
            </w:r>
            <w:r>
              <w:rPr>
                <w:rFonts w:ascii="Arial"/>
                <w:spacing w:val="-3"/>
                <w:sz w:val="18"/>
              </w:rPr>
              <w:t> </w:t>
            </w:r>
            <w:r>
              <w:rPr>
                <w:rFonts w:ascii="Arial"/>
                <w:sz w:val="18"/>
              </w:rPr>
              <w:t>por</w:t>
            </w:r>
            <w:r>
              <w:rPr>
                <w:rFonts w:ascii="Arial"/>
                <w:spacing w:val="-3"/>
                <w:sz w:val="18"/>
              </w:rPr>
              <w:t> </w:t>
            </w:r>
            <w:r>
              <w:rPr>
                <w:rFonts w:ascii="Arial"/>
                <w:sz w:val="18"/>
              </w:rPr>
              <w:t>mayor</w:t>
            </w:r>
            <w:r>
              <w:rPr>
                <w:rFonts w:ascii="Arial"/>
                <w:spacing w:val="-4"/>
                <w:sz w:val="18"/>
              </w:rPr>
              <w:t> </w:t>
            </w:r>
            <w:r>
              <w:rPr>
                <w:rFonts w:ascii="Arial"/>
                <w:sz w:val="18"/>
              </w:rPr>
              <w:t>de</w:t>
            </w:r>
            <w:r>
              <w:rPr>
                <w:rFonts w:ascii="Arial"/>
                <w:spacing w:val="-3"/>
                <w:sz w:val="18"/>
              </w:rPr>
              <w:t> </w:t>
            </w:r>
            <w:r>
              <w:rPr>
                <w:rFonts w:ascii="Arial"/>
                <w:spacing w:val="-2"/>
                <w:sz w:val="18"/>
              </w:rPr>
              <w:t>semillas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24" w:hRule="atLeast"/>
        </w:trPr>
        <w:tc>
          <w:tcPr>
            <w:tcW w:w="1003" w:type="dxa"/>
          </w:tcPr>
          <w:p>
            <w:pPr>
              <w:pStyle w:val="TableParagraph"/>
              <w:spacing w:before="11"/>
              <w:rPr>
                <w:sz w:val="21"/>
              </w:rPr>
            </w:pPr>
          </w:p>
          <w:p>
            <w:pPr>
              <w:pStyle w:val="TableParagraph"/>
              <w:ind w:right="149"/>
              <w:jc w:val="right"/>
              <w:rPr>
                <w:rFonts w:ascii="Arial"/>
                <w:b/>
                <w:sz w:val="18"/>
              </w:rPr>
            </w:pPr>
            <w:r>
              <w:rPr>
                <w:rFonts w:ascii="Arial"/>
                <w:b/>
                <w:spacing w:val="-2"/>
                <w:sz w:val="18"/>
              </w:rPr>
              <w:t>512221</w:t>
            </w:r>
          </w:p>
        </w:tc>
        <w:tc>
          <w:tcPr>
            <w:tcW w:w="4433" w:type="dxa"/>
          </w:tcPr>
          <w:p>
            <w:pPr>
              <w:pStyle w:val="TableParagraph"/>
              <w:spacing w:line="259" w:lineRule="auto" w:before="49"/>
              <w:ind w:left="107"/>
              <w:rPr>
                <w:rFonts w:ascii="Arial"/>
                <w:sz w:val="18"/>
              </w:rPr>
            </w:pPr>
            <w:r>
              <w:rPr>
                <w:rFonts w:ascii="Arial"/>
                <w:sz w:val="18"/>
              </w:rPr>
              <w:t>Venta</w:t>
            </w:r>
            <w:r>
              <w:rPr>
                <w:rFonts w:ascii="Arial"/>
                <w:spacing w:val="-2"/>
                <w:sz w:val="18"/>
              </w:rPr>
              <w:t> </w:t>
            </w:r>
            <w:r>
              <w:rPr>
                <w:rFonts w:ascii="Arial"/>
                <w:sz w:val="18"/>
              </w:rPr>
              <w:t>al</w:t>
            </w:r>
            <w:r>
              <w:rPr>
                <w:rFonts w:ascii="Arial"/>
                <w:spacing w:val="-4"/>
                <w:sz w:val="18"/>
              </w:rPr>
              <w:t> </w:t>
            </w:r>
            <w:r>
              <w:rPr>
                <w:rFonts w:ascii="Arial"/>
                <w:sz w:val="18"/>
              </w:rPr>
              <w:t>por</w:t>
            </w:r>
            <w:r>
              <w:rPr>
                <w:rFonts w:ascii="Arial"/>
                <w:spacing w:val="-5"/>
                <w:sz w:val="18"/>
              </w:rPr>
              <w:t> </w:t>
            </w:r>
            <w:r>
              <w:rPr>
                <w:rFonts w:ascii="Arial"/>
                <w:sz w:val="18"/>
              </w:rPr>
              <w:t>mayor</w:t>
            </w:r>
            <w:r>
              <w:rPr>
                <w:rFonts w:ascii="Arial"/>
                <w:spacing w:val="-4"/>
                <w:sz w:val="18"/>
              </w:rPr>
              <w:t> </w:t>
            </w:r>
            <w:r>
              <w:rPr>
                <w:rFonts w:ascii="Arial"/>
                <w:sz w:val="18"/>
              </w:rPr>
              <w:t>de</w:t>
            </w:r>
            <w:r>
              <w:rPr>
                <w:rFonts w:ascii="Arial"/>
                <w:spacing w:val="-4"/>
                <w:sz w:val="18"/>
              </w:rPr>
              <w:t> </w:t>
            </w:r>
            <w:r>
              <w:rPr>
                <w:rFonts w:ascii="Arial"/>
                <w:sz w:val="18"/>
              </w:rPr>
              <w:t>carnes</w:t>
            </w:r>
            <w:r>
              <w:rPr>
                <w:rFonts w:ascii="Arial"/>
                <w:spacing w:val="-4"/>
                <w:sz w:val="18"/>
              </w:rPr>
              <w:t> </w:t>
            </w:r>
            <w:r>
              <w:rPr>
                <w:rFonts w:ascii="Arial"/>
                <w:sz w:val="18"/>
              </w:rPr>
              <w:t>y</w:t>
            </w:r>
            <w:r>
              <w:rPr>
                <w:rFonts w:ascii="Arial"/>
                <w:spacing w:val="-5"/>
                <w:sz w:val="18"/>
              </w:rPr>
              <w:t> </w:t>
            </w:r>
            <w:r>
              <w:rPr>
                <w:rFonts w:ascii="Arial"/>
                <w:sz w:val="18"/>
              </w:rPr>
              <w:t>derivados</w:t>
            </w:r>
            <w:r>
              <w:rPr>
                <w:rFonts w:ascii="Arial"/>
                <w:spacing w:val="-4"/>
                <w:sz w:val="18"/>
              </w:rPr>
              <w:t> </w:t>
            </w:r>
            <w:r>
              <w:rPr>
                <w:rFonts w:ascii="Arial"/>
                <w:sz w:val="18"/>
              </w:rPr>
              <w:t>excepto</w:t>
            </w:r>
            <w:r>
              <w:rPr>
                <w:rFonts w:ascii="Arial"/>
                <w:spacing w:val="-2"/>
                <w:sz w:val="18"/>
              </w:rPr>
              <w:t> </w:t>
            </w:r>
            <w:r>
              <w:rPr>
                <w:rFonts w:ascii="Arial"/>
                <w:sz w:val="18"/>
              </w:rPr>
              <w:t>las de aves.</w:t>
            </w:r>
          </w:p>
        </w:tc>
        <w:tc>
          <w:tcPr>
            <w:tcW w:w="840" w:type="dxa"/>
          </w:tcPr>
          <w:p>
            <w:pPr>
              <w:pStyle w:val="TableParagraph"/>
              <w:spacing w:before="49"/>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7"/>
              <w:rPr>
                <w:sz w:val="20"/>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7"/>
              <w:rPr>
                <w:sz w:val="20"/>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693" w:hRule="atLeast"/>
        </w:trPr>
        <w:tc>
          <w:tcPr>
            <w:tcW w:w="1003" w:type="dxa"/>
          </w:tcPr>
          <w:p>
            <w:pPr>
              <w:pStyle w:val="TableParagraph"/>
              <w:spacing w:before="47"/>
              <w:ind w:right="149"/>
              <w:jc w:val="right"/>
              <w:rPr>
                <w:rFonts w:ascii="Arial"/>
                <w:b/>
                <w:sz w:val="18"/>
              </w:rPr>
            </w:pPr>
            <w:r>
              <w:rPr>
                <w:rFonts w:ascii="Arial"/>
                <w:b/>
                <w:spacing w:val="-2"/>
                <w:sz w:val="18"/>
              </w:rPr>
              <w:t>512222</w:t>
            </w:r>
          </w:p>
        </w:tc>
        <w:tc>
          <w:tcPr>
            <w:tcW w:w="4433" w:type="dxa"/>
          </w:tcPr>
          <w:p>
            <w:pPr>
              <w:pStyle w:val="TableParagraph"/>
              <w:spacing w:line="259" w:lineRule="auto" w:before="51"/>
              <w:ind w:left="107"/>
              <w:rPr>
                <w:rFonts w:ascii="Arial"/>
                <w:sz w:val="18"/>
              </w:rPr>
            </w:pPr>
            <w:r>
              <w:rPr>
                <w:rFonts w:ascii="Arial"/>
                <w:sz w:val="18"/>
              </w:rPr>
              <w:t>Venta al por mayor de aves procesadas y productos </w:t>
            </w:r>
            <w:r>
              <w:rPr>
                <w:rFonts w:ascii="Arial"/>
                <w:spacing w:val="-2"/>
                <w:sz w:val="18"/>
              </w:rPr>
              <w:t>derivados</w:t>
            </w:r>
          </w:p>
        </w:tc>
        <w:tc>
          <w:tcPr>
            <w:tcW w:w="840" w:type="dxa"/>
          </w:tcPr>
          <w:p>
            <w:pPr>
              <w:pStyle w:val="TableParagraph"/>
              <w:spacing w:before="51"/>
              <w:ind w:left="162" w:right="156"/>
              <w:jc w:val="center"/>
              <w:rPr>
                <w:rFonts w:ascii="Arial"/>
                <w:sz w:val="18"/>
              </w:rPr>
            </w:pPr>
            <w:r>
              <w:rPr>
                <w:rFonts w:ascii="Arial"/>
                <w:spacing w:val="-4"/>
                <w:sz w:val="18"/>
              </w:rPr>
              <w:t>0,75</w:t>
            </w:r>
          </w:p>
        </w:tc>
        <w:tc>
          <w:tcPr>
            <w:tcW w:w="1272" w:type="dxa"/>
          </w:tcPr>
          <w:p>
            <w:pPr>
              <w:pStyle w:val="TableParagraph"/>
              <w:rPr>
                <w:sz w:val="20"/>
              </w:rPr>
            </w:pPr>
          </w:p>
          <w:p>
            <w:pPr>
              <w:pStyle w:val="TableParagraph"/>
              <w:rPr>
                <w:sz w:val="18"/>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18"/>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44" w:hRule="atLeast"/>
        </w:trPr>
        <w:tc>
          <w:tcPr>
            <w:tcW w:w="1003" w:type="dxa"/>
          </w:tcPr>
          <w:p>
            <w:pPr>
              <w:pStyle w:val="TableParagraph"/>
              <w:spacing w:before="47"/>
              <w:ind w:right="149"/>
              <w:jc w:val="right"/>
              <w:rPr>
                <w:rFonts w:ascii="Arial"/>
                <w:b/>
                <w:sz w:val="18"/>
              </w:rPr>
            </w:pPr>
            <w:r>
              <w:rPr>
                <w:rFonts w:ascii="Arial"/>
                <w:b/>
                <w:spacing w:val="-2"/>
                <w:sz w:val="18"/>
              </w:rPr>
              <w:t>512240</w:t>
            </w:r>
          </w:p>
        </w:tc>
        <w:tc>
          <w:tcPr>
            <w:tcW w:w="4433" w:type="dxa"/>
          </w:tcPr>
          <w:p>
            <w:pPr>
              <w:pStyle w:val="TableParagraph"/>
              <w:spacing w:line="355" w:lineRule="auto" w:before="52"/>
              <w:ind w:left="112" w:right="109"/>
              <w:rPr>
                <w:rFonts w:ascii="Arial"/>
                <w:sz w:val="18"/>
              </w:rPr>
            </w:pPr>
            <w:r>
              <w:rPr>
                <w:rFonts w:ascii="Arial"/>
                <w:sz w:val="18"/>
              </w:rPr>
              <w:t>Venta</w:t>
            </w:r>
            <w:r>
              <w:rPr>
                <w:rFonts w:ascii="Arial"/>
                <w:spacing w:val="-3"/>
                <w:sz w:val="18"/>
              </w:rPr>
              <w:t> </w:t>
            </w:r>
            <w:r>
              <w:rPr>
                <w:rFonts w:ascii="Arial"/>
                <w:sz w:val="18"/>
              </w:rPr>
              <w:t>al</w:t>
            </w:r>
            <w:r>
              <w:rPr>
                <w:rFonts w:ascii="Arial"/>
                <w:spacing w:val="-5"/>
                <w:sz w:val="18"/>
              </w:rPr>
              <w:t> </w:t>
            </w:r>
            <w:r>
              <w:rPr>
                <w:rFonts w:ascii="Arial"/>
                <w:sz w:val="18"/>
              </w:rPr>
              <w:t>por</w:t>
            </w:r>
            <w:r>
              <w:rPr>
                <w:rFonts w:ascii="Arial"/>
                <w:spacing w:val="-5"/>
                <w:sz w:val="18"/>
              </w:rPr>
              <w:t> </w:t>
            </w:r>
            <w:r>
              <w:rPr>
                <w:rFonts w:ascii="Arial"/>
                <w:sz w:val="18"/>
              </w:rPr>
              <w:t>mayor</w:t>
            </w:r>
            <w:r>
              <w:rPr>
                <w:rFonts w:ascii="Arial"/>
                <w:spacing w:val="-5"/>
                <w:sz w:val="18"/>
              </w:rPr>
              <w:t> </w:t>
            </w:r>
            <w:r>
              <w:rPr>
                <w:rFonts w:ascii="Arial"/>
                <w:sz w:val="18"/>
              </w:rPr>
              <w:t>y</w:t>
            </w:r>
            <w:r>
              <w:rPr>
                <w:rFonts w:ascii="Arial"/>
                <w:spacing w:val="-5"/>
                <w:sz w:val="18"/>
              </w:rPr>
              <w:t> </w:t>
            </w:r>
            <w:r>
              <w:rPr>
                <w:rFonts w:ascii="Arial"/>
                <w:sz w:val="18"/>
              </w:rPr>
              <w:t>empaque</w:t>
            </w:r>
            <w:r>
              <w:rPr>
                <w:rFonts w:ascii="Arial"/>
                <w:spacing w:val="-5"/>
                <w:sz w:val="18"/>
              </w:rPr>
              <w:t> </w:t>
            </w:r>
            <w:r>
              <w:rPr>
                <w:rFonts w:ascii="Arial"/>
                <w:sz w:val="18"/>
              </w:rPr>
              <w:t>de</w:t>
            </w:r>
            <w:r>
              <w:rPr>
                <w:rFonts w:ascii="Arial"/>
                <w:spacing w:val="-5"/>
                <w:sz w:val="18"/>
              </w:rPr>
              <w:t> </w:t>
            </w:r>
            <w:r>
              <w:rPr>
                <w:rFonts w:ascii="Arial"/>
                <w:sz w:val="18"/>
              </w:rPr>
              <w:t>frutas,</w:t>
            </w:r>
            <w:r>
              <w:rPr>
                <w:rFonts w:ascii="Arial"/>
                <w:spacing w:val="-3"/>
                <w:sz w:val="18"/>
              </w:rPr>
              <w:t> </w:t>
            </w:r>
            <w:r>
              <w:rPr>
                <w:rFonts w:ascii="Arial"/>
                <w:sz w:val="18"/>
              </w:rPr>
              <w:t>de legumbres y hortalizas frescas</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27"/>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27"/>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87" w:hRule="atLeast"/>
        </w:trPr>
        <w:tc>
          <w:tcPr>
            <w:tcW w:w="1003" w:type="dxa"/>
          </w:tcPr>
          <w:p>
            <w:pPr>
              <w:pStyle w:val="TableParagraph"/>
              <w:spacing w:before="47"/>
              <w:ind w:right="149"/>
              <w:jc w:val="right"/>
              <w:rPr>
                <w:rFonts w:ascii="Arial"/>
                <w:b/>
                <w:sz w:val="18"/>
              </w:rPr>
            </w:pPr>
            <w:r>
              <w:rPr>
                <w:rFonts w:ascii="Arial"/>
                <w:b/>
                <w:spacing w:val="-2"/>
                <w:sz w:val="18"/>
              </w:rPr>
              <w:t>512292</w:t>
            </w:r>
          </w:p>
        </w:tc>
        <w:tc>
          <w:tcPr>
            <w:tcW w:w="4433" w:type="dxa"/>
          </w:tcPr>
          <w:p>
            <w:pPr>
              <w:pStyle w:val="TableParagraph"/>
              <w:spacing w:before="51"/>
              <w:ind w:left="107"/>
              <w:rPr>
                <w:rFonts w:ascii="Arial"/>
                <w:sz w:val="18"/>
              </w:rPr>
            </w:pPr>
            <w:r>
              <w:rPr>
                <w:rFonts w:ascii="Arial"/>
                <w:sz w:val="18"/>
              </w:rPr>
              <w:t>Venta</w:t>
            </w:r>
            <w:r>
              <w:rPr>
                <w:rFonts w:ascii="Arial"/>
                <w:spacing w:val="-3"/>
                <w:sz w:val="18"/>
              </w:rPr>
              <w:t> </w:t>
            </w:r>
            <w:r>
              <w:rPr>
                <w:rFonts w:ascii="Arial"/>
                <w:sz w:val="18"/>
              </w:rPr>
              <w:t>al</w:t>
            </w:r>
            <w:r>
              <w:rPr>
                <w:rFonts w:ascii="Arial"/>
                <w:spacing w:val="-4"/>
                <w:sz w:val="18"/>
              </w:rPr>
              <w:t> </w:t>
            </w:r>
            <w:r>
              <w:rPr>
                <w:rFonts w:ascii="Arial"/>
                <w:sz w:val="18"/>
              </w:rPr>
              <w:t>por</w:t>
            </w:r>
            <w:r>
              <w:rPr>
                <w:rFonts w:ascii="Arial"/>
                <w:spacing w:val="-4"/>
                <w:sz w:val="18"/>
              </w:rPr>
              <w:t> </w:t>
            </w:r>
            <w:r>
              <w:rPr>
                <w:rFonts w:ascii="Arial"/>
                <w:sz w:val="18"/>
              </w:rPr>
              <w:t>mayor</w:t>
            </w:r>
            <w:r>
              <w:rPr>
                <w:rFonts w:ascii="Arial"/>
                <w:spacing w:val="-6"/>
                <w:sz w:val="18"/>
              </w:rPr>
              <w:t> </w:t>
            </w:r>
            <w:r>
              <w:rPr>
                <w:rFonts w:ascii="Arial"/>
                <w:sz w:val="18"/>
              </w:rPr>
              <w:t>de</w:t>
            </w:r>
            <w:r>
              <w:rPr>
                <w:rFonts w:ascii="Arial"/>
                <w:spacing w:val="-2"/>
                <w:sz w:val="18"/>
              </w:rPr>
              <w:t> </w:t>
            </w:r>
            <w:r>
              <w:rPr>
                <w:rFonts w:ascii="Arial"/>
                <w:sz w:val="18"/>
              </w:rPr>
              <w:t>alimentos</w:t>
            </w:r>
            <w:r>
              <w:rPr>
                <w:rFonts w:ascii="Arial"/>
                <w:spacing w:val="-4"/>
                <w:sz w:val="18"/>
              </w:rPr>
              <w:t> </w:t>
            </w:r>
            <w:r>
              <w:rPr>
                <w:rFonts w:ascii="Arial"/>
                <w:sz w:val="18"/>
              </w:rPr>
              <w:t>para</w:t>
            </w:r>
            <w:r>
              <w:rPr>
                <w:rFonts w:ascii="Arial"/>
                <w:spacing w:val="-4"/>
                <w:sz w:val="18"/>
              </w:rPr>
              <w:t> </w:t>
            </w:r>
            <w:r>
              <w:rPr>
                <w:rFonts w:ascii="Arial"/>
                <w:spacing w:val="-2"/>
                <w:sz w:val="18"/>
              </w:rPr>
              <w:t>animales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70"/>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70"/>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39" w:hRule="atLeast"/>
        </w:trPr>
        <w:tc>
          <w:tcPr>
            <w:tcW w:w="1003" w:type="dxa"/>
          </w:tcPr>
          <w:p>
            <w:pPr>
              <w:pStyle w:val="TableParagraph"/>
              <w:spacing w:before="47"/>
              <w:ind w:right="149"/>
              <w:jc w:val="right"/>
              <w:rPr>
                <w:rFonts w:ascii="Arial"/>
                <w:b/>
                <w:sz w:val="18"/>
              </w:rPr>
            </w:pPr>
            <w:r>
              <w:rPr>
                <w:rFonts w:ascii="Arial"/>
                <w:b/>
                <w:spacing w:val="-2"/>
                <w:sz w:val="18"/>
              </w:rPr>
              <w:t>512299</w:t>
            </w:r>
          </w:p>
        </w:tc>
        <w:tc>
          <w:tcPr>
            <w:tcW w:w="4433" w:type="dxa"/>
          </w:tcPr>
          <w:p>
            <w:pPr>
              <w:pStyle w:val="TableParagraph"/>
              <w:tabs>
                <w:tab w:pos="815" w:val="left" w:leader="none"/>
                <w:tab w:pos="1523" w:val="left" w:leader="none"/>
                <w:tab w:pos="2231" w:val="left" w:leader="none"/>
                <w:tab w:pos="2939" w:val="left" w:leader="none"/>
              </w:tabs>
              <w:spacing w:line="259" w:lineRule="auto" w:before="51"/>
              <w:ind w:left="107" w:right="438"/>
              <w:rPr>
                <w:rFonts w:ascii="Arial"/>
                <w:sz w:val="18"/>
              </w:rPr>
            </w:pPr>
            <w:r>
              <w:rPr>
                <w:rFonts w:ascii="Arial"/>
                <w:spacing w:val="-2"/>
                <w:sz w:val="18"/>
              </w:rPr>
              <w:t>Venta</w:t>
            </w:r>
            <w:r>
              <w:rPr>
                <w:rFonts w:ascii="Arial"/>
                <w:sz w:val="18"/>
              </w:rPr>
              <w:tab/>
            </w:r>
            <w:r>
              <w:rPr>
                <w:rFonts w:ascii="Arial"/>
                <w:spacing w:val="-6"/>
                <w:sz w:val="18"/>
              </w:rPr>
              <w:t>al</w:t>
            </w:r>
            <w:r>
              <w:rPr>
                <w:rFonts w:ascii="Arial"/>
                <w:sz w:val="18"/>
              </w:rPr>
              <w:tab/>
            </w:r>
            <w:r>
              <w:rPr>
                <w:rFonts w:ascii="Arial"/>
                <w:spacing w:val="-4"/>
                <w:sz w:val="18"/>
              </w:rPr>
              <w:t>por</w:t>
            </w:r>
            <w:r>
              <w:rPr>
                <w:rFonts w:ascii="Arial"/>
                <w:sz w:val="18"/>
              </w:rPr>
              <w:tab/>
            </w:r>
            <w:r>
              <w:rPr>
                <w:rFonts w:ascii="Arial"/>
                <w:spacing w:val="-4"/>
                <w:sz w:val="18"/>
              </w:rPr>
              <w:t>mayor</w:t>
            </w:r>
            <w:r>
              <w:rPr>
                <w:rFonts w:ascii="Arial"/>
                <w:sz w:val="18"/>
              </w:rPr>
              <w:tab/>
              <w:t>de</w:t>
            </w:r>
            <w:r>
              <w:rPr>
                <w:rFonts w:ascii="Arial"/>
                <w:spacing w:val="-13"/>
                <w:sz w:val="18"/>
              </w:rPr>
              <w:t> </w:t>
            </w:r>
            <w:r>
              <w:rPr>
                <w:rFonts w:ascii="Arial"/>
                <w:sz w:val="18"/>
              </w:rPr>
              <w:t>productos alimenticios n.c.p.</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22"/>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22"/>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bl>
    <w:p>
      <w:pPr>
        <w:spacing w:after="0"/>
        <w:rPr>
          <w:rFonts w:ascii="Times New Roman"/>
          <w:sz w:val="18"/>
        </w:rPr>
        <w:sectPr>
          <w:footerReference w:type="default" r:id="rId98"/>
          <w:pgSz w:w="12240" w:h="20160"/>
          <w:pgMar w:footer="1053" w:header="0" w:top="1680" w:bottom="1240" w:left="460" w:right="920"/>
          <w:pgNumType w:start="85"/>
        </w:sectPr>
      </w:pPr>
    </w:p>
    <w:p>
      <w:pPr>
        <w:pStyle w:val="BodyText"/>
        <w:spacing w:before="1"/>
        <w:rPr>
          <w:sz w:val="2"/>
        </w:rPr>
      </w:pPr>
    </w:p>
    <w:tbl>
      <w:tblPr>
        <w:tblW w:w="0" w:type="auto"/>
        <w:jc w:val="lef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4433"/>
        <w:gridCol w:w="840"/>
        <w:gridCol w:w="1272"/>
        <w:gridCol w:w="1313"/>
        <w:gridCol w:w="1207"/>
      </w:tblGrid>
      <w:tr>
        <w:trPr>
          <w:trHeight w:val="885" w:hRule="atLeast"/>
        </w:trPr>
        <w:tc>
          <w:tcPr>
            <w:tcW w:w="1003" w:type="dxa"/>
          </w:tcPr>
          <w:p>
            <w:pPr>
              <w:pStyle w:val="TableParagraph"/>
              <w:spacing w:before="47"/>
              <w:ind w:right="149"/>
              <w:jc w:val="right"/>
              <w:rPr>
                <w:rFonts w:ascii="Arial"/>
                <w:b/>
                <w:sz w:val="18"/>
              </w:rPr>
            </w:pPr>
            <w:r>
              <w:rPr>
                <w:rFonts w:ascii="Arial"/>
                <w:b/>
                <w:spacing w:val="-2"/>
                <w:sz w:val="18"/>
              </w:rPr>
              <w:t>513310</w:t>
            </w:r>
          </w:p>
        </w:tc>
        <w:tc>
          <w:tcPr>
            <w:tcW w:w="4433" w:type="dxa"/>
          </w:tcPr>
          <w:p>
            <w:pPr>
              <w:pStyle w:val="TableParagraph"/>
              <w:tabs>
                <w:tab w:pos="974" w:val="left" w:leader="none"/>
                <w:tab w:pos="1449" w:val="left" w:leader="none"/>
                <w:tab w:pos="2078" w:val="left" w:leader="none"/>
                <w:tab w:pos="2930" w:val="left" w:leader="none"/>
                <w:tab w:pos="3520" w:val="left" w:leader="none"/>
              </w:tabs>
              <w:spacing w:line="372" w:lineRule="auto" w:before="51"/>
              <w:ind w:left="107" w:right="109" w:firstLine="48"/>
              <w:rPr>
                <w:rFonts w:ascii="Arial" w:hAnsi="Arial"/>
                <w:sz w:val="18"/>
              </w:rPr>
            </w:pPr>
            <w:r>
              <w:rPr>
                <w:rFonts w:ascii="Arial" w:hAnsi="Arial"/>
                <w:spacing w:val="-2"/>
                <w:sz w:val="18"/>
              </w:rPr>
              <w:t>Venta</w:t>
            </w:r>
            <w:r>
              <w:rPr>
                <w:rFonts w:ascii="Arial" w:hAnsi="Arial"/>
                <w:sz w:val="18"/>
              </w:rPr>
              <w:tab/>
            </w:r>
            <w:r>
              <w:rPr>
                <w:rFonts w:ascii="Arial" w:hAnsi="Arial"/>
                <w:spacing w:val="-6"/>
                <w:sz w:val="18"/>
              </w:rPr>
              <w:t>al</w:t>
            </w:r>
            <w:r>
              <w:rPr>
                <w:rFonts w:ascii="Arial" w:hAnsi="Arial"/>
                <w:sz w:val="18"/>
              </w:rPr>
              <w:tab/>
            </w:r>
            <w:r>
              <w:rPr>
                <w:rFonts w:ascii="Arial" w:hAnsi="Arial"/>
                <w:spacing w:val="-4"/>
                <w:sz w:val="18"/>
              </w:rPr>
              <w:t>por</w:t>
            </w:r>
            <w:r>
              <w:rPr>
                <w:rFonts w:ascii="Arial" w:hAnsi="Arial"/>
                <w:sz w:val="18"/>
              </w:rPr>
              <w:tab/>
            </w:r>
            <w:r>
              <w:rPr>
                <w:rFonts w:ascii="Arial" w:hAnsi="Arial"/>
                <w:spacing w:val="-4"/>
                <w:sz w:val="18"/>
              </w:rPr>
              <w:t>mayor</w:t>
            </w:r>
            <w:r>
              <w:rPr>
                <w:rFonts w:ascii="Arial" w:hAnsi="Arial"/>
                <w:sz w:val="18"/>
              </w:rPr>
              <w:tab/>
            </w:r>
            <w:r>
              <w:rPr>
                <w:rFonts w:ascii="Arial" w:hAnsi="Arial"/>
                <w:spacing w:val="-6"/>
                <w:sz w:val="18"/>
              </w:rPr>
              <w:t>de</w:t>
            </w:r>
            <w:r>
              <w:rPr>
                <w:rFonts w:ascii="Arial" w:hAnsi="Arial"/>
                <w:sz w:val="18"/>
              </w:rPr>
              <w:tab/>
            </w:r>
            <w:r>
              <w:rPr>
                <w:rFonts w:ascii="Arial" w:hAnsi="Arial"/>
                <w:spacing w:val="-2"/>
                <w:sz w:val="18"/>
              </w:rPr>
              <w:t>productos </w:t>
            </w:r>
            <w:r>
              <w:rPr>
                <w:rFonts w:ascii="Arial" w:hAnsi="Arial"/>
                <w:sz w:val="18"/>
              </w:rPr>
              <w:t>farmacéuticos y veterinarios</w:t>
            </w:r>
          </w:p>
        </w:tc>
        <w:tc>
          <w:tcPr>
            <w:tcW w:w="840" w:type="dxa"/>
          </w:tcPr>
          <w:p>
            <w:pPr>
              <w:pStyle w:val="TableParagraph"/>
              <w:spacing w:before="51"/>
              <w:ind w:left="162" w:right="156"/>
              <w:jc w:val="center"/>
              <w:rPr>
                <w:rFonts w:ascii="Arial"/>
                <w:sz w:val="18"/>
              </w:rPr>
            </w:pPr>
            <w:r>
              <w:rPr>
                <w:rFonts w:ascii="Arial"/>
                <w:spacing w:val="-4"/>
                <w:sz w:val="18"/>
              </w:rPr>
              <w:t>1,00</w:t>
            </w:r>
          </w:p>
        </w:tc>
        <w:tc>
          <w:tcPr>
            <w:tcW w:w="1272" w:type="dxa"/>
          </w:tcPr>
          <w:p>
            <w:pPr>
              <w:pStyle w:val="TableParagraph"/>
              <w:rPr>
                <w:sz w:val="20"/>
              </w:rPr>
            </w:pPr>
          </w:p>
          <w:p>
            <w:pPr>
              <w:pStyle w:val="TableParagraph"/>
              <w:rPr>
                <w:sz w:val="20"/>
              </w:rPr>
            </w:pPr>
          </w:p>
          <w:p>
            <w:pPr>
              <w:pStyle w:val="TableParagraph"/>
              <w:spacing w:before="168"/>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68"/>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1139" w:hRule="atLeast"/>
        </w:trPr>
        <w:tc>
          <w:tcPr>
            <w:tcW w:w="1003" w:type="dxa"/>
          </w:tcPr>
          <w:p>
            <w:pPr>
              <w:pStyle w:val="TableParagraph"/>
              <w:spacing w:before="1"/>
              <w:rPr>
                <w:sz w:val="22"/>
              </w:rPr>
            </w:pPr>
          </w:p>
          <w:p>
            <w:pPr>
              <w:pStyle w:val="TableParagraph"/>
              <w:ind w:right="149"/>
              <w:jc w:val="right"/>
              <w:rPr>
                <w:rFonts w:ascii="Arial"/>
                <w:b/>
                <w:sz w:val="18"/>
              </w:rPr>
            </w:pPr>
            <w:r>
              <w:rPr>
                <w:rFonts w:ascii="Arial"/>
                <w:b/>
                <w:spacing w:val="-2"/>
                <w:sz w:val="18"/>
              </w:rPr>
              <w:t>513993</w:t>
            </w:r>
          </w:p>
        </w:tc>
        <w:tc>
          <w:tcPr>
            <w:tcW w:w="4433" w:type="dxa"/>
          </w:tcPr>
          <w:p>
            <w:pPr>
              <w:pStyle w:val="TableParagraph"/>
              <w:spacing w:line="259" w:lineRule="auto" w:before="51"/>
              <w:ind w:left="107" w:right="77"/>
              <w:jc w:val="both"/>
              <w:rPr>
                <w:rFonts w:ascii="Arial" w:hAnsi="Arial"/>
                <w:sz w:val="18"/>
              </w:rPr>
            </w:pPr>
            <w:r>
              <w:rPr>
                <w:rFonts w:ascii="Arial" w:hAnsi="Arial"/>
                <w:sz w:val="18"/>
              </w:rPr>
              <w:t>Venta al por mayor de productos alimenticios con precios regulados por las empresas proveedoras de los productos distribuidos (con contrato legalizado y que no tengan atención al público)</w:t>
            </w:r>
          </w:p>
        </w:tc>
        <w:tc>
          <w:tcPr>
            <w:tcW w:w="840" w:type="dxa"/>
          </w:tcPr>
          <w:p>
            <w:pPr>
              <w:pStyle w:val="TableParagraph"/>
              <w:spacing w:before="6"/>
              <w:rPr>
                <w:sz w:val="22"/>
              </w:rPr>
            </w:pPr>
          </w:p>
          <w:p>
            <w:pPr>
              <w:pStyle w:val="TableParagraph"/>
              <w:ind w:left="162" w:right="156"/>
              <w:jc w:val="center"/>
              <w:rPr>
                <w:rFonts w:ascii="Arial"/>
                <w:sz w:val="18"/>
              </w:rPr>
            </w:pPr>
            <w:r>
              <w:rPr>
                <w:rFonts w:ascii="Arial"/>
                <w:spacing w:val="-4"/>
                <w:sz w:val="18"/>
              </w:rPr>
              <w:t>0,30</w:t>
            </w:r>
          </w:p>
        </w:tc>
        <w:tc>
          <w:tcPr>
            <w:tcW w:w="1272" w:type="dxa"/>
          </w:tcPr>
          <w:p>
            <w:pPr>
              <w:pStyle w:val="TableParagraph"/>
              <w:rPr>
                <w:sz w:val="20"/>
              </w:rPr>
            </w:pPr>
          </w:p>
          <w:p>
            <w:pPr>
              <w:pStyle w:val="TableParagraph"/>
              <w:rPr>
                <w:sz w:val="20"/>
              </w:rPr>
            </w:pPr>
          </w:p>
          <w:p>
            <w:pPr>
              <w:pStyle w:val="TableParagraph"/>
              <w:rPr>
                <w:sz w:val="20"/>
              </w:rPr>
            </w:pPr>
          </w:p>
          <w:p>
            <w:pPr>
              <w:pStyle w:val="TableParagraph"/>
              <w:spacing w:before="176"/>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rPr>
                <w:sz w:val="20"/>
              </w:rPr>
            </w:pPr>
          </w:p>
          <w:p>
            <w:pPr>
              <w:pStyle w:val="TableParagraph"/>
              <w:spacing w:before="176"/>
              <w:ind w:right="91"/>
              <w:jc w:val="right"/>
              <w:rPr>
                <w:rFonts w:ascii="Arial"/>
                <w:b/>
                <w:sz w:val="18"/>
              </w:rPr>
            </w:pPr>
            <w:r>
              <w:rPr>
                <w:rFonts w:ascii="Arial"/>
                <w:b/>
                <w:spacing w:val="-2"/>
                <w:sz w:val="18"/>
              </w:rPr>
              <w:t>78091,00</w:t>
            </w:r>
          </w:p>
        </w:tc>
        <w:tc>
          <w:tcPr>
            <w:tcW w:w="1207" w:type="dxa"/>
          </w:tcPr>
          <w:p>
            <w:pPr>
              <w:pStyle w:val="TableParagraph"/>
              <w:rPr>
                <w:rFonts w:ascii="Times New Roman"/>
                <w:sz w:val="18"/>
              </w:rPr>
            </w:pPr>
          </w:p>
        </w:tc>
      </w:tr>
      <w:tr>
        <w:trPr>
          <w:trHeight w:val="782" w:hRule="atLeast"/>
        </w:trPr>
        <w:tc>
          <w:tcPr>
            <w:tcW w:w="1003" w:type="dxa"/>
          </w:tcPr>
          <w:p>
            <w:pPr>
              <w:pStyle w:val="TableParagraph"/>
              <w:spacing w:before="44"/>
              <w:ind w:right="156"/>
              <w:jc w:val="right"/>
              <w:rPr>
                <w:rFonts w:ascii="Arial"/>
                <w:b/>
                <w:sz w:val="18"/>
              </w:rPr>
            </w:pPr>
            <w:r>
              <w:rPr>
                <w:rFonts w:ascii="Arial"/>
                <w:b/>
                <w:spacing w:val="-2"/>
                <w:sz w:val="18"/>
              </w:rPr>
              <w:t>514191</w:t>
            </w:r>
          </w:p>
        </w:tc>
        <w:tc>
          <w:tcPr>
            <w:tcW w:w="4433" w:type="dxa"/>
          </w:tcPr>
          <w:p>
            <w:pPr>
              <w:pStyle w:val="TableParagraph"/>
              <w:spacing w:before="49"/>
              <w:ind w:left="107"/>
              <w:rPr>
                <w:rFonts w:ascii="Arial" w:hAnsi="Arial"/>
                <w:sz w:val="18"/>
              </w:rPr>
            </w:pPr>
            <w:r>
              <w:rPr>
                <w:rFonts w:ascii="Arial" w:hAnsi="Arial"/>
                <w:sz w:val="18"/>
              </w:rPr>
              <w:t>Fraccionamiento</w:t>
            </w:r>
            <w:r>
              <w:rPr>
                <w:rFonts w:ascii="Arial" w:hAnsi="Arial"/>
                <w:spacing w:val="-7"/>
                <w:sz w:val="18"/>
              </w:rPr>
              <w:t> </w:t>
            </w:r>
            <w:r>
              <w:rPr>
                <w:rFonts w:ascii="Arial" w:hAnsi="Arial"/>
                <w:sz w:val="18"/>
              </w:rPr>
              <w:t>y</w:t>
            </w:r>
            <w:r>
              <w:rPr>
                <w:rFonts w:ascii="Arial" w:hAnsi="Arial"/>
                <w:spacing w:val="-7"/>
                <w:sz w:val="18"/>
              </w:rPr>
              <w:t> </w:t>
            </w:r>
            <w:r>
              <w:rPr>
                <w:rFonts w:ascii="Arial" w:hAnsi="Arial"/>
                <w:sz w:val="18"/>
              </w:rPr>
              <w:t>distribución</w:t>
            </w:r>
            <w:r>
              <w:rPr>
                <w:rFonts w:ascii="Arial" w:hAnsi="Arial"/>
                <w:spacing w:val="-7"/>
                <w:sz w:val="18"/>
              </w:rPr>
              <w:t> </w:t>
            </w:r>
            <w:r>
              <w:rPr>
                <w:rFonts w:ascii="Arial" w:hAnsi="Arial"/>
                <w:sz w:val="18"/>
              </w:rPr>
              <w:t>de</w:t>
            </w:r>
            <w:r>
              <w:rPr>
                <w:rFonts w:ascii="Arial" w:hAnsi="Arial"/>
                <w:spacing w:val="-5"/>
                <w:sz w:val="18"/>
              </w:rPr>
              <w:t> </w:t>
            </w:r>
            <w:r>
              <w:rPr>
                <w:rFonts w:ascii="Arial" w:hAnsi="Arial"/>
                <w:sz w:val="18"/>
              </w:rPr>
              <w:t>gas</w:t>
            </w:r>
            <w:r>
              <w:rPr>
                <w:rFonts w:ascii="Arial" w:hAnsi="Arial"/>
                <w:spacing w:val="-6"/>
                <w:sz w:val="18"/>
              </w:rPr>
              <w:t> </w:t>
            </w:r>
            <w:r>
              <w:rPr>
                <w:rFonts w:ascii="Arial" w:hAnsi="Arial"/>
                <w:spacing w:val="-2"/>
                <w:sz w:val="18"/>
              </w:rPr>
              <w:t>licuado</w:t>
            </w:r>
          </w:p>
        </w:tc>
        <w:tc>
          <w:tcPr>
            <w:tcW w:w="840" w:type="dxa"/>
          </w:tcPr>
          <w:p>
            <w:pPr>
              <w:pStyle w:val="TableParagraph"/>
              <w:spacing w:before="49"/>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4"/>
              <w:rPr>
                <w:sz w:val="2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4"/>
              <w:rPr>
                <w:sz w:val="25"/>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56"/>
              <w:jc w:val="right"/>
              <w:rPr>
                <w:rFonts w:ascii="Arial"/>
                <w:b/>
                <w:sz w:val="18"/>
              </w:rPr>
            </w:pPr>
            <w:r>
              <w:rPr>
                <w:rFonts w:ascii="Arial"/>
                <w:b/>
                <w:spacing w:val="-2"/>
                <w:sz w:val="18"/>
              </w:rPr>
              <w:t>519000</w:t>
            </w:r>
          </w:p>
        </w:tc>
        <w:tc>
          <w:tcPr>
            <w:tcW w:w="4433" w:type="dxa"/>
          </w:tcPr>
          <w:p>
            <w:pPr>
              <w:pStyle w:val="TableParagraph"/>
              <w:spacing w:before="51"/>
              <w:ind w:left="107"/>
              <w:rPr>
                <w:rFonts w:ascii="Arial" w:hAnsi="Arial"/>
                <w:sz w:val="18"/>
              </w:rPr>
            </w:pPr>
            <w:r>
              <w:rPr>
                <w:rFonts w:ascii="Arial" w:hAnsi="Arial"/>
                <w:sz w:val="18"/>
              </w:rPr>
              <w:t>Venta</w:t>
            </w:r>
            <w:r>
              <w:rPr>
                <w:rFonts w:ascii="Arial" w:hAnsi="Arial"/>
                <w:spacing w:val="-2"/>
                <w:sz w:val="18"/>
              </w:rPr>
              <w:t> </w:t>
            </w:r>
            <w:r>
              <w:rPr>
                <w:rFonts w:ascii="Arial" w:hAnsi="Arial"/>
                <w:sz w:val="18"/>
              </w:rPr>
              <w:t>al</w:t>
            </w:r>
            <w:r>
              <w:rPr>
                <w:rFonts w:ascii="Arial" w:hAnsi="Arial"/>
                <w:spacing w:val="-4"/>
                <w:sz w:val="18"/>
              </w:rPr>
              <w:t> </w:t>
            </w:r>
            <w:r>
              <w:rPr>
                <w:rFonts w:ascii="Arial" w:hAnsi="Arial"/>
                <w:sz w:val="18"/>
              </w:rPr>
              <w:t>por</w:t>
            </w:r>
            <w:r>
              <w:rPr>
                <w:rFonts w:ascii="Arial" w:hAnsi="Arial"/>
                <w:spacing w:val="-3"/>
                <w:sz w:val="18"/>
              </w:rPr>
              <w:t> </w:t>
            </w:r>
            <w:r>
              <w:rPr>
                <w:rFonts w:ascii="Arial" w:hAnsi="Arial"/>
                <w:sz w:val="18"/>
              </w:rPr>
              <w:t>mayor</w:t>
            </w:r>
            <w:r>
              <w:rPr>
                <w:rFonts w:ascii="Arial" w:hAnsi="Arial"/>
                <w:spacing w:val="-5"/>
                <w:sz w:val="18"/>
              </w:rPr>
              <w:t> </w:t>
            </w:r>
            <w:r>
              <w:rPr>
                <w:rFonts w:ascii="Arial" w:hAnsi="Arial"/>
                <w:sz w:val="18"/>
              </w:rPr>
              <w:t>de</w:t>
            </w:r>
            <w:r>
              <w:rPr>
                <w:rFonts w:ascii="Arial" w:hAnsi="Arial"/>
                <w:spacing w:val="-3"/>
                <w:sz w:val="18"/>
              </w:rPr>
              <w:t> </w:t>
            </w:r>
            <w:r>
              <w:rPr>
                <w:rFonts w:ascii="Arial" w:hAnsi="Arial"/>
                <w:sz w:val="18"/>
              </w:rPr>
              <w:t>mercancías</w:t>
            </w:r>
            <w:r>
              <w:rPr>
                <w:rFonts w:ascii="Arial" w:hAnsi="Arial"/>
                <w:spacing w:val="-3"/>
                <w:sz w:val="18"/>
              </w:rPr>
              <w:t> </w:t>
            </w:r>
            <w:r>
              <w:rPr>
                <w:rFonts w:ascii="Arial" w:hAnsi="Arial"/>
                <w:spacing w:val="-2"/>
                <w:sz w:val="18"/>
              </w:rPr>
              <w:t>n.c.p.</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5"/>
              </w:rPr>
            </w:pPr>
          </w:p>
          <w:p>
            <w:pPr>
              <w:pStyle w:val="TableParagraph"/>
              <w:spacing w:before="1"/>
              <w:ind w:right="93"/>
              <w:jc w:val="right"/>
              <w:rPr>
                <w:rFonts w:ascii="Arial"/>
                <w:b/>
                <w:sz w:val="18"/>
              </w:rPr>
            </w:pPr>
            <w:r>
              <w:rPr>
                <w:rFonts w:ascii="Arial"/>
                <w:b/>
                <w:spacing w:val="-2"/>
                <w:sz w:val="18"/>
              </w:rPr>
              <w:t>78092,00</w:t>
            </w:r>
          </w:p>
        </w:tc>
        <w:tc>
          <w:tcPr>
            <w:tcW w:w="1207" w:type="dxa"/>
          </w:tcPr>
          <w:p>
            <w:pPr>
              <w:pStyle w:val="TableParagraph"/>
              <w:rPr>
                <w:rFonts w:ascii="Times New Roman"/>
                <w:sz w:val="18"/>
              </w:rPr>
            </w:pPr>
          </w:p>
        </w:tc>
      </w:tr>
      <w:tr>
        <w:trPr>
          <w:trHeight w:val="1000" w:hRule="atLeast"/>
        </w:trPr>
        <w:tc>
          <w:tcPr>
            <w:tcW w:w="1003" w:type="dxa"/>
          </w:tcPr>
          <w:p>
            <w:pPr>
              <w:pStyle w:val="TableParagraph"/>
              <w:spacing w:before="47"/>
              <w:ind w:right="156"/>
              <w:jc w:val="right"/>
              <w:rPr>
                <w:rFonts w:ascii="Arial"/>
                <w:b/>
                <w:sz w:val="18"/>
              </w:rPr>
            </w:pPr>
            <w:r>
              <w:rPr>
                <w:rFonts w:ascii="Arial"/>
                <w:b/>
                <w:spacing w:val="-2"/>
                <w:sz w:val="18"/>
              </w:rPr>
              <w:t>521120</w:t>
            </w:r>
          </w:p>
        </w:tc>
        <w:tc>
          <w:tcPr>
            <w:tcW w:w="4433" w:type="dxa"/>
          </w:tcPr>
          <w:p>
            <w:pPr>
              <w:pStyle w:val="TableParagraph"/>
              <w:spacing w:line="259" w:lineRule="auto" w:before="52"/>
              <w:ind w:left="107" w:firstLine="4"/>
              <w:rPr>
                <w:rFonts w:ascii="Arial"/>
                <w:sz w:val="18"/>
              </w:rPr>
            </w:pPr>
            <w:r>
              <w:rPr>
                <w:rFonts w:ascii="Arial"/>
                <w:sz w:val="18"/>
              </w:rPr>
              <w:t>Venta</w:t>
            </w:r>
            <w:r>
              <w:rPr>
                <w:rFonts w:ascii="Arial"/>
                <w:spacing w:val="80"/>
                <w:sz w:val="18"/>
              </w:rPr>
              <w:t> </w:t>
            </w:r>
            <w:r>
              <w:rPr>
                <w:rFonts w:ascii="Arial"/>
                <w:sz w:val="18"/>
              </w:rPr>
              <w:t>al</w:t>
            </w:r>
            <w:r>
              <w:rPr>
                <w:rFonts w:ascii="Arial"/>
                <w:spacing w:val="80"/>
                <w:sz w:val="18"/>
              </w:rPr>
              <w:t> </w:t>
            </w:r>
            <w:r>
              <w:rPr>
                <w:rFonts w:ascii="Arial"/>
                <w:sz w:val="18"/>
              </w:rPr>
              <w:t>por</w:t>
            </w:r>
            <w:r>
              <w:rPr>
                <w:rFonts w:ascii="Arial"/>
                <w:spacing w:val="80"/>
                <w:sz w:val="18"/>
              </w:rPr>
              <w:t> </w:t>
            </w:r>
            <w:r>
              <w:rPr>
                <w:rFonts w:ascii="Arial"/>
                <w:sz w:val="18"/>
              </w:rPr>
              <w:t>menor</w:t>
            </w:r>
            <w:r>
              <w:rPr>
                <w:rFonts w:ascii="Arial"/>
                <w:spacing w:val="80"/>
                <w:sz w:val="18"/>
              </w:rPr>
              <w:t> </w:t>
            </w:r>
            <w:r>
              <w:rPr>
                <w:rFonts w:ascii="Arial"/>
                <w:sz w:val="18"/>
              </w:rPr>
              <w:t>en</w:t>
            </w:r>
            <w:r>
              <w:rPr>
                <w:rFonts w:ascii="Arial"/>
                <w:spacing w:val="80"/>
                <w:sz w:val="18"/>
              </w:rPr>
              <w:t> </w:t>
            </w:r>
            <w:r>
              <w:rPr>
                <w:rFonts w:ascii="Arial"/>
                <w:sz w:val="18"/>
              </w:rPr>
              <w:t>supermercados</w:t>
            </w:r>
            <w:r>
              <w:rPr>
                <w:rFonts w:ascii="Arial"/>
                <w:spacing w:val="80"/>
                <w:sz w:val="18"/>
              </w:rPr>
              <w:t> </w:t>
            </w:r>
            <w:r>
              <w:rPr>
                <w:rFonts w:ascii="Arial"/>
                <w:sz w:val="18"/>
              </w:rPr>
              <w:t>con predominio de productos alimentarios y bebidas</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2"/>
              <w:rPr>
                <w:sz w:val="23"/>
              </w:rPr>
            </w:pPr>
          </w:p>
          <w:p>
            <w:pPr>
              <w:pStyle w:val="TableParagraph"/>
              <w:ind w:right="94"/>
              <w:jc w:val="right"/>
              <w:rPr>
                <w:rFonts w:ascii="Arial"/>
                <w:b/>
                <w:sz w:val="18"/>
              </w:rPr>
            </w:pPr>
            <w:r>
              <w:rPr>
                <w:rFonts w:ascii="Arial"/>
                <w:b/>
                <w:spacing w:val="-2"/>
                <w:sz w:val="18"/>
              </w:rPr>
              <w:t>131023,00</w:t>
            </w:r>
          </w:p>
        </w:tc>
        <w:tc>
          <w:tcPr>
            <w:tcW w:w="1313" w:type="dxa"/>
          </w:tcPr>
          <w:p>
            <w:pPr>
              <w:pStyle w:val="TableParagraph"/>
              <w:rPr>
                <w:sz w:val="20"/>
              </w:rPr>
            </w:pPr>
          </w:p>
          <w:p>
            <w:pPr>
              <w:pStyle w:val="TableParagraph"/>
              <w:rPr>
                <w:sz w:val="20"/>
              </w:rPr>
            </w:pPr>
          </w:p>
          <w:p>
            <w:pPr>
              <w:pStyle w:val="TableParagraph"/>
              <w:spacing w:before="2"/>
              <w:rPr>
                <w:sz w:val="23"/>
              </w:rPr>
            </w:pPr>
          </w:p>
          <w:p>
            <w:pPr>
              <w:pStyle w:val="TableParagraph"/>
              <w:ind w:right="92"/>
              <w:jc w:val="right"/>
              <w:rPr>
                <w:rFonts w:ascii="Arial"/>
                <w:b/>
                <w:sz w:val="18"/>
              </w:rPr>
            </w:pPr>
            <w:r>
              <w:rPr>
                <w:rFonts w:ascii="Arial"/>
                <w:b/>
                <w:spacing w:val="-2"/>
                <w:sz w:val="18"/>
              </w:rPr>
              <w:t>260296,00</w:t>
            </w:r>
          </w:p>
        </w:tc>
        <w:tc>
          <w:tcPr>
            <w:tcW w:w="1207" w:type="dxa"/>
          </w:tcPr>
          <w:p>
            <w:pPr>
              <w:pStyle w:val="TableParagraph"/>
              <w:rPr>
                <w:rFonts w:ascii="Times New Roman"/>
                <w:sz w:val="18"/>
              </w:rPr>
            </w:pPr>
          </w:p>
        </w:tc>
      </w:tr>
      <w:tr>
        <w:trPr>
          <w:trHeight w:val="825" w:hRule="atLeast"/>
        </w:trPr>
        <w:tc>
          <w:tcPr>
            <w:tcW w:w="1003" w:type="dxa"/>
          </w:tcPr>
          <w:p>
            <w:pPr>
              <w:pStyle w:val="TableParagraph"/>
              <w:spacing w:before="47"/>
              <w:ind w:right="156"/>
              <w:jc w:val="right"/>
              <w:rPr>
                <w:rFonts w:ascii="Arial"/>
                <w:b/>
                <w:sz w:val="18"/>
              </w:rPr>
            </w:pPr>
            <w:r>
              <w:rPr>
                <w:rFonts w:ascii="Arial"/>
                <w:b/>
                <w:spacing w:val="-2"/>
                <w:sz w:val="18"/>
              </w:rPr>
              <w:t>521130</w:t>
            </w:r>
          </w:p>
        </w:tc>
        <w:tc>
          <w:tcPr>
            <w:tcW w:w="4433" w:type="dxa"/>
          </w:tcPr>
          <w:p>
            <w:pPr>
              <w:pStyle w:val="TableParagraph"/>
              <w:spacing w:line="259" w:lineRule="auto" w:before="51"/>
              <w:ind w:left="107"/>
              <w:rPr>
                <w:rFonts w:ascii="Arial"/>
                <w:sz w:val="18"/>
              </w:rPr>
            </w:pPr>
            <w:r>
              <w:rPr>
                <w:rFonts w:ascii="Arial"/>
                <w:sz w:val="18"/>
              </w:rPr>
              <w:t>Venta</w:t>
            </w:r>
            <w:r>
              <w:rPr>
                <w:rFonts w:ascii="Arial"/>
                <w:spacing w:val="-13"/>
                <w:sz w:val="18"/>
              </w:rPr>
              <w:t> </w:t>
            </w:r>
            <w:r>
              <w:rPr>
                <w:rFonts w:ascii="Arial"/>
                <w:sz w:val="18"/>
              </w:rPr>
              <w:t>al</w:t>
            </w:r>
            <w:r>
              <w:rPr>
                <w:rFonts w:ascii="Arial"/>
                <w:spacing w:val="-12"/>
                <w:sz w:val="18"/>
              </w:rPr>
              <w:t> </w:t>
            </w:r>
            <w:r>
              <w:rPr>
                <w:rFonts w:ascii="Arial"/>
                <w:sz w:val="18"/>
              </w:rPr>
              <w:t>por</w:t>
            </w:r>
            <w:r>
              <w:rPr>
                <w:rFonts w:ascii="Arial"/>
                <w:spacing w:val="-12"/>
                <w:sz w:val="18"/>
              </w:rPr>
              <w:t> </w:t>
            </w:r>
            <w:r>
              <w:rPr>
                <w:rFonts w:ascii="Arial"/>
                <w:sz w:val="18"/>
              </w:rPr>
              <w:t>menor</w:t>
            </w:r>
            <w:r>
              <w:rPr>
                <w:rFonts w:ascii="Arial"/>
                <w:spacing w:val="-13"/>
                <w:sz w:val="18"/>
              </w:rPr>
              <w:t> </w:t>
            </w:r>
            <w:r>
              <w:rPr>
                <w:rFonts w:ascii="Arial"/>
                <w:sz w:val="18"/>
              </w:rPr>
              <w:t>en</w:t>
            </w:r>
            <w:r>
              <w:rPr>
                <w:rFonts w:ascii="Arial"/>
                <w:spacing w:val="-12"/>
                <w:sz w:val="18"/>
              </w:rPr>
              <w:t> </w:t>
            </w:r>
            <w:r>
              <w:rPr>
                <w:rFonts w:ascii="Arial"/>
                <w:sz w:val="18"/>
              </w:rPr>
              <w:t>mini</w:t>
            </w:r>
            <w:r>
              <w:rPr>
                <w:rFonts w:ascii="Arial"/>
                <w:spacing w:val="-12"/>
                <w:sz w:val="18"/>
              </w:rPr>
              <w:t> </w:t>
            </w:r>
            <w:r>
              <w:rPr>
                <w:rFonts w:ascii="Arial"/>
                <w:sz w:val="18"/>
              </w:rPr>
              <w:t>mercados</w:t>
            </w:r>
            <w:r>
              <w:rPr>
                <w:rFonts w:ascii="Arial"/>
                <w:spacing w:val="-13"/>
                <w:sz w:val="18"/>
              </w:rPr>
              <w:t> </w:t>
            </w:r>
            <w:r>
              <w:rPr>
                <w:rFonts w:ascii="Arial"/>
                <w:sz w:val="18"/>
              </w:rPr>
              <w:t>con</w:t>
            </w:r>
            <w:r>
              <w:rPr>
                <w:rFonts w:ascii="Arial"/>
                <w:spacing w:val="-12"/>
                <w:sz w:val="18"/>
              </w:rPr>
              <w:t> </w:t>
            </w:r>
            <w:r>
              <w:rPr>
                <w:rFonts w:ascii="Arial"/>
                <w:sz w:val="18"/>
              </w:rPr>
              <w:t>predominio de productos alimentarios y bebidas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0"/>
              <w:rPr>
                <w:sz w:val="28"/>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10"/>
              <w:rPr>
                <w:sz w:val="28"/>
              </w:rPr>
            </w:pPr>
          </w:p>
          <w:p>
            <w:pPr>
              <w:pStyle w:val="TableParagraph"/>
              <w:ind w:right="92"/>
              <w:jc w:val="right"/>
              <w:rPr>
                <w:rFonts w:ascii="Arial"/>
                <w:b/>
                <w:sz w:val="18"/>
              </w:rPr>
            </w:pPr>
            <w:r>
              <w:rPr>
                <w:rFonts w:ascii="Arial"/>
                <w:b/>
                <w:spacing w:val="-2"/>
                <w:sz w:val="18"/>
              </w:rPr>
              <w:t>104841,00</w:t>
            </w:r>
          </w:p>
        </w:tc>
        <w:tc>
          <w:tcPr>
            <w:tcW w:w="1207" w:type="dxa"/>
          </w:tcPr>
          <w:p>
            <w:pPr>
              <w:pStyle w:val="TableParagraph"/>
              <w:rPr>
                <w:rFonts w:ascii="Times New Roman"/>
                <w:sz w:val="18"/>
              </w:rPr>
            </w:pPr>
          </w:p>
        </w:tc>
      </w:tr>
      <w:tr>
        <w:trPr>
          <w:trHeight w:val="858" w:hRule="atLeast"/>
        </w:trPr>
        <w:tc>
          <w:tcPr>
            <w:tcW w:w="1003" w:type="dxa"/>
          </w:tcPr>
          <w:p>
            <w:pPr>
              <w:pStyle w:val="TableParagraph"/>
              <w:spacing w:before="47"/>
              <w:ind w:right="156"/>
              <w:jc w:val="right"/>
              <w:rPr>
                <w:rFonts w:ascii="Arial"/>
                <w:b/>
                <w:sz w:val="18"/>
              </w:rPr>
            </w:pPr>
            <w:r>
              <w:rPr>
                <w:rFonts w:ascii="Arial"/>
                <w:b/>
                <w:spacing w:val="-2"/>
                <w:sz w:val="18"/>
              </w:rPr>
              <w:t>521190</w:t>
            </w:r>
          </w:p>
        </w:tc>
        <w:tc>
          <w:tcPr>
            <w:tcW w:w="4433" w:type="dxa"/>
          </w:tcPr>
          <w:p>
            <w:pPr>
              <w:pStyle w:val="TableParagraph"/>
              <w:spacing w:line="259" w:lineRule="auto" w:before="51"/>
              <w:ind w:left="107" w:right="860" w:firstLine="4"/>
              <w:rPr>
                <w:rFonts w:ascii="Arial"/>
                <w:sz w:val="18"/>
              </w:rPr>
            </w:pPr>
            <w:r>
              <w:rPr>
                <w:rFonts w:ascii="Arial"/>
                <w:sz w:val="18"/>
              </w:rPr>
              <w:t>Venta al por menor en kioscos, polirrubros y comercios no especializados n.c.p.</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42"/>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42"/>
              <w:ind w:right="93"/>
              <w:jc w:val="right"/>
              <w:rPr>
                <w:rFonts w:ascii="Arial"/>
                <w:b/>
                <w:sz w:val="18"/>
              </w:rPr>
            </w:pPr>
            <w:r>
              <w:rPr>
                <w:rFonts w:ascii="Arial"/>
                <w:b/>
                <w:spacing w:val="-2"/>
                <w:sz w:val="18"/>
              </w:rPr>
              <w:t>78091,00</w:t>
            </w:r>
          </w:p>
        </w:tc>
        <w:tc>
          <w:tcPr>
            <w:tcW w:w="1207" w:type="dxa"/>
          </w:tcPr>
          <w:p>
            <w:pPr>
              <w:pStyle w:val="TableParagraph"/>
              <w:rPr>
                <w:rFonts w:ascii="Times New Roman"/>
                <w:sz w:val="18"/>
              </w:rPr>
            </w:pPr>
          </w:p>
        </w:tc>
      </w:tr>
      <w:tr>
        <w:trPr>
          <w:trHeight w:val="697" w:hRule="atLeast"/>
        </w:trPr>
        <w:tc>
          <w:tcPr>
            <w:tcW w:w="1003" w:type="dxa"/>
          </w:tcPr>
          <w:p>
            <w:pPr>
              <w:pStyle w:val="TableParagraph"/>
              <w:spacing w:before="47"/>
              <w:ind w:right="156"/>
              <w:jc w:val="right"/>
              <w:rPr>
                <w:rFonts w:ascii="Arial"/>
                <w:b/>
                <w:sz w:val="18"/>
              </w:rPr>
            </w:pPr>
            <w:r>
              <w:rPr>
                <w:rFonts w:ascii="Arial"/>
                <w:b/>
                <w:spacing w:val="-2"/>
                <w:sz w:val="18"/>
              </w:rPr>
              <w:t>521191</w:t>
            </w:r>
          </w:p>
        </w:tc>
        <w:tc>
          <w:tcPr>
            <w:tcW w:w="4433" w:type="dxa"/>
          </w:tcPr>
          <w:p>
            <w:pPr>
              <w:pStyle w:val="TableParagraph"/>
              <w:spacing w:before="52"/>
              <w:ind w:left="107"/>
              <w:rPr>
                <w:rFonts w:ascii="Arial"/>
                <w:sz w:val="18"/>
              </w:rPr>
            </w:pPr>
            <w:r>
              <w:rPr>
                <w:rFonts w:ascii="Arial"/>
                <w:sz w:val="18"/>
              </w:rPr>
              <w:t>Venta</w:t>
            </w:r>
            <w:r>
              <w:rPr>
                <w:rFonts w:ascii="Arial"/>
                <w:spacing w:val="-4"/>
                <w:sz w:val="18"/>
              </w:rPr>
              <w:t> </w:t>
            </w:r>
            <w:r>
              <w:rPr>
                <w:rFonts w:ascii="Arial"/>
                <w:sz w:val="18"/>
              </w:rPr>
              <w:t>al</w:t>
            </w:r>
            <w:r>
              <w:rPr>
                <w:rFonts w:ascii="Arial"/>
                <w:spacing w:val="-5"/>
                <w:sz w:val="18"/>
              </w:rPr>
              <w:t> </w:t>
            </w:r>
            <w:r>
              <w:rPr>
                <w:rFonts w:ascii="Arial"/>
                <w:sz w:val="18"/>
              </w:rPr>
              <w:t>por</w:t>
            </w:r>
            <w:r>
              <w:rPr>
                <w:rFonts w:ascii="Arial"/>
                <w:spacing w:val="-5"/>
                <w:sz w:val="18"/>
              </w:rPr>
              <w:t> </w:t>
            </w:r>
            <w:r>
              <w:rPr>
                <w:rFonts w:ascii="Arial"/>
                <w:sz w:val="18"/>
              </w:rPr>
              <w:t>menor</w:t>
            </w:r>
            <w:r>
              <w:rPr>
                <w:rFonts w:ascii="Arial"/>
                <w:spacing w:val="-7"/>
                <w:sz w:val="18"/>
              </w:rPr>
              <w:t> </w:t>
            </w:r>
            <w:r>
              <w:rPr>
                <w:rFonts w:ascii="Arial"/>
                <w:sz w:val="18"/>
              </w:rPr>
              <w:t>en</w:t>
            </w:r>
            <w:r>
              <w:rPr>
                <w:rFonts w:ascii="Arial"/>
                <w:spacing w:val="-3"/>
                <w:sz w:val="18"/>
              </w:rPr>
              <w:t> </w:t>
            </w:r>
            <w:r>
              <w:rPr>
                <w:rFonts w:ascii="Arial"/>
                <w:sz w:val="18"/>
              </w:rPr>
              <w:t>kioscos,</w:t>
            </w:r>
            <w:r>
              <w:rPr>
                <w:rFonts w:ascii="Arial"/>
                <w:spacing w:val="-5"/>
                <w:sz w:val="18"/>
              </w:rPr>
              <w:t> </w:t>
            </w:r>
            <w:r>
              <w:rPr>
                <w:rFonts w:ascii="Arial"/>
                <w:sz w:val="18"/>
              </w:rPr>
              <w:t>cigarrillos,</w:t>
            </w:r>
            <w:r>
              <w:rPr>
                <w:rFonts w:ascii="Arial"/>
                <w:spacing w:val="-5"/>
                <w:sz w:val="18"/>
              </w:rPr>
              <w:t> </w:t>
            </w:r>
            <w:r>
              <w:rPr>
                <w:rFonts w:ascii="Arial"/>
                <w:spacing w:val="-2"/>
                <w:sz w:val="18"/>
              </w:rPr>
              <w:t>golosinas</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5"/>
              <w:rPr>
                <w:sz w:val="18"/>
              </w:rPr>
            </w:pPr>
          </w:p>
          <w:p>
            <w:pPr>
              <w:pStyle w:val="TableParagraph"/>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spacing w:before="5"/>
              <w:rPr>
                <w:sz w:val="18"/>
              </w:rPr>
            </w:pPr>
          </w:p>
          <w:p>
            <w:pPr>
              <w:pStyle w:val="TableParagraph"/>
              <w:ind w:right="93"/>
              <w:jc w:val="right"/>
              <w:rPr>
                <w:rFonts w:ascii="Arial"/>
                <w:b/>
                <w:sz w:val="18"/>
              </w:rPr>
            </w:pPr>
            <w:r>
              <w:rPr>
                <w:rFonts w:ascii="Arial"/>
                <w:b/>
                <w:spacing w:val="-2"/>
                <w:sz w:val="18"/>
              </w:rPr>
              <w:t>26034,00</w:t>
            </w:r>
          </w:p>
        </w:tc>
        <w:tc>
          <w:tcPr>
            <w:tcW w:w="1207" w:type="dxa"/>
          </w:tcPr>
          <w:p>
            <w:pPr>
              <w:pStyle w:val="TableParagraph"/>
              <w:rPr>
                <w:rFonts w:ascii="Times New Roman"/>
                <w:sz w:val="18"/>
              </w:rPr>
            </w:pPr>
          </w:p>
        </w:tc>
      </w:tr>
      <w:tr>
        <w:trPr>
          <w:trHeight w:val="695" w:hRule="atLeast"/>
        </w:trPr>
        <w:tc>
          <w:tcPr>
            <w:tcW w:w="1003" w:type="dxa"/>
          </w:tcPr>
          <w:p>
            <w:pPr>
              <w:pStyle w:val="TableParagraph"/>
              <w:spacing w:before="47"/>
              <w:ind w:right="156"/>
              <w:jc w:val="right"/>
              <w:rPr>
                <w:rFonts w:ascii="Arial"/>
                <w:b/>
                <w:sz w:val="18"/>
              </w:rPr>
            </w:pPr>
            <w:r>
              <w:rPr>
                <w:rFonts w:ascii="Arial"/>
                <w:b/>
                <w:spacing w:val="-2"/>
                <w:sz w:val="18"/>
              </w:rPr>
              <w:t>522120</w:t>
            </w:r>
          </w:p>
        </w:tc>
        <w:tc>
          <w:tcPr>
            <w:tcW w:w="4433" w:type="dxa"/>
          </w:tcPr>
          <w:p>
            <w:pPr>
              <w:pStyle w:val="TableParagraph"/>
              <w:spacing w:line="259" w:lineRule="auto" w:before="51"/>
              <w:ind w:left="107"/>
              <w:rPr>
                <w:rFonts w:ascii="Arial" w:hAnsi="Arial"/>
                <w:sz w:val="18"/>
              </w:rPr>
            </w:pPr>
            <w:r>
              <w:rPr>
                <w:rFonts w:ascii="Arial" w:hAnsi="Arial"/>
                <w:sz w:val="18"/>
              </w:rPr>
              <w:t>Venta</w:t>
            </w:r>
            <w:r>
              <w:rPr>
                <w:rFonts w:ascii="Arial" w:hAnsi="Arial"/>
                <w:spacing w:val="40"/>
                <w:sz w:val="18"/>
              </w:rPr>
              <w:t> </w:t>
            </w:r>
            <w:r>
              <w:rPr>
                <w:rFonts w:ascii="Arial" w:hAnsi="Arial"/>
                <w:sz w:val="18"/>
              </w:rPr>
              <w:t>al</w:t>
            </w:r>
            <w:r>
              <w:rPr>
                <w:rFonts w:ascii="Arial" w:hAnsi="Arial"/>
                <w:spacing w:val="40"/>
                <w:sz w:val="18"/>
              </w:rPr>
              <w:t> </w:t>
            </w:r>
            <w:r>
              <w:rPr>
                <w:rFonts w:ascii="Arial" w:hAnsi="Arial"/>
                <w:sz w:val="18"/>
              </w:rPr>
              <w:t>por</w:t>
            </w:r>
            <w:r>
              <w:rPr>
                <w:rFonts w:ascii="Arial" w:hAnsi="Arial"/>
                <w:spacing w:val="40"/>
                <w:sz w:val="18"/>
              </w:rPr>
              <w:t> </w:t>
            </w:r>
            <w:r>
              <w:rPr>
                <w:rFonts w:ascii="Arial" w:hAnsi="Arial"/>
                <w:sz w:val="18"/>
              </w:rPr>
              <w:t>menor</w:t>
            </w:r>
            <w:r>
              <w:rPr>
                <w:rFonts w:ascii="Arial" w:hAnsi="Arial"/>
                <w:spacing w:val="40"/>
                <w:sz w:val="18"/>
              </w:rPr>
              <w:t> </w:t>
            </w:r>
            <w:r>
              <w:rPr>
                <w:rFonts w:ascii="Arial" w:hAnsi="Arial"/>
                <w:sz w:val="18"/>
              </w:rPr>
              <w:t>de</w:t>
            </w:r>
            <w:r>
              <w:rPr>
                <w:rFonts w:ascii="Arial" w:hAnsi="Arial"/>
                <w:spacing w:val="40"/>
                <w:sz w:val="18"/>
              </w:rPr>
              <w:t> </w:t>
            </w:r>
            <w:r>
              <w:rPr>
                <w:rFonts w:ascii="Arial" w:hAnsi="Arial"/>
                <w:sz w:val="18"/>
              </w:rPr>
              <w:t>productos</w:t>
            </w:r>
            <w:r>
              <w:rPr>
                <w:rFonts w:ascii="Arial" w:hAnsi="Arial"/>
                <w:spacing w:val="40"/>
                <w:sz w:val="18"/>
              </w:rPr>
              <w:t> </w:t>
            </w:r>
            <w:r>
              <w:rPr>
                <w:rFonts w:ascii="Arial" w:hAnsi="Arial"/>
                <w:sz w:val="18"/>
              </w:rPr>
              <w:t>de</w:t>
            </w:r>
            <w:r>
              <w:rPr>
                <w:rFonts w:ascii="Arial" w:hAnsi="Arial"/>
                <w:spacing w:val="40"/>
                <w:sz w:val="18"/>
              </w:rPr>
              <w:t> </w:t>
            </w:r>
            <w:r>
              <w:rPr>
                <w:rFonts w:ascii="Arial" w:hAnsi="Arial"/>
                <w:sz w:val="18"/>
              </w:rPr>
              <w:t>almacén</w:t>
            </w:r>
            <w:r>
              <w:rPr>
                <w:rFonts w:ascii="Arial" w:hAnsi="Arial"/>
                <w:spacing w:val="40"/>
                <w:sz w:val="18"/>
              </w:rPr>
              <w:t> </w:t>
            </w:r>
            <w:r>
              <w:rPr>
                <w:rFonts w:ascii="Arial" w:hAnsi="Arial"/>
                <w:sz w:val="18"/>
              </w:rPr>
              <w:t>y </w:t>
            </w:r>
            <w:r>
              <w:rPr>
                <w:rFonts w:ascii="Arial" w:hAnsi="Arial"/>
                <w:spacing w:val="-2"/>
                <w:sz w:val="18"/>
              </w:rPr>
              <w:t>dietética</w:t>
            </w:r>
          </w:p>
        </w:tc>
        <w:tc>
          <w:tcPr>
            <w:tcW w:w="840" w:type="dxa"/>
          </w:tcPr>
          <w:p>
            <w:pPr>
              <w:pStyle w:val="TableParagraph"/>
              <w:spacing w:before="51"/>
              <w:ind w:left="162" w:right="156"/>
              <w:jc w:val="center"/>
              <w:rPr>
                <w:rFonts w:ascii="Arial"/>
                <w:sz w:val="18"/>
              </w:rPr>
            </w:pPr>
            <w:r>
              <w:rPr>
                <w:rFonts w:ascii="Arial"/>
                <w:spacing w:val="-4"/>
                <w:sz w:val="18"/>
              </w:rPr>
              <w:t>0,80</w:t>
            </w:r>
          </w:p>
        </w:tc>
        <w:tc>
          <w:tcPr>
            <w:tcW w:w="1272" w:type="dxa"/>
          </w:tcPr>
          <w:p>
            <w:pPr>
              <w:pStyle w:val="TableParagraph"/>
              <w:rPr>
                <w:sz w:val="20"/>
              </w:rPr>
            </w:pPr>
          </w:p>
          <w:p>
            <w:pPr>
              <w:pStyle w:val="TableParagraph"/>
              <w:spacing w:before="3"/>
              <w:rPr>
                <w:sz w:val="18"/>
              </w:rPr>
            </w:pPr>
          </w:p>
          <w:p>
            <w:pPr>
              <w:pStyle w:val="TableParagraph"/>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spacing w:before="3"/>
              <w:rPr>
                <w:sz w:val="18"/>
              </w:rPr>
            </w:pPr>
          </w:p>
          <w:p>
            <w:pPr>
              <w:pStyle w:val="TableParagraph"/>
              <w:ind w:right="93"/>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849" w:hRule="atLeast"/>
        </w:trPr>
        <w:tc>
          <w:tcPr>
            <w:tcW w:w="1003" w:type="dxa"/>
          </w:tcPr>
          <w:p>
            <w:pPr>
              <w:pStyle w:val="TableParagraph"/>
              <w:spacing w:before="47"/>
              <w:ind w:right="156"/>
              <w:jc w:val="right"/>
              <w:rPr>
                <w:rFonts w:ascii="Arial"/>
                <w:b/>
                <w:sz w:val="18"/>
              </w:rPr>
            </w:pPr>
            <w:r>
              <w:rPr>
                <w:rFonts w:ascii="Arial"/>
                <w:b/>
                <w:spacing w:val="-2"/>
                <w:sz w:val="18"/>
              </w:rPr>
              <w:t>522210</w:t>
            </w:r>
          </w:p>
        </w:tc>
        <w:tc>
          <w:tcPr>
            <w:tcW w:w="4433" w:type="dxa"/>
          </w:tcPr>
          <w:p>
            <w:pPr>
              <w:pStyle w:val="TableParagraph"/>
              <w:spacing w:line="355" w:lineRule="auto" w:before="51"/>
              <w:ind w:left="112"/>
              <w:rPr>
                <w:rFonts w:ascii="Arial"/>
                <w:sz w:val="18"/>
              </w:rPr>
            </w:pPr>
            <w:r>
              <w:rPr>
                <w:rFonts w:ascii="Arial"/>
                <w:sz w:val="18"/>
              </w:rPr>
              <w:t>Venta</w:t>
            </w:r>
            <w:r>
              <w:rPr>
                <w:rFonts w:ascii="Arial"/>
                <w:spacing w:val="-3"/>
                <w:sz w:val="18"/>
              </w:rPr>
              <w:t> </w:t>
            </w:r>
            <w:r>
              <w:rPr>
                <w:rFonts w:ascii="Arial"/>
                <w:sz w:val="18"/>
              </w:rPr>
              <w:t>al</w:t>
            </w:r>
            <w:r>
              <w:rPr>
                <w:rFonts w:ascii="Arial"/>
                <w:spacing w:val="-5"/>
                <w:sz w:val="18"/>
              </w:rPr>
              <w:t> </w:t>
            </w:r>
            <w:r>
              <w:rPr>
                <w:rFonts w:ascii="Arial"/>
                <w:sz w:val="18"/>
              </w:rPr>
              <w:t>por</w:t>
            </w:r>
            <w:r>
              <w:rPr>
                <w:rFonts w:ascii="Arial"/>
                <w:spacing w:val="-5"/>
                <w:sz w:val="18"/>
              </w:rPr>
              <w:t> </w:t>
            </w:r>
            <w:r>
              <w:rPr>
                <w:rFonts w:ascii="Arial"/>
                <w:sz w:val="18"/>
              </w:rPr>
              <w:t>menor</w:t>
            </w:r>
            <w:r>
              <w:rPr>
                <w:rFonts w:ascii="Arial"/>
                <w:spacing w:val="-7"/>
                <w:sz w:val="18"/>
              </w:rPr>
              <w:t> </w:t>
            </w:r>
            <w:r>
              <w:rPr>
                <w:rFonts w:ascii="Arial"/>
                <w:sz w:val="18"/>
              </w:rPr>
              <w:t>de</w:t>
            </w:r>
            <w:r>
              <w:rPr>
                <w:rFonts w:ascii="Arial"/>
                <w:spacing w:val="-3"/>
                <w:sz w:val="18"/>
              </w:rPr>
              <w:t> </w:t>
            </w:r>
            <w:r>
              <w:rPr>
                <w:rFonts w:ascii="Arial"/>
                <w:sz w:val="18"/>
              </w:rPr>
              <w:t>carnes</w:t>
            </w:r>
            <w:r>
              <w:rPr>
                <w:rFonts w:ascii="Arial"/>
                <w:spacing w:val="-7"/>
                <w:sz w:val="18"/>
              </w:rPr>
              <w:t> </w:t>
            </w:r>
            <w:r>
              <w:rPr>
                <w:rFonts w:ascii="Arial"/>
                <w:sz w:val="18"/>
              </w:rPr>
              <w:t>rojas,</w:t>
            </w:r>
            <w:r>
              <w:rPr>
                <w:rFonts w:ascii="Arial"/>
                <w:spacing w:val="-5"/>
                <w:sz w:val="18"/>
              </w:rPr>
              <w:t> </w:t>
            </w:r>
            <w:r>
              <w:rPr>
                <w:rFonts w:ascii="Arial"/>
                <w:sz w:val="18"/>
              </w:rPr>
              <w:t>menudencias</w:t>
            </w:r>
            <w:r>
              <w:rPr>
                <w:rFonts w:ascii="Arial"/>
                <w:spacing w:val="-5"/>
                <w:sz w:val="18"/>
              </w:rPr>
              <w:t> </w:t>
            </w:r>
            <w:r>
              <w:rPr>
                <w:rFonts w:ascii="Arial"/>
                <w:sz w:val="18"/>
              </w:rPr>
              <w:t>y chacinados frescos</w:t>
            </w:r>
          </w:p>
        </w:tc>
        <w:tc>
          <w:tcPr>
            <w:tcW w:w="840" w:type="dxa"/>
          </w:tcPr>
          <w:p>
            <w:pPr>
              <w:pStyle w:val="TableParagraph"/>
              <w:spacing w:before="51"/>
              <w:ind w:left="162" w:right="156"/>
              <w:jc w:val="center"/>
              <w:rPr>
                <w:rFonts w:ascii="Arial"/>
                <w:sz w:val="18"/>
              </w:rPr>
            </w:pPr>
            <w:r>
              <w:rPr>
                <w:rFonts w:ascii="Arial"/>
                <w:spacing w:val="-4"/>
                <w:sz w:val="18"/>
              </w:rPr>
              <w:t>1,20</w:t>
            </w:r>
          </w:p>
        </w:tc>
        <w:tc>
          <w:tcPr>
            <w:tcW w:w="1272" w:type="dxa"/>
          </w:tcPr>
          <w:p>
            <w:pPr>
              <w:pStyle w:val="TableParagraph"/>
              <w:rPr>
                <w:sz w:val="20"/>
              </w:rPr>
            </w:pPr>
          </w:p>
          <w:p>
            <w:pPr>
              <w:pStyle w:val="TableParagraph"/>
              <w:rPr>
                <w:sz w:val="20"/>
              </w:rPr>
            </w:pPr>
          </w:p>
          <w:p>
            <w:pPr>
              <w:pStyle w:val="TableParagraph"/>
              <w:spacing w:before="130"/>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30"/>
              <w:ind w:right="93"/>
              <w:jc w:val="right"/>
              <w:rPr>
                <w:rFonts w:ascii="Arial"/>
                <w:b/>
                <w:sz w:val="18"/>
              </w:rPr>
            </w:pPr>
            <w:r>
              <w:rPr>
                <w:rFonts w:ascii="Arial"/>
                <w:b/>
                <w:spacing w:val="-2"/>
                <w:sz w:val="18"/>
              </w:rPr>
              <w:t>78091,00</w:t>
            </w:r>
          </w:p>
        </w:tc>
        <w:tc>
          <w:tcPr>
            <w:tcW w:w="1207" w:type="dxa"/>
          </w:tcPr>
          <w:p>
            <w:pPr>
              <w:pStyle w:val="TableParagraph"/>
              <w:rPr>
                <w:rFonts w:ascii="Times New Roman"/>
                <w:sz w:val="18"/>
              </w:rPr>
            </w:pPr>
          </w:p>
        </w:tc>
      </w:tr>
      <w:tr>
        <w:trPr>
          <w:trHeight w:val="702" w:hRule="atLeast"/>
        </w:trPr>
        <w:tc>
          <w:tcPr>
            <w:tcW w:w="1003" w:type="dxa"/>
          </w:tcPr>
          <w:p>
            <w:pPr>
              <w:pStyle w:val="TableParagraph"/>
              <w:spacing w:before="44"/>
              <w:ind w:right="156"/>
              <w:jc w:val="right"/>
              <w:rPr>
                <w:rFonts w:ascii="Arial"/>
                <w:b/>
                <w:sz w:val="18"/>
              </w:rPr>
            </w:pPr>
            <w:r>
              <w:rPr>
                <w:rFonts w:ascii="Arial"/>
                <w:b/>
                <w:spacing w:val="-2"/>
                <w:sz w:val="18"/>
              </w:rPr>
              <w:t>522300</w:t>
            </w:r>
          </w:p>
        </w:tc>
        <w:tc>
          <w:tcPr>
            <w:tcW w:w="4433" w:type="dxa"/>
          </w:tcPr>
          <w:p>
            <w:pPr>
              <w:pStyle w:val="TableParagraph"/>
              <w:spacing w:line="259" w:lineRule="auto" w:before="49"/>
              <w:ind w:left="107"/>
              <w:rPr>
                <w:rFonts w:ascii="Arial"/>
                <w:sz w:val="18"/>
              </w:rPr>
            </w:pPr>
            <w:r>
              <w:rPr>
                <w:rFonts w:ascii="Arial"/>
                <w:sz w:val="18"/>
              </w:rPr>
              <w:t>Venta al por menor de frutas, legumbres y hortalizas </w:t>
            </w:r>
            <w:r>
              <w:rPr>
                <w:rFonts w:ascii="Arial"/>
                <w:spacing w:val="-2"/>
                <w:sz w:val="18"/>
              </w:rPr>
              <w:t>frescas</w:t>
            </w:r>
          </w:p>
        </w:tc>
        <w:tc>
          <w:tcPr>
            <w:tcW w:w="840" w:type="dxa"/>
          </w:tcPr>
          <w:p>
            <w:pPr>
              <w:pStyle w:val="TableParagraph"/>
              <w:spacing w:before="49"/>
              <w:ind w:left="162" w:right="156"/>
              <w:jc w:val="center"/>
              <w:rPr>
                <w:rFonts w:ascii="Arial"/>
                <w:sz w:val="18"/>
              </w:rPr>
            </w:pPr>
            <w:r>
              <w:rPr>
                <w:rFonts w:ascii="Arial"/>
                <w:spacing w:val="-4"/>
                <w:sz w:val="18"/>
              </w:rPr>
              <w:t>0,80</w:t>
            </w:r>
          </w:p>
        </w:tc>
        <w:tc>
          <w:tcPr>
            <w:tcW w:w="1272" w:type="dxa"/>
          </w:tcPr>
          <w:p>
            <w:pPr>
              <w:pStyle w:val="TableParagraph"/>
              <w:rPr>
                <w:sz w:val="20"/>
              </w:rPr>
            </w:pPr>
          </w:p>
          <w:p>
            <w:pPr>
              <w:pStyle w:val="TableParagraph"/>
              <w:spacing w:before="10"/>
              <w:rPr>
                <w:sz w:val="18"/>
              </w:rPr>
            </w:pPr>
          </w:p>
          <w:p>
            <w:pPr>
              <w:pStyle w:val="TableParagraph"/>
              <w:ind w:right="95"/>
              <w:jc w:val="right"/>
              <w:rPr>
                <w:rFonts w:ascii="Arial"/>
                <w:b/>
                <w:sz w:val="18"/>
              </w:rPr>
            </w:pPr>
            <w:r>
              <w:rPr>
                <w:rFonts w:ascii="Arial"/>
                <w:b/>
                <w:spacing w:val="-2"/>
                <w:sz w:val="18"/>
              </w:rPr>
              <w:t>13040,00</w:t>
            </w:r>
          </w:p>
        </w:tc>
        <w:tc>
          <w:tcPr>
            <w:tcW w:w="1313" w:type="dxa"/>
          </w:tcPr>
          <w:p>
            <w:pPr>
              <w:pStyle w:val="TableParagraph"/>
              <w:rPr>
                <w:sz w:val="20"/>
              </w:rPr>
            </w:pPr>
          </w:p>
          <w:p>
            <w:pPr>
              <w:pStyle w:val="TableParagraph"/>
              <w:spacing w:before="10"/>
              <w:rPr>
                <w:sz w:val="18"/>
              </w:rPr>
            </w:pPr>
          </w:p>
          <w:p>
            <w:pPr>
              <w:pStyle w:val="TableParagraph"/>
              <w:ind w:right="93"/>
              <w:jc w:val="right"/>
              <w:rPr>
                <w:rFonts w:ascii="Arial"/>
                <w:b/>
                <w:sz w:val="18"/>
              </w:rPr>
            </w:pPr>
            <w:r>
              <w:rPr>
                <w:rFonts w:ascii="Arial"/>
                <w:b/>
                <w:spacing w:val="-2"/>
                <w:sz w:val="18"/>
              </w:rPr>
              <w:t>13040,00</w:t>
            </w:r>
          </w:p>
        </w:tc>
        <w:tc>
          <w:tcPr>
            <w:tcW w:w="1207" w:type="dxa"/>
          </w:tcPr>
          <w:p>
            <w:pPr>
              <w:pStyle w:val="TableParagraph"/>
              <w:rPr>
                <w:rFonts w:ascii="Times New Roman"/>
                <w:sz w:val="18"/>
              </w:rPr>
            </w:pPr>
          </w:p>
        </w:tc>
      </w:tr>
      <w:tr>
        <w:trPr>
          <w:trHeight w:val="686" w:hRule="atLeast"/>
        </w:trPr>
        <w:tc>
          <w:tcPr>
            <w:tcW w:w="1003" w:type="dxa"/>
          </w:tcPr>
          <w:p>
            <w:pPr>
              <w:pStyle w:val="TableParagraph"/>
              <w:spacing w:before="47"/>
              <w:ind w:right="156"/>
              <w:jc w:val="right"/>
              <w:rPr>
                <w:rFonts w:ascii="Arial"/>
                <w:b/>
                <w:sz w:val="18"/>
              </w:rPr>
            </w:pPr>
            <w:r>
              <w:rPr>
                <w:rFonts w:ascii="Arial"/>
                <w:b/>
                <w:spacing w:val="-2"/>
                <w:sz w:val="18"/>
              </w:rPr>
              <w:t>522410</w:t>
            </w:r>
          </w:p>
        </w:tc>
        <w:tc>
          <w:tcPr>
            <w:tcW w:w="4433" w:type="dxa"/>
          </w:tcPr>
          <w:p>
            <w:pPr>
              <w:pStyle w:val="TableParagraph"/>
              <w:spacing w:before="51"/>
              <w:ind w:left="107"/>
              <w:rPr>
                <w:rFonts w:ascii="Arial" w:hAnsi="Arial"/>
                <w:sz w:val="18"/>
              </w:rPr>
            </w:pPr>
            <w:r>
              <w:rPr>
                <w:rFonts w:ascii="Arial" w:hAnsi="Arial"/>
                <w:sz w:val="18"/>
              </w:rPr>
              <w:t>Venta</w:t>
            </w:r>
            <w:r>
              <w:rPr>
                <w:rFonts w:ascii="Arial" w:hAnsi="Arial"/>
                <w:spacing w:val="-1"/>
                <w:sz w:val="18"/>
              </w:rPr>
              <w:t> </w:t>
            </w:r>
            <w:r>
              <w:rPr>
                <w:rFonts w:ascii="Arial" w:hAnsi="Arial"/>
                <w:sz w:val="18"/>
              </w:rPr>
              <w:t>al</w:t>
            </w:r>
            <w:r>
              <w:rPr>
                <w:rFonts w:ascii="Arial" w:hAnsi="Arial"/>
                <w:spacing w:val="-3"/>
                <w:sz w:val="18"/>
              </w:rPr>
              <w:t> </w:t>
            </w:r>
            <w:r>
              <w:rPr>
                <w:rFonts w:ascii="Arial" w:hAnsi="Arial"/>
                <w:sz w:val="18"/>
              </w:rPr>
              <w:t>por</w:t>
            </w:r>
            <w:r>
              <w:rPr>
                <w:rFonts w:ascii="Arial" w:hAnsi="Arial"/>
                <w:spacing w:val="-3"/>
                <w:sz w:val="18"/>
              </w:rPr>
              <w:t> </w:t>
            </w:r>
            <w:r>
              <w:rPr>
                <w:rFonts w:ascii="Arial" w:hAnsi="Arial"/>
                <w:sz w:val="18"/>
              </w:rPr>
              <w:t>menor</w:t>
            </w:r>
            <w:r>
              <w:rPr>
                <w:rFonts w:ascii="Arial" w:hAnsi="Arial"/>
                <w:spacing w:val="-5"/>
                <w:sz w:val="18"/>
              </w:rPr>
              <w:t> </w:t>
            </w:r>
            <w:r>
              <w:rPr>
                <w:rFonts w:ascii="Arial" w:hAnsi="Arial"/>
                <w:sz w:val="18"/>
              </w:rPr>
              <w:t>de</w:t>
            </w:r>
            <w:r>
              <w:rPr>
                <w:rFonts w:ascii="Arial" w:hAnsi="Arial"/>
                <w:spacing w:val="-1"/>
                <w:sz w:val="18"/>
              </w:rPr>
              <w:t> </w:t>
            </w:r>
            <w:r>
              <w:rPr>
                <w:rFonts w:ascii="Arial" w:hAnsi="Arial"/>
                <w:sz w:val="18"/>
              </w:rPr>
              <w:t>pan</w:t>
            </w:r>
            <w:r>
              <w:rPr>
                <w:rFonts w:ascii="Arial" w:hAnsi="Arial"/>
                <w:spacing w:val="-1"/>
                <w:sz w:val="18"/>
              </w:rPr>
              <w:t> </w:t>
            </w:r>
            <w:r>
              <w:rPr>
                <w:rFonts w:ascii="Arial" w:hAnsi="Arial"/>
                <w:sz w:val="18"/>
              </w:rPr>
              <w:t>y</w:t>
            </w:r>
            <w:r>
              <w:rPr>
                <w:rFonts w:ascii="Arial" w:hAnsi="Arial"/>
                <w:spacing w:val="-4"/>
                <w:sz w:val="18"/>
              </w:rPr>
              <w:t> </w:t>
            </w:r>
            <w:r>
              <w:rPr>
                <w:rFonts w:ascii="Arial" w:hAnsi="Arial"/>
                <w:sz w:val="18"/>
              </w:rPr>
              <w:t>productos</w:t>
            </w:r>
            <w:r>
              <w:rPr>
                <w:rFonts w:ascii="Arial" w:hAnsi="Arial"/>
                <w:spacing w:val="-3"/>
                <w:sz w:val="18"/>
              </w:rPr>
              <w:t> </w:t>
            </w:r>
            <w:r>
              <w:rPr>
                <w:rFonts w:ascii="Arial" w:hAnsi="Arial"/>
                <w:sz w:val="18"/>
              </w:rPr>
              <w:t>de </w:t>
            </w:r>
            <w:r>
              <w:rPr>
                <w:rFonts w:ascii="Arial" w:hAnsi="Arial"/>
                <w:spacing w:val="-2"/>
                <w:sz w:val="18"/>
              </w:rPr>
              <w:t>panadería</w:t>
            </w:r>
          </w:p>
        </w:tc>
        <w:tc>
          <w:tcPr>
            <w:tcW w:w="840" w:type="dxa"/>
          </w:tcPr>
          <w:p>
            <w:pPr>
              <w:pStyle w:val="TableParagraph"/>
              <w:spacing w:before="51"/>
              <w:ind w:left="162" w:right="156"/>
              <w:jc w:val="center"/>
              <w:rPr>
                <w:rFonts w:ascii="Arial"/>
                <w:sz w:val="18"/>
              </w:rPr>
            </w:pPr>
            <w:r>
              <w:rPr>
                <w:rFonts w:ascii="Arial"/>
                <w:spacing w:val="-4"/>
                <w:sz w:val="18"/>
              </w:rPr>
              <w:t>0,80</w:t>
            </w:r>
          </w:p>
        </w:tc>
        <w:tc>
          <w:tcPr>
            <w:tcW w:w="1272" w:type="dxa"/>
          </w:tcPr>
          <w:p>
            <w:pPr>
              <w:pStyle w:val="TableParagraph"/>
              <w:rPr>
                <w:sz w:val="20"/>
              </w:rPr>
            </w:pPr>
          </w:p>
          <w:p>
            <w:pPr>
              <w:pStyle w:val="TableParagraph"/>
              <w:spacing w:before="5"/>
              <w:rPr>
                <w:sz w:val="17"/>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5"/>
              <w:rPr>
                <w:sz w:val="17"/>
              </w:rPr>
            </w:pPr>
          </w:p>
          <w:p>
            <w:pPr>
              <w:pStyle w:val="TableParagraph"/>
              <w:ind w:right="93"/>
              <w:jc w:val="right"/>
              <w:rPr>
                <w:rFonts w:ascii="Arial"/>
                <w:b/>
                <w:sz w:val="18"/>
              </w:rPr>
            </w:pPr>
            <w:r>
              <w:rPr>
                <w:rFonts w:ascii="Arial"/>
                <w:b/>
                <w:spacing w:val="-2"/>
                <w:sz w:val="18"/>
              </w:rPr>
              <w:t>78091,00</w:t>
            </w:r>
          </w:p>
        </w:tc>
        <w:tc>
          <w:tcPr>
            <w:tcW w:w="1207" w:type="dxa"/>
          </w:tcPr>
          <w:p>
            <w:pPr>
              <w:pStyle w:val="TableParagraph"/>
              <w:rPr>
                <w:rFonts w:ascii="Times New Roman"/>
                <w:sz w:val="18"/>
              </w:rPr>
            </w:pPr>
          </w:p>
        </w:tc>
      </w:tr>
      <w:tr>
        <w:trPr>
          <w:trHeight w:val="532" w:hRule="atLeast"/>
        </w:trPr>
        <w:tc>
          <w:tcPr>
            <w:tcW w:w="1003" w:type="dxa"/>
          </w:tcPr>
          <w:p>
            <w:pPr>
              <w:pStyle w:val="TableParagraph"/>
              <w:spacing w:before="47"/>
              <w:ind w:right="156"/>
              <w:jc w:val="right"/>
              <w:rPr>
                <w:rFonts w:ascii="Arial"/>
                <w:b/>
                <w:sz w:val="18"/>
              </w:rPr>
            </w:pPr>
            <w:r>
              <w:rPr>
                <w:rFonts w:ascii="Arial"/>
                <w:b/>
                <w:spacing w:val="-2"/>
                <w:sz w:val="18"/>
              </w:rPr>
              <w:t>522500</w:t>
            </w:r>
          </w:p>
        </w:tc>
        <w:tc>
          <w:tcPr>
            <w:tcW w:w="4433" w:type="dxa"/>
          </w:tcPr>
          <w:p>
            <w:pPr>
              <w:pStyle w:val="TableParagraph"/>
              <w:spacing w:before="51"/>
              <w:ind w:left="107"/>
              <w:rPr>
                <w:rFonts w:ascii="Arial"/>
                <w:sz w:val="18"/>
              </w:rPr>
            </w:pPr>
            <w:r>
              <w:rPr>
                <w:rFonts w:ascii="Arial"/>
                <w:sz w:val="18"/>
              </w:rPr>
              <w:t>Venta</w:t>
            </w:r>
            <w:r>
              <w:rPr>
                <w:rFonts w:ascii="Arial"/>
                <w:spacing w:val="-1"/>
                <w:sz w:val="18"/>
              </w:rPr>
              <w:t> </w:t>
            </w:r>
            <w:r>
              <w:rPr>
                <w:rFonts w:ascii="Arial"/>
                <w:sz w:val="18"/>
              </w:rPr>
              <w:t>al</w:t>
            </w:r>
            <w:r>
              <w:rPr>
                <w:rFonts w:ascii="Arial"/>
                <w:spacing w:val="-3"/>
                <w:sz w:val="18"/>
              </w:rPr>
              <w:t> </w:t>
            </w:r>
            <w:r>
              <w:rPr>
                <w:rFonts w:ascii="Arial"/>
                <w:sz w:val="18"/>
              </w:rPr>
              <w:t>por</w:t>
            </w:r>
            <w:r>
              <w:rPr>
                <w:rFonts w:ascii="Arial"/>
                <w:spacing w:val="-3"/>
                <w:sz w:val="18"/>
              </w:rPr>
              <w:t> </w:t>
            </w:r>
            <w:r>
              <w:rPr>
                <w:rFonts w:ascii="Arial"/>
                <w:sz w:val="18"/>
              </w:rPr>
              <w:t>menor</w:t>
            </w:r>
            <w:r>
              <w:rPr>
                <w:rFonts w:ascii="Arial"/>
                <w:spacing w:val="-5"/>
                <w:sz w:val="18"/>
              </w:rPr>
              <w:t> </w:t>
            </w:r>
            <w:r>
              <w:rPr>
                <w:rFonts w:ascii="Arial"/>
                <w:sz w:val="18"/>
              </w:rPr>
              <w:t>de </w:t>
            </w:r>
            <w:r>
              <w:rPr>
                <w:rFonts w:ascii="Arial"/>
                <w:spacing w:val="-2"/>
                <w:sz w:val="18"/>
              </w:rPr>
              <w:t>bebidas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31" w:hRule="atLeast"/>
        </w:trPr>
        <w:tc>
          <w:tcPr>
            <w:tcW w:w="1003" w:type="dxa"/>
          </w:tcPr>
          <w:p>
            <w:pPr>
              <w:pStyle w:val="TableParagraph"/>
              <w:spacing w:before="47"/>
              <w:ind w:right="156"/>
              <w:jc w:val="right"/>
              <w:rPr>
                <w:rFonts w:ascii="Arial"/>
                <w:b/>
                <w:sz w:val="18"/>
              </w:rPr>
            </w:pPr>
            <w:r>
              <w:rPr>
                <w:rFonts w:ascii="Arial"/>
                <w:b/>
                <w:spacing w:val="-2"/>
                <w:sz w:val="18"/>
              </w:rPr>
              <w:t>522910</w:t>
            </w:r>
          </w:p>
        </w:tc>
        <w:tc>
          <w:tcPr>
            <w:tcW w:w="4433" w:type="dxa"/>
          </w:tcPr>
          <w:p>
            <w:pPr>
              <w:pStyle w:val="TableParagraph"/>
              <w:spacing w:line="259" w:lineRule="auto" w:before="51"/>
              <w:ind w:left="107"/>
              <w:rPr>
                <w:rFonts w:ascii="Arial"/>
                <w:sz w:val="18"/>
              </w:rPr>
            </w:pPr>
            <w:r>
              <w:rPr>
                <w:rFonts w:ascii="Arial"/>
                <w:sz w:val="18"/>
              </w:rPr>
              <w:t>Venta</w:t>
            </w:r>
            <w:r>
              <w:rPr>
                <w:rFonts w:ascii="Arial"/>
                <w:spacing w:val="25"/>
                <w:sz w:val="18"/>
              </w:rPr>
              <w:t> </w:t>
            </w:r>
            <w:r>
              <w:rPr>
                <w:rFonts w:ascii="Arial"/>
                <w:sz w:val="18"/>
              </w:rPr>
              <w:t>al</w:t>
            </w:r>
            <w:r>
              <w:rPr>
                <w:rFonts w:ascii="Arial"/>
                <w:spacing w:val="24"/>
                <w:sz w:val="18"/>
              </w:rPr>
              <w:t> </w:t>
            </w:r>
            <w:r>
              <w:rPr>
                <w:rFonts w:ascii="Arial"/>
                <w:sz w:val="18"/>
              </w:rPr>
              <w:t>por</w:t>
            </w:r>
            <w:r>
              <w:rPr>
                <w:rFonts w:ascii="Arial"/>
                <w:spacing w:val="24"/>
                <w:sz w:val="18"/>
              </w:rPr>
              <w:t> </w:t>
            </w:r>
            <w:r>
              <w:rPr>
                <w:rFonts w:ascii="Arial"/>
                <w:sz w:val="18"/>
              </w:rPr>
              <w:t>menor de</w:t>
            </w:r>
            <w:r>
              <w:rPr>
                <w:rFonts w:ascii="Arial"/>
                <w:spacing w:val="25"/>
                <w:sz w:val="18"/>
              </w:rPr>
              <w:t> </w:t>
            </w:r>
            <w:r>
              <w:rPr>
                <w:rFonts w:ascii="Arial"/>
                <w:sz w:val="18"/>
              </w:rPr>
              <w:t>pescados</w:t>
            </w:r>
            <w:r>
              <w:rPr>
                <w:rFonts w:ascii="Arial"/>
                <w:spacing w:val="26"/>
                <w:sz w:val="18"/>
              </w:rPr>
              <w:t> </w:t>
            </w:r>
            <w:r>
              <w:rPr>
                <w:rFonts w:ascii="Arial"/>
                <w:sz w:val="18"/>
              </w:rPr>
              <w:t>y</w:t>
            </w:r>
            <w:r>
              <w:rPr>
                <w:rFonts w:ascii="Arial"/>
                <w:spacing w:val="23"/>
                <w:sz w:val="18"/>
              </w:rPr>
              <w:t> </w:t>
            </w:r>
            <w:r>
              <w:rPr>
                <w:rFonts w:ascii="Arial"/>
                <w:sz w:val="18"/>
              </w:rPr>
              <w:t>productos</w:t>
            </w:r>
            <w:r>
              <w:rPr>
                <w:rFonts w:ascii="Arial"/>
                <w:spacing w:val="25"/>
                <w:sz w:val="18"/>
              </w:rPr>
              <w:t> </w:t>
            </w:r>
            <w:r>
              <w:rPr>
                <w:rFonts w:ascii="Arial"/>
                <w:sz w:val="18"/>
              </w:rPr>
              <w:t>de</w:t>
            </w:r>
            <w:r>
              <w:rPr>
                <w:rFonts w:ascii="Arial"/>
                <w:spacing w:val="23"/>
                <w:sz w:val="18"/>
              </w:rPr>
              <w:t> </w:t>
            </w:r>
            <w:r>
              <w:rPr>
                <w:rFonts w:ascii="Arial"/>
                <w:sz w:val="18"/>
              </w:rPr>
              <w:t>la </w:t>
            </w:r>
            <w:r>
              <w:rPr>
                <w:rFonts w:ascii="Arial"/>
                <w:spacing w:val="-2"/>
                <w:sz w:val="18"/>
              </w:rPr>
              <w:t>pesca</w:t>
            </w:r>
          </w:p>
        </w:tc>
        <w:tc>
          <w:tcPr>
            <w:tcW w:w="840" w:type="dxa"/>
          </w:tcPr>
          <w:p>
            <w:pPr>
              <w:pStyle w:val="TableParagraph"/>
              <w:spacing w:before="51"/>
              <w:ind w:left="162" w:right="156"/>
              <w:jc w:val="center"/>
              <w:rPr>
                <w:rFonts w:ascii="Arial"/>
                <w:sz w:val="18"/>
              </w:rPr>
            </w:pPr>
            <w:r>
              <w:rPr>
                <w:rFonts w:ascii="Arial"/>
                <w:spacing w:val="-4"/>
                <w:sz w:val="18"/>
              </w:rPr>
              <w:t>1,20</w:t>
            </w:r>
          </w:p>
        </w:tc>
        <w:tc>
          <w:tcPr>
            <w:tcW w:w="1272" w:type="dxa"/>
          </w:tcPr>
          <w:p>
            <w:pPr>
              <w:pStyle w:val="TableParagraph"/>
              <w:rPr>
                <w:sz w:val="20"/>
              </w:rPr>
            </w:pPr>
          </w:p>
          <w:p>
            <w:pPr>
              <w:pStyle w:val="TableParagraph"/>
              <w:spacing w:before="2"/>
              <w:rPr>
                <w:sz w:val="21"/>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2"/>
              <w:rPr>
                <w:sz w:val="21"/>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42" w:hRule="atLeast"/>
        </w:trPr>
        <w:tc>
          <w:tcPr>
            <w:tcW w:w="1003" w:type="dxa"/>
          </w:tcPr>
          <w:p>
            <w:pPr>
              <w:pStyle w:val="TableParagraph"/>
              <w:spacing w:before="47"/>
              <w:ind w:right="156"/>
              <w:jc w:val="right"/>
              <w:rPr>
                <w:rFonts w:ascii="Arial"/>
                <w:b/>
                <w:sz w:val="18"/>
              </w:rPr>
            </w:pPr>
            <w:r>
              <w:rPr>
                <w:rFonts w:ascii="Arial"/>
                <w:b/>
                <w:spacing w:val="-2"/>
                <w:sz w:val="18"/>
              </w:rPr>
              <w:t>522991</w:t>
            </w:r>
          </w:p>
        </w:tc>
        <w:tc>
          <w:tcPr>
            <w:tcW w:w="4433" w:type="dxa"/>
          </w:tcPr>
          <w:p>
            <w:pPr>
              <w:pStyle w:val="TableParagraph"/>
              <w:spacing w:before="51"/>
              <w:ind w:left="107"/>
              <w:rPr>
                <w:rFonts w:ascii="Arial"/>
                <w:sz w:val="18"/>
              </w:rPr>
            </w:pPr>
            <w:r>
              <w:rPr>
                <w:rFonts w:ascii="Arial"/>
                <w:sz w:val="18"/>
              </w:rPr>
              <w:t>Venta</w:t>
            </w:r>
            <w:r>
              <w:rPr>
                <w:rFonts w:ascii="Arial"/>
                <w:spacing w:val="-1"/>
                <w:sz w:val="18"/>
              </w:rPr>
              <w:t> </w:t>
            </w:r>
            <w:r>
              <w:rPr>
                <w:rFonts w:ascii="Arial"/>
                <w:sz w:val="18"/>
              </w:rPr>
              <w:t>al</w:t>
            </w:r>
            <w:r>
              <w:rPr>
                <w:rFonts w:ascii="Arial"/>
                <w:spacing w:val="-3"/>
                <w:sz w:val="18"/>
              </w:rPr>
              <w:t> </w:t>
            </w:r>
            <w:r>
              <w:rPr>
                <w:rFonts w:ascii="Arial"/>
                <w:sz w:val="18"/>
              </w:rPr>
              <w:t>por</w:t>
            </w:r>
            <w:r>
              <w:rPr>
                <w:rFonts w:ascii="Arial"/>
                <w:spacing w:val="-3"/>
                <w:sz w:val="18"/>
              </w:rPr>
              <w:t> </w:t>
            </w:r>
            <w:r>
              <w:rPr>
                <w:rFonts w:ascii="Arial"/>
                <w:sz w:val="18"/>
              </w:rPr>
              <w:t>menor</w:t>
            </w:r>
            <w:r>
              <w:rPr>
                <w:rFonts w:ascii="Arial"/>
                <w:spacing w:val="-5"/>
                <w:sz w:val="18"/>
              </w:rPr>
              <w:t> </w:t>
            </w:r>
            <w:r>
              <w:rPr>
                <w:rFonts w:ascii="Arial"/>
                <w:sz w:val="18"/>
              </w:rPr>
              <w:t>de</w:t>
            </w:r>
            <w:r>
              <w:rPr>
                <w:rFonts w:ascii="Arial"/>
                <w:spacing w:val="-1"/>
                <w:sz w:val="18"/>
              </w:rPr>
              <w:t> </w:t>
            </w:r>
            <w:r>
              <w:rPr>
                <w:rFonts w:ascii="Arial"/>
                <w:sz w:val="18"/>
              </w:rPr>
              <w:t>tabaco</w:t>
            </w:r>
            <w:r>
              <w:rPr>
                <w:rFonts w:ascii="Arial"/>
                <w:spacing w:val="-5"/>
                <w:sz w:val="18"/>
              </w:rPr>
              <w:t> </w:t>
            </w:r>
            <w:r>
              <w:rPr>
                <w:rFonts w:ascii="Arial"/>
                <w:sz w:val="18"/>
              </w:rPr>
              <w:t>y</w:t>
            </w:r>
            <w:r>
              <w:rPr>
                <w:rFonts w:ascii="Arial"/>
                <w:spacing w:val="-4"/>
                <w:sz w:val="18"/>
              </w:rPr>
              <w:t> </w:t>
            </w:r>
            <w:r>
              <w:rPr>
                <w:rFonts w:ascii="Arial"/>
                <w:sz w:val="18"/>
              </w:rPr>
              <w:t>sus </w:t>
            </w:r>
            <w:r>
              <w:rPr>
                <w:rFonts w:ascii="Arial"/>
                <w:spacing w:val="-2"/>
                <w:sz w:val="18"/>
              </w:rPr>
              <w:t>productos</w:t>
            </w:r>
          </w:p>
        </w:tc>
        <w:tc>
          <w:tcPr>
            <w:tcW w:w="840" w:type="dxa"/>
          </w:tcPr>
          <w:p>
            <w:pPr>
              <w:pStyle w:val="TableParagraph"/>
              <w:spacing w:before="51"/>
              <w:ind w:left="162" w:right="156"/>
              <w:jc w:val="center"/>
              <w:rPr>
                <w:rFonts w:ascii="Arial"/>
                <w:sz w:val="18"/>
              </w:rPr>
            </w:pPr>
            <w:r>
              <w:rPr>
                <w:rFonts w:ascii="Arial"/>
                <w:spacing w:val="-4"/>
                <w:sz w:val="18"/>
              </w:rPr>
              <w:t>5,50</w:t>
            </w:r>
          </w:p>
        </w:tc>
        <w:tc>
          <w:tcPr>
            <w:tcW w:w="1272" w:type="dxa"/>
          </w:tcPr>
          <w:p>
            <w:pPr>
              <w:pStyle w:val="TableParagraph"/>
              <w:rPr>
                <w:sz w:val="20"/>
              </w:rPr>
            </w:pPr>
          </w:p>
          <w:p>
            <w:pPr>
              <w:pStyle w:val="TableParagraph"/>
              <w:rPr>
                <w:sz w:val="20"/>
              </w:rPr>
            </w:pPr>
          </w:p>
          <w:p>
            <w:pPr>
              <w:pStyle w:val="TableParagraph"/>
              <w:spacing w:before="125"/>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25"/>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85" w:hRule="atLeast"/>
        </w:trPr>
        <w:tc>
          <w:tcPr>
            <w:tcW w:w="1003" w:type="dxa"/>
          </w:tcPr>
          <w:p>
            <w:pPr>
              <w:pStyle w:val="TableParagraph"/>
              <w:spacing w:before="47"/>
              <w:ind w:right="156"/>
              <w:jc w:val="right"/>
              <w:rPr>
                <w:rFonts w:ascii="Arial"/>
                <w:b/>
                <w:sz w:val="18"/>
              </w:rPr>
            </w:pPr>
            <w:r>
              <w:rPr>
                <w:rFonts w:ascii="Arial"/>
                <w:b/>
                <w:spacing w:val="-2"/>
                <w:sz w:val="18"/>
              </w:rPr>
              <w:t>523110</w:t>
            </w:r>
          </w:p>
        </w:tc>
        <w:tc>
          <w:tcPr>
            <w:tcW w:w="4433" w:type="dxa"/>
          </w:tcPr>
          <w:p>
            <w:pPr>
              <w:pStyle w:val="TableParagraph"/>
              <w:tabs>
                <w:tab w:pos="974" w:val="left" w:leader="none"/>
                <w:tab w:pos="1444" w:val="left" w:leader="none"/>
                <w:tab w:pos="2075" w:val="left" w:leader="none"/>
                <w:tab w:pos="2932" w:val="left" w:leader="none"/>
                <w:tab w:pos="3520" w:val="left" w:leader="none"/>
              </w:tabs>
              <w:spacing w:line="376" w:lineRule="auto" w:before="52"/>
              <w:ind w:left="107" w:right="109" w:firstLine="48"/>
              <w:rPr>
                <w:rFonts w:ascii="Arial" w:hAnsi="Arial"/>
                <w:sz w:val="18"/>
              </w:rPr>
            </w:pPr>
            <w:r>
              <w:rPr>
                <w:rFonts w:ascii="Arial" w:hAnsi="Arial"/>
                <w:spacing w:val="-2"/>
                <w:sz w:val="18"/>
              </w:rPr>
              <w:t>Venta</w:t>
            </w:r>
            <w:r>
              <w:rPr>
                <w:rFonts w:ascii="Arial" w:hAnsi="Arial"/>
                <w:sz w:val="18"/>
              </w:rPr>
              <w:tab/>
            </w:r>
            <w:r>
              <w:rPr>
                <w:rFonts w:ascii="Arial" w:hAnsi="Arial"/>
                <w:spacing w:val="-6"/>
                <w:sz w:val="18"/>
              </w:rPr>
              <w:t>al</w:t>
            </w:r>
            <w:r>
              <w:rPr>
                <w:rFonts w:ascii="Arial" w:hAnsi="Arial"/>
                <w:sz w:val="18"/>
              </w:rPr>
              <w:tab/>
            </w:r>
            <w:r>
              <w:rPr>
                <w:rFonts w:ascii="Arial" w:hAnsi="Arial"/>
                <w:spacing w:val="-4"/>
                <w:sz w:val="18"/>
              </w:rPr>
              <w:t>por</w:t>
            </w:r>
            <w:r>
              <w:rPr>
                <w:rFonts w:ascii="Arial" w:hAnsi="Arial"/>
                <w:sz w:val="18"/>
              </w:rPr>
              <w:tab/>
            </w:r>
            <w:r>
              <w:rPr>
                <w:rFonts w:ascii="Arial" w:hAnsi="Arial"/>
                <w:spacing w:val="-4"/>
                <w:sz w:val="18"/>
              </w:rPr>
              <w:t>menor</w:t>
            </w:r>
            <w:r>
              <w:rPr>
                <w:rFonts w:ascii="Arial" w:hAnsi="Arial"/>
                <w:sz w:val="18"/>
              </w:rPr>
              <w:tab/>
            </w:r>
            <w:r>
              <w:rPr>
                <w:rFonts w:ascii="Arial" w:hAnsi="Arial"/>
                <w:spacing w:val="-6"/>
                <w:sz w:val="18"/>
              </w:rPr>
              <w:t>de</w:t>
            </w:r>
            <w:r>
              <w:rPr>
                <w:rFonts w:ascii="Arial" w:hAnsi="Arial"/>
                <w:sz w:val="18"/>
              </w:rPr>
              <w:tab/>
            </w:r>
            <w:r>
              <w:rPr>
                <w:rFonts w:ascii="Arial" w:hAnsi="Arial"/>
                <w:spacing w:val="-2"/>
                <w:sz w:val="18"/>
              </w:rPr>
              <w:t>productos </w:t>
            </w:r>
            <w:r>
              <w:rPr>
                <w:rFonts w:ascii="Arial" w:hAnsi="Arial"/>
                <w:sz w:val="18"/>
              </w:rPr>
              <w:t>farmacéuticos y de herboristería</w:t>
            </w:r>
          </w:p>
        </w:tc>
        <w:tc>
          <w:tcPr>
            <w:tcW w:w="840" w:type="dxa"/>
          </w:tcPr>
          <w:p>
            <w:pPr>
              <w:pStyle w:val="TableParagraph"/>
              <w:spacing w:before="52"/>
              <w:ind w:left="162" w:right="156"/>
              <w:jc w:val="center"/>
              <w:rPr>
                <w:rFonts w:ascii="Arial"/>
                <w:sz w:val="18"/>
              </w:rPr>
            </w:pPr>
            <w:r>
              <w:rPr>
                <w:rFonts w:ascii="Arial"/>
                <w:spacing w:val="-4"/>
                <w:sz w:val="18"/>
              </w:rPr>
              <w:t>0,90</w:t>
            </w:r>
          </w:p>
        </w:tc>
        <w:tc>
          <w:tcPr>
            <w:tcW w:w="1272" w:type="dxa"/>
          </w:tcPr>
          <w:p>
            <w:pPr>
              <w:pStyle w:val="TableParagraph"/>
              <w:rPr>
                <w:sz w:val="20"/>
              </w:rPr>
            </w:pPr>
          </w:p>
          <w:p>
            <w:pPr>
              <w:pStyle w:val="TableParagraph"/>
              <w:rPr>
                <w:sz w:val="20"/>
              </w:rPr>
            </w:pPr>
          </w:p>
          <w:p>
            <w:pPr>
              <w:pStyle w:val="TableParagraph"/>
              <w:spacing w:before="168"/>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68"/>
              <w:ind w:right="93"/>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796" w:hRule="atLeast"/>
        </w:trPr>
        <w:tc>
          <w:tcPr>
            <w:tcW w:w="1003" w:type="dxa"/>
          </w:tcPr>
          <w:p>
            <w:pPr>
              <w:pStyle w:val="TableParagraph"/>
              <w:spacing w:before="47"/>
              <w:ind w:right="156"/>
              <w:jc w:val="right"/>
              <w:rPr>
                <w:rFonts w:ascii="Arial"/>
                <w:b/>
                <w:sz w:val="18"/>
              </w:rPr>
            </w:pPr>
            <w:r>
              <w:rPr>
                <w:rFonts w:ascii="Arial"/>
                <w:b/>
                <w:spacing w:val="-2"/>
                <w:sz w:val="18"/>
              </w:rPr>
              <w:t>523120</w:t>
            </w:r>
          </w:p>
        </w:tc>
        <w:tc>
          <w:tcPr>
            <w:tcW w:w="4433" w:type="dxa"/>
          </w:tcPr>
          <w:p>
            <w:pPr>
              <w:pStyle w:val="TableParagraph"/>
              <w:spacing w:line="360" w:lineRule="auto" w:before="51"/>
              <w:ind w:left="112"/>
              <w:rPr>
                <w:rFonts w:ascii="Arial" w:hAnsi="Arial"/>
                <w:sz w:val="18"/>
              </w:rPr>
            </w:pPr>
            <w:r>
              <w:rPr>
                <w:rFonts w:ascii="Arial" w:hAnsi="Arial"/>
                <w:sz w:val="18"/>
              </w:rPr>
              <w:t>Venta</w:t>
            </w:r>
            <w:r>
              <w:rPr>
                <w:rFonts w:ascii="Arial" w:hAnsi="Arial"/>
                <w:spacing w:val="-5"/>
                <w:sz w:val="18"/>
              </w:rPr>
              <w:t> </w:t>
            </w:r>
            <w:r>
              <w:rPr>
                <w:rFonts w:ascii="Arial" w:hAnsi="Arial"/>
                <w:sz w:val="18"/>
              </w:rPr>
              <w:t>al</w:t>
            </w:r>
            <w:r>
              <w:rPr>
                <w:rFonts w:ascii="Arial" w:hAnsi="Arial"/>
                <w:spacing w:val="-6"/>
                <w:sz w:val="18"/>
              </w:rPr>
              <w:t> </w:t>
            </w:r>
            <w:r>
              <w:rPr>
                <w:rFonts w:ascii="Arial" w:hAnsi="Arial"/>
                <w:sz w:val="18"/>
              </w:rPr>
              <w:t>por</w:t>
            </w:r>
            <w:r>
              <w:rPr>
                <w:rFonts w:ascii="Arial" w:hAnsi="Arial"/>
                <w:spacing w:val="-6"/>
                <w:sz w:val="18"/>
              </w:rPr>
              <w:t> </w:t>
            </w:r>
            <w:r>
              <w:rPr>
                <w:rFonts w:ascii="Arial" w:hAnsi="Arial"/>
                <w:sz w:val="18"/>
              </w:rPr>
              <w:t>menor</w:t>
            </w:r>
            <w:r>
              <w:rPr>
                <w:rFonts w:ascii="Arial" w:hAnsi="Arial"/>
                <w:spacing w:val="-8"/>
                <w:sz w:val="18"/>
              </w:rPr>
              <w:t> </w:t>
            </w:r>
            <w:r>
              <w:rPr>
                <w:rFonts w:ascii="Arial" w:hAnsi="Arial"/>
                <w:sz w:val="18"/>
              </w:rPr>
              <w:t>de</w:t>
            </w:r>
            <w:r>
              <w:rPr>
                <w:rFonts w:ascii="Arial" w:hAnsi="Arial"/>
                <w:spacing w:val="-5"/>
                <w:sz w:val="18"/>
              </w:rPr>
              <w:t> </w:t>
            </w:r>
            <w:r>
              <w:rPr>
                <w:rFonts w:ascii="Arial" w:hAnsi="Arial"/>
                <w:sz w:val="18"/>
              </w:rPr>
              <w:t>productos</w:t>
            </w:r>
            <w:r>
              <w:rPr>
                <w:rFonts w:ascii="Arial" w:hAnsi="Arial"/>
                <w:spacing w:val="-5"/>
                <w:sz w:val="18"/>
              </w:rPr>
              <w:t> </w:t>
            </w:r>
            <w:r>
              <w:rPr>
                <w:rFonts w:ascii="Arial" w:hAnsi="Arial"/>
                <w:sz w:val="18"/>
              </w:rPr>
              <w:t>cosméticos,</w:t>
            </w:r>
            <w:r>
              <w:rPr>
                <w:rFonts w:ascii="Arial" w:hAnsi="Arial"/>
                <w:spacing w:val="-5"/>
                <w:sz w:val="18"/>
              </w:rPr>
              <w:t> </w:t>
            </w:r>
            <w:r>
              <w:rPr>
                <w:rFonts w:ascii="Arial" w:hAnsi="Arial"/>
                <w:sz w:val="18"/>
              </w:rPr>
              <w:t>de tocador y de Perfumería</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6"/>
              <w:rPr>
                <w:sz w:val="26"/>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6"/>
              <w:rPr>
                <w:sz w:val="26"/>
              </w:rPr>
            </w:pPr>
          </w:p>
          <w:p>
            <w:pPr>
              <w:pStyle w:val="TableParagraph"/>
              <w:ind w:right="93"/>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765" w:hRule="atLeast"/>
        </w:trPr>
        <w:tc>
          <w:tcPr>
            <w:tcW w:w="1003" w:type="dxa"/>
          </w:tcPr>
          <w:p>
            <w:pPr>
              <w:pStyle w:val="TableParagraph"/>
              <w:spacing w:before="47"/>
              <w:ind w:right="156"/>
              <w:jc w:val="right"/>
              <w:rPr>
                <w:rFonts w:ascii="Arial"/>
                <w:b/>
                <w:sz w:val="18"/>
              </w:rPr>
            </w:pPr>
            <w:r>
              <w:rPr>
                <w:rFonts w:ascii="Arial"/>
                <w:b/>
                <w:spacing w:val="-2"/>
                <w:sz w:val="18"/>
              </w:rPr>
              <w:t>523130</w:t>
            </w:r>
          </w:p>
        </w:tc>
        <w:tc>
          <w:tcPr>
            <w:tcW w:w="4433" w:type="dxa"/>
          </w:tcPr>
          <w:p>
            <w:pPr>
              <w:pStyle w:val="TableParagraph"/>
              <w:spacing w:line="259" w:lineRule="auto" w:before="51"/>
              <w:ind w:left="112"/>
              <w:rPr>
                <w:rFonts w:ascii="Arial" w:hAnsi="Arial"/>
                <w:sz w:val="18"/>
              </w:rPr>
            </w:pPr>
            <w:r>
              <w:rPr>
                <w:rFonts w:ascii="Arial" w:hAnsi="Arial"/>
                <w:sz w:val="18"/>
              </w:rPr>
              <w:t>Venta</w:t>
            </w:r>
            <w:r>
              <w:rPr>
                <w:rFonts w:ascii="Arial" w:hAnsi="Arial"/>
                <w:spacing w:val="-4"/>
                <w:sz w:val="18"/>
              </w:rPr>
              <w:t> </w:t>
            </w:r>
            <w:r>
              <w:rPr>
                <w:rFonts w:ascii="Arial" w:hAnsi="Arial"/>
                <w:sz w:val="18"/>
              </w:rPr>
              <w:t>al</w:t>
            </w:r>
            <w:r>
              <w:rPr>
                <w:rFonts w:ascii="Arial" w:hAnsi="Arial"/>
                <w:spacing w:val="-6"/>
                <w:sz w:val="18"/>
              </w:rPr>
              <w:t> </w:t>
            </w:r>
            <w:r>
              <w:rPr>
                <w:rFonts w:ascii="Arial" w:hAnsi="Arial"/>
                <w:sz w:val="18"/>
              </w:rPr>
              <w:t>por</w:t>
            </w:r>
            <w:r>
              <w:rPr>
                <w:rFonts w:ascii="Arial" w:hAnsi="Arial"/>
                <w:spacing w:val="-6"/>
                <w:sz w:val="18"/>
              </w:rPr>
              <w:t> </w:t>
            </w:r>
            <w:r>
              <w:rPr>
                <w:rFonts w:ascii="Arial" w:hAnsi="Arial"/>
                <w:sz w:val="18"/>
              </w:rPr>
              <w:t>menor</w:t>
            </w:r>
            <w:r>
              <w:rPr>
                <w:rFonts w:ascii="Arial" w:hAnsi="Arial"/>
                <w:spacing w:val="-8"/>
                <w:sz w:val="18"/>
              </w:rPr>
              <w:t> </w:t>
            </w:r>
            <w:r>
              <w:rPr>
                <w:rFonts w:ascii="Arial" w:hAnsi="Arial"/>
                <w:sz w:val="18"/>
              </w:rPr>
              <w:t>de</w:t>
            </w:r>
            <w:r>
              <w:rPr>
                <w:rFonts w:ascii="Arial" w:hAnsi="Arial"/>
                <w:spacing w:val="-4"/>
                <w:sz w:val="18"/>
              </w:rPr>
              <w:t> </w:t>
            </w:r>
            <w:r>
              <w:rPr>
                <w:rFonts w:ascii="Arial" w:hAnsi="Arial"/>
                <w:sz w:val="18"/>
              </w:rPr>
              <w:t>instrumental</w:t>
            </w:r>
            <w:r>
              <w:rPr>
                <w:rFonts w:ascii="Arial" w:hAnsi="Arial"/>
                <w:spacing w:val="-6"/>
                <w:sz w:val="18"/>
              </w:rPr>
              <w:t> </w:t>
            </w:r>
            <w:r>
              <w:rPr>
                <w:rFonts w:ascii="Arial" w:hAnsi="Arial"/>
                <w:sz w:val="18"/>
              </w:rPr>
              <w:t>médico</w:t>
            </w:r>
            <w:r>
              <w:rPr>
                <w:rFonts w:ascii="Arial" w:hAnsi="Arial"/>
                <w:spacing w:val="-6"/>
                <w:sz w:val="18"/>
              </w:rPr>
              <w:t> </w:t>
            </w:r>
            <w:r>
              <w:rPr>
                <w:rFonts w:ascii="Arial" w:hAnsi="Arial"/>
                <w:sz w:val="18"/>
              </w:rPr>
              <w:t>y odontológico y artículos Ortopédicos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1"/>
              <w:rPr>
                <w:sz w:val="23"/>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11"/>
              <w:rPr>
                <w:sz w:val="23"/>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74" w:hRule="atLeast"/>
        </w:trPr>
        <w:tc>
          <w:tcPr>
            <w:tcW w:w="1003" w:type="dxa"/>
          </w:tcPr>
          <w:p>
            <w:pPr>
              <w:pStyle w:val="TableParagraph"/>
              <w:spacing w:before="47"/>
              <w:ind w:right="156"/>
              <w:jc w:val="right"/>
              <w:rPr>
                <w:rFonts w:ascii="Arial"/>
                <w:b/>
                <w:sz w:val="18"/>
              </w:rPr>
            </w:pPr>
            <w:r>
              <w:rPr>
                <w:rFonts w:ascii="Arial"/>
                <w:b/>
                <w:spacing w:val="-2"/>
                <w:sz w:val="18"/>
              </w:rPr>
              <w:t>523210</w:t>
            </w:r>
          </w:p>
        </w:tc>
        <w:tc>
          <w:tcPr>
            <w:tcW w:w="4433" w:type="dxa"/>
          </w:tcPr>
          <w:p>
            <w:pPr>
              <w:pStyle w:val="TableParagraph"/>
              <w:spacing w:line="259" w:lineRule="auto" w:before="52"/>
              <w:ind w:left="107"/>
              <w:rPr>
                <w:rFonts w:ascii="Arial" w:hAnsi="Arial"/>
                <w:sz w:val="18"/>
              </w:rPr>
            </w:pPr>
            <w:r>
              <w:rPr>
                <w:rFonts w:ascii="Arial" w:hAnsi="Arial"/>
                <w:sz w:val="18"/>
              </w:rPr>
              <w:t>Venta al por menor de hilados, tejidos y artículos de </w:t>
            </w:r>
            <w:r>
              <w:rPr>
                <w:rFonts w:ascii="Arial" w:hAnsi="Arial"/>
                <w:spacing w:val="-2"/>
                <w:sz w:val="18"/>
              </w:rPr>
              <w:t>mercería</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9"/>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9"/>
              <w:rPr>
                <w:sz w:val="24"/>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65" w:hRule="atLeast"/>
        </w:trPr>
        <w:tc>
          <w:tcPr>
            <w:tcW w:w="1003" w:type="dxa"/>
          </w:tcPr>
          <w:p>
            <w:pPr>
              <w:pStyle w:val="TableParagraph"/>
              <w:spacing w:before="47"/>
              <w:ind w:right="156"/>
              <w:jc w:val="right"/>
              <w:rPr>
                <w:rFonts w:ascii="Arial"/>
                <w:b/>
                <w:sz w:val="18"/>
              </w:rPr>
            </w:pPr>
            <w:r>
              <w:rPr>
                <w:rFonts w:ascii="Arial"/>
                <w:b/>
                <w:spacing w:val="-2"/>
                <w:sz w:val="18"/>
              </w:rPr>
              <w:t>523290</w:t>
            </w:r>
          </w:p>
        </w:tc>
        <w:tc>
          <w:tcPr>
            <w:tcW w:w="4433" w:type="dxa"/>
          </w:tcPr>
          <w:p>
            <w:pPr>
              <w:pStyle w:val="TableParagraph"/>
              <w:spacing w:before="52"/>
              <w:ind w:left="112"/>
              <w:rPr>
                <w:rFonts w:ascii="Arial" w:hAnsi="Arial"/>
                <w:sz w:val="18"/>
              </w:rPr>
            </w:pPr>
            <w:r>
              <w:rPr>
                <w:rFonts w:ascii="Arial" w:hAnsi="Arial"/>
                <w:sz w:val="18"/>
              </w:rPr>
              <w:t>Venta</w:t>
            </w:r>
            <w:r>
              <w:rPr>
                <w:rFonts w:ascii="Arial" w:hAnsi="Arial"/>
                <w:spacing w:val="-2"/>
                <w:sz w:val="18"/>
              </w:rPr>
              <w:t> </w:t>
            </w:r>
            <w:r>
              <w:rPr>
                <w:rFonts w:ascii="Arial" w:hAnsi="Arial"/>
                <w:sz w:val="18"/>
              </w:rPr>
              <w:t>al</w:t>
            </w:r>
            <w:r>
              <w:rPr>
                <w:rFonts w:ascii="Arial" w:hAnsi="Arial"/>
                <w:spacing w:val="-4"/>
                <w:sz w:val="18"/>
              </w:rPr>
              <w:t> </w:t>
            </w:r>
            <w:r>
              <w:rPr>
                <w:rFonts w:ascii="Arial" w:hAnsi="Arial"/>
                <w:sz w:val="18"/>
              </w:rPr>
              <w:t>por</w:t>
            </w:r>
            <w:r>
              <w:rPr>
                <w:rFonts w:ascii="Arial" w:hAnsi="Arial"/>
                <w:spacing w:val="-4"/>
                <w:sz w:val="18"/>
              </w:rPr>
              <w:t> </w:t>
            </w:r>
            <w:r>
              <w:rPr>
                <w:rFonts w:ascii="Arial" w:hAnsi="Arial"/>
                <w:sz w:val="18"/>
              </w:rPr>
              <w:t>menor</w:t>
            </w:r>
            <w:r>
              <w:rPr>
                <w:rFonts w:ascii="Arial" w:hAnsi="Arial"/>
                <w:spacing w:val="-6"/>
                <w:sz w:val="18"/>
              </w:rPr>
              <w:t> </w:t>
            </w:r>
            <w:r>
              <w:rPr>
                <w:rFonts w:ascii="Arial" w:hAnsi="Arial"/>
                <w:sz w:val="18"/>
              </w:rPr>
              <w:t>de</w:t>
            </w:r>
            <w:r>
              <w:rPr>
                <w:rFonts w:ascii="Arial" w:hAnsi="Arial"/>
                <w:spacing w:val="-1"/>
                <w:sz w:val="18"/>
              </w:rPr>
              <w:t> </w:t>
            </w:r>
            <w:r>
              <w:rPr>
                <w:rFonts w:ascii="Arial" w:hAnsi="Arial"/>
                <w:sz w:val="18"/>
              </w:rPr>
              <w:t>artículos</w:t>
            </w:r>
            <w:r>
              <w:rPr>
                <w:rFonts w:ascii="Arial" w:hAnsi="Arial"/>
                <w:spacing w:val="-3"/>
                <w:sz w:val="18"/>
              </w:rPr>
              <w:t> </w:t>
            </w:r>
            <w:r>
              <w:rPr>
                <w:rFonts w:ascii="Arial" w:hAnsi="Arial"/>
                <w:spacing w:val="-2"/>
                <w:sz w:val="18"/>
              </w:rPr>
              <w:t>textiles</w:t>
            </w:r>
          </w:p>
          <w:p>
            <w:pPr>
              <w:pStyle w:val="TableParagraph"/>
              <w:spacing w:before="114"/>
              <w:ind w:left="112"/>
              <w:rPr>
                <w:rFonts w:ascii="Arial"/>
                <w:sz w:val="18"/>
              </w:rPr>
            </w:pPr>
            <w:r>
              <w:rPr>
                <w:rFonts w:ascii="Arial"/>
                <w:sz w:val="18"/>
              </w:rPr>
              <w:t>n.c.p.</w:t>
            </w:r>
            <w:r>
              <w:rPr>
                <w:rFonts w:ascii="Arial"/>
                <w:spacing w:val="-5"/>
                <w:sz w:val="18"/>
              </w:rPr>
              <w:t> </w:t>
            </w:r>
            <w:r>
              <w:rPr>
                <w:rFonts w:ascii="Arial"/>
                <w:sz w:val="18"/>
              </w:rPr>
              <w:t>excepto</w:t>
            </w:r>
            <w:r>
              <w:rPr>
                <w:rFonts w:ascii="Arial"/>
                <w:spacing w:val="-4"/>
                <w:sz w:val="18"/>
              </w:rPr>
              <w:t> </w:t>
            </w:r>
            <w:r>
              <w:rPr>
                <w:rFonts w:ascii="Arial"/>
                <w:sz w:val="18"/>
              </w:rPr>
              <w:t>prendas</w:t>
            </w:r>
            <w:r>
              <w:rPr>
                <w:rFonts w:ascii="Arial"/>
                <w:spacing w:val="-5"/>
                <w:sz w:val="18"/>
              </w:rPr>
              <w:t> </w:t>
            </w:r>
            <w:r>
              <w:rPr>
                <w:rFonts w:ascii="Arial"/>
                <w:sz w:val="18"/>
              </w:rPr>
              <w:t>de</w:t>
            </w:r>
            <w:r>
              <w:rPr>
                <w:rFonts w:ascii="Arial"/>
                <w:spacing w:val="-3"/>
                <w:sz w:val="18"/>
              </w:rPr>
              <w:t> </w:t>
            </w:r>
            <w:r>
              <w:rPr>
                <w:rFonts w:ascii="Arial"/>
                <w:spacing w:val="-2"/>
                <w:sz w:val="18"/>
              </w:rPr>
              <w:t>Vestir</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1"/>
              <w:rPr>
                <w:sz w:val="23"/>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11"/>
              <w:rPr>
                <w:sz w:val="23"/>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954" w:hRule="atLeast"/>
        </w:trPr>
        <w:tc>
          <w:tcPr>
            <w:tcW w:w="1003" w:type="dxa"/>
          </w:tcPr>
          <w:p>
            <w:pPr>
              <w:pStyle w:val="TableParagraph"/>
              <w:spacing w:before="47"/>
              <w:ind w:right="156"/>
              <w:jc w:val="right"/>
              <w:rPr>
                <w:rFonts w:ascii="Arial"/>
                <w:b/>
                <w:sz w:val="18"/>
              </w:rPr>
            </w:pPr>
            <w:r>
              <w:rPr>
                <w:rFonts w:ascii="Arial"/>
                <w:b/>
                <w:spacing w:val="-2"/>
                <w:sz w:val="18"/>
              </w:rPr>
              <w:t>523399</w:t>
            </w:r>
          </w:p>
        </w:tc>
        <w:tc>
          <w:tcPr>
            <w:tcW w:w="4433" w:type="dxa"/>
          </w:tcPr>
          <w:p>
            <w:pPr>
              <w:pStyle w:val="TableParagraph"/>
              <w:spacing w:line="259" w:lineRule="auto" w:before="51"/>
              <w:ind w:left="112" w:right="184"/>
              <w:jc w:val="both"/>
              <w:rPr>
                <w:rFonts w:ascii="Arial" w:hAnsi="Arial"/>
                <w:sz w:val="18"/>
              </w:rPr>
            </w:pPr>
            <w:r>
              <w:rPr>
                <w:rFonts w:ascii="Arial" w:hAnsi="Arial"/>
                <w:sz w:val="18"/>
              </w:rPr>
              <w:t>Venta al por menor de prendas y accesorios de vestir n.c.p. excepto calzado, artículos de </w:t>
            </w:r>
            <w:r>
              <w:rPr>
                <w:rFonts w:ascii="Arial" w:hAnsi="Arial"/>
                <w:spacing w:val="-2"/>
                <w:sz w:val="18"/>
              </w:rPr>
              <w:t>marroquinería</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5"/>
              <w:rPr>
                <w:sz w:val="19"/>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5"/>
              <w:rPr>
                <w:sz w:val="19"/>
              </w:rPr>
            </w:pPr>
          </w:p>
          <w:p>
            <w:pPr>
              <w:pStyle w:val="TableParagraph"/>
              <w:spacing w:before="1"/>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bl>
    <w:p>
      <w:pPr>
        <w:spacing w:after="0"/>
        <w:rPr>
          <w:rFonts w:ascii="Times New Roman"/>
          <w:sz w:val="18"/>
        </w:rPr>
        <w:sectPr>
          <w:footerReference w:type="even" r:id="rId99"/>
          <w:pgSz w:w="12240" w:h="20160"/>
          <w:pgMar w:footer="0" w:header="0" w:top="1680" w:bottom="280" w:left="460" w:right="920"/>
        </w:sectPr>
      </w:pPr>
    </w:p>
    <w:p>
      <w:pPr>
        <w:pStyle w:val="BodyText"/>
        <w:spacing w:before="1"/>
        <w:rPr>
          <w:sz w:val="2"/>
        </w:rPr>
      </w:pPr>
    </w:p>
    <w:tbl>
      <w:tblPr>
        <w:tblW w:w="0" w:type="auto"/>
        <w:jc w:val="lef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4433"/>
        <w:gridCol w:w="840"/>
        <w:gridCol w:w="1272"/>
        <w:gridCol w:w="1313"/>
        <w:gridCol w:w="1207"/>
      </w:tblGrid>
      <w:tr>
        <w:trPr>
          <w:trHeight w:val="839" w:hRule="atLeast"/>
        </w:trPr>
        <w:tc>
          <w:tcPr>
            <w:tcW w:w="1003" w:type="dxa"/>
          </w:tcPr>
          <w:p>
            <w:pPr>
              <w:pStyle w:val="TableParagraph"/>
              <w:spacing w:before="47"/>
              <w:ind w:left="110"/>
              <w:rPr>
                <w:rFonts w:ascii="Arial"/>
                <w:b/>
                <w:sz w:val="18"/>
              </w:rPr>
            </w:pPr>
            <w:r>
              <w:rPr>
                <w:rFonts w:ascii="Arial"/>
                <w:b/>
                <w:spacing w:val="-2"/>
                <w:sz w:val="18"/>
              </w:rPr>
              <w:t>523410</w:t>
            </w:r>
          </w:p>
        </w:tc>
        <w:tc>
          <w:tcPr>
            <w:tcW w:w="4433" w:type="dxa"/>
          </w:tcPr>
          <w:p>
            <w:pPr>
              <w:pStyle w:val="TableParagraph"/>
              <w:spacing w:line="259" w:lineRule="auto" w:before="51"/>
              <w:ind w:left="112"/>
              <w:rPr>
                <w:rFonts w:ascii="Arial" w:hAnsi="Arial"/>
                <w:sz w:val="18"/>
              </w:rPr>
            </w:pPr>
            <w:r>
              <w:rPr>
                <w:rFonts w:ascii="Arial" w:hAnsi="Arial"/>
                <w:sz w:val="18"/>
              </w:rPr>
              <w:t>Venta al por menor de artículos regionales y de talabartería</w:t>
            </w:r>
            <w:r>
              <w:rPr>
                <w:rFonts w:ascii="Arial" w:hAnsi="Arial"/>
                <w:spacing w:val="-5"/>
                <w:sz w:val="18"/>
              </w:rPr>
              <w:t> </w:t>
            </w:r>
            <w:r>
              <w:rPr>
                <w:rFonts w:ascii="Arial" w:hAnsi="Arial"/>
                <w:sz w:val="18"/>
              </w:rPr>
              <w:t>con</w:t>
            </w:r>
            <w:r>
              <w:rPr>
                <w:rFonts w:ascii="Arial" w:hAnsi="Arial"/>
                <w:spacing w:val="-5"/>
                <w:sz w:val="18"/>
              </w:rPr>
              <w:t> </w:t>
            </w:r>
            <w:r>
              <w:rPr>
                <w:rFonts w:ascii="Arial" w:hAnsi="Arial"/>
                <w:sz w:val="18"/>
              </w:rPr>
              <w:t>local</w:t>
            </w:r>
            <w:r>
              <w:rPr>
                <w:rFonts w:ascii="Arial" w:hAnsi="Arial"/>
                <w:spacing w:val="-5"/>
                <w:sz w:val="18"/>
              </w:rPr>
              <w:t> </w:t>
            </w:r>
            <w:r>
              <w:rPr>
                <w:rFonts w:ascii="Arial" w:hAnsi="Arial"/>
                <w:sz w:val="18"/>
              </w:rPr>
              <w:t>de</w:t>
            </w:r>
            <w:r>
              <w:rPr>
                <w:rFonts w:ascii="Arial" w:hAnsi="Arial"/>
                <w:spacing w:val="-6"/>
                <w:sz w:val="18"/>
              </w:rPr>
              <w:t> </w:t>
            </w:r>
            <w:r>
              <w:rPr>
                <w:rFonts w:ascii="Arial" w:hAnsi="Arial"/>
                <w:sz w:val="18"/>
              </w:rPr>
              <w:t>hasta</w:t>
            </w:r>
            <w:r>
              <w:rPr>
                <w:rFonts w:ascii="Arial" w:hAnsi="Arial"/>
                <w:spacing w:val="-6"/>
                <w:sz w:val="18"/>
              </w:rPr>
              <w:t> </w:t>
            </w:r>
            <w:r>
              <w:rPr>
                <w:rFonts w:ascii="Arial" w:hAnsi="Arial"/>
                <w:sz w:val="18"/>
              </w:rPr>
              <w:t>40</w:t>
            </w:r>
            <w:r>
              <w:rPr>
                <w:rFonts w:ascii="Arial" w:hAnsi="Arial"/>
                <w:spacing w:val="-3"/>
                <w:sz w:val="18"/>
              </w:rPr>
              <w:t> </w:t>
            </w:r>
            <w:r>
              <w:rPr>
                <w:rFonts w:ascii="Arial" w:hAnsi="Arial"/>
                <w:sz w:val="18"/>
              </w:rPr>
              <w:t>m2</w:t>
            </w:r>
            <w:r>
              <w:rPr>
                <w:rFonts w:ascii="Arial" w:hAnsi="Arial"/>
                <w:spacing w:val="-5"/>
                <w:sz w:val="18"/>
              </w:rPr>
              <w:t> </w:t>
            </w:r>
            <w:r>
              <w:rPr>
                <w:rFonts w:ascii="Arial" w:hAnsi="Arial"/>
                <w:sz w:val="18"/>
              </w:rPr>
              <w:t>de</w:t>
            </w:r>
            <w:r>
              <w:rPr>
                <w:rFonts w:ascii="Arial" w:hAnsi="Arial"/>
                <w:spacing w:val="-6"/>
                <w:sz w:val="18"/>
              </w:rPr>
              <w:t> </w:t>
            </w:r>
            <w:r>
              <w:rPr>
                <w:rFonts w:ascii="Arial" w:hAnsi="Arial"/>
                <w:sz w:val="18"/>
              </w:rPr>
              <w:t>superficie</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22"/>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rPr>
                <w:sz w:val="20"/>
              </w:rPr>
            </w:pPr>
          </w:p>
          <w:p>
            <w:pPr>
              <w:pStyle w:val="TableParagraph"/>
              <w:spacing w:before="122"/>
              <w:ind w:right="91"/>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837" w:hRule="atLeast"/>
        </w:trPr>
        <w:tc>
          <w:tcPr>
            <w:tcW w:w="1003" w:type="dxa"/>
          </w:tcPr>
          <w:p>
            <w:pPr>
              <w:pStyle w:val="TableParagraph"/>
              <w:spacing w:before="47"/>
              <w:ind w:left="110"/>
              <w:rPr>
                <w:rFonts w:ascii="Arial"/>
                <w:b/>
                <w:sz w:val="18"/>
              </w:rPr>
            </w:pPr>
            <w:r>
              <w:rPr>
                <w:rFonts w:ascii="Arial"/>
                <w:b/>
                <w:spacing w:val="-2"/>
                <w:sz w:val="18"/>
              </w:rPr>
              <w:t>523411</w:t>
            </w:r>
          </w:p>
        </w:tc>
        <w:tc>
          <w:tcPr>
            <w:tcW w:w="4433" w:type="dxa"/>
          </w:tcPr>
          <w:p>
            <w:pPr>
              <w:pStyle w:val="TableParagraph"/>
              <w:spacing w:line="259" w:lineRule="auto" w:before="51"/>
              <w:ind w:left="107"/>
              <w:rPr>
                <w:rFonts w:ascii="Arial" w:hAnsi="Arial"/>
                <w:sz w:val="18"/>
              </w:rPr>
            </w:pPr>
            <w:r>
              <w:rPr>
                <w:rFonts w:ascii="Arial" w:hAnsi="Arial"/>
                <w:sz w:val="18"/>
              </w:rPr>
              <w:t>Venta</w:t>
            </w:r>
            <w:r>
              <w:rPr>
                <w:rFonts w:ascii="Arial" w:hAnsi="Arial"/>
                <w:spacing w:val="40"/>
                <w:sz w:val="18"/>
              </w:rPr>
              <w:t> </w:t>
            </w:r>
            <w:r>
              <w:rPr>
                <w:rFonts w:ascii="Arial" w:hAnsi="Arial"/>
                <w:sz w:val="18"/>
              </w:rPr>
              <w:t>al</w:t>
            </w:r>
            <w:r>
              <w:rPr>
                <w:rFonts w:ascii="Arial" w:hAnsi="Arial"/>
                <w:spacing w:val="40"/>
                <w:sz w:val="18"/>
              </w:rPr>
              <w:t> </w:t>
            </w:r>
            <w:r>
              <w:rPr>
                <w:rFonts w:ascii="Arial" w:hAnsi="Arial"/>
                <w:sz w:val="18"/>
              </w:rPr>
              <w:t>por</w:t>
            </w:r>
            <w:r>
              <w:rPr>
                <w:rFonts w:ascii="Arial" w:hAnsi="Arial"/>
                <w:spacing w:val="40"/>
                <w:sz w:val="18"/>
              </w:rPr>
              <w:t> </w:t>
            </w:r>
            <w:r>
              <w:rPr>
                <w:rFonts w:ascii="Arial" w:hAnsi="Arial"/>
                <w:sz w:val="18"/>
              </w:rPr>
              <w:t>menor</w:t>
            </w:r>
            <w:r>
              <w:rPr>
                <w:rFonts w:ascii="Arial" w:hAnsi="Arial"/>
                <w:spacing w:val="40"/>
                <w:sz w:val="18"/>
              </w:rPr>
              <w:t> </w:t>
            </w:r>
            <w:r>
              <w:rPr>
                <w:rFonts w:ascii="Arial" w:hAnsi="Arial"/>
                <w:sz w:val="18"/>
              </w:rPr>
              <w:t>de</w:t>
            </w:r>
            <w:r>
              <w:rPr>
                <w:rFonts w:ascii="Arial" w:hAnsi="Arial"/>
                <w:spacing w:val="40"/>
                <w:sz w:val="18"/>
              </w:rPr>
              <w:t> </w:t>
            </w:r>
            <w:r>
              <w:rPr>
                <w:rFonts w:ascii="Arial" w:hAnsi="Arial"/>
                <w:sz w:val="18"/>
              </w:rPr>
              <w:t>artículos</w:t>
            </w:r>
            <w:r>
              <w:rPr>
                <w:rFonts w:ascii="Arial" w:hAnsi="Arial"/>
                <w:spacing w:val="40"/>
                <w:sz w:val="18"/>
              </w:rPr>
              <w:t> </w:t>
            </w:r>
            <w:r>
              <w:rPr>
                <w:rFonts w:ascii="Arial" w:hAnsi="Arial"/>
                <w:sz w:val="18"/>
              </w:rPr>
              <w:t>regionales</w:t>
            </w:r>
            <w:r>
              <w:rPr>
                <w:rFonts w:ascii="Arial" w:hAnsi="Arial"/>
                <w:spacing w:val="40"/>
                <w:sz w:val="18"/>
              </w:rPr>
              <w:t> </w:t>
            </w:r>
            <w:r>
              <w:rPr>
                <w:rFonts w:ascii="Arial" w:hAnsi="Arial"/>
                <w:sz w:val="18"/>
              </w:rPr>
              <w:t>y</w:t>
            </w:r>
            <w:r>
              <w:rPr>
                <w:rFonts w:ascii="Arial" w:hAnsi="Arial"/>
                <w:spacing w:val="40"/>
                <w:sz w:val="18"/>
              </w:rPr>
              <w:t> </w:t>
            </w:r>
            <w:r>
              <w:rPr>
                <w:rFonts w:ascii="Arial" w:hAnsi="Arial"/>
                <w:sz w:val="18"/>
              </w:rPr>
              <w:t>de talabartería</w:t>
            </w:r>
            <w:r>
              <w:rPr>
                <w:rFonts w:ascii="Arial" w:hAnsi="Arial"/>
                <w:spacing w:val="-10"/>
                <w:sz w:val="18"/>
              </w:rPr>
              <w:t> </w:t>
            </w:r>
            <w:r>
              <w:rPr>
                <w:rFonts w:ascii="Arial" w:hAnsi="Arial"/>
                <w:sz w:val="18"/>
              </w:rPr>
              <w:t>con</w:t>
            </w:r>
            <w:r>
              <w:rPr>
                <w:rFonts w:ascii="Arial" w:hAnsi="Arial"/>
                <w:spacing w:val="-9"/>
                <w:sz w:val="18"/>
              </w:rPr>
              <w:t> </w:t>
            </w:r>
            <w:r>
              <w:rPr>
                <w:rFonts w:ascii="Arial" w:hAnsi="Arial"/>
                <w:sz w:val="18"/>
              </w:rPr>
              <w:t>local</w:t>
            </w:r>
            <w:r>
              <w:rPr>
                <w:rFonts w:ascii="Arial" w:hAnsi="Arial"/>
                <w:spacing w:val="-9"/>
                <w:sz w:val="18"/>
              </w:rPr>
              <w:t> </w:t>
            </w:r>
            <w:r>
              <w:rPr>
                <w:rFonts w:ascii="Arial" w:hAnsi="Arial"/>
                <w:sz w:val="18"/>
              </w:rPr>
              <w:t>de</w:t>
            </w:r>
            <w:r>
              <w:rPr>
                <w:rFonts w:ascii="Arial" w:hAnsi="Arial"/>
                <w:spacing w:val="-11"/>
                <w:sz w:val="18"/>
              </w:rPr>
              <w:t> </w:t>
            </w:r>
            <w:r>
              <w:rPr>
                <w:rFonts w:ascii="Arial" w:hAnsi="Arial"/>
                <w:sz w:val="18"/>
              </w:rPr>
              <w:t>más</w:t>
            </w:r>
            <w:r>
              <w:rPr>
                <w:rFonts w:ascii="Arial" w:hAnsi="Arial"/>
                <w:spacing w:val="-10"/>
                <w:sz w:val="18"/>
              </w:rPr>
              <w:t> </w:t>
            </w:r>
            <w:r>
              <w:rPr>
                <w:rFonts w:ascii="Arial" w:hAnsi="Arial"/>
                <w:sz w:val="18"/>
              </w:rPr>
              <w:t>de</w:t>
            </w:r>
            <w:r>
              <w:rPr>
                <w:rFonts w:ascii="Arial" w:hAnsi="Arial"/>
                <w:spacing w:val="-9"/>
                <w:sz w:val="18"/>
              </w:rPr>
              <w:t> </w:t>
            </w:r>
            <w:r>
              <w:rPr>
                <w:rFonts w:ascii="Arial" w:hAnsi="Arial"/>
                <w:sz w:val="18"/>
              </w:rPr>
              <w:t>100</w:t>
            </w:r>
            <w:r>
              <w:rPr>
                <w:rFonts w:ascii="Arial" w:hAnsi="Arial"/>
                <w:spacing w:val="-11"/>
                <w:sz w:val="18"/>
              </w:rPr>
              <w:t> </w:t>
            </w:r>
            <w:r>
              <w:rPr>
                <w:rFonts w:ascii="Arial" w:hAnsi="Arial"/>
                <w:sz w:val="18"/>
              </w:rPr>
              <w:t>m2</w:t>
            </w:r>
            <w:r>
              <w:rPr>
                <w:rFonts w:ascii="Arial" w:hAnsi="Arial"/>
                <w:spacing w:val="-10"/>
                <w:sz w:val="18"/>
              </w:rPr>
              <w:t> </w:t>
            </w:r>
            <w:r>
              <w:rPr>
                <w:rFonts w:ascii="Arial" w:hAnsi="Arial"/>
                <w:sz w:val="18"/>
              </w:rPr>
              <w:t>de</w:t>
            </w:r>
            <w:r>
              <w:rPr>
                <w:rFonts w:ascii="Arial" w:hAnsi="Arial"/>
                <w:spacing w:val="-11"/>
                <w:sz w:val="18"/>
              </w:rPr>
              <w:t> </w:t>
            </w:r>
            <w:r>
              <w:rPr>
                <w:rFonts w:ascii="Arial" w:hAnsi="Arial"/>
                <w:spacing w:val="-2"/>
                <w:sz w:val="18"/>
              </w:rPr>
              <w:t>superficie</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0"/>
              <w:rPr>
                <w:sz w:val="29"/>
              </w:rPr>
            </w:pPr>
          </w:p>
          <w:p>
            <w:pPr>
              <w:pStyle w:val="TableParagraph"/>
              <w:ind w:right="95"/>
              <w:jc w:val="right"/>
              <w:rPr>
                <w:rFonts w:ascii="Arial"/>
                <w:b/>
                <w:sz w:val="18"/>
              </w:rPr>
            </w:pPr>
            <w:r>
              <w:rPr>
                <w:rFonts w:ascii="Arial"/>
                <w:b/>
                <w:spacing w:val="-2"/>
                <w:sz w:val="18"/>
              </w:rPr>
              <w:t>52099,00</w:t>
            </w:r>
          </w:p>
        </w:tc>
        <w:tc>
          <w:tcPr>
            <w:tcW w:w="1313" w:type="dxa"/>
          </w:tcPr>
          <w:p>
            <w:pPr>
              <w:pStyle w:val="TableParagraph"/>
              <w:rPr>
                <w:sz w:val="20"/>
              </w:rPr>
            </w:pPr>
          </w:p>
          <w:p>
            <w:pPr>
              <w:pStyle w:val="TableParagraph"/>
              <w:spacing w:before="10"/>
              <w:rPr>
                <w:sz w:val="29"/>
              </w:rPr>
            </w:pPr>
          </w:p>
          <w:p>
            <w:pPr>
              <w:pStyle w:val="TableParagraph"/>
              <w:ind w:right="89"/>
              <w:jc w:val="right"/>
              <w:rPr>
                <w:rFonts w:ascii="Arial"/>
                <w:b/>
                <w:sz w:val="18"/>
              </w:rPr>
            </w:pPr>
            <w:r>
              <w:rPr>
                <w:rFonts w:ascii="Arial"/>
                <w:b/>
                <w:spacing w:val="-2"/>
                <w:sz w:val="18"/>
              </w:rPr>
              <w:t>243029,00</w:t>
            </w:r>
          </w:p>
        </w:tc>
        <w:tc>
          <w:tcPr>
            <w:tcW w:w="1207" w:type="dxa"/>
          </w:tcPr>
          <w:p>
            <w:pPr>
              <w:pStyle w:val="TableParagraph"/>
              <w:rPr>
                <w:rFonts w:ascii="Times New Roman"/>
                <w:sz w:val="18"/>
              </w:rPr>
            </w:pPr>
          </w:p>
        </w:tc>
      </w:tr>
      <w:tr>
        <w:trPr>
          <w:trHeight w:val="993" w:hRule="atLeast"/>
        </w:trPr>
        <w:tc>
          <w:tcPr>
            <w:tcW w:w="1003" w:type="dxa"/>
          </w:tcPr>
          <w:p>
            <w:pPr>
              <w:pStyle w:val="TableParagraph"/>
              <w:spacing w:before="47"/>
              <w:ind w:left="110"/>
              <w:rPr>
                <w:rFonts w:ascii="Arial"/>
                <w:b/>
                <w:sz w:val="18"/>
              </w:rPr>
            </w:pPr>
            <w:r>
              <w:rPr>
                <w:rFonts w:ascii="Arial"/>
                <w:b/>
                <w:spacing w:val="-2"/>
                <w:sz w:val="18"/>
              </w:rPr>
              <w:t>523412</w:t>
            </w:r>
          </w:p>
        </w:tc>
        <w:tc>
          <w:tcPr>
            <w:tcW w:w="4433" w:type="dxa"/>
          </w:tcPr>
          <w:p>
            <w:pPr>
              <w:pStyle w:val="TableParagraph"/>
              <w:spacing w:line="259" w:lineRule="auto" w:before="52"/>
              <w:ind w:left="112" w:right="109"/>
              <w:rPr>
                <w:rFonts w:ascii="Arial" w:hAnsi="Arial"/>
                <w:sz w:val="18"/>
              </w:rPr>
            </w:pPr>
            <w:r>
              <w:rPr>
                <w:rFonts w:ascii="Arial" w:hAnsi="Arial"/>
                <w:sz w:val="18"/>
              </w:rPr>
              <w:t>Venta al por menor de artículos regionales y de talabartería</w:t>
            </w:r>
            <w:r>
              <w:rPr>
                <w:rFonts w:ascii="Arial" w:hAnsi="Arial"/>
                <w:spacing w:val="-4"/>
                <w:sz w:val="18"/>
              </w:rPr>
              <w:t> </w:t>
            </w:r>
            <w:r>
              <w:rPr>
                <w:rFonts w:ascii="Arial" w:hAnsi="Arial"/>
                <w:sz w:val="18"/>
              </w:rPr>
              <w:t>con</w:t>
            </w:r>
            <w:r>
              <w:rPr>
                <w:rFonts w:ascii="Arial" w:hAnsi="Arial"/>
                <w:spacing w:val="-4"/>
                <w:sz w:val="18"/>
              </w:rPr>
              <w:t> </w:t>
            </w:r>
            <w:r>
              <w:rPr>
                <w:rFonts w:ascii="Arial" w:hAnsi="Arial"/>
                <w:sz w:val="18"/>
              </w:rPr>
              <w:t>local</w:t>
            </w:r>
            <w:r>
              <w:rPr>
                <w:rFonts w:ascii="Arial" w:hAnsi="Arial"/>
                <w:spacing w:val="-4"/>
                <w:sz w:val="18"/>
              </w:rPr>
              <w:t> </w:t>
            </w:r>
            <w:r>
              <w:rPr>
                <w:rFonts w:ascii="Arial" w:hAnsi="Arial"/>
                <w:sz w:val="18"/>
              </w:rPr>
              <w:t>de</w:t>
            </w:r>
            <w:r>
              <w:rPr>
                <w:rFonts w:ascii="Arial" w:hAnsi="Arial"/>
                <w:spacing w:val="-5"/>
                <w:sz w:val="18"/>
              </w:rPr>
              <w:t> </w:t>
            </w:r>
            <w:r>
              <w:rPr>
                <w:rFonts w:ascii="Arial" w:hAnsi="Arial"/>
                <w:sz w:val="18"/>
              </w:rPr>
              <w:t>más</w:t>
            </w:r>
            <w:r>
              <w:rPr>
                <w:rFonts w:ascii="Arial" w:hAnsi="Arial"/>
                <w:spacing w:val="-4"/>
                <w:sz w:val="18"/>
              </w:rPr>
              <w:t> </w:t>
            </w:r>
            <w:r>
              <w:rPr>
                <w:rFonts w:ascii="Arial" w:hAnsi="Arial"/>
                <w:sz w:val="18"/>
              </w:rPr>
              <w:t>de</w:t>
            </w:r>
            <w:r>
              <w:rPr>
                <w:rFonts w:ascii="Arial" w:hAnsi="Arial"/>
                <w:spacing w:val="-4"/>
                <w:sz w:val="18"/>
              </w:rPr>
              <w:t> </w:t>
            </w:r>
            <w:r>
              <w:rPr>
                <w:rFonts w:ascii="Arial" w:hAnsi="Arial"/>
                <w:sz w:val="18"/>
              </w:rPr>
              <w:t>40</w:t>
            </w:r>
            <w:r>
              <w:rPr>
                <w:rFonts w:ascii="Arial" w:hAnsi="Arial"/>
                <w:spacing w:val="-4"/>
                <w:sz w:val="18"/>
              </w:rPr>
              <w:t> </w:t>
            </w:r>
            <w:r>
              <w:rPr>
                <w:rFonts w:ascii="Arial" w:hAnsi="Arial"/>
                <w:sz w:val="18"/>
              </w:rPr>
              <w:t>m2</w:t>
            </w:r>
            <w:r>
              <w:rPr>
                <w:rFonts w:ascii="Arial" w:hAnsi="Arial"/>
                <w:spacing w:val="-4"/>
                <w:sz w:val="18"/>
              </w:rPr>
              <w:t> </w:t>
            </w:r>
            <w:r>
              <w:rPr>
                <w:rFonts w:ascii="Arial" w:hAnsi="Arial"/>
                <w:sz w:val="18"/>
              </w:rPr>
              <w:t>de</w:t>
            </w:r>
            <w:r>
              <w:rPr>
                <w:rFonts w:ascii="Arial" w:hAnsi="Arial"/>
                <w:spacing w:val="-4"/>
                <w:sz w:val="18"/>
              </w:rPr>
              <w:t> </w:t>
            </w:r>
            <w:r>
              <w:rPr>
                <w:rFonts w:ascii="Arial" w:hAnsi="Arial"/>
                <w:sz w:val="18"/>
              </w:rPr>
              <w:t>superficie y hasta 100 m2 de superficie</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7"/>
              <w:rPr>
                <w:sz w:val="22"/>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7"/>
              <w:rPr>
                <w:sz w:val="22"/>
              </w:rPr>
            </w:pPr>
          </w:p>
          <w:p>
            <w:pPr>
              <w:pStyle w:val="TableParagraph"/>
              <w:ind w:right="89"/>
              <w:jc w:val="right"/>
              <w:rPr>
                <w:rFonts w:ascii="Arial"/>
                <w:b/>
                <w:sz w:val="18"/>
              </w:rPr>
            </w:pPr>
            <w:r>
              <w:rPr>
                <w:rFonts w:ascii="Arial"/>
                <w:b/>
                <w:spacing w:val="-2"/>
                <w:sz w:val="18"/>
              </w:rPr>
              <w:t>131023,00</w:t>
            </w:r>
          </w:p>
        </w:tc>
        <w:tc>
          <w:tcPr>
            <w:tcW w:w="1207" w:type="dxa"/>
          </w:tcPr>
          <w:p>
            <w:pPr>
              <w:pStyle w:val="TableParagraph"/>
              <w:rPr>
                <w:rFonts w:ascii="Times New Roman"/>
                <w:sz w:val="18"/>
              </w:rPr>
            </w:pPr>
          </w:p>
        </w:tc>
      </w:tr>
      <w:tr>
        <w:trPr>
          <w:trHeight w:val="693" w:hRule="atLeast"/>
        </w:trPr>
        <w:tc>
          <w:tcPr>
            <w:tcW w:w="1003" w:type="dxa"/>
          </w:tcPr>
          <w:p>
            <w:pPr>
              <w:pStyle w:val="TableParagraph"/>
              <w:spacing w:before="47"/>
              <w:ind w:left="110"/>
              <w:rPr>
                <w:rFonts w:ascii="Arial"/>
                <w:b/>
                <w:sz w:val="18"/>
              </w:rPr>
            </w:pPr>
            <w:r>
              <w:rPr>
                <w:rFonts w:ascii="Arial"/>
                <w:b/>
                <w:spacing w:val="-2"/>
                <w:sz w:val="18"/>
              </w:rPr>
              <w:t>523420</w:t>
            </w:r>
          </w:p>
        </w:tc>
        <w:tc>
          <w:tcPr>
            <w:tcW w:w="4433" w:type="dxa"/>
          </w:tcPr>
          <w:p>
            <w:pPr>
              <w:pStyle w:val="TableParagraph"/>
              <w:spacing w:before="51"/>
              <w:ind w:left="107"/>
              <w:rPr>
                <w:rFonts w:ascii="Arial" w:hAnsi="Arial"/>
                <w:sz w:val="18"/>
              </w:rPr>
            </w:pPr>
            <w:r>
              <w:rPr>
                <w:rFonts w:ascii="Arial" w:hAnsi="Arial"/>
                <w:sz w:val="18"/>
              </w:rPr>
              <w:t>Venta</w:t>
            </w:r>
            <w:r>
              <w:rPr>
                <w:rFonts w:ascii="Arial" w:hAnsi="Arial"/>
                <w:spacing w:val="-2"/>
                <w:sz w:val="18"/>
              </w:rPr>
              <w:t> </w:t>
            </w:r>
            <w:r>
              <w:rPr>
                <w:rFonts w:ascii="Arial" w:hAnsi="Arial"/>
                <w:sz w:val="18"/>
              </w:rPr>
              <w:t>al</w:t>
            </w:r>
            <w:r>
              <w:rPr>
                <w:rFonts w:ascii="Arial" w:hAnsi="Arial"/>
                <w:spacing w:val="-4"/>
                <w:sz w:val="18"/>
              </w:rPr>
              <w:t> </w:t>
            </w:r>
            <w:r>
              <w:rPr>
                <w:rFonts w:ascii="Arial" w:hAnsi="Arial"/>
                <w:sz w:val="18"/>
              </w:rPr>
              <w:t>por</w:t>
            </w:r>
            <w:r>
              <w:rPr>
                <w:rFonts w:ascii="Arial" w:hAnsi="Arial"/>
                <w:spacing w:val="-4"/>
                <w:sz w:val="18"/>
              </w:rPr>
              <w:t> </w:t>
            </w:r>
            <w:r>
              <w:rPr>
                <w:rFonts w:ascii="Arial" w:hAnsi="Arial"/>
                <w:sz w:val="18"/>
              </w:rPr>
              <w:t>menor</w:t>
            </w:r>
            <w:r>
              <w:rPr>
                <w:rFonts w:ascii="Arial" w:hAnsi="Arial"/>
                <w:spacing w:val="-5"/>
                <w:sz w:val="18"/>
              </w:rPr>
              <w:t> </w:t>
            </w:r>
            <w:r>
              <w:rPr>
                <w:rFonts w:ascii="Arial" w:hAnsi="Arial"/>
                <w:sz w:val="18"/>
              </w:rPr>
              <w:t>de</w:t>
            </w:r>
            <w:r>
              <w:rPr>
                <w:rFonts w:ascii="Arial" w:hAnsi="Arial"/>
                <w:spacing w:val="-2"/>
                <w:sz w:val="18"/>
              </w:rPr>
              <w:t> </w:t>
            </w:r>
            <w:r>
              <w:rPr>
                <w:rFonts w:ascii="Arial" w:hAnsi="Arial"/>
                <w:sz w:val="18"/>
              </w:rPr>
              <w:t>calzado</w:t>
            </w:r>
            <w:r>
              <w:rPr>
                <w:rFonts w:ascii="Arial" w:hAnsi="Arial"/>
                <w:spacing w:val="-4"/>
                <w:sz w:val="18"/>
              </w:rPr>
              <w:t> </w:t>
            </w:r>
            <w:r>
              <w:rPr>
                <w:rFonts w:ascii="Arial" w:hAnsi="Arial"/>
                <w:sz w:val="18"/>
              </w:rPr>
              <w:t>excepto</w:t>
            </w:r>
            <w:r>
              <w:rPr>
                <w:rFonts w:ascii="Arial" w:hAnsi="Arial"/>
                <w:spacing w:val="-2"/>
                <w:sz w:val="18"/>
              </w:rPr>
              <w:t> </w:t>
            </w:r>
            <w:r>
              <w:rPr>
                <w:rFonts w:ascii="Arial" w:hAnsi="Arial"/>
                <w:sz w:val="18"/>
              </w:rPr>
              <w:t>el</w:t>
            </w:r>
            <w:r>
              <w:rPr>
                <w:rFonts w:ascii="Arial" w:hAnsi="Arial"/>
                <w:spacing w:val="-3"/>
                <w:sz w:val="18"/>
              </w:rPr>
              <w:t> </w:t>
            </w:r>
            <w:r>
              <w:rPr>
                <w:rFonts w:ascii="Arial" w:hAnsi="Arial"/>
                <w:spacing w:val="-2"/>
                <w:sz w:val="18"/>
              </w:rPr>
              <w:t>ortopédico</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18"/>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18"/>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74" w:hRule="atLeast"/>
        </w:trPr>
        <w:tc>
          <w:tcPr>
            <w:tcW w:w="1003" w:type="dxa"/>
          </w:tcPr>
          <w:p>
            <w:pPr>
              <w:pStyle w:val="TableParagraph"/>
              <w:spacing w:before="47"/>
              <w:ind w:left="110"/>
              <w:rPr>
                <w:rFonts w:ascii="Arial"/>
                <w:b/>
                <w:sz w:val="18"/>
              </w:rPr>
            </w:pPr>
            <w:r>
              <w:rPr>
                <w:rFonts w:ascii="Arial"/>
                <w:b/>
                <w:spacing w:val="-2"/>
                <w:sz w:val="18"/>
              </w:rPr>
              <w:t>523490</w:t>
            </w:r>
          </w:p>
        </w:tc>
        <w:tc>
          <w:tcPr>
            <w:tcW w:w="4433" w:type="dxa"/>
          </w:tcPr>
          <w:p>
            <w:pPr>
              <w:pStyle w:val="TableParagraph"/>
              <w:spacing w:line="259" w:lineRule="auto" w:before="52"/>
              <w:ind w:left="112"/>
              <w:rPr>
                <w:rFonts w:ascii="Arial" w:hAnsi="Arial"/>
                <w:sz w:val="18"/>
              </w:rPr>
            </w:pPr>
            <w:r>
              <w:rPr>
                <w:rFonts w:ascii="Arial" w:hAnsi="Arial"/>
                <w:sz w:val="18"/>
              </w:rPr>
              <w:t>Venta</w:t>
            </w:r>
            <w:r>
              <w:rPr>
                <w:rFonts w:ascii="Arial" w:hAnsi="Arial"/>
                <w:spacing w:val="-4"/>
                <w:sz w:val="18"/>
              </w:rPr>
              <w:t> </w:t>
            </w:r>
            <w:r>
              <w:rPr>
                <w:rFonts w:ascii="Arial" w:hAnsi="Arial"/>
                <w:sz w:val="18"/>
              </w:rPr>
              <w:t>al</w:t>
            </w:r>
            <w:r>
              <w:rPr>
                <w:rFonts w:ascii="Arial" w:hAnsi="Arial"/>
                <w:spacing w:val="-6"/>
                <w:sz w:val="18"/>
              </w:rPr>
              <w:t> </w:t>
            </w:r>
            <w:r>
              <w:rPr>
                <w:rFonts w:ascii="Arial" w:hAnsi="Arial"/>
                <w:sz w:val="18"/>
              </w:rPr>
              <w:t>por</w:t>
            </w:r>
            <w:r>
              <w:rPr>
                <w:rFonts w:ascii="Arial" w:hAnsi="Arial"/>
                <w:spacing w:val="-6"/>
                <w:sz w:val="18"/>
              </w:rPr>
              <w:t> </w:t>
            </w:r>
            <w:r>
              <w:rPr>
                <w:rFonts w:ascii="Arial" w:hAnsi="Arial"/>
                <w:sz w:val="18"/>
              </w:rPr>
              <w:t>menor</w:t>
            </w:r>
            <w:r>
              <w:rPr>
                <w:rFonts w:ascii="Arial" w:hAnsi="Arial"/>
                <w:spacing w:val="-6"/>
                <w:sz w:val="18"/>
              </w:rPr>
              <w:t> </w:t>
            </w:r>
            <w:r>
              <w:rPr>
                <w:rFonts w:ascii="Arial" w:hAnsi="Arial"/>
                <w:sz w:val="18"/>
              </w:rPr>
              <w:t>de</w:t>
            </w:r>
            <w:r>
              <w:rPr>
                <w:rFonts w:ascii="Arial" w:hAnsi="Arial"/>
                <w:spacing w:val="-6"/>
                <w:sz w:val="18"/>
              </w:rPr>
              <w:t> </w:t>
            </w:r>
            <w:r>
              <w:rPr>
                <w:rFonts w:ascii="Arial" w:hAnsi="Arial"/>
                <w:sz w:val="18"/>
              </w:rPr>
              <w:t>artículos</w:t>
            </w:r>
            <w:r>
              <w:rPr>
                <w:rFonts w:ascii="Arial" w:hAnsi="Arial"/>
                <w:spacing w:val="-6"/>
                <w:sz w:val="18"/>
              </w:rPr>
              <w:t> </w:t>
            </w:r>
            <w:r>
              <w:rPr>
                <w:rFonts w:ascii="Arial" w:hAnsi="Arial"/>
                <w:sz w:val="18"/>
              </w:rPr>
              <w:t>de</w:t>
            </w:r>
            <w:r>
              <w:rPr>
                <w:rFonts w:ascii="Arial" w:hAnsi="Arial"/>
                <w:spacing w:val="-6"/>
                <w:sz w:val="18"/>
              </w:rPr>
              <w:t> </w:t>
            </w:r>
            <w:r>
              <w:rPr>
                <w:rFonts w:ascii="Arial" w:hAnsi="Arial"/>
                <w:sz w:val="18"/>
              </w:rPr>
              <w:t>marroquinería, paraguas y similares n.c.p.</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9"/>
              <w:rPr>
                <w:sz w:val="24"/>
              </w:rPr>
            </w:pPr>
          </w:p>
          <w:p>
            <w:pPr>
              <w:pStyle w:val="TableParagraph"/>
              <w:ind w:right="95"/>
              <w:jc w:val="right"/>
              <w:rPr>
                <w:rFonts w:ascii="Arial"/>
                <w:b/>
                <w:sz w:val="18"/>
              </w:rPr>
            </w:pPr>
            <w:r>
              <w:rPr>
                <w:rFonts w:ascii="Arial"/>
                <w:b/>
                <w:spacing w:val="-2"/>
                <w:sz w:val="18"/>
              </w:rPr>
              <w:t>52099,00</w:t>
            </w:r>
          </w:p>
        </w:tc>
        <w:tc>
          <w:tcPr>
            <w:tcW w:w="1313" w:type="dxa"/>
          </w:tcPr>
          <w:p>
            <w:pPr>
              <w:pStyle w:val="TableParagraph"/>
              <w:rPr>
                <w:sz w:val="20"/>
              </w:rPr>
            </w:pPr>
          </w:p>
          <w:p>
            <w:pPr>
              <w:pStyle w:val="TableParagraph"/>
              <w:spacing w:before="9"/>
              <w:rPr>
                <w:sz w:val="24"/>
              </w:rPr>
            </w:pPr>
          </w:p>
          <w:p>
            <w:pPr>
              <w:pStyle w:val="TableParagraph"/>
              <w:ind w:right="91"/>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911" w:hRule="atLeast"/>
        </w:trPr>
        <w:tc>
          <w:tcPr>
            <w:tcW w:w="1003" w:type="dxa"/>
          </w:tcPr>
          <w:p>
            <w:pPr>
              <w:pStyle w:val="TableParagraph"/>
              <w:spacing w:before="47"/>
              <w:ind w:left="110"/>
              <w:rPr>
                <w:rFonts w:ascii="Arial"/>
                <w:b/>
                <w:sz w:val="18"/>
              </w:rPr>
            </w:pPr>
            <w:r>
              <w:rPr>
                <w:rFonts w:ascii="Arial"/>
                <w:b/>
                <w:spacing w:val="-2"/>
                <w:sz w:val="18"/>
              </w:rPr>
              <w:t>523510</w:t>
            </w:r>
          </w:p>
        </w:tc>
        <w:tc>
          <w:tcPr>
            <w:tcW w:w="4433" w:type="dxa"/>
          </w:tcPr>
          <w:p>
            <w:pPr>
              <w:pStyle w:val="TableParagraph"/>
              <w:spacing w:line="259" w:lineRule="auto" w:before="52"/>
              <w:ind w:left="112" w:right="169"/>
              <w:rPr>
                <w:rFonts w:ascii="Arial"/>
                <w:sz w:val="18"/>
              </w:rPr>
            </w:pPr>
            <w:r>
              <w:rPr>
                <w:rFonts w:ascii="Arial"/>
                <w:sz w:val="18"/>
              </w:rPr>
              <w:t>Venta</w:t>
            </w:r>
            <w:r>
              <w:rPr>
                <w:rFonts w:ascii="Arial"/>
                <w:spacing w:val="-4"/>
                <w:sz w:val="18"/>
              </w:rPr>
              <w:t> </w:t>
            </w:r>
            <w:r>
              <w:rPr>
                <w:rFonts w:ascii="Arial"/>
                <w:sz w:val="18"/>
              </w:rPr>
              <w:t>al</w:t>
            </w:r>
            <w:r>
              <w:rPr>
                <w:rFonts w:ascii="Arial"/>
                <w:spacing w:val="-6"/>
                <w:sz w:val="18"/>
              </w:rPr>
              <w:t> </w:t>
            </w:r>
            <w:r>
              <w:rPr>
                <w:rFonts w:ascii="Arial"/>
                <w:sz w:val="18"/>
              </w:rPr>
              <w:t>por</w:t>
            </w:r>
            <w:r>
              <w:rPr>
                <w:rFonts w:ascii="Arial"/>
                <w:spacing w:val="-6"/>
                <w:sz w:val="18"/>
              </w:rPr>
              <w:t> </w:t>
            </w:r>
            <w:r>
              <w:rPr>
                <w:rFonts w:ascii="Arial"/>
                <w:sz w:val="18"/>
              </w:rPr>
              <w:t>menor</w:t>
            </w:r>
            <w:r>
              <w:rPr>
                <w:rFonts w:ascii="Arial"/>
                <w:spacing w:val="-7"/>
                <w:sz w:val="18"/>
              </w:rPr>
              <w:t> </w:t>
            </w:r>
            <w:r>
              <w:rPr>
                <w:rFonts w:ascii="Arial"/>
                <w:sz w:val="18"/>
              </w:rPr>
              <w:t>de</w:t>
            </w:r>
            <w:r>
              <w:rPr>
                <w:rFonts w:ascii="Arial"/>
                <w:spacing w:val="-4"/>
                <w:sz w:val="18"/>
              </w:rPr>
              <w:t> </w:t>
            </w:r>
            <w:r>
              <w:rPr>
                <w:rFonts w:ascii="Arial"/>
                <w:sz w:val="18"/>
              </w:rPr>
              <w:t>muebles</w:t>
            </w:r>
            <w:r>
              <w:rPr>
                <w:rFonts w:ascii="Arial"/>
                <w:spacing w:val="-4"/>
                <w:sz w:val="18"/>
              </w:rPr>
              <w:t> </w:t>
            </w:r>
            <w:r>
              <w:rPr>
                <w:rFonts w:ascii="Arial"/>
                <w:sz w:val="18"/>
              </w:rPr>
              <w:t>excepto</w:t>
            </w:r>
            <w:r>
              <w:rPr>
                <w:rFonts w:ascii="Arial"/>
                <w:spacing w:val="-4"/>
                <w:sz w:val="18"/>
              </w:rPr>
              <w:t> </w:t>
            </w:r>
            <w:r>
              <w:rPr>
                <w:rFonts w:ascii="Arial"/>
                <w:sz w:val="18"/>
              </w:rPr>
              <w:t>de</w:t>
            </w:r>
            <w:r>
              <w:rPr>
                <w:rFonts w:ascii="Arial"/>
                <w:spacing w:val="-6"/>
                <w:sz w:val="18"/>
              </w:rPr>
              <w:t> </w:t>
            </w:r>
            <w:r>
              <w:rPr>
                <w:rFonts w:ascii="Arial"/>
                <w:sz w:val="18"/>
              </w:rPr>
              <w:t>oficina, la industria, el comercio y los servicios</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1"/>
              <w:rPr>
                <w:sz w:val="1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1"/>
              <w:rPr>
                <w:sz w:val="15"/>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30" w:hRule="atLeast"/>
        </w:trPr>
        <w:tc>
          <w:tcPr>
            <w:tcW w:w="1003" w:type="dxa"/>
          </w:tcPr>
          <w:p>
            <w:pPr>
              <w:pStyle w:val="TableParagraph"/>
              <w:spacing w:before="47"/>
              <w:ind w:left="110"/>
              <w:rPr>
                <w:rFonts w:ascii="Arial"/>
                <w:b/>
                <w:sz w:val="18"/>
              </w:rPr>
            </w:pPr>
            <w:r>
              <w:rPr>
                <w:rFonts w:ascii="Arial"/>
                <w:b/>
                <w:spacing w:val="-2"/>
                <w:sz w:val="18"/>
              </w:rPr>
              <w:t>523531</w:t>
            </w:r>
          </w:p>
        </w:tc>
        <w:tc>
          <w:tcPr>
            <w:tcW w:w="4433" w:type="dxa"/>
          </w:tcPr>
          <w:p>
            <w:pPr>
              <w:pStyle w:val="TableParagraph"/>
              <w:spacing w:before="52"/>
              <w:ind w:left="107"/>
              <w:rPr>
                <w:rFonts w:ascii="Arial" w:hAnsi="Arial"/>
                <w:sz w:val="18"/>
              </w:rPr>
            </w:pPr>
            <w:r>
              <w:rPr>
                <w:rFonts w:ascii="Arial" w:hAnsi="Arial"/>
                <w:sz w:val="18"/>
              </w:rPr>
              <w:t>Venta</w:t>
            </w:r>
            <w:r>
              <w:rPr>
                <w:rFonts w:ascii="Arial" w:hAnsi="Arial"/>
                <w:spacing w:val="-2"/>
                <w:sz w:val="18"/>
              </w:rPr>
              <w:t> </w:t>
            </w:r>
            <w:r>
              <w:rPr>
                <w:rFonts w:ascii="Arial" w:hAnsi="Arial"/>
                <w:sz w:val="18"/>
              </w:rPr>
              <w:t>al</w:t>
            </w:r>
            <w:r>
              <w:rPr>
                <w:rFonts w:ascii="Arial" w:hAnsi="Arial"/>
                <w:spacing w:val="-4"/>
                <w:sz w:val="18"/>
              </w:rPr>
              <w:t> </w:t>
            </w:r>
            <w:r>
              <w:rPr>
                <w:rFonts w:ascii="Arial" w:hAnsi="Arial"/>
                <w:sz w:val="18"/>
              </w:rPr>
              <w:t>por</w:t>
            </w:r>
            <w:r>
              <w:rPr>
                <w:rFonts w:ascii="Arial" w:hAnsi="Arial"/>
                <w:spacing w:val="-3"/>
                <w:sz w:val="18"/>
              </w:rPr>
              <w:t> </w:t>
            </w:r>
            <w:r>
              <w:rPr>
                <w:rFonts w:ascii="Arial" w:hAnsi="Arial"/>
                <w:sz w:val="18"/>
              </w:rPr>
              <w:t>menor</w:t>
            </w:r>
            <w:r>
              <w:rPr>
                <w:rFonts w:ascii="Arial" w:hAnsi="Arial"/>
                <w:spacing w:val="-6"/>
                <w:sz w:val="18"/>
              </w:rPr>
              <w:t> </w:t>
            </w:r>
            <w:r>
              <w:rPr>
                <w:rFonts w:ascii="Arial" w:hAnsi="Arial"/>
                <w:sz w:val="18"/>
              </w:rPr>
              <w:t>de</w:t>
            </w:r>
            <w:r>
              <w:rPr>
                <w:rFonts w:ascii="Arial" w:hAnsi="Arial"/>
                <w:spacing w:val="-1"/>
                <w:sz w:val="18"/>
              </w:rPr>
              <w:t> </w:t>
            </w:r>
            <w:r>
              <w:rPr>
                <w:rFonts w:ascii="Arial" w:hAnsi="Arial"/>
                <w:sz w:val="18"/>
              </w:rPr>
              <w:t>artículos</w:t>
            </w:r>
            <w:r>
              <w:rPr>
                <w:rFonts w:ascii="Arial" w:hAnsi="Arial"/>
                <w:spacing w:val="-4"/>
                <w:sz w:val="18"/>
              </w:rPr>
              <w:t> </w:t>
            </w:r>
            <w:r>
              <w:rPr>
                <w:rFonts w:ascii="Arial" w:hAnsi="Arial"/>
                <w:sz w:val="18"/>
              </w:rPr>
              <w:t>de</w:t>
            </w:r>
            <w:r>
              <w:rPr>
                <w:rFonts w:ascii="Arial" w:hAnsi="Arial"/>
                <w:spacing w:val="-3"/>
                <w:sz w:val="18"/>
              </w:rPr>
              <w:t> </w:t>
            </w:r>
            <w:r>
              <w:rPr>
                <w:rFonts w:ascii="Arial" w:hAnsi="Arial"/>
                <w:spacing w:val="-2"/>
                <w:sz w:val="18"/>
              </w:rPr>
              <w:t>electricidad</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3"/>
              <w:rPr>
                <w:sz w:val="29"/>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3"/>
              <w:rPr>
                <w:sz w:val="29"/>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10" w:hRule="atLeast"/>
        </w:trPr>
        <w:tc>
          <w:tcPr>
            <w:tcW w:w="1003" w:type="dxa"/>
          </w:tcPr>
          <w:p>
            <w:pPr>
              <w:pStyle w:val="TableParagraph"/>
              <w:spacing w:before="44"/>
              <w:ind w:left="110"/>
              <w:rPr>
                <w:rFonts w:ascii="Arial"/>
                <w:b/>
                <w:sz w:val="18"/>
              </w:rPr>
            </w:pPr>
            <w:r>
              <w:rPr>
                <w:rFonts w:ascii="Arial"/>
                <w:b/>
                <w:spacing w:val="-2"/>
                <w:sz w:val="18"/>
              </w:rPr>
              <w:t>523540</w:t>
            </w:r>
          </w:p>
        </w:tc>
        <w:tc>
          <w:tcPr>
            <w:tcW w:w="4433" w:type="dxa"/>
          </w:tcPr>
          <w:p>
            <w:pPr>
              <w:pStyle w:val="TableParagraph"/>
              <w:spacing w:before="49"/>
              <w:ind w:left="107"/>
              <w:rPr>
                <w:rFonts w:ascii="Arial" w:hAnsi="Arial"/>
                <w:sz w:val="18"/>
              </w:rPr>
            </w:pPr>
            <w:r>
              <w:rPr>
                <w:rFonts w:ascii="Arial" w:hAnsi="Arial"/>
                <w:sz w:val="18"/>
              </w:rPr>
              <w:t>Venta</w:t>
            </w:r>
            <w:r>
              <w:rPr>
                <w:rFonts w:ascii="Arial" w:hAnsi="Arial"/>
                <w:spacing w:val="-2"/>
                <w:sz w:val="18"/>
              </w:rPr>
              <w:t> </w:t>
            </w:r>
            <w:r>
              <w:rPr>
                <w:rFonts w:ascii="Arial" w:hAnsi="Arial"/>
                <w:sz w:val="18"/>
              </w:rPr>
              <w:t>al</w:t>
            </w:r>
            <w:r>
              <w:rPr>
                <w:rFonts w:ascii="Arial" w:hAnsi="Arial"/>
                <w:spacing w:val="-4"/>
                <w:sz w:val="18"/>
              </w:rPr>
              <w:t> </w:t>
            </w:r>
            <w:r>
              <w:rPr>
                <w:rFonts w:ascii="Arial" w:hAnsi="Arial"/>
                <w:sz w:val="18"/>
              </w:rPr>
              <w:t>por</w:t>
            </w:r>
            <w:r>
              <w:rPr>
                <w:rFonts w:ascii="Arial" w:hAnsi="Arial"/>
                <w:spacing w:val="-3"/>
                <w:sz w:val="18"/>
              </w:rPr>
              <w:t> </w:t>
            </w:r>
            <w:r>
              <w:rPr>
                <w:rFonts w:ascii="Arial" w:hAnsi="Arial"/>
                <w:sz w:val="18"/>
              </w:rPr>
              <w:t>menor</w:t>
            </w:r>
            <w:r>
              <w:rPr>
                <w:rFonts w:ascii="Arial" w:hAnsi="Arial"/>
                <w:spacing w:val="-6"/>
                <w:sz w:val="18"/>
              </w:rPr>
              <w:t> </w:t>
            </w:r>
            <w:r>
              <w:rPr>
                <w:rFonts w:ascii="Arial" w:hAnsi="Arial"/>
                <w:sz w:val="18"/>
              </w:rPr>
              <w:t>de</w:t>
            </w:r>
            <w:r>
              <w:rPr>
                <w:rFonts w:ascii="Arial" w:hAnsi="Arial"/>
                <w:spacing w:val="-1"/>
                <w:sz w:val="18"/>
              </w:rPr>
              <w:t> </w:t>
            </w:r>
            <w:r>
              <w:rPr>
                <w:rFonts w:ascii="Arial" w:hAnsi="Arial"/>
                <w:sz w:val="18"/>
              </w:rPr>
              <w:t>artículos</w:t>
            </w:r>
            <w:r>
              <w:rPr>
                <w:rFonts w:ascii="Arial" w:hAnsi="Arial"/>
                <w:spacing w:val="-4"/>
                <w:sz w:val="18"/>
              </w:rPr>
              <w:t> </w:t>
            </w:r>
            <w:r>
              <w:rPr>
                <w:rFonts w:ascii="Arial" w:hAnsi="Arial"/>
                <w:sz w:val="18"/>
              </w:rPr>
              <w:t>de</w:t>
            </w:r>
            <w:r>
              <w:rPr>
                <w:rFonts w:ascii="Arial" w:hAnsi="Arial"/>
                <w:spacing w:val="-3"/>
                <w:sz w:val="18"/>
              </w:rPr>
              <w:t> </w:t>
            </w:r>
            <w:r>
              <w:rPr>
                <w:rFonts w:ascii="Arial" w:hAnsi="Arial"/>
                <w:sz w:val="18"/>
              </w:rPr>
              <w:t>bazar</w:t>
            </w:r>
            <w:r>
              <w:rPr>
                <w:rFonts w:ascii="Arial" w:hAnsi="Arial"/>
                <w:spacing w:val="-4"/>
                <w:sz w:val="18"/>
              </w:rPr>
              <w:t> </w:t>
            </w:r>
            <w:r>
              <w:rPr>
                <w:rFonts w:ascii="Arial" w:hAnsi="Arial"/>
                <w:sz w:val="18"/>
              </w:rPr>
              <w:t>y</w:t>
            </w:r>
            <w:r>
              <w:rPr>
                <w:rFonts w:ascii="Arial" w:hAnsi="Arial"/>
                <w:spacing w:val="-3"/>
                <w:sz w:val="18"/>
              </w:rPr>
              <w:t> </w:t>
            </w:r>
            <w:r>
              <w:rPr>
                <w:rFonts w:ascii="Arial" w:hAnsi="Arial"/>
                <w:spacing w:val="-2"/>
                <w:sz w:val="18"/>
              </w:rPr>
              <w:t>menaje</w:t>
            </w:r>
          </w:p>
        </w:tc>
        <w:tc>
          <w:tcPr>
            <w:tcW w:w="840" w:type="dxa"/>
          </w:tcPr>
          <w:p>
            <w:pPr>
              <w:pStyle w:val="TableParagraph"/>
              <w:spacing w:before="49"/>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5"/>
              <w:rPr>
                <w:sz w:val="19"/>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5"/>
              <w:rPr>
                <w:sz w:val="19"/>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left="110"/>
              <w:rPr>
                <w:rFonts w:ascii="Arial"/>
                <w:b/>
                <w:sz w:val="18"/>
              </w:rPr>
            </w:pPr>
            <w:r>
              <w:rPr>
                <w:rFonts w:ascii="Arial"/>
                <w:b/>
                <w:spacing w:val="-2"/>
                <w:sz w:val="18"/>
              </w:rPr>
              <w:t>523541</w:t>
            </w:r>
          </w:p>
        </w:tc>
        <w:tc>
          <w:tcPr>
            <w:tcW w:w="4433" w:type="dxa"/>
          </w:tcPr>
          <w:p>
            <w:pPr>
              <w:pStyle w:val="TableParagraph"/>
              <w:spacing w:before="51"/>
              <w:ind w:left="107"/>
              <w:rPr>
                <w:rFonts w:ascii="Arial" w:hAnsi="Arial"/>
                <w:sz w:val="18"/>
              </w:rPr>
            </w:pPr>
            <w:r>
              <w:rPr>
                <w:rFonts w:ascii="Arial" w:hAnsi="Arial"/>
                <w:sz w:val="18"/>
              </w:rPr>
              <w:t>Venta</w:t>
            </w:r>
            <w:r>
              <w:rPr>
                <w:rFonts w:ascii="Arial" w:hAnsi="Arial"/>
                <w:spacing w:val="-3"/>
                <w:sz w:val="18"/>
              </w:rPr>
              <w:t> </w:t>
            </w:r>
            <w:r>
              <w:rPr>
                <w:rFonts w:ascii="Arial" w:hAnsi="Arial"/>
                <w:sz w:val="18"/>
              </w:rPr>
              <w:t>al</w:t>
            </w:r>
            <w:r>
              <w:rPr>
                <w:rFonts w:ascii="Arial" w:hAnsi="Arial"/>
                <w:spacing w:val="-4"/>
                <w:sz w:val="18"/>
              </w:rPr>
              <w:t> </w:t>
            </w:r>
            <w:r>
              <w:rPr>
                <w:rFonts w:ascii="Arial" w:hAnsi="Arial"/>
                <w:sz w:val="18"/>
              </w:rPr>
              <w:t>por</w:t>
            </w:r>
            <w:r>
              <w:rPr>
                <w:rFonts w:ascii="Arial" w:hAnsi="Arial"/>
                <w:spacing w:val="-4"/>
                <w:sz w:val="18"/>
              </w:rPr>
              <w:t> </w:t>
            </w:r>
            <w:r>
              <w:rPr>
                <w:rFonts w:ascii="Arial" w:hAnsi="Arial"/>
                <w:sz w:val="18"/>
              </w:rPr>
              <w:t>menor</w:t>
            </w:r>
            <w:r>
              <w:rPr>
                <w:rFonts w:ascii="Arial" w:hAnsi="Arial"/>
                <w:spacing w:val="-5"/>
                <w:sz w:val="18"/>
              </w:rPr>
              <w:t> </w:t>
            </w:r>
            <w:r>
              <w:rPr>
                <w:rFonts w:ascii="Arial" w:hAnsi="Arial"/>
                <w:sz w:val="18"/>
              </w:rPr>
              <w:t>de</w:t>
            </w:r>
            <w:r>
              <w:rPr>
                <w:rFonts w:ascii="Arial" w:hAnsi="Arial"/>
                <w:spacing w:val="-3"/>
                <w:sz w:val="18"/>
              </w:rPr>
              <w:t> </w:t>
            </w:r>
            <w:r>
              <w:rPr>
                <w:rFonts w:ascii="Arial" w:hAnsi="Arial"/>
                <w:sz w:val="18"/>
              </w:rPr>
              <w:t>artículos</w:t>
            </w:r>
            <w:r>
              <w:rPr>
                <w:rFonts w:ascii="Arial" w:hAnsi="Arial"/>
                <w:spacing w:val="-4"/>
                <w:sz w:val="18"/>
              </w:rPr>
              <w:t> </w:t>
            </w:r>
            <w:r>
              <w:rPr>
                <w:rFonts w:ascii="Arial" w:hAnsi="Arial"/>
                <w:sz w:val="18"/>
              </w:rPr>
              <w:t>para</w:t>
            </w:r>
            <w:r>
              <w:rPr>
                <w:rFonts w:ascii="Arial" w:hAnsi="Arial"/>
                <w:spacing w:val="-3"/>
                <w:sz w:val="18"/>
              </w:rPr>
              <w:t> </w:t>
            </w:r>
            <w:r>
              <w:rPr>
                <w:rFonts w:ascii="Arial" w:hAnsi="Arial"/>
                <w:spacing w:val="-2"/>
                <w:sz w:val="18"/>
              </w:rPr>
              <w:t>regalos</w:t>
            </w:r>
          </w:p>
        </w:tc>
        <w:tc>
          <w:tcPr>
            <w:tcW w:w="840" w:type="dxa"/>
          </w:tcPr>
          <w:p>
            <w:pPr>
              <w:pStyle w:val="TableParagraph"/>
              <w:spacing w:before="51"/>
              <w:ind w:left="162" w:right="156"/>
              <w:jc w:val="center"/>
              <w:rPr>
                <w:rFonts w:ascii="Arial"/>
                <w:sz w:val="18"/>
              </w:rPr>
            </w:pPr>
            <w:r>
              <w:rPr>
                <w:rFonts w:ascii="Arial"/>
                <w:spacing w:val="-4"/>
                <w:sz w:val="18"/>
              </w:rPr>
              <w:t>3,00</w:t>
            </w:r>
          </w:p>
        </w:tc>
        <w:tc>
          <w:tcPr>
            <w:tcW w:w="1272" w:type="dxa"/>
          </w:tcPr>
          <w:p>
            <w:pPr>
              <w:pStyle w:val="TableParagraph"/>
              <w:spacing w:before="1"/>
              <w:rPr>
                <w:sz w:val="2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
              <w:rPr>
                <w:sz w:val="25"/>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56" w:hRule="atLeast"/>
        </w:trPr>
        <w:tc>
          <w:tcPr>
            <w:tcW w:w="1003" w:type="dxa"/>
          </w:tcPr>
          <w:p>
            <w:pPr>
              <w:pStyle w:val="TableParagraph"/>
              <w:spacing w:before="47"/>
              <w:ind w:left="110"/>
              <w:rPr>
                <w:rFonts w:ascii="Arial"/>
                <w:b/>
                <w:sz w:val="18"/>
              </w:rPr>
            </w:pPr>
            <w:r>
              <w:rPr>
                <w:rFonts w:ascii="Arial"/>
                <w:b/>
                <w:spacing w:val="-2"/>
                <w:sz w:val="18"/>
              </w:rPr>
              <w:t>523560</w:t>
            </w:r>
          </w:p>
        </w:tc>
        <w:tc>
          <w:tcPr>
            <w:tcW w:w="4433" w:type="dxa"/>
          </w:tcPr>
          <w:p>
            <w:pPr>
              <w:pStyle w:val="TableParagraph"/>
              <w:spacing w:line="259" w:lineRule="auto" w:before="51"/>
              <w:ind w:left="107" w:right="744" w:firstLine="4"/>
              <w:jc w:val="both"/>
              <w:rPr>
                <w:rFonts w:ascii="Arial"/>
                <w:sz w:val="18"/>
              </w:rPr>
            </w:pPr>
            <w:r>
              <w:rPr>
                <w:rFonts w:ascii="Arial"/>
                <w:sz w:val="18"/>
              </w:rPr>
              <w:t>Venta al por menor de instrumentos musicales, equipos de sonido, casetes de audio y video, discos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39"/>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39"/>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00" w:hRule="atLeast"/>
        </w:trPr>
        <w:tc>
          <w:tcPr>
            <w:tcW w:w="1003" w:type="dxa"/>
          </w:tcPr>
          <w:p>
            <w:pPr>
              <w:pStyle w:val="TableParagraph"/>
              <w:spacing w:before="47"/>
              <w:ind w:left="110"/>
              <w:rPr>
                <w:rFonts w:ascii="Arial"/>
                <w:b/>
                <w:sz w:val="18"/>
              </w:rPr>
            </w:pPr>
            <w:r>
              <w:rPr>
                <w:rFonts w:ascii="Arial"/>
                <w:b/>
                <w:spacing w:val="-2"/>
                <w:sz w:val="18"/>
              </w:rPr>
              <w:t>523570</w:t>
            </w:r>
          </w:p>
        </w:tc>
        <w:tc>
          <w:tcPr>
            <w:tcW w:w="4433" w:type="dxa"/>
          </w:tcPr>
          <w:p>
            <w:pPr>
              <w:pStyle w:val="TableParagraph"/>
              <w:spacing w:before="51"/>
              <w:ind w:left="107"/>
              <w:rPr>
                <w:rFonts w:ascii="Arial"/>
                <w:sz w:val="18"/>
              </w:rPr>
            </w:pPr>
            <w:r>
              <w:rPr>
                <w:rFonts w:ascii="Arial"/>
                <w:sz w:val="18"/>
              </w:rPr>
              <w:t>Venta</w:t>
            </w:r>
            <w:r>
              <w:rPr>
                <w:rFonts w:ascii="Arial"/>
                <w:spacing w:val="-2"/>
                <w:sz w:val="18"/>
              </w:rPr>
              <w:t> </w:t>
            </w:r>
            <w:r>
              <w:rPr>
                <w:rFonts w:ascii="Arial"/>
                <w:sz w:val="18"/>
              </w:rPr>
              <w:t>al</w:t>
            </w:r>
            <w:r>
              <w:rPr>
                <w:rFonts w:ascii="Arial"/>
                <w:spacing w:val="-4"/>
                <w:sz w:val="18"/>
              </w:rPr>
              <w:t> </w:t>
            </w:r>
            <w:r>
              <w:rPr>
                <w:rFonts w:ascii="Arial"/>
                <w:sz w:val="18"/>
              </w:rPr>
              <w:t>por</w:t>
            </w:r>
            <w:r>
              <w:rPr>
                <w:rFonts w:ascii="Arial"/>
                <w:spacing w:val="-4"/>
                <w:sz w:val="18"/>
              </w:rPr>
              <w:t> </w:t>
            </w:r>
            <w:r>
              <w:rPr>
                <w:rFonts w:ascii="Arial"/>
                <w:sz w:val="18"/>
              </w:rPr>
              <w:t>menor</w:t>
            </w:r>
            <w:r>
              <w:rPr>
                <w:rFonts w:ascii="Arial"/>
                <w:spacing w:val="-5"/>
                <w:sz w:val="18"/>
              </w:rPr>
              <w:t> </w:t>
            </w:r>
            <w:r>
              <w:rPr>
                <w:rFonts w:ascii="Arial"/>
                <w:sz w:val="18"/>
              </w:rPr>
              <w:t>de</w:t>
            </w:r>
            <w:r>
              <w:rPr>
                <w:rFonts w:ascii="Arial"/>
                <w:spacing w:val="-2"/>
                <w:sz w:val="18"/>
              </w:rPr>
              <w:t> </w:t>
            </w:r>
            <w:r>
              <w:rPr>
                <w:rFonts w:ascii="Arial"/>
                <w:sz w:val="18"/>
              </w:rPr>
              <w:t>bicicletas</w:t>
            </w:r>
            <w:r>
              <w:rPr>
                <w:rFonts w:ascii="Arial"/>
                <w:spacing w:val="-2"/>
                <w:sz w:val="18"/>
              </w:rPr>
              <w:t> </w:t>
            </w:r>
            <w:r>
              <w:rPr>
                <w:rFonts w:ascii="Arial"/>
                <w:sz w:val="18"/>
              </w:rPr>
              <w:t>y</w:t>
            </w:r>
            <w:r>
              <w:rPr>
                <w:rFonts w:ascii="Arial"/>
                <w:spacing w:val="-4"/>
                <w:sz w:val="18"/>
              </w:rPr>
              <w:t> </w:t>
            </w:r>
            <w:r>
              <w:rPr>
                <w:rFonts w:ascii="Arial"/>
                <w:sz w:val="18"/>
              </w:rPr>
              <w:t>rodados</w:t>
            </w:r>
            <w:r>
              <w:rPr>
                <w:rFonts w:ascii="Arial"/>
                <w:spacing w:val="-1"/>
                <w:sz w:val="18"/>
              </w:rPr>
              <w:t> </w:t>
            </w:r>
            <w:r>
              <w:rPr>
                <w:rFonts w:ascii="Arial"/>
                <w:spacing w:val="-2"/>
                <w:sz w:val="18"/>
              </w:rPr>
              <w:t>similares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7"/>
              <w:rPr>
                <w:sz w:val="18"/>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7"/>
              <w:rPr>
                <w:sz w:val="18"/>
              </w:rPr>
            </w:pPr>
          </w:p>
          <w:p>
            <w:pPr>
              <w:pStyle w:val="TableParagraph"/>
              <w:spacing w:before="1"/>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695" w:hRule="atLeast"/>
        </w:trPr>
        <w:tc>
          <w:tcPr>
            <w:tcW w:w="1003" w:type="dxa"/>
          </w:tcPr>
          <w:p>
            <w:pPr>
              <w:pStyle w:val="TableParagraph"/>
              <w:spacing w:before="47"/>
              <w:ind w:left="110"/>
              <w:rPr>
                <w:rFonts w:ascii="Arial"/>
                <w:b/>
                <w:sz w:val="18"/>
              </w:rPr>
            </w:pPr>
            <w:r>
              <w:rPr>
                <w:rFonts w:ascii="Arial"/>
                <w:b/>
                <w:spacing w:val="-2"/>
                <w:sz w:val="18"/>
              </w:rPr>
              <w:t>523590</w:t>
            </w:r>
          </w:p>
        </w:tc>
        <w:tc>
          <w:tcPr>
            <w:tcW w:w="4433" w:type="dxa"/>
          </w:tcPr>
          <w:p>
            <w:pPr>
              <w:pStyle w:val="TableParagraph"/>
              <w:spacing w:before="51"/>
              <w:ind w:left="107"/>
              <w:rPr>
                <w:rFonts w:ascii="Arial" w:hAnsi="Arial"/>
                <w:sz w:val="18"/>
              </w:rPr>
            </w:pPr>
            <w:r>
              <w:rPr>
                <w:rFonts w:ascii="Arial" w:hAnsi="Arial"/>
                <w:sz w:val="18"/>
              </w:rPr>
              <w:t>Venta</w:t>
            </w:r>
            <w:r>
              <w:rPr>
                <w:rFonts w:ascii="Arial" w:hAnsi="Arial"/>
                <w:spacing w:val="-2"/>
                <w:sz w:val="18"/>
              </w:rPr>
              <w:t> </w:t>
            </w:r>
            <w:r>
              <w:rPr>
                <w:rFonts w:ascii="Arial" w:hAnsi="Arial"/>
                <w:sz w:val="18"/>
              </w:rPr>
              <w:t>al</w:t>
            </w:r>
            <w:r>
              <w:rPr>
                <w:rFonts w:ascii="Arial" w:hAnsi="Arial"/>
                <w:spacing w:val="-4"/>
                <w:sz w:val="18"/>
              </w:rPr>
              <w:t> </w:t>
            </w:r>
            <w:r>
              <w:rPr>
                <w:rFonts w:ascii="Arial" w:hAnsi="Arial"/>
                <w:sz w:val="18"/>
              </w:rPr>
              <w:t>por</w:t>
            </w:r>
            <w:r>
              <w:rPr>
                <w:rFonts w:ascii="Arial" w:hAnsi="Arial"/>
                <w:spacing w:val="-4"/>
                <w:sz w:val="18"/>
              </w:rPr>
              <w:t> </w:t>
            </w:r>
            <w:r>
              <w:rPr>
                <w:rFonts w:ascii="Arial" w:hAnsi="Arial"/>
                <w:sz w:val="18"/>
              </w:rPr>
              <w:t>menor</w:t>
            </w:r>
            <w:r>
              <w:rPr>
                <w:rFonts w:ascii="Arial" w:hAnsi="Arial"/>
                <w:spacing w:val="-5"/>
                <w:sz w:val="18"/>
              </w:rPr>
              <w:t> </w:t>
            </w:r>
            <w:r>
              <w:rPr>
                <w:rFonts w:ascii="Arial" w:hAnsi="Arial"/>
                <w:sz w:val="18"/>
              </w:rPr>
              <w:t>de</w:t>
            </w:r>
            <w:r>
              <w:rPr>
                <w:rFonts w:ascii="Arial" w:hAnsi="Arial"/>
                <w:spacing w:val="-2"/>
                <w:sz w:val="18"/>
              </w:rPr>
              <w:t> </w:t>
            </w:r>
            <w:r>
              <w:rPr>
                <w:rFonts w:ascii="Arial" w:hAnsi="Arial"/>
                <w:sz w:val="18"/>
              </w:rPr>
              <w:t>artículos</w:t>
            </w:r>
            <w:r>
              <w:rPr>
                <w:rFonts w:ascii="Arial" w:hAnsi="Arial"/>
                <w:spacing w:val="-4"/>
                <w:sz w:val="18"/>
              </w:rPr>
              <w:t> </w:t>
            </w:r>
            <w:r>
              <w:rPr>
                <w:rFonts w:ascii="Arial" w:hAnsi="Arial"/>
                <w:sz w:val="18"/>
              </w:rPr>
              <w:t>para</w:t>
            </w:r>
            <w:r>
              <w:rPr>
                <w:rFonts w:ascii="Arial" w:hAnsi="Arial"/>
                <w:spacing w:val="-3"/>
                <w:sz w:val="18"/>
              </w:rPr>
              <w:t> </w:t>
            </w:r>
            <w:r>
              <w:rPr>
                <w:rFonts w:ascii="Arial" w:hAnsi="Arial"/>
                <w:sz w:val="18"/>
              </w:rPr>
              <w:t>el</w:t>
            </w:r>
            <w:r>
              <w:rPr>
                <w:rFonts w:ascii="Arial" w:hAnsi="Arial"/>
                <w:spacing w:val="-5"/>
                <w:sz w:val="18"/>
              </w:rPr>
              <w:t> </w:t>
            </w:r>
            <w:r>
              <w:rPr>
                <w:rFonts w:ascii="Arial" w:hAnsi="Arial"/>
                <w:sz w:val="18"/>
              </w:rPr>
              <w:t>hogar</w:t>
            </w:r>
            <w:r>
              <w:rPr>
                <w:rFonts w:ascii="Arial" w:hAnsi="Arial"/>
                <w:spacing w:val="-3"/>
                <w:sz w:val="18"/>
              </w:rPr>
              <w:t> </w:t>
            </w:r>
            <w:r>
              <w:rPr>
                <w:rFonts w:ascii="Arial" w:hAnsi="Arial"/>
                <w:spacing w:val="-2"/>
                <w:sz w:val="18"/>
              </w:rPr>
              <w:t>n.c.p.</w:t>
            </w:r>
          </w:p>
        </w:tc>
        <w:tc>
          <w:tcPr>
            <w:tcW w:w="840" w:type="dxa"/>
          </w:tcPr>
          <w:p>
            <w:pPr>
              <w:pStyle w:val="TableParagraph"/>
              <w:spacing w:before="51"/>
              <w:ind w:left="162" w:right="156"/>
              <w:jc w:val="center"/>
              <w:rPr>
                <w:rFonts w:ascii="Arial"/>
                <w:sz w:val="18"/>
              </w:rPr>
            </w:pPr>
            <w:r>
              <w:rPr>
                <w:rFonts w:ascii="Arial"/>
                <w:spacing w:val="-4"/>
                <w:sz w:val="18"/>
              </w:rPr>
              <w:t>1,80</w:t>
            </w:r>
          </w:p>
        </w:tc>
        <w:tc>
          <w:tcPr>
            <w:tcW w:w="1272" w:type="dxa"/>
          </w:tcPr>
          <w:p>
            <w:pPr>
              <w:pStyle w:val="TableParagraph"/>
              <w:rPr>
                <w:sz w:val="20"/>
              </w:rPr>
            </w:pPr>
          </w:p>
          <w:p>
            <w:pPr>
              <w:pStyle w:val="TableParagraph"/>
              <w:spacing w:before="3"/>
              <w:rPr>
                <w:sz w:val="18"/>
              </w:rPr>
            </w:pPr>
          </w:p>
          <w:p>
            <w:pPr>
              <w:pStyle w:val="TableParagraph"/>
              <w:ind w:right="94"/>
              <w:jc w:val="right"/>
              <w:rPr>
                <w:rFonts w:ascii="Arial"/>
                <w:b/>
                <w:sz w:val="18"/>
              </w:rPr>
            </w:pPr>
            <w:r>
              <w:rPr>
                <w:rFonts w:ascii="Arial"/>
                <w:b/>
                <w:spacing w:val="-2"/>
                <w:sz w:val="18"/>
              </w:rPr>
              <w:t>52099,00</w:t>
            </w:r>
          </w:p>
        </w:tc>
        <w:tc>
          <w:tcPr>
            <w:tcW w:w="1313" w:type="dxa"/>
          </w:tcPr>
          <w:p>
            <w:pPr>
              <w:pStyle w:val="TableParagraph"/>
              <w:rPr>
                <w:sz w:val="20"/>
              </w:rPr>
            </w:pPr>
          </w:p>
          <w:p>
            <w:pPr>
              <w:pStyle w:val="TableParagraph"/>
              <w:spacing w:before="3"/>
              <w:rPr>
                <w:sz w:val="18"/>
              </w:rPr>
            </w:pPr>
          </w:p>
          <w:p>
            <w:pPr>
              <w:pStyle w:val="TableParagraph"/>
              <w:ind w:right="91"/>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532" w:hRule="atLeast"/>
        </w:trPr>
        <w:tc>
          <w:tcPr>
            <w:tcW w:w="1003" w:type="dxa"/>
          </w:tcPr>
          <w:p>
            <w:pPr>
              <w:pStyle w:val="TableParagraph"/>
              <w:spacing w:before="47"/>
              <w:ind w:left="110"/>
              <w:rPr>
                <w:rFonts w:ascii="Arial"/>
                <w:b/>
                <w:sz w:val="18"/>
              </w:rPr>
            </w:pPr>
            <w:r>
              <w:rPr>
                <w:rFonts w:ascii="Arial"/>
                <w:b/>
                <w:spacing w:val="-2"/>
                <w:sz w:val="18"/>
              </w:rPr>
              <w:t>523630</w:t>
            </w:r>
          </w:p>
        </w:tc>
        <w:tc>
          <w:tcPr>
            <w:tcW w:w="4433" w:type="dxa"/>
          </w:tcPr>
          <w:p>
            <w:pPr>
              <w:pStyle w:val="TableParagraph"/>
              <w:spacing w:before="51"/>
              <w:ind w:left="107"/>
              <w:rPr>
                <w:rFonts w:ascii="Arial" w:hAnsi="Arial"/>
                <w:sz w:val="18"/>
              </w:rPr>
            </w:pPr>
            <w:r>
              <w:rPr>
                <w:rFonts w:ascii="Arial" w:hAnsi="Arial"/>
                <w:sz w:val="18"/>
              </w:rPr>
              <w:t>Venta</w:t>
            </w:r>
            <w:r>
              <w:rPr>
                <w:rFonts w:ascii="Arial" w:hAnsi="Arial"/>
                <w:spacing w:val="-2"/>
                <w:sz w:val="18"/>
              </w:rPr>
              <w:t> </w:t>
            </w:r>
            <w:r>
              <w:rPr>
                <w:rFonts w:ascii="Arial" w:hAnsi="Arial"/>
                <w:sz w:val="18"/>
              </w:rPr>
              <w:t>al</w:t>
            </w:r>
            <w:r>
              <w:rPr>
                <w:rFonts w:ascii="Arial" w:hAnsi="Arial"/>
                <w:spacing w:val="-4"/>
                <w:sz w:val="18"/>
              </w:rPr>
              <w:t> </w:t>
            </w:r>
            <w:r>
              <w:rPr>
                <w:rFonts w:ascii="Arial" w:hAnsi="Arial"/>
                <w:sz w:val="18"/>
              </w:rPr>
              <w:t>por</w:t>
            </w:r>
            <w:r>
              <w:rPr>
                <w:rFonts w:ascii="Arial" w:hAnsi="Arial"/>
                <w:spacing w:val="-3"/>
                <w:sz w:val="18"/>
              </w:rPr>
              <w:t> </w:t>
            </w:r>
            <w:r>
              <w:rPr>
                <w:rFonts w:ascii="Arial" w:hAnsi="Arial"/>
                <w:sz w:val="18"/>
              </w:rPr>
              <w:t>menor</w:t>
            </w:r>
            <w:r>
              <w:rPr>
                <w:rFonts w:ascii="Arial" w:hAnsi="Arial"/>
                <w:spacing w:val="-6"/>
                <w:sz w:val="18"/>
              </w:rPr>
              <w:t> </w:t>
            </w:r>
            <w:r>
              <w:rPr>
                <w:rFonts w:ascii="Arial" w:hAnsi="Arial"/>
                <w:sz w:val="18"/>
              </w:rPr>
              <w:t>de</w:t>
            </w:r>
            <w:r>
              <w:rPr>
                <w:rFonts w:ascii="Arial" w:hAnsi="Arial"/>
                <w:spacing w:val="-1"/>
                <w:sz w:val="18"/>
              </w:rPr>
              <w:t> </w:t>
            </w:r>
            <w:r>
              <w:rPr>
                <w:rFonts w:ascii="Arial" w:hAnsi="Arial"/>
                <w:sz w:val="18"/>
              </w:rPr>
              <w:t>artículos</w:t>
            </w:r>
            <w:r>
              <w:rPr>
                <w:rFonts w:ascii="Arial" w:hAnsi="Arial"/>
                <w:spacing w:val="-4"/>
                <w:sz w:val="18"/>
              </w:rPr>
              <w:t> </w:t>
            </w:r>
            <w:r>
              <w:rPr>
                <w:rFonts w:ascii="Arial" w:hAnsi="Arial"/>
                <w:sz w:val="18"/>
              </w:rPr>
              <w:t>de</w:t>
            </w:r>
            <w:r>
              <w:rPr>
                <w:rFonts w:ascii="Arial" w:hAnsi="Arial"/>
                <w:spacing w:val="-3"/>
                <w:sz w:val="18"/>
              </w:rPr>
              <w:t> </w:t>
            </w:r>
            <w:r>
              <w:rPr>
                <w:rFonts w:ascii="Arial" w:hAnsi="Arial"/>
                <w:spacing w:val="-2"/>
                <w:sz w:val="18"/>
              </w:rPr>
              <w:t>ferretería</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26" w:hRule="atLeast"/>
        </w:trPr>
        <w:tc>
          <w:tcPr>
            <w:tcW w:w="1003" w:type="dxa"/>
          </w:tcPr>
          <w:p>
            <w:pPr>
              <w:pStyle w:val="TableParagraph"/>
              <w:spacing w:before="47"/>
              <w:ind w:left="110"/>
              <w:rPr>
                <w:rFonts w:ascii="Arial"/>
                <w:b/>
                <w:sz w:val="18"/>
              </w:rPr>
            </w:pPr>
            <w:r>
              <w:rPr>
                <w:rFonts w:ascii="Arial"/>
                <w:b/>
                <w:spacing w:val="-2"/>
                <w:sz w:val="18"/>
              </w:rPr>
              <w:t>523640</w:t>
            </w:r>
          </w:p>
        </w:tc>
        <w:tc>
          <w:tcPr>
            <w:tcW w:w="4433" w:type="dxa"/>
          </w:tcPr>
          <w:p>
            <w:pPr>
              <w:pStyle w:val="TableParagraph"/>
              <w:spacing w:before="51"/>
              <w:ind w:left="107"/>
              <w:rPr>
                <w:rFonts w:ascii="Arial"/>
                <w:sz w:val="18"/>
              </w:rPr>
            </w:pPr>
            <w:r>
              <w:rPr>
                <w:rFonts w:ascii="Arial"/>
                <w:sz w:val="18"/>
              </w:rPr>
              <w:t>Venta</w:t>
            </w:r>
            <w:r>
              <w:rPr>
                <w:rFonts w:ascii="Arial"/>
                <w:spacing w:val="-2"/>
                <w:sz w:val="18"/>
              </w:rPr>
              <w:t> </w:t>
            </w:r>
            <w:r>
              <w:rPr>
                <w:rFonts w:ascii="Arial"/>
                <w:sz w:val="18"/>
              </w:rPr>
              <w:t>al</w:t>
            </w:r>
            <w:r>
              <w:rPr>
                <w:rFonts w:ascii="Arial"/>
                <w:spacing w:val="-4"/>
                <w:sz w:val="18"/>
              </w:rPr>
              <w:t> </w:t>
            </w:r>
            <w:r>
              <w:rPr>
                <w:rFonts w:ascii="Arial"/>
                <w:sz w:val="18"/>
              </w:rPr>
              <w:t>por</w:t>
            </w:r>
            <w:r>
              <w:rPr>
                <w:rFonts w:ascii="Arial"/>
                <w:spacing w:val="-4"/>
                <w:sz w:val="18"/>
              </w:rPr>
              <w:t> </w:t>
            </w:r>
            <w:r>
              <w:rPr>
                <w:rFonts w:ascii="Arial"/>
                <w:sz w:val="18"/>
              </w:rPr>
              <w:t>menor</w:t>
            </w:r>
            <w:r>
              <w:rPr>
                <w:rFonts w:ascii="Arial"/>
                <w:spacing w:val="-5"/>
                <w:sz w:val="18"/>
              </w:rPr>
              <w:t> </w:t>
            </w:r>
            <w:r>
              <w:rPr>
                <w:rFonts w:ascii="Arial"/>
                <w:sz w:val="18"/>
              </w:rPr>
              <w:t>de</w:t>
            </w:r>
            <w:r>
              <w:rPr>
                <w:rFonts w:ascii="Arial"/>
                <w:spacing w:val="-2"/>
                <w:sz w:val="18"/>
              </w:rPr>
              <w:t> </w:t>
            </w:r>
            <w:r>
              <w:rPr>
                <w:rFonts w:ascii="Arial"/>
                <w:sz w:val="18"/>
              </w:rPr>
              <w:t>pinturas</w:t>
            </w:r>
            <w:r>
              <w:rPr>
                <w:rFonts w:ascii="Arial"/>
                <w:spacing w:val="-2"/>
                <w:sz w:val="18"/>
              </w:rPr>
              <w:t> </w:t>
            </w:r>
            <w:r>
              <w:rPr>
                <w:rFonts w:ascii="Arial"/>
                <w:sz w:val="18"/>
              </w:rPr>
              <w:t>y</w:t>
            </w:r>
            <w:r>
              <w:rPr>
                <w:rFonts w:ascii="Arial"/>
                <w:spacing w:val="-5"/>
                <w:sz w:val="18"/>
              </w:rPr>
              <w:t> </w:t>
            </w:r>
            <w:r>
              <w:rPr>
                <w:rFonts w:ascii="Arial"/>
                <w:sz w:val="18"/>
              </w:rPr>
              <w:t>productos</w:t>
            </w:r>
            <w:r>
              <w:rPr>
                <w:rFonts w:ascii="Arial"/>
                <w:spacing w:val="-3"/>
                <w:sz w:val="18"/>
              </w:rPr>
              <w:t> </w:t>
            </w:r>
            <w:r>
              <w:rPr>
                <w:rFonts w:ascii="Arial"/>
                <w:spacing w:val="-2"/>
                <w:sz w:val="18"/>
              </w:rPr>
              <w:t>conexos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9"/>
              <w:rPr>
                <w:sz w:val="20"/>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9"/>
              <w:rPr>
                <w:sz w:val="20"/>
              </w:rPr>
            </w:pPr>
          </w:p>
          <w:p>
            <w:pPr>
              <w:pStyle w:val="TableParagraph"/>
              <w:spacing w:before="1"/>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87" w:hRule="atLeast"/>
        </w:trPr>
        <w:tc>
          <w:tcPr>
            <w:tcW w:w="1003" w:type="dxa"/>
          </w:tcPr>
          <w:p>
            <w:pPr>
              <w:pStyle w:val="TableParagraph"/>
              <w:spacing w:before="47"/>
              <w:ind w:left="110"/>
              <w:rPr>
                <w:rFonts w:ascii="Arial"/>
                <w:b/>
                <w:sz w:val="18"/>
              </w:rPr>
            </w:pPr>
            <w:r>
              <w:rPr>
                <w:rFonts w:ascii="Arial"/>
                <w:b/>
                <w:spacing w:val="-2"/>
                <w:sz w:val="18"/>
              </w:rPr>
              <w:t>523690</w:t>
            </w:r>
          </w:p>
        </w:tc>
        <w:tc>
          <w:tcPr>
            <w:tcW w:w="4433" w:type="dxa"/>
          </w:tcPr>
          <w:p>
            <w:pPr>
              <w:pStyle w:val="TableParagraph"/>
              <w:spacing w:line="259" w:lineRule="auto" w:before="52"/>
              <w:ind w:left="107"/>
              <w:rPr>
                <w:rFonts w:ascii="Arial" w:hAnsi="Arial"/>
                <w:sz w:val="18"/>
              </w:rPr>
            </w:pPr>
            <w:r>
              <w:rPr>
                <w:rFonts w:ascii="Arial" w:hAnsi="Arial"/>
                <w:sz w:val="18"/>
              </w:rPr>
              <w:t>Venta</w:t>
            </w:r>
            <w:r>
              <w:rPr>
                <w:rFonts w:ascii="Arial" w:hAnsi="Arial"/>
                <w:spacing w:val="-4"/>
                <w:sz w:val="18"/>
              </w:rPr>
              <w:t> </w:t>
            </w:r>
            <w:r>
              <w:rPr>
                <w:rFonts w:ascii="Arial" w:hAnsi="Arial"/>
                <w:sz w:val="18"/>
              </w:rPr>
              <w:t>al</w:t>
            </w:r>
            <w:r>
              <w:rPr>
                <w:rFonts w:ascii="Arial" w:hAnsi="Arial"/>
                <w:spacing w:val="-6"/>
                <w:sz w:val="18"/>
              </w:rPr>
              <w:t> </w:t>
            </w:r>
            <w:r>
              <w:rPr>
                <w:rFonts w:ascii="Arial" w:hAnsi="Arial"/>
                <w:sz w:val="18"/>
              </w:rPr>
              <w:t>por</w:t>
            </w:r>
            <w:r>
              <w:rPr>
                <w:rFonts w:ascii="Arial" w:hAnsi="Arial"/>
                <w:spacing w:val="-6"/>
                <w:sz w:val="18"/>
              </w:rPr>
              <w:t> </w:t>
            </w:r>
            <w:r>
              <w:rPr>
                <w:rFonts w:ascii="Arial" w:hAnsi="Arial"/>
                <w:sz w:val="18"/>
              </w:rPr>
              <w:t>menor</w:t>
            </w:r>
            <w:r>
              <w:rPr>
                <w:rFonts w:ascii="Arial" w:hAnsi="Arial"/>
                <w:spacing w:val="-8"/>
                <w:sz w:val="18"/>
              </w:rPr>
              <w:t> </w:t>
            </w:r>
            <w:r>
              <w:rPr>
                <w:rFonts w:ascii="Arial" w:hAnsi="Arial"/>
                <w:sz w:val="18"/>
              </w:rPr>
              <w:t>de</w:t>
            </w:r>
            <w:r>
              <w:rPr>
                <w:rFonts w:ascii="Arial" w:hAnsi="Arial"/>
                <w:spacing w:val="-4"/>
                <w:sz w:val="18"/>
              </w:rPr>
              <w:t> </w:t>
            </w:r>
            <w:r>
              <w:rPr>
                <w:rFonts w:ascii="Arial" w:hAnsi="Arial"/>
                <w:sz w:val="18"/>
              </w:rPr>
              <w:t>materiales</w:t>
            </w:r>
            <w:r>
              <w:rPr>
                <w:rFonts w:ascii="Arial" w:hAnsi="Arial"/>
                <w:spacing w:val="-6"/>
                <w:sz w:val="18"/>
              </w:rPr>
              <w:t> </w:t>
            </w:r>
            <w:r>
              <w:rPr>
                <w:rFonts w:ascii="Arial" w:hAnsi="Arial"/>
                <w:sz w:val="18"/>
              </w:rPr>
              <w:t>de</w:t>
            </w:r>
            <w:r>
              <w:rPr>
                <w:rFonts w:ascii="Arial" w:hAnsi="Arial"/>
                <w:spacing w:val="-8"/>
                <w:sz w:val="18"/>
              </w:rPr>
              <w:t> </w:t>
            </w:r>
            <w:r>
              <w:rPr>
                <w:rFonts w:ascii="Arial" w:hAnsi="Arial"/>
                <w:sz w:val="18"/>
              </w:rPr>
              <w:t>construcción </w:t>
            </w:r>
            <w:r>
              <w:rPr>
                <w:rFonts w:ascii="Arial" w:hAnsi="Arial"/>
                <w:spacing w:val="-2"/>
                <w:sz w:val="18"/>
              </w:rPr>
              <w:t>n.c.p.</w:t>
            </w:r>
          </w:p>
        </w:tc>
        <w:tc>
          <w:tcPr>
            <w:tcW w:w="840" w:type="dxa"/>
          </w:tcPr>
          <w:p>
            <w:pPr>
              <w:pStyle w:val="TableParagraph"/>
              <w:spacing w:before="52"/>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70"/>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70"/>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93" w:hRule="atLeast"/>
        </w:trPr>
        <w:tc>
          <w:tcPr>
            <w:tcW w:w="1003" w:type="dxa"/>
          </w:tcPr>
          <w:p>
            <w:pPr>
              <w:pStyle w:val="TableParagraph"/>
              <w:spacing w:before="47"/>
              <w:ind w:left="110"/>
              <w:rPr>
                <w:rFonts w:ascii="Arial"/>
                <w:b/>
                <w:sz w:val="18"/>
              </w:rPr>
            </w:pPr>
            <w:r>
              <w:rPr>
                <w:rFonts w:ascii="Arial"/>
                <w:b/>
                <w:spacing w:val="-2"/>
                <w:sz w:val="18"/>
              </w:rPr>
              <w:t>523710</w:t>
            </w:r>
          </w:p>
        </w:tc>
        <w:tc>
          <w:tcPr>
            <w:tcW w:w="4433" w:type="dxa"/>
          </w:tcPr>
          <w:p>
            <w:pPr>
              <w:pStyle w:val="TableParagraph"/>
              <w:spacing w:before="51"/>
              <w:ind w:left="107"/>
              <w:rPr>
                <w:rFonts w:ascii="Arial" w:hAnsi="Arial"/>
                <w:sz w:val="18"/>
              </w:rPr>
            </w:pPr>
            <w:r>
              <w:rPr>
                <w:rFonts w:ascii="Arial" w:hAnsi="Arial"/>
                <w:sz w:val="18"/>
              </w:rPr>
              <w:t>Venta</w:t>
            </w:r>
            <w:r>
              <w:rPr>
                <w:rFonts w:ascii="Arial" w:hAnsi="Arial"/>
                <w:spacing w:val="-2"/>
                <w:sz w:val="18"/>
              </w:rPr>
              <w:t> </w:t>
            </w:r>
            <w:r>
              <w:rPr>
                <w:rFonts w:ascii="Arial" w:hAnsi="Arial"/>
                <w:sz w:val="18"/>
              </w:rPr>
              <w:t>al</w:t>
            </w:r>
            <w:r>
              <w:rPr>
                <w:rFonts w:ascii="Arial" w:hAnsi="Arial"/>
                <w:spacing w:val="-4"/>
                <w:sz w:val="18"/>
              </w:rPr>
              <w:t> </w:t>
            </w:r>
            <w:r>
              <w:rPr>
                <w:rFonts w:ascii="Arial" w:hAnsi="Arial"/>
                <w:sz w:val="18"/>
              </w:rPr>
              <w:t>por</w:t>
            </w:r>
            <w:r>
              <w:rPr>
                <w:rFonts w:ascii="Arial" w:hAnsi="Arial"/>
                <w:spacing w:val="-3"/>
                <w:sz w:val="18"/>
              </w:rPr>
              <w:t> </w:t>
            </w:r>
            <w:r>
              <w:rPr>
                <w:rFonts w:ascii="Arial" w:hAnsi="Arial"/>
                <w:sz w:val="18"/>
              </w:rPr>
              <w:t>menor</w:t>
            </w:r>
            <w:r>
              <w:rPr>
                <w:rFonts w:ascii="Arial" w:hAnsi="Arial"/>
                <w:spacing w:val="-6"/>
                <w:sz w:val="18"/>
              </w:rPr>
              <w:t> </w:t>
            </w:r>
            <w:r>
              <w:rPr>
                <w:rFonts w:ascii="Arial" w:hAnsi="Arial"/>
                <w:sz w:val="18"/>
              </w:rPr>
              <w:t>de</w:t>
            </w:r>
            <w:r>
              <w:rPr>
                <w:rFonts w:ascii="Arial" w:hAnsi="Arial"/>
                <w:spacing w:val="-1"/>
                <w:sz w:val="18"/>
              </w:rPr>
              <w:t> </w:t>
            </w:r>
            <w:r>
              <w:rPr>
                <w:rFonts w:ascii="Arial" w:hAnsi="Arial"/>
                <w:sz w:val="18"/>
              </w:rPr>
              <w:t>artículos</w:t>
            </w:r>
            <w:r>
              <w:rPr>
                <w:rFonts w:ascii="Arial" w:hAnsi="Arial"/>
                <w:spacing w:val="-4"/>
                <w:sz w:val="18"/>
              </w:rPr>
              <w:t> </w:t>
            </w:r>
            <w:r>
              <w:rPr>
                <w:rFonts w:ascii="Arial" w:hAnsi="Arial"/>
                <w:sz w:val="18"/>
              </w:rPr>
              <w:t>de</w:t>
            </w:r>
            <w:r>
              <w:rPr>
                <w:rFonts w:ascii="Arial" w:hAnsi="Arial"/>
                <w:spacing w:val="-3"/>
                <w:sz w:val="18"/>
              </w:rPr>
              <w:t> </w:t>
            </w:r>
            <w:r>
              <w:rPr>
                <w:rFonts w:ascii="Arial" w:hAnsi="Arial"/>
                <w:sz w:val="18"/>
              </w:rPr>
              <w:t>óptica</w:t>
            </w:r>
            <w:r>
              <w:rPr>
                <w:rFonts w:ascii="Arial" w:hAnsi="Arial"/>
                <w:spacing w:val="-4"/>
                <w:sz w:val="18"/>
              </w:rPr>
              <w:t> </w:t>
            </w:r>
            <w:r>
              <w:rPr>
                <w:rFonts w:ascii="Arial" w:hAnsi="Arial"/>
                <w:sz w:val="18"/>
              </w:rPr>
              <w:t>y</w:t>
            </w:r>
            <w:r>
              <w:rPr>
                <w:rFonts w:ascii="Arial" w:hAnsi="Arial"/>
                <w:spacing w:val="-3"/>
                <w:sz w:val="18"/>
              </w:rPr>
              <w:t> </w:t>
            </w:r>
            <w:r>
              <w:rPr>
                <w:rFonts w:ascii="Arial" w:hAnsi="Arial"/>
                <w:spacing w:val="-2"/>
                <w:sz w:val="18"/>
              </w:rPr>
              <w:t>fotografía</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3"/>
              <w:rPr>
                <w:sz w:val="26"/>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3"/>
              <w:rPr>
                <w:sz w:val="26"/>
              </w:rPr>
            </w:pPr>
          </w:p>
          <w:p>
            <w:pPr>
              <w:pStyle w:val="TableParagraph"/>
              <w:spacing w:before="1"/>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34" w:hRule="atLeast"/>
        </w:trPr>
        <w:tc>
          <w:tcPr>
            <w:tcW w:w="1003" w:type="dxa"/>
          </w:tcPr>
          <w:p>
            <w:pPr>
              <w:pStyle w:val="TableParagraph"/>
              <w:spacing w:before="47"/>
              <w:ind w:left="110"/>
              <w:rPr>
                <w:rFonts w:ascii="Arial"/>
                <w:b/>
                <w:sz w:val="18"/>
              </w:rPr>
            </w:pPr>
            <w:r>
              <w:rPr>
                <w:rFonts w:ascii="Arial"/>
                <w:b/>
                <w:spacing w:val="-2"/>
                <w:sz w:val="18"/>
              </w:rPr>
              <w:t>523720</w:t>
            </w:r>
          </w:p>
        </w:tc>
        <w:tc>
          <w:tcPr>
            <w:tcW w:w="4433" w:type="dxa"/>
          </w:tcPr>
          <w:p>
            <w:pPr>
              <w:pStyle w:val="TableParagraph"/>
              <w:spacing w:line="259" w:lineRule="auto" w:before="51"/>
              <w:ind w:left="107"/>
              <w:rPr>
                <w:rFonts w:ascii="Arial" w:hAnsi="Arial"/>
                <w:sz w:val="18"/>
              </w:rPr>
            </w:pPr>
            <w:r>
              <w:rPr>
                <w:rFonts w:ascii="Arial" w:hAnsi="Arial"/>
                <w:sz w:val="18"/>
              </w:rPr>
              <w:t>Venta al por menor de artículos de relojería, joyería y </w:t>
            </w:r>
            <w:r>
              <w:rPr>
                <w:rFonts w:ascii="Arial" w:hAnsi="Arial"/>
                <w:spacing w:val="-2"/>
                <w:sz w:val="18"/>
              </w:rPr>
              <w:t>fantasía</w:t>
            </w:r>
          </w:p>
        </w:tc>
        <w:tc>
          <w:tcPr>
            <w:tcW w:w="840" w:type="dxa"/>
          </w:tcPr>
          <w:p>
            <w:pPr>
              <w:pStyle w:val="TableParagraph"/>
              <w:spacing w:before="51"/>
              <w:ind w:left="162" w:right="156"/>
              <w:jc w:val="center"/>
              <w:rPr>
                <w:rFonts w:ascii="Arial"/>
                <w:sz w:val="18"/>
              </w:rPr>
            </w:pPr>
            <w:r>
              <w:rPr>
                <w:rFonts w:ascii="Arial"/>
                <w:spacing w:val="-4"/>
                <w:sz w:val="18"/>
              </w:rPr>
              <w:t>3,00</w:t>
            </w:r>
          </w:p>
        </w:tc>
        <w:tc>
          <w:tcPr>
            <w:tcW w:w="1272" w:type="dxa"/>
          </w:tcPr>
          <w:p>
            <w:pPr>
              <w:pStyle w:val="TableParagraph"/>
              <w:rPr>
                <w:sz w:val="20"/>
              </w:rPr>
            </w:pPr>
          </w:p>
          <w:p>
            <w:pPr>
              <w:pStyle w:val="TableParagraph"/>
              <w:spacing w:before="8"/>
              <w:rPr>
                <w:sz w:val="29"/>
              </w:rPr>
            </w:pPr>
          </w:p>
          <w:p>
            <w:pPr>
              <w:pStyle w:val="TableParagraph"/>
              <w:ind w:right="95"/>
              <w:jc w:val="right"/>
              <w:rPr>
                <w:rFonts w:ascii="Arial"/>
                <w:b/>
                <w:sz w:val="18"/>
              </w:rPr>
            </w:pPr>
            <w:r>
              <w:rPr>
                <w:rFonts w:ascii="Arial"/>
                <w:b/>
                <w:spacing w:val="-2"/>
                <w:sz w:val="18"/>
              </w:rPr>
              <w:t>52099,00</w:t>
            </w:r>
          </w:p>
        </w:tc>
        <w:tc>
          <w:tcPr>
            <w:tcW w:w="1313" w:type="dxa"/>
          </w:tcPr>
          <w:p>
            <w:pPr>
              <w:pStyle w:val="TableParagraph"/>
              <w:rPr>
                <w:sz w:val="20"/>
              </w:rPr>
            </w:pPr>
          </w:p>
          <w:p>
            <w:pPr>
              <w:pStyle w:val="TableParagraph"/>
              <w:spacing w:before="8"/>
              <w:rPr>
                <w:sz w:val="29"/>
              </w:rPr>
            </w:pPr>
          </w:p>
          <w:p>
            <w:pPr>
              <w:pStyle w:val="TableParagraph"/>
              <w:ind w:right="91"/>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866" w:hRule="atLeast"/>
        </w:trPr>
        <w:tc>
          <w:tcPr>
            <w:tcW w:w="1003" w:type="dxa"/>
          </w:tcPr>
          <w:p>
            <w:pPr>
              <w:pStyle w:val="TableParagraph"/>
              <w:spacing w:before="47"/>
              <w:ind w:left="110"/>
              <w:rPr>
                <w:rFonts w:ascii="Arial"/>
                <w:b/>
                <w:sz w:val="18"/>
              </w:rPr>
            </w:pPr>
            <w:r>
              <w:rPr>
                <w:rFonts w:ascii="Arial"/>
                <w:b/>
                <w:spacing w:val="-2"/>
                <w:sz w:val="18"/>
              </w:rPr>
              <w:t>523830</w:t>
            </w:r>
          </w:p>
        </w:tc>
        <w:tc>
          <w:tcPr>
            <w:tcW w:w="4433" w:type="dxa"/>
          </w:tcPr>
          <w:p>
            <w:pPr>
              <w:pStyle w:val="TableParagraph"/>
              <w:spacing w:line="259" w:lineRule="auto" w:before="51"/>
              <w:ind w:left="112"/>
              <w:rPr>
                <w:rFonts w:ascii="Arial" w:hAnsi="Arial"/>
                <w:sz w:val="18"/>
              </w:rPr>
            </w:pPr>
            <w:r>
              <w:rPr>
                <w:rFonts w:ascii="Arial" w:hAnsi="Arial"/>
                <w:sz w:val="18"/>
              </w:rPr>
              <w:t>Venta</w:t>
            </w:r>
            <w:r>
              <w:rPr>
                <w:rFonts w:ascii="Arial" w:hAnsi="Arial"/>
                <w:spacing w:val="-4"/>
                <w:sz w:val="18"/>
              </w:rPr>
              <w:t> </w:t>
            </w:r>
            <w:r>
              <w:rPr>
                <w:rFonts w:ascii="Arial" w:hAnsi="Arial"/>
                <w:sz w:val="18"/>
              </w:rPr>
              <w:t>al</w:t>
            </w:r>
            <w:r>
              <w:rPr>
                <w:rFonts w:ascii="Arial" w:hAnsi="Arial"/>
                <w:spacing w:val="-6"/>
                <w:sz w:val="18"/>
              </w:rPr>
              <w:t> </w:t>
            </w:r>
            <w:r>
              <w:rPr>
                <w:rFonts w:ascii="Arial" w:hAnsi="Arial"/>
                <w:sz w:val="18"/>
              </w:rPr>
              <w:t>por</w:t>
            </w:r>
            <w:r>
              <w:rPr>
                <w:rFonts w:ascii="Arial" w:hAnsi="Arial"/>
                <w:spacing w:val="-6"/>
                <w:sz w:val="18"/>
              </w:rPr>
              <w:t> </w:t>
            </w:r>
            <w:r>
              <w:rPr>
                <w:rFonts w:ascii="Arial" w:hAnsi="Arial"/>
                <w:sz w:val="18"/>
              </w:rPr>
              <w:t>menor</w:t>
            </w:r>
            <w:r>
              <w:rPr>
                <w:rFonts w:ascii="Arial" w:hAnsi="Arial"/>
                <w:spacing w:val="-7"/>
                <w:sz w:val="18"/>
              </w:rPr>
              <w:t> </w:t>
            </w:r>
            <w:r>
              <w:rPr>
                <w:rFonts w:ascii="Arial" w:hAnsi="Arial"/>
                <w:sz w:val="18"/>
              </w:rPr>
              <w:t>de</w:t>
            </w:r>
            <w:r>
              <w:rPr>
                <w:rFonts w:ascii="Arial" w:hAnsi="Arial"/>
                <w:spacing w:val="-4"/>
                <w:sz w:val="18"/>
              </w:rPr>
              <w:t> </w:t>
            </w:r>
            <w:r>
              <w:rPr>
                <w:rFonts w:ascii="Arial" w:hAnsi="Arial"/>
                <w:sz w:val="18"/>
              </w:rPr>
              <w:t>papel,</w:t>
            </w:r>
            <w:r>
              <w:rPr>
                <w:rFonts w:ascii="Arial" w:hAnsi="Arial"/>
                <w:spacing w:val="-7"/>
                <w:sz w:val="18"/>
              </w:rPr>
              <w:t> </w:t>
            </w:r>
            <w:r>
              <w:rPr>
                <w:rFonts w:ascii="Arial" w:hAnsi="Arial"/>
                <w:sz w:val="18"/>
              </w:rPr>
              <w:t>cartón,</w:t>
            </w:r>
            <w:r>
              <w:rPr>
                <w:rFonts w:ascii="Arial" w:hAnsi="Arial"/>
                <w:spacing w:val="-4"/>
                <w:sz w:val="18"/>
              </w:rPr>
              <w:t> </w:t>
            </w:r>
            <w:r>
              <w:rPr>
                <w:rFonts w:ascii="Arial" w:hAnsi="Arial"/>
                <w:sz w:val="18"/>
              </w:rPr>
              <w:t>materiales</w:t>
            </w:r>
            <w:r>
              <w:rPr>
                <w:rFonts w:ascii="Arial" w:hAnsi="Arial"/>
                <w:spacing w:val="-4"/>
                <w:sz w:val="18"/>
              </w:rPr>
              <w:t> </w:t>
            </w:r>
            <w:r>
              <w:rPr>
                <w:rFonts w:ascii="Arial" w:hAnsi="Arial"/>
                <w:sz w:val="18"/>
              </w:rPr>
              <w:t>de embalaje y artículos de librería</w:t>
            </w:r>
          </w:p>
        </w:tc>
        <w:tc>
          <w:tcPr>
            <w:tcW w:w="840" w:type="dxa"/>
          </w:tcPr>
          <w:p>
            <w:pPr>
              <w:pStyle w:val="TableParagraph"/>
              <w:spacing w:before="51"/>
              <w:ind w:left="162" w:right="156"/>
              <w:jc w:val="center"/>
              <w:rPr>
                <w:rFonts w:ascii="Arial"/>
                <w:sz w:val="18"/>
              </w:rPr>
            </w:pPr>
            <w:r>
              <w:rPr>
                <w:rFonts w:ascii="Arial"/>
                <w:spacing w:val="-4"/>
                <w:sz w:val="18"/>
              </w:rPr>
              <w:t>1,50</w:t>
            </w:r>
          </w:p>
        </w:tc>
        <w:tc>
          <w:tcPr>
            <w:tcW w:w="1272" w:type="dxa"/>
          </w:tcPr>
          <w:p>
            <w:pPr>
              <w:pStyle w:val="TableParagraph"/>
              <w:rPr>
                <w:sz w:val="20"/>
              </w:rPr>
            </w:pPr>
          </w:p>
          <w:p>
            <w:pPr>
              <w:pStyle w:val="TableParagraph"/>
              <w:rPr>
                <w:sz w:val="20"/>
              </w:rPr>
            </w:pPr>
          </w:p>
          <w:p>
            <w:pPr>
              <w:pStyle w:val="TableParagraph"/>
              <w:spacing w:before="149"/>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49"/>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15" w:hRule="atLeast"/>
        </w:trPr>
        <w:tc>
          <w:tcPr>
            <w:tcW w:w="1003" w:type="dxa"/>
          </w:tcPr>
          <w:p>
            <w:pPr>
              <w:pStyle w:val="TableParagraph"/>
              <w:spacing w:before="47"/>
              <w:ind w:right="149"/>
              <w:jc w:val="right"/>
              <w:rPr>
                <w:rFonts w:ascii="Arial"/>
                <w:b/>
                <w:sz w:val="18"/>
              </w:rPr>
            </w:pPr>
            <w:r>
              <w:rPr>
                <w:rFonts w:ascii="Arial"/>
                <w:b/>
                <w:spacing w:val="-2"/>
                <w:sz w:val="18"/>
              </w:rPr>
              <w:t>523911</w:t>
            </w:r>
          </w:p>
        </w:tc>
        <w:tc>
          <w:tcPr>
            <w:tcW w:w="4433" w:type="dxa"/>
          </w:tcPr>
          <w:p>
            <w:pPr>
              <w:pStyle w:val="TableParagraph"/>
              <w:spacing w:line="259" w:lineRule="auto" w:before="51"/>
              <w:ind w:left="107"/>
              <w:rPr>
                <w:rFonts w:ascii="Arial"/>
                <w:sz w:val="18"/>
              </w:rPr>
            </w:pPr>
            <w:r>
              <w:rPr>
                <w:rFonts w:ascii="Arial"/>
                <w:sz w:val="18"/>
              </w:rPr>
              <w:t>Venta</w:t>
            </w:r>
            <w:r>
              <w:rPr>
                <w:rFonts w:ascii="Arial"/>
                <w:spacing w:val="33"/>
                <w:sz w:val="18"/>
              </w:rPr>
              <w:t> </w:t>
            </w:r>
            <w:r>
              <w:rPr>
                <w:rFonts w:ascii="Arial"/>
                <w:sz w:val="18"/>
              </w:rPr>
              <w:t>al</w:t>
            </w:r>
            <w:r>
              <w:rPr>
                <w:rFonts w:ascii="Arial"/>
                <w:spacing w:val="33"/>
                <w:sz w:val="18"/>
              </w:rPr>
              <w:t> </w:t>
            </w:r>
            <w:r>
              <w:rPr>
                <w:rFonts w:ascii="Arial"/>
                <w:sz w:val="18"/>
              </w:rPr>
              <w:t>por</w:t>
            </w:r>
            <w:r>
              <w:rPr>
                <w:rFonts w:ascii="Arial"/>
                <w:spacing w:val="32"/>
                <w:sz w:val="18"/>
              </w:rPr>
              <w:t> </w:t>
            </w:r>
            <w:r>
              <w:rPr>
                <w:rFonts w:ascii="Arial"/>
                <w:sz w:val="18"/>
              </w:rPr>
              <w:t>menor</w:t>
            </w:r>
            <w:r>
              <w:rPr>
                <w:rFonts w:ascii="Arial"/>
                <w:spacing w:val="29"/>
                <w:sz w:val="18"/>
              </w:rPr>
              <w:t> </w:t>
            </w:r>
            <w:r>
              <w:rPr>
                <w:rFonts w:ascii="Arial"/>
                <w:sz w:val="18"/>
              </w:rPr>
              <w:t>de</w:t>
            </w:r>
            <w:r>
              <w:rPr>
                <w:rFonts w:ascii="Arial"/>
                <w:spacing w:val="33"/>
                <w:sz w:val="18"/>
              </w:rPr>
              <w:t> </w:t>
            </w:r>
            <w:r>
              <w:rPr>
                <w:rFonts w:ascii="Arial"/>
                <w:sz w:val="18"/>
              </w:rPr>
              <w:t>flores</w:t>
            </w:r>
            <w:r>
              <w:rPr>
                <w:rFonts w:ascii="Arial"/>
                <w:spacing w:val="30"/>
                <w:sz w:val="18"/>
              </w:rPr>
              <w:t> </w:t>
            </w:r>
            <w:r>
              <w:rPr>
                <w:rFonts w:ascii="Arial"/>
                <w:sz w:val="18"/>
              </w:rPr>
              <w:t>y</w:t>
            </w:r>
            <w:r>
              <w:rPr>
                <w:rFonts w:ascii="Arial"/>
                <w:spacing w:val="30"/>
                <w:sz w:val="18"/>
              </w:rPr>
              <w:t> </w:t>
            </w:r>
            <w:r>
              <w:rPr>
                <w:rFonts w:ascii="Arial"/>
                <w:sz w:val="18"/>
              </w:rPr>
              <w:t>plantas</w:t>
            </w:r>
            <w:r>
              <w:rPr>
                <w:rFonts w:ascii="Arial"/>
                <w:spacing w:val="30"/>
                <w:sz w:val="18"/>
              </w:rPr>
              <w:t> </w:t>
            </w:r>
            <w:r>
              <w:rPr>
                <w:rFonts w:ascii="Arial"/>
                <w:sz w:val="18"/>
              </w:rPr>
              <w:t>naturales</w:t>
            </w:r>
            <w:r>
              <w:rPr>
                <w:rFonts w:ascii="Arial"/>
                <w:spacing w:val="33"/>
                <w:sz w:val="18"/>
              </w:rPr>
              <w:t> </w:t>
            </w:r>
            <w:r>
              <w:rPr>
                <w:rFonts w:ascii="Arial"/>
                <w:sz w:val="18"/>
              </w:rPr>
              <w:t>y </w:t>
            </w:r>
            <w:r>
              <w:rPr>
                <w:rFonts w:ascii="Arial"/>
                <w:spacing w:val="-2"/>
                <w:sz w:val="18"/>
              </w:rPr>
              <w:t>artificiales</w:t>
            </w:r>
          </w:p>
        </w:tc>
        <w:tc>
          <w:tcPr>
            <w:tcW w:w="840" w:type="dxa"/>
          </w:tcPr>
          <w:p>
            <w:pPr>
              <w:pStyle w:val="TableParagraph"/>
              <w:spacing w:before="51"/>
              <w:ind w:left="162" w:right="156"/>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8"/>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8"/>
              </w:rPr>
            </w:pPr>
          </w:p>
          <w:p>
            <w:pPr>
              <w:pStyle w:val="TableParagraph"/>
              <w:spacing w:before="1"/>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00" w:hRule="atLeast"/>
        </w:trPr>
        <w:tc>
          <w:tcPr>
            <w:tcW w:w="1003" w:type="dxa"/>
          </w:tcPr>
          <w:p>
            <w:pPr>
              <w:pStyle w:val="TableParagraph"/>
              <w:spacing w:before="47"/>
              <w:ind w:right="154"/>
              <w:jc w:val="right"/>
              <w:rPr>
                <w:rFonts w:ascii="Arial"/>
                <w:b/>
                <w:sz w:val="18"/>
              </w:rPr>
            </w:pPr>
            <w:r>
              <w:rPr>
                <w:rFonts w:ascii="Arial"/>
                <w:b/>
                <w:spacing w:val="-2"/>
                <w:sz w:val="18"/>
              </w:rPr>
              <w:t>523912</w:t>
            </w:r>
          </w:p>
        </w:tc>
        <w:tc>
          <w:tcPr>
            <w:tcW w:w="4433" w:type="dxa"/>
          </w:tcPr>
          <w:p>
            <w:pPr>
              <w:pStyle w:val="TableParagraph"/>
              <w:spacing w:line="259" w:lineRule="auto" w:before="52"/>
              <w:ind w:left="107" w:right="109" w:firstLine="4"/>
              <w:rPr>
                <w:rFonts w:ascii="Arial"/>
                <w:sz w:val="18"/>
              </w:rPr>
            </w:pPr>
            <w:r>
              <w:rPr>
                <w:rFonts w:ascii="Arial"/>
                <w:sz w:val="18"/>
              </w:rPr>
              <w:t>Venta</w:t>
            </w:r>
            <w:r>
              <w:rPr>
                <w:rFonts w:ascii="Arial"/>
                <w:spacing w:val="29"/>
                <w:sz w:val="18"/>
              </w:rPr>
              <w:t> </w:t>
            </w:r>
            <w:r>
              <w:rPr>
                <w:rFonts w:ascii="Arial"/>
                <w:sz w:val="18"/>
              </w:rPr>
              <w:t>al</w:t>
            </w:r>
            <w:r>
              <w:rPr>
                <w:rFonts w:ascii="Arial"/>
                <w:spacing w:val="28"/>
                <w:sz w:val="18"/>
              </w:rPr>
              <w:t> </w:t>
            </w:r>
            <w:r>
              <w:rPr>
                <w:rFonts w:ascii="Arial"/>
                <w:sz w:val="18"/>
              </w:rPr>
              <w:t>por</w:t>
            </w:r>
            <w:r>
              <w:rPr>
                <w:rFonts w:ascii="Arial"/>
                <w:spacing w:val="26"/>
                <w:sz w:val="18"/>
              </w:rPr>
              <w:t> </w:t>
            </w:r>
            <w:r>
              <w:rPr>
                <w:rFonts w:ascii="Arial"/>
                <w:sz w:val="18"/>
              </w:rPr>
              <w:t>menor</w:t>
            </w:r>
            <w:r>
              <w:rPr>
                <w:rFonts w:ascii="Arial"/>
                <w:spacing w:val="27"/>
                <w:sz w:val="18"/>
              </w:rPr>
              <w:t> </w:t>
            </w:r>
            <w:r>
              <w:rPr>
                <w:rFonts w:ascii="Arial"/>
                <w:sz w:val="18"/>
              </w:rPr>
              <w:t>de</w:t>
            </w:r>
            <w:r>
              <w:rPr>
                <w:rFonts w:ascii="Arial"/>
                <w:spacing w:val="28"/>
                <w:sz w:val="18"/>
              </w:rPr>
              <w:t> </w:t>
            </w:r>
            <w:r>
              <w:rPr>
                <w:rFonts w:ascii="Arial"/>
                <w:sz w:val="18"/>
              </w:rPr>
              <w:t>semillas,</w:t>
            </w:r>
            <w:r>
              <w:rPr>
                <w:rFonts w:ascii="Arial"/>
                <w:spacing w:val="26"/>
                <w:sz w:val="18"/>
              </w:rPr>
              <w:t> </w:t>
            </w:r>
            <w:r>
              <w:rPr>
                <w:rFonts w:ascii="Arial"/>
                <w:sz w:val="18"/>
              </w:rPr>
              <w:t>abonos, fertilizantes y otros productos de vivero</w:t>
            </w:r>
          </w:p>
        </w:tc>
        <w:tc>
          <w:tcPr>
            <w:tcW w:w="840" w:type="dxa"/>
          </w:tcPr>
          <w:p>
            <w:pPr>
              <w:pStyle w:val="TableParagraph"/>
              <w:spacing w:before="52"/>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7"/>
              <w:rPr>
                <w:sz w:val="18"/>
              </w:rPr>
            </w:pPr>
          </w:p>
          <w:p>
            <w:pPr>
              <w:pStyle w:val="TableParagraph"/>
              <w:spacing w:before="1"/>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spacing w:before="7"/>
              <w:rPr>
                <w:sz w:val="18"/>
              </w:rPr>
            </w:pPr>
          </w:p>
          <w:p>
            <w:pPr>
              <w:pStyle w:val="TableParagraph"/>
              <w:spacing w:before="1"/>
              <w:ind w:right="93"/>
              <w:jc w:val="right"/>
              <w:rPr>
                <w:rFonts w:ascii="Arial"/>
                <w:b/>
                <w:sz w:val="18"/>
              </w:rPr>
            </w:pPr>
            <w:r>
              <w:rPr>
                <w:rFonts w:ascii="Arial"/>
                <w:b/>
                <w:spacing w:val="-2"/>
                <w:sz w:val="18"/>
              </w:rPr>
              <w:t>26034,00</w:t>
            </w:r>
          </w:p>
        </w:tc>
        <w:tc>
          <w:tcPr>
            <w:tcW w:w="1207" w:type="dxa"/>
          </w:tcPr>
          <w:p>
            <w:pPr>
              <w:pStyle w:val="TableParagraph"/>
              <w:rPr>
                <w:rFonts w:ascii="Times New Roman"/>
                <w:sz w:val="18"/>
              </w:rPr>
            </w:pPr>
          </w:p>
        </w:tc>
      </w:tr>
      <w:tr>
        <w:trPr>
          <w:trHeight w:val="885" w:hRule="atLeast"/>
        </w:trPr>
        <w:tc>
          <w:tcPr>
            <w:tcW w:w="1003" w:type="dxa"/>
          </w:tcPr>
          <w:p>
            <w:pPr>
              <w:pStyle w:val="TableParagraph"/>
              <w:spacing w:before="47"/>
              <w:ind w:right="154"/>
              <w:jc w:val="right"/>
              <w:rPr>
                <w:rFonts w:ascii="Arial"/>
                <w:b/>
                <w:sz w:val="18"/>
              </w:rPr>
            </w:pPr>
            <w:r>
              <w:rPr>
                <w:rFonts w:ascii="Arial"/>
                <w:b/>
                <w:spacing w:val="-2"/>
                <w:sz w:val="18"/>
              </w:rPr>
              <w:t>523920</w:t>
            </w:r>
          </w:p>
        </w:tc>
        <w:tc>
          <w:tcPr>
            <w:tcW w:w="4433" w:type="dxa"/>
          </w:tcPr>
          <w:p>
            <w:pPr>
              <w:pStyle w:val="TableParagraph"/>
              <w:spacing w:line="259" w:lineRule="auto" w:before="51"/>
              <w:ind w:left="107"/>
              <w:rPr>
                <w:rFonts w:ascii="Arial"/>
                <w:sz w:val="18"/>
              </w:rPr>
            </w:pPr>
            <w:r>
              <w:rPr>
                <w:rFonts w:ascii="Arial"/>
                <w:sz w:val="18"/>
              </w:rPr>
              <w:t>Venta</w:t>
            </w:r>
            <w:r>
              <w:rPr>
                <w:rFonts w:ascii="Arial"/>
                <w:spacing w:val="40"/>
                <w:sz w:val="18"/>
              </w:rPr>
              <w:t> </w:t>
            </w:r>
            <w:r>
              <w:rPr>
                <w:rFonts w:ascii="Arial"/>
                <w:sz w:val="18"/>
              </w:rPr>
              <w:t>al</w:t>
            </w:r>
            <w:r>
              <w:rPr>
                <w:rFonts w:ascii="Arial"/>
                <w:spacing w:val="40"/>
                <w:sz w:val="18"/>
              </w:rPr>
              <w:t> </w:t>
            </w:r>
            <w:r>
              <w:rPr>
                <w:rFonts w:ascii="Arial"/>
                <w:sz w:val="18"/>
              </w:rPr>
              <w:t>por</w:t>
            </w:r>
            <w:r>
              <w:rPr>
                <w:rFonts w:ascii="Arial"/>
                <w:spacing w:val="40"/>
                <w:sz w:val="18"/>
              </w:rPr>
              <w:t> </w:t>
            </w:r>
            <w:r>
              <w:rPr>
                <w:rFonts w:ascii="Arial"/>
                <w:sz w:val="18"/>
              </w:rPr>
              <w:t>menor</w:t>
            </w:r>
            <w:r>
              <w:rPr>
                <w:rFonts w:ascii="Arial"/>
                <w:spacing w:val="40"/>
                <w:sz w:val="18"/>
              </w:rPr>
              <w:t> </w:t>
            </w:r>
            <w:r>
              <w:rPr>
                <w:rFonts w:ascii="Arial"/>
                <w:sz w:val="18"/>
              </w:rPr>
              <w:t>de</w:t>
            </w:r>
            <w:r>
              <w:rPr>
                <w:rFonts w:ascii="Arial"/>
                <w:spacing w:val="40"/>
                <w:sz w:val="18"/>
              </w:rPr>
              <w:t> </w:t>
            </w:r>
            <w:r>
              <w:rPr>
                <w:rFonts w:ascii="Arial"/>
                <w:sz w:val="18"/>
              </w:rPr>
              <w:t>materiales</w:t>
            </w:r>
            <w:r>
              <w:rPr>
                <w:rFonts w:ascii="Arial"/>
                <w:spacing w:val="40"/>
                <w:sz w:val="18"/>
              </w:rPr>
              <w:t> </w:t>
            </w:r>
            <w:r>
              <w:rPr>
                <w:rFonts w:ascii="Arial"/>
                <w:sz w:val="18"/>
              </w:rPr>
              <w:t>y</w:t>
            </w:r>
            <w:r>
              <w:rPr>
                <w:rFonts w:ascii="Arial"/>
                <w:spacing w:val="40"/>
                <w:sz w:val="18"/>
              </w:rPr>
              <w:t> </w:t>
            </w:r>
            <w:r>
              <w:rPr>
                <w:rFonts w:ascii="Arial"/>
                <w:sz w:val="18"/>
              </w:rPr>
              <w:t>productos</w:t>
            </w:r>
            <w:r>
              <w:rPr>
                <w:rFonts w:ascii="Arial"/>
                <w:spacing w:val="40"/>
                <w:sz w:val="18"/>
              </w:rPr>
              <w:t> </w:t>
            </w:r>
            <w:r>
              <w:rPr>
                <w:rFonts w:ascii="Arial"/>
                <w:sz w:val="18"/>
              </w:rPr>
              <w:t>de </w:t>
            </w:r>
            <w:r>
              <w:rPr>
                <w:rFonts w:ascii="Arial"/>
                <w:spacing w:val="-2"/>
                <w:sz w:val="18"/>
              </w:rPr>
              <w:t>limpieza</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68"/>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68"/>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bl>
    <w:p>
      <w:pPr>
        <w:spacing w:after="0"/>
        <w:rPr>
          <w:rFonts w:ascii="Times New Roman"/>
          <w:sz w:val="18"/>
        </w:rPr>
        <w:sectPr>
          <w:footerReference w:type="default" r:id="rId100"/>
          <w:pgSz w:w="12240" w:h="20160"/>
          <w:pgMar w:footer="1053" w:header="0" w:top="1680" w:bottom="1240" w:left="460" w:right="920"/>
          <w:pgNumType w:start="87"/>
        </w:sectPr>
      </w:pPr>
    </w:p>
    <w:p>
      <w:pPr>
        <w:pStyle w:val="BodyText"/>
        <w:spacing w:before="1"/>
        <w:rPr>
          <w:sz w:val="2"/>
        </w:rPr>
      </w:pPr>
    </w:p>
    <w:tbl>
      <w:tblPr>
        <w:tblW w:w="0" w:type="auto"/>
        <w:jc w:val="lef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4433"/>
        <w:gridCol w:w="840"/>
        <w:gridCol w:w="1272"/>
        <w:gridCol w:w="1313"/>
        <w:gridCol w:w="1207"/>
      </w:tblGrid>
      <w:tr>
        <w:trPr>
          <w:trHeight w:val="839" w:hRule="atLeast"/>
        </w:trPr>
        <w:tc>
          <w:tcPr>
            <w:tcW w:w="1003" w:type="dxa"/>
          </w:tcPr>
          <w:p>
            <w:pPr>
              <w:pStyle w:val="TableParagraph"/>
              <w:spacing w:before="47"/>
              <w:ind w:right="154"/>
              <w:jc w:val="right"/>
              <w:rPr>
                <w:rFonts w:ascii="Arial"/>
                <w:b/>
                <w:sz w:val="18"/>
              </w:rPr>
            </w:pPr>
            <w:r>
              <w:rPr>
                <w:rFonts w:ascii="Arial"/>
                <w:b/>
                <w:spacing w:val="-2"/>
                <w:sz w:val="18"/>
              </w:rPr>
              <w:t>523930</w:t>
            </w:r>
          </w:p>
        </w:tc>
        <w:tc>
          <w:tcPr>
            <w:tcW w:w="4433" w:type="dxa"/>
          </w:tcPr>
          <w:p>
            <w:pPr>
              <w:pStyle w:val="TableParagraph"/>
              <w:spacing w:before="51"/>
              <w:ind w:left="107"/>
              <w:rPr>
                <w:rFonts w:ascii="Arial" w:hAnsi="Arial"/>
                <w:sz w:val="18"/>
              </w:rPr>
            </w:pPr>
            <w:r>
              <w:rPr>
                <w:rFonts w:ascii="Arial" w:hAnsi="Arial"/>
                <w:sz w:val="18"/>
              </w:rPr>
              <w:t>Venta</w:t>
            </w:r>
            <w:r>
              <w:rPr>
                <w:rFonts w:ascii="Arial" w:hAnsi="Arial"/>
                <w:spacing w:val="-2"/>
                <w:sz w:val="18"/>
              </w:rPr>
              <w:t> </w:t>
            </w:r>
            <w:r>
              <w:rPr>
                <w:rFonts w:ascii="Arial" w:hAnsi="Arial"/>
                <w:sz w:val="18"/>
              </w:rPr>
              <w:t>al</w:t>
            </w:r>
            <w:r>
              <w:rPr>
                <w:rFonts w:ascii="Arial" w:hAnsi="Arial"/>
                <w:spacing w:val="-4"/>
                <w:sz w:val="18"/>
              </w:rPr>
              <w:t> </w:t>
            </w:r>
            <w:r>
              <w:rPr>
                <w:rFonts w:ascii="Arial" w:hAnsi="Arial"/>
                <w:sz w:val="18"/>
              </w:rPr>
              <w:t>por</w:t>
            </w:r>
            <w:r>
              <w:rPr>
                <w:rFonts w:ascii="Arial" w:hAnsi="Arial"/>
                <w:spacing w:val="-4"/>
                <w:sz w:val="18"/>
              </w:rPr>
              <w:t> </w:t>
            </w:r>
            <w:r>
              <w:rPr>
                <w:rFonts w:ascii="Arial" w:hAnsi="Arial"/>
                <w:sz w:val="18"/>
              </w:rPr>
              <w:t>menor</w:t>
            </w:r>
            <w:r>
              <w:rPr>
                <w:rFonts w:ascii="Arial" w:hAnsi="Arial"/>
                <w:spacing w:val="-6"/>
                <w:sz w:val="18"/>
              </w:rPr>
              <w:t> </w:t>
            </w:r>
            <w:r>
              <w:rPr>
                <w:rFonts w:ascii="Arial" w:hAnsi="Arial"/>
                <w:sz w:val="18"/>
              </w:rPr>
              <w:t>de</w:t>
            </w:r>
            <w:r>
              <w:rPr>
                <w:rFonts w:ascii="Arial" w:hAnsi="Arial"/>
                <w:spacing w:val="-2"/>
                <w:sz w:val="18"/>
              </w:rPr>
              <w:t> </w:t>
            </w:r>
            <w:r>
              <w:rPr>
                <w:rFonts w:ascii="Arial" w:hAnsi="Arial"/>
                <w:sz w:val="18"/>
              </w:rPr>
              <w:t>juguetes</w:t>
            </w:r>
            <w:r>
              <w:rPr>
                <w:rFonts w:ascii="Arial" w:hAnsi="Arial"/>
                <w:spacing w:val="-2"/>
                <w:sz w:val="18"/>
              </w:rPr>
              <w:t> </w:t>
            </w:r>
            <w:r>
              <w:rPr>
                <w:rFonts w:ascii="Arial" w:hAnsi="Arial"/>
                <w:sz w:val="18"/>
              </w:rPr>
              <w:t>y</w:t>
            </w:r>
            <w:r>
              <w:rPr>
                <w:rFonts w:ascii="Arial" w:hAnsi="Arial"/>
                <w:spacing w:val="-5"/>
                <w:sz w:val="18"/>
              </w:rPr>
              <w:t> </w:t>
            </w:r>
            <w:r>
              <w:rPr>
                <w:rFonts w:ascii="Arial" w:hAnsi="Arial"/>
                <w:sz w:val="18"/>
              </w:rPr>
              <w:t>artículos</w:t>
            </w:r>
            <w:r>
              <w:rPr>
                <w:rFonts w:ascii="Arial" w:hAnsi="Arial"/>
                <w:spacing w:val="-2"/>
                <w:sz w:val="18"/>
              </w:rPr>
              <w:t> </w:t>
            </w:r>
            <w:r>
              <w:rPr>
                <w:rFonts w:ascii="Arial" w:hAnsi="Arial"/>
                <w:sz w:val="18"/>
              </w:rPr>
              <w:t>de</w:t>
            </w:r>
            <w:r>
              <w:rPr>
                <w:rFonts w:ascii="Arial" w:hAnsi="Arial"/>
                <w:spacing w:val="-3"/>
                <w:sz w:val="18"/>
              </w:rPr>
              <w:t> </w:t>
            </w:r>
            <w:r>
              <w:rPr>
                <w:rFonts w:ascii="Arial" w:hAnsi="Arial"/>
                <w:spacing w:val="-2"/>
                <w:sz w:val="18"/>
              </w:rPr>
              <w:t>cotillón</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22"/>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22"/>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938" w:hRule="atLeast"/>
        </w:trPr>
        <w:tc>
          <w:tcPr>
            <w:tcW w:w="1003" w:type="dxa"/>
          </w:tcPr>
          <w:p>
            <w:pPr>
              <w:pStyle w:val="TableParagraph"/>
              <w:spacing w:before="1"/>
              <w:rPr>
                <w:sz w:val="22"/>
              </w:rPr>
            </w:pPr>
          </w:p>
          <w:p>
            <w:pPr>
              <w:pStyle w:val="TableParagraph"/>
              <w:ind w:right="154"/>
              <w:jc w:val="right"/>
              <w:rPr>
                <w:rFonts w:ascii="Arial"/>
                <w:b/>
                <w:sz w:val="18"/>
              </w:rPr>
            </w:pPr>
            <w:r>
              <w:rPr>
                <w:rFonts w:ascii="Arial"/>
                <w:b/>
                <w:spacing w:val="-2"/>
                <w:sz w:val="18"/>
              </w:rPr>
              <w:t>523941</w:t>
            </w:r>
          </w:p>
        </w:tc>
        <w:tc>
          <w:tcPr>
            <w:tcW w:w="4433" w:type="dxa"/>
          </w:tcPr>
          <w:p>
            <w:pPr>
              <w:pStyle w:val="TableParagraph"/>
              <w:spacing w:line="360" w:lineRule="auto" w:before="51"/>
              <w:ind w:left="112" w:right="121"/>
              <w:rPr>
                <w:rFonts w:ascii="Arial" w:hAnsi="Arial"/>
                <w:sz w:val="18"/>
              </w:rPr>
            </w:pPr>
            <w:r>
              <w:rPr>
                <w:rFonts w:ascii="Arial" w:hAnsi="Arial"/>
                <w:sz w:val="18"/>
              </w:rPr>
              <w:t>Venta</w:t>
            </w:r>
            <w:r>
              <w:rPr>
                <w:rFonts w:ascii="Arial" w:hAnsi="Arial"/>
                <w:spacing w:val="-4"/>
                <w:sz w:val="18"/>
              </w:rPr>
              <w:t> </w:t>
            </w:r>
            <w:r>
              <w:rPr>
                <w:rFonts w:ascii="Arial" w:hAnsi="Arial"/>
                <w:sz w:val="18"/>
              </w:rPr>
              <w:t>al</w:t>
            </w:r>
            <w:r>
              <w:rPr>
                <w:rFonts w:ascii="Arial" w:hAnsi="Arial"/>
                <w:spacing w:val="-6"/>
                <w:sz w:val="18"/>
              </w:rPr>
              <w:t> </w:t>
            </w:r>
            <w:r>
              <w:rPr>
                <w:rFonts w:ascii="Arial" w:hAnsi="Arial"/>
                <w:sz w:val="18"/>
              </w:rPr>
              <w:t>por</w:t>
            </w:r>
            <w:r>
              <w:rPr>
                <w:rFonts w:ascii="Arial" w:hAnsi="Arial"/>
                <w:spacing w:val="-6"/>
                <w:sz w:val="18"/>
              </w:rPr>
              <w:t> </w:t>
            </w:r>
            <w:r>
              <w:rPr>
                <w:rFonts w:ascii="Arial" w:hAnsi="Arial"/>
                <w:sz w:val="18"/>
              </w:rPr>
              <w:t>menor</w:t>
            </w:r>
            <w:r>
              <w:rPr>
                <w:rFonts w:ascii="Arial" w:hAnsi="Arial"/>
                <w:spacing w:val="-7"/>
                <w:sz w:val="18"/>
              </w:rPr>
              <w:t> </w:t>
            </w:r>
            <w:r>
              <w:rPr>
                <w:rFonts w:ascii="Arial" w:hAnsi="Arial"/>
                <w:sz w:val="18"/>
              </w:rPr>
              <w:t>de</w:t>
            </w:r>
            <w:r>
              <w:rPr>
                <w:rFonts w:ascii="Arial" w:hAnsi="Arial"/>
                <w:spacing w:val="-4"/>
                <w:sz w:val="18"/>
              </w:rPr>
              <w:t> </w:t>
            </w:r>
            <w:r>
              <w:rPr>
                <w:rFonts w:ascii="Arial" w:hAnsi="Arial"/>
                <w:sz w:val="18"/>
              </w:rPr>
              <w:t>artículos</w:t>
            </w:r>
            <w:r>
              <w:rPr>
                <w:rFonts w:ascii="Arial" w:hAnsi="Arial"/>
                <w:spacing w:val="-4"/>
                <w:sz w:val="18"/>
              </w:rPr>
              <w:t> </w:t>
            </w:r>
            <w:r>
              <w:rPr>
                <w:rFonts w:ascii="Arial" w:hAnsi="Arial"/>
                <w:sz w:val="18"/>
              </w:rPr>
              <w:t>de</w:t>
            </w:r>
            <w:r>
              <w:rPr>
                <w:rFonts w:ascii="Arial" w:hAnsi="Arial"/>
                <w:spacing w:val="-6"/>
                <w:sz w:val="18"/>
              </w:rPr>
              <w:t> </w:t>
            </w:r>
            <w:r>
              <w:rPr>
                <w:rFonts w:ascii="Arial" w:hAnsi="Arial"/>
                <w:sz w:val="18"/>
              </w:rPr>
              <w:t>deporte,</w:t>
            </w:r>
            <w:r>
              <w:rPr>
                <w:rFonts w:ascii="Arial" w:hAnsi="Arial"/>
                <w:spacing w:val="-6"/>
                <w:sz w:val="18"/>
              </w:rPr>
              <w:t> </w:t>
            </w:r>
            <w:r>
              <w:rPr>
                <w:rFonts w:ascii="Arial" w:hAnsi="Arial"/>
                <w:sz w:val="18"/>
              </w:rPr>
              <w:t>equipos e indumentaria deportiva</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
              <w:rPr>
                <w:sz w:val="18"/>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
              <w:rPr>
                <w:sz w:val="18"/>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53" w:hRule="atLeast"/>
        </w:trPr>
        <w:tc>
          <w:tcPr>
            <w:tcW w:w="1003" w:type="dxa"/>
          </w:tcPr>
          <w:p>
            <w:pPr>
              <w:pStyle w:val="TableParagraph"/>
              <w:spacing w:before="47"/>
              <w:ind w:right="154"/>
              <w:jc w:val="right"/>
              <w:rPr>
                <w:rFonts w:ascii="Arial"/>
                <w:b/>
                <w:sz w:val="18"/>
              </w:rPr>
            </w:pPr>
            <w:r>
              <w:rPr>
                <w:rFonts w:ascii="Arial"/>
                <w:b/>
                <w:spacing w:val="-2"/>
                <w:sz w:val="18"/>
              </w:rPr>
              <w:t>523942</w:t>
            </w:r>
          </w:p>
        </w:tc>
        <w:tc>
          <w:tcPr>
            <w:tcW w:w="4433" w:type="dxa"/>
          </w:tcPr>
          <w:p>
            <w:pPr>
              <w:pStyle w:val="TableParagraph"/>
              <w:spacing w:line="259" w:lineRule="auto" w:before="52"/>
              <w:ind w:left="107" w:right="109" w:firstLine="4"/>
              <w:rPr>
                <w:rFonts w:ascii="Arial" w:hAnsi="Arial"/>
                <w:sz w:val="18"/>
              </w:rPr>
            </w:pPr>
            <w:r>
              <w:rPr>
                <w:rFonts w:ascii="Arial" w:hAnsi="Arial"/>
                <w:sz w:val="18"/>
              </w:rPr>
              <w:t>Venta</w:t>
            </w:r>
            <w:r>
              <w:rPr>
                <w:rFonts w:ascii="Arial" w:hAnsi="Arial"/>
                <w:spacing w:val="-3"/>
                <w:sz w:val="18"/>
              </w:rPr>
              <w:t> </w:t>
            </w:r>
            <w:r>
              <w:rPr>
                <w:rFonts w:ascii="Arial" w:hAnsi="Arial"/>
                <w:sz w:val="18"/>
              </w:rPr>
              <w:t>al</w:t>
            </w:r>
            <w:r>
              <w:rPr>
                <w:rFonts w:ascii="Arial" w:hAnsi="Arial"/>
                <w:spacing w:val="-5"/>
                <w:sz w:val="18"/>
              </w:rPr>
              <w:t> </w:t>
            </w:r>
            <w:r>
              <w:rPr>
                <w:rFonts w:ascii="Arial" w:hAnsi="Arial"/>
                <w:sz w:val="18"/>
              </w:rPr>
              <w:t>por</w:t>
            </w:r>
            <w:r>
              <w:rPr>
                <w:rFonts w:ascii="Arial" w:hAnsi="Arial"/>
                <w:spacing w:val="-5"/>
                <w:sz w:val="18"/>
              </w:rPr>
              <w:t> </w:t>
            </w:r>
            <w:r>
              <w:rPr>
                <w:rFonts w:ascii="Arial" w:hAnsi="Arial"/>
                <w:sz w:val="18"/>
              </w:rPr>
              <w:t>menor</w:t>
            </w:r>
            <w:r>
              <w:rPr>
                <w:rFonts w:ascii="Arial" w:hAnsi="Arial"/>
                <w:spacing w:val="-7"/>
                <w:sz w:val="18"/>
              </w:rPr>
              <w:t> </w:t>
            </w:r>
            <w:r>
              <w:rPr>
                <w:rFonts w:ascii="Arial" w:hAnsi="Arial"/>
                <w:sz w:val="18"/>
              </w:rPr>
              <w:t>de</w:t>
            </w:r>
            <w:r>
              <w:rPr>
                <w:rFonts w:ascii="Arial" w:hAnsi="Arial"/>
                <w:spacing w:val="-3"/>
                <w:sz w:val="18"/>
              </w:rPr>
              <w:t> </w:t>
            </w:r>
            <w:r>
              <w:rPr>
                <w:rFonts w:ascii="Arial" w:hAnsi="Arial"/>
                <w:sz w:val="18"/>
              </w:rPr>
              <w:t>armas</w:t>
            </w:r>
            <w:r>
              <w:rPr>
                <w:rFonts w:ascii="Arial" w:hAnsi="Arial"/>
                <w:spacing w:val="-7"/>
                <w:sz w:val="18"/>
              </w:rPr>
              <w:t> </w:t>
            </w:r>
            <w:r>
              <w:rPr>
                <w:rFonts w:ascii="Arial" w:hAnsi="Arial"/>
                <w:sz w:val="18"/>
              </w:rPr>
              <w:t>y</w:t>
            </w:r>
            <w:r>
              <w:rPr>
                <w:rFonts w:ascii="Arial" w:hAnsi="Arial"/>
                <w:spacing w:val="-6"/>
                <w:sz w:val="18"/>
              </w:rPr>
              <w:t> </w:t>
            </w:r>
            <w:r>
              <w:rPr>
                <w:rFonts w:ascii="Arial" w:hAnsi="Arial"/>
                <w:sz w:val="18"/>
              </w:rPr>
              <w:t>artículos</w:t>
            </w:r>
            <w:r>
              <w:rPr>
                <w:rFonts w:ascii="Arial" w:hAnsi="Arial"/>
                <w:spacing w:val="-6"/>
                <w:sz w:val="18"/>
              </w:rPr>
              <w:t> </w:t>
            </w:r>
            <w:r>
              <w:rPr>
                <w:rFonts w:ascii="Arial" w:hAnsi="Arial"/>
                <w:sz w:val="18"/>
              </w:rPr>
              <w:t>de cuchillería, artículos para la caza y pesca</w:t>
            </w:r>
          </w:p>
        </w:tc>
        <w:tc>
          <w:tcPr>
            <w:tcW w:w="840" w:type="dxa"/>
          </w:tcPr>
          <w:p>
            <w:pPr>
              <w:pStyle w:val="TableParagraph"/>
              <w:spacing w:before="52"/>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9"/>
              <w:rPr>
                <w:sz w:val="22"/>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9"/>
              <w:rPr>
                <w:sz w:val="22"/>
              </w:rPr>
            </w:pPr>
          </w:p>
          <w:p>
            <w:pPr>
              <w:pStyle w:val="TableParagraph"/>
              <w:ind w:right="93"/>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832" w:hRule="atLeast"/>
        </w:trPr>
        <w:tc>
          <w:tcPr>
            <w:tcW w:w="1003" w:type="dxa"/>
          </w:tcPr>
          <w:p>
            <w:pPr>
              <w:pStyle w:val="TableParagraph"/>
              <w:spacing w:before="44"/>
              <w:ind w:right="154"/>
              <w:jc w:val="right"/>
              <w:rPr>
                <w:rFonts w:ascii="Arial"/>
                <w:b/>
                <w:sz w:val="18"/>
              </w:rPr>
            </w:pPr>
            <w:r>
              <w:rPr>
                <w:rFonts w:ascii="Arial"/>
                <w:b/>
                <w:spacing w:val="-2"/>
                <w:sz w:val="18"/>
              </w:rPr>
              <w:t>523950</w:t>
            </w:r>
          </w:p>
        </w:tc>
        <w:tc>
          <w:tcPr>
            <w:tcW w:w="4433" w:type="dxa"/>
          </w:tcPr>
          <w:p>
            <w:pPr>
              <w:pStyle w:val="TableParagraph"/>
              <w:spacing w:line="259" w:lineRule="auto" w:before="49"/>
              <w:ind w:left="107" w:right="375" w:firstLine="4"/>
              <w:rPr>
                <w:rFonts w:ascii="Arial" w:hAnsi="Arial"/>
                <w:sz w:val="18"/>
              </w:rPr>
            </w:pPr>
            <w:r>
              <w:rPr>
                <w:rFonts w:ascii="Arial" w:hAnsi="Arial"/>
                <w:sz w:val="18"/>
              </w:rPr>
              <w:t>Venta</w:t>
            </w:r>
            <w:r>
              <w:rPr>
                <w:rFonts w:ascii="Arial" w:hAnsi="Arial"/>
                <w:spacing w:val="25"/>
                <w:sz w:val="18"/>
              </w:rPr>
              <w:t> </w:t>
            </w:r>
            <w:r>
              <w:rPr>
                <w:rFonts w:ascii="Arial" w:hAnsi="Arial"/>
                <w:sz w:val="18"/>
              </w:rPr>
              <w:t>al</w:t>
            </w:r>
            <w:r>
              <w:rPr>
                <w:rFonts w:ascii="Arial" w:hAnsi="Arial"/>
                <w:spacing w:val="24"/>
                <w:sz w:val="18"/>
              </w:rPr>
              <w:t> </w:t>
            </w:r>
            <w:r>
              <w:rPr>
                <w:rFonts w:ascii="Arial" w:hAnsi="Arial"/>
                <w:sz w:val="18"/>
              </w:rPr>
              <w:t>por</w:t>
            </w:r>
            <w:r>
              <w:rPr>
                <w:rFonts w:ascii="Arial" w:hAnsi="Arial"/>
                <w:spacing w:val="22"/>
                <w:sz w:val="18"/>
              </w:rPr>
              <w:t> </w:t>
            </w:r>
            <w:r>
              <w:rPr>
                <w:rFonts w:ascii="Arial" w:hAnsi="Arial"/>
                <w:sz w:val="18"/>
              </w:rPr>
              <w:t>menor</w:t>
            </w:r>
            <w:r>
              <w:rPr>
                <w:rFonts w:ascii="Arial" w:hAnsi="Arial"/>
                <w:spacing w:val="24"/>
                <w:sz w:val="18"/>
              </w:rPr>
              <w:t> </w:t>
            </w:r>
            <w:r>
              <w:rPr>
                <w:rFonts w:ascii="Arial" w:hAnsi="Arial"/>
                <w:sz w:val="18"/>
              </w:rPr>
              <w:t>de</w:t>
            </w:r>
            <w:r>
              <w:rPr>
                <w:rFonts w:ascii="Arial" w:hAnsi="Arial"/>
                <w:spacing w:val="22"/>
                <w:sz w:val="18"/>
              </w:rPr>
              <w:t> </w:t>
            </w:r>
            <w:r>
              <w:rPr>
                <w:rFonts w:ascii="Arial" w:hAnsi="Arial"/>
                <w:sz w:val="18"/>
              </w:rPr>
              <w:t>máquinas</w:t>
            </w:r>
            <w:r>
              <w:rPr>
                <w:rFonts w:ascii="Arial" w:hAnsi="Arial"/>
                <w:spacing w:val="25"/>
                <w:sz w:val="18"/>
              </w:rPr>
              <w:t> </w:t>
            </w:r>
            <w:r>
              <w:rPr>
                <w:rFonts w:ascii="Arial" w:hAnsi="Arial"/>
                <w:sz w:val="18"/>
              </w:rPr>
              <w:t>y</w:t>
            </w:r>
            <w:r>
              <w:rPr>
                <w:rFonts w:ascii="Arial" w:hAnsi="Arial"/>
                <w:spacing w:val="22"/>
                <w:sz w:val="18"/>
              </w:rPr>
              <w:t> </w:t>
            </w:r>
            <w:r>
              <w:rPr>
                <w:rFonts w:ascii="Arial" w:hAnsi="Arial"/>
                <w:sz w:val="18"/>
              </w:rPr>
              <w:t>equipos para oficina y sus componentes y repuestos</w:t>
            </w:r>
          </w:p>
        </w:tc>
        <w:tc>
          <w:tcPr>
            <w:tcW w:w="840" w:type="dxa"/>
          </w:tcPr>
          <w:p>
            <w:pPr>
              <w:pStyle w:val="TableParagraph"/>
              <w:spacing w:before="49"/>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5"/>
              <w:rPr>
                <w:sz w:val="29"/>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5"/>
              <w:rPr>
                <w:sz w:val="29"/>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02" w:hRule="atLeast"/>
        </w:trPr>
        <w:tc>
          <w:tcPr>
            <w:tcW w:w="1003" w:type="dxa"/>
          </w:tcPr>
          <w:p>
            <w:pPr>
              <w:pStyle w:val="TableParagraph"/>
              <w:spacing w:before="47"/>
              <w:ind w:right="154"/>
              <w:jc w:val="right"/>
              <w:rPr>
                <w:rFonts w:ascii="Arial"/>
                <w:b/>
                <w:sz w:val="18"/>
              </w:rPr>
            </w:pPr>
            <w:r>
              <w:rPr>
                <w:rFonts w:ascii="Arial"/>
                <w:b/>
                <w:spacing w:val="-2"/>
                <w:sz w:val="18"/>
              </w:rPr>
              <w:t>523960</w:t>
            </w:r>
          </w:p>
        </w:tc>
        <w:tc>
          <w:tcPr>
            <w:tcW w:w="4433" w:type="dxa"/>
          </w:tcPr>
          <w:p>
            <w:pPr>
              <w:pStyle w:val="TableParagraph"/>
              <w:spacing w:line="259" w:lineRule="auto" w:before="52"/>
              <w:ind w:left="107"/>
              <w:rPr>
                <w:rFonts w:ascii="Arial" w:hAnsi="Arial"/>
                <w:sz w:val="18"/>
              </w:rPr>
            </w:pPr>
            <w:r>
              <w:rPr>
                <w:rFonts w:ascii="Arial" w:hAnsi="Arial"/>
                <w:sz w:val="18"/>
              </w:rPr>
              <w:t>Venta</w:t>
            </w:r>
            <w:r>
              <w:rPr>
                <w:rFonts w:ascii="Arial" w:hAnsi="Arial"/>
                <w:spacing w:val="-13"/>
                <w:sz w:val="18"/>
              </w:rPr>
              <w:t> </w:t>
            </w:r>
            <w:r>
              <w:rPr>
                <w:rFonts w:ascii="Arial" w:hAnsi="Arial"/>
                <w:sz w:val="18"/>
              </w:rPr>
              <w:t>al</w:t>
            </w:r>
            <w:r>
              <w:rPr>
                <w:rFonts w:ascii="Arial" w:hAnsi="Arial"/>
                <w:spacing w:val="-12"/>
                <w:sz w:val="18"/>
              </w:rPr>
              <w:t> </w:t>
            </w:r>
            <w:r>
              <w:rPr>
                <w:rFonts w:ascii="Arial" w:hAnsi="Arial"/>
                <w:sz w:val="18"/>
              </w:rPr>
              <w:t>por</w:t>
            </w:r>
            <w:r>
              <w:rPr>
                <w:rFonts w:ascii="Arial" w:hAnsi="Arial"/>
                <w:spacing w:val="-13"/>
                <w:sz w:val="18"/>
              </w:rPr>
              <w:t> </w:t>
            </w:r>
            <w:r>
              <w:rPr>
                <w:rFonts w:ascii="Arial" w:hAnsi="Arial"/>
                <w:sz w:val="18"/>
              </w:rPr>
              <w:t>menor</w:t>
            </w:r>
            <w:r>
              <w:rPr>
                <w:rFonts w:ascii="Arial" w:hAnsi="Arial"/>
                <w:spacing w:val="-12"/>
                <w:sz w:val="18"/>
              </w:rPr>
              <w:t> </w:t>
            </w:r>
            <w:r>
              <w:rPr>
                <w:rFonts w:ascii="Arial" w:hAnsi="Arial"/>
                <w:sz w:val="18"/>
              </w:rPr>
              <w:t>de</w:t>
            </w:r>
            <w:r>
              <w:rPr>
                <w:rFonts w:ascii="Arial" w:hAnsi="Arial"/>
                <w:spacing w:val="-13"/>
                <w:sz w:val="18"/>
              </w:rPr>
              <w:t> </w:t>
            </w:r>
            <w:r>
              <w:rPr>
                <w:rFonts w:ascii="Arial" w:hAnsi="Arial"/>
                <w:sz w:val="18"/>
              </w:rPr>
              <w:t>fuel-oíl,</w:t>
            </w:r>
            <w:r>
              <w:rPr>
                <w:rFonts w:ascii="Arial" w:hAnsi="Arial"/>
                <w:spacing w:val="-13"/>
                <w:sz w:val="18"/>
              </w:rPr>
              <w:t> </w:t>
            </w:r>
            <w:r>
              <w:rPr>
                <w:rFonts w:ascii="Arial" w:hAnsi="Arial"/>
                <w:sz w:val="18"/>
              </w:rPr>
              <w:t>gas</w:t>
            </w:r>
            <w:r>
              <w:rPr>
                <w:rFonts w:ascii="Arial" w:hAnsi="Arial"/>
                <w:spacing w:val="-12"/>
                <w:sz w:val="18"/>
              </w:rPr>
              <w:t> </w:t>
            </w:r>
            <w:r>
              <w:rPr>
                <w:rFonts w:ascii="Arial" w:hAnsi="Arial"/>
                <w:sz w:val="18"/>
              </w:rPr>
              <w:t>en</w:t>
            </w:r>
            <w:r>
              <w:rPr>
                <w:rFonts w:ascii="Arial" w:hAnsi="Arial"/>
                <w:spacing w:val="-13"/>
                <w:sz w:val="18"/>
              </w:rPr>
              <w:t> </w:t>
            </w:r>
            <w:r>
              <w:rPr>
                <w:rFonts w:ascii="Arial" w:hAnsi="Arial"/>
                <w:sz w:val="18"/>
              </w:rPr>
              <w:t>garrafas,</w:t>
            </w:r>
            <w:r>
              <w:rPr>
                <w:rFonts w:ascii="Arial" w:hAnsi="Arial"/>
                <w:spacing w:val="-12"/>
                <w:sz w:val="18"/>
              </w:rPr>
              <w:t> </w:t>
            </w:r>
            <w:r>
              <w:rPr>
                <w:rFonts w:ascii="Arial" w:hAnsi="Arial"/>
                <w:sz w:val="18"/>
              </w:rPr>
              <w:t>carbón y leña</w:t>
            </w:r>
          </w:p>
        </w:tc>
        <w:tc>
          <w:tcPr>
            <w:tcW w:w="840" w:type="dxa"/>
          </w:tcPr>
          <w:p>
            <w:pPr>
              <w:pStyle w:val="TableParagraph"/>
              <w:spacing w:before="52"/>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0"/>
              <w:rPr>
                <w:sz w:val="18"/>
              </w:rPr>
            </w:pPr>
          </w:p>
          <w:p>
            <w:pPr>
              <w:pStyle w:val="TableParagraph"/>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spacing w:before="10"/>
              <w:rPr>
                <w:sz w:val="18"/>
              </w:rPr>
            </w:pPr>
          </w:p>
          <w:p>
            <w:pPr>
              <w:pStyle w:val="TableParagraph"/>
              <w:ind w:right="93"/>
              <w:jc w:val="right"/>
              <w:rPr>
                <w:rFonts w:ascii="Arial"/>
                <w:b/>
                <w:sz w:val="18"/>
              </w:rPr>
            </w:pPr>
            <w:r>
              <w:rPr>
                <w:rFonts w:ascii="Arial"/>
                <w:b/>
                <w:spacing w:val="-2"/>
                <w:sz w:val="18"/>
              </w:rPr>
              <w:t>26034,00</w:t>
            </w:r>
          </w:p>
        </w:tc>
        <w:tc>
          <w:tcPr>
            <w:tcW w:w="1207" w:type="dxa"/>
          </w:tcPr>
          <w:p>
            <w:pPr>
              <w:pStyle w:val="TableParagraph"/>
              <w:rPr>
                <w:rFonts w:ascii="Times New Roman"/>
                <w:sz w:val="18"/>
              </w:rPr>
            </w:pPr>
          </w:p>
        </w:tc>
      </w:tr>
      <w:tr>
        <w:trPr>
          <w:trHeight w:val="885" w:hRule="atLeast"/>
        </w:trPr>
        <w:tc>
          <w:tcPr>
            <w:tcW w:w="1003" w:type="dxa"/>
          </w:tcPr>
          <w:p>
            <w:pPr>
              <w:pStyle w:val="TableParagraph"/>
              <w:spacing w:before="47"/>
              <w:ind w:right="154"/>
              <w:jc w:val="right"/>
              <w:rPr>
                <w:rFonts w:ascii="Arial"/>
                <w:b/>
                <w:sz w:val="18"/>
              </w:rPr>
            </w:pPr>
            <w:r>
              <w:rPr>
                <w:rFonts w:ascii="Arial"/>
                <w:b/>
                <w:spacing w:val="-2"/>
                <w:sz w:val="18"/>
              </w:rPr>
              <w:t>523970</w:t>
            </w:r>
          </w:p>
        </w:tc>
        <w:tc>
          <w:tcPr>
            <w:tcW w:w="4433" w:type="dxa"/>
          </w:tcPr>
          <w:p>
            <w:pPr>
              <w:pStyle w:val="TableParagraph"/>
              <w:tabs>
                <w:tab w:pos="974" w:val="left" w:leader="none"/>
                <w:tab w:pos="1446" w:val="left" w:leader="none"/>
                <w:tab w:pos="2075" w:val="left" w:leader="none"/>
                <w:tab w:pos="2934" w:val="left" w:leader="none"/>
                <w:tab w:pos="3522" w:val="left" w:leader="none"/>
              </w:tabs>
              <w:spacing w:line="376" w:lineRule="auto" w:before="52"/>
              <w:ind w:left="107" w:right="106" w:firstLine="48"/>
              <w:rPr>
                <w:rFonts w:ascii="Arial" w:hAnsi="Arial"/>
                <w:sz w:val="18"/>
              </w:rPr>
            </w:pPr>
            <w:r>
              <w:rPr>
                <w:rFonts w:ascii="Arial" w:hAnsi="Arial"/>
                <w:spacing w:val="-2"/>
                <w:sz w:val="18"/>
              </w:rPr>
              <w:t>Venta</w:t>
            </w:r>
            <w:r>
              <w:rPr>
                <w:rFonts w:ascii="Arial" w:hAnsi="Arial"/>
                <w:sz w:val="18"/>
              </w:rPr>
              <w:tab/>
            </w:r>
            <w:r>
              <w:rPr>
                <w:rFonts w:ascii="Arial" w:hAnsi="Arial"/>
                <w:spacing w:val="-6"/>
                <w:sz w:val="18"/>
              </w:rPr>
              <w:t>al</w:t>
            </w:r>
            <w:r>
              <w:rPr>
                <w:rFonts w:ascii="Arial" w:hAnsi="Arial"/>
                <w:sz w:val="18"/>
              </w:rPr>
              <w:tab/>
            </w:r>
            <w:r>
              <w:rPr>
                <w:rFonts w:ascii="Arial" w:hAnsi="Arial"/>
                <w:spacing w:val="-4"/>
                <w:sz w:val="18"/>
              </w:rPr>
              <w:t>por</w:t>
            </w:r>
            <w:r>
              <w:rPr>
                <w:rFonts w:ascii="Arial" w:hAnsi="Arial"/>
                <w:sz w:val="18"/>
              </w:rPr>
              <w:tab/>
            </w:r>
            <w:r>
              <w:rPr>
                <w:rFonts w:ascii="Arial" w:hAnsi="Arial"/>
                <w:spacing w:val="-4"/>
                <w:sz w:val="18"/>
              </w:rPr>
              <w:t>menor</w:t>
            </w:r>
            <w:r>
              <w:rPr>
                <w:rFonts w:ascii="Arial" w:hAnsi="Arial"/>
                <w:sz w:val="18"/>
              </w:rPr>
              <w:tab/>
            </w:r>
            <w:r>
              <w:rPr>
                <w:rFonts w:ascii="Arial" w:hAnsi="Arial"/>
                <w:spacing w:val="-6"/>
                <w:sz w:val="18"/>
              </w:rPr>
              <w:t>de</w:t>
            </w:r>
            <w:r>
              <w:rPr>
                <w:rFonts w:ascii="Arial" w:hAnsi="Arial"/>
                <w:sz w:val="18"/>
              </w:rPr>
              <w:tab/>
            </w:r>
            <w:r>
              <w:rPr>
                <w:rFonts w:ascii="Arial" w:hAnsi="Arial"/>
                <w:spacing w:val="-2"/>
                <w:sz w:val="18"/>
              </w:rPr>
              <w:t>productos </w:t>
            </w:r>
            <w:r>
              <w:rPr>
                <w:rFonts w:ascii="Arial" w:hAnsi="Arial"/>
                <w:sz w:val="18"/>
              </w:rPr>
              <w:t>veterinarios y animales domésticos</w:t>
            </w:r>
          </w:p>
        </w:tc>
        <w:tc>
          <w:tcPr>
            <w:tcW w:w="840" w:type="dxa"/>
          </w:tcPr>
          <w:p>
            <w:pPr>
              <w:pStyle w:val="TableParagraph"/>
              <w:spacing w:before="52"/>
              <w:ind w:left="162" w:right="152"/>
              <w:jc w:val="center"/>
              <w:rPr>
                <w:rFonts w:ascii="Arial"/>
                <w:sz w:val="18"/>
              </w:rPr>
            </w:pPr>
            <w:r>
              <w:rPr>
                <w:rFonts w:ascii="Arial"/>
                <w:spacing w:val="-4"/>
                <w:sz w:val="18"/>
              </w:rPr>
              <w:t>0,90</w:t>
            </w:r>
          </w:p>
        </w:tc>
        <w:tc>
          <w:tcPr>
            <w:tcW w:w="1272" w:type="dxa"/>
          </w:tcPr>
          <w:p>
            <w:pPr>
              <w:pStyle w:val="TableParagraph"/>
              <w:rPr>
                <w:sz w:val="20"/>
              </w:rPr>
            </w:pPr>
          </w:p>
          <w:p>
            <w:pPr>
              <w:pStyle w:val="TableParagraph"/>
              <w:rPr>
                <w:sz w:val="20"/>
              </w:rPr>
            </w:pPr>
          </w:p>
          <w:p>
            <w:pPr>
              <w:pStyle w:val="TableParagraph"/>
              <w:spacing w:before="168"/>
              <w:ind w:right="94"/>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68"/>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87" w:hRule="atLeast"/>
        </w:trPr>
        <w:tc>
          <w:tcPr>
            <w:tcW w:w="1003" w:type="dxa"/>
          </w:tcPr>
          <w:p>
            <w:pPr>
              <w:pStyle w:val="TableParagraph"/>
              <w:spacing w:before="47"/>
              <w:ind w:right="154"/>
              <w:jc w:val="right"/>
              <w:rPr>
                <w:rFonts w:ascii="Arial"/>
                <w:b/>
                <w:sz w:val="18"/>
              </w:rPr>
            </w:pPr>
            <w:r>
              <w:rPr>
                <w:rFonts w:ascii="Arial"/>
                <w:b/>
                <w:spacing w:val="-2"/>
                <w:sz w:val="18"/>
              </w:rPr>
              <w:t>523995</w:t>
            </w:r>
          </w:p>
        </w:tc>
        <w:tc>
          <w:tcPr>
            <w:tcW w:w="4433" w:type="dxa"/>
          </w:tcPr>
          <w:p>
            <w:pPr>
              <w:pStyle w:val="TableParagraph"/>
              <w:spacing w:line="372" w:lineRule="auto" w:before="51"/>
              <w:ind w:left="107" w:right="860"/>
              <w:rPr>
                <w:rFonts w:ascii="Arial"/>
                <w:sz w:val="18"/>
              </w:rPr>
            </w:pPr>
            <w:r>
              <w:rPr>
                <w:rFonts w:ascii="Arial"/>
                <w:sz w:val="18"/>
              </w:rPr>
              <w:t>Venta</w:t>
            </w:r>
            <w:r>
              <w:rPr>
                <w:rFonts w:ascii="Arial"/>
                <w:spacing w:val="-7"/>
                <w:sz w:val="18"/>
              </w:rPr>
              <w:t> </w:t>
            </w:r>
            <w:r>
              <w:rPr>
                <w:rFonts w:ascii="Arial"/>
                <w:sz w:val="18"/>
              </w:rPr>
              <w:t>por</w:t>
            </w:r>
            <w:r>
              <w:rPr>
                <w:rFonts w:ascii="Arial"/>
                <w:spacing w:val="-9"/>
                <w:sz w:val="18"/>
              </w:rPr>
              <w:t> </w:t>
            </w:r>
            <w:r>
              <w:rPr>
                <w:rFonts w:ascii="Arial"/>
                <w:sz w:val="18"/>
              </w:rPr>
              <w:t>menor</w:t>
            </w:r>
            <w:r>
              <w:rPr>
                <w:rFonts w:ascii="Arial"/>
                <w:spacing w:val="-10"/>
                <w:sz w:val="18"/>
              </w:rPr>
              <w:t> </w:t>
            </w:r>
            <w:r>
              <w:rPr>
                <w:rFonts w:ascii="Arial"/>
                <w:sz w:val="18"/>
              </w:rPr>
              <w:t>de</w:t>
            </w:r>
            <w:r>
              <w:rPr>
                <w:rFonts w:ascii="Arial"/>
                <w:spacing w:val="-7"/>
                <w:sz w:val="18"/>
              </w:rPr>
              <w:t> </w:t>
            </w:r>
            <w:r>
              <w:rPr>
                <w:rFonts w:ascii="Arial"/>
                <w:sz w:val="18"/>
              </w:rPr>
              <w:t>herramientas</w:t>
            </w:r>
            <w:r>
              <w:rPr>
                <w:rFonts w:ascii="Arial"/>
                <w:spacing w:val="-7"/>
                <w:sz w:val="18"/>
              </w:rPr>
              <w:t> </w:t>
            </w:r>
            <w:r>
              <w:rPr>
                <w:rFonts w:ascii="Arial"/>
                <w:sz w:val="18"/>
              </w:rPr>
              <w:t>y accesorios agroindustriales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70"/>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70"/>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41" w:hRule="atLeast"/>
        </w:trPr>
        <w:tc>
          <w:tcPr>
            <w:tcW w:w="1003" w:type="dxa"/>
          </w:tcPr>
          <w:p>
            <w:pPr>
              <w:pStyle w:val="TableParagraph"/>
              <w:spacing w:before="47"/>
              <w:ind w:right="154"/>
              <w:jc w:val="right"/>
              <w:rPr>
                <w:rFonts w:ascii="Arial"/>
                <w:b/>
                <w:sz w:val="18"/>
              </w:rPr>
            </w:pPr>
            <w:r>
              <w:rPr>
                <w:rFonts w:ascii="Arial"/>
                <w:b/>
                <w:spacing w:val="-2"/>
                <w:sz w:val="18"/>
              </w:rPr>
              <w:t>523996</w:t>
            </w:r>
          </w:p>
        </w:tc>
        <w:tc>
          <w:tcPr>
            <w:tcW w:w="4433" w:type="dxa"/>
          </w:tcPr>
          <w:p>
            <w:pPr>
              <w:pStyle w:val="TableParagraph"/>
              <w:spacing w:line="259" w:lineRule="auto" w:before="52"/>
              <w:ind w:left="107" w:right="169"/>
              <w:rPr>
                <w:rFonts w:ascii="Arial" w:hAnsi="Arial"/>
                <w:sz w:val="18"/>
              </w:rPr>
            </w:pPr>
            <w:r>
              <w:rPr>
                <w:rFonts w:ascii="Arial" w:hAnsi="Arial"/>
                <w:sz w:val="18"/>
              </w:rPr>
              <w:t>Venta</w:t>
            </w:r>
            <w:r>
              <w:rPr>
                <w:rFonts w:ascii="Arial" w:hAnsi="Arial"/>
                <w:spacing w:val="-4"/>
                <w:sz w:val="18"/>
              </w:rPr>
              <w:t> </w:t>
            </w:r>
            <w:r>
              <w:rPr>
                <w:rFonts w:ascii="Arial" w:hAnsi="Arial"/>
                <w:sz w:val="18"/>
              </w:rPr>
              <w:t>al</w:t>
            </w:r>
            <w:r>
              <w:rPr>
                <w:rFonts w:ascii="Arial" w:hAnsi="Arial"/>
                <w:spacing w:val="-6"/>
                <w:sz w:val="18"/>
              </w:rPr>
              <w:t> </w:t>
            </w:r>
            <w:r>
              <w:rPr>
                <w:rFonts w:ascii="Arial" w:hAnsi="Arial"/>
                <w:sz w:val="18"/>
              </w:rPr>
              <w:t>por</w:t>
            </w:r>
            <w:r>
              <w:rPr>
                <w:rFonts w:ascii="Arial" w:hAnsi="Arial"/>
                <w:spacing w:val="-6"/>
                <w:sz w:val="18"/>
              </w:rPr>
              <w:t> </w:t>
            </w:r>
            <w:r>
              <w:rPr>
                <w:rFonts w:ascii="Arial" w:hAnsi="Arial"/>
                <w:sz w:val="18"/>
              </w:rPr>
              <w:t>menor</w:t>
            </w:r>
            <w:r>
              <w:rPr>
                <w:rFonts w:ascii="Arial" w:hAnsi="Arial"/>
                <w:spacing w:val="-8"/>
                <w:sz w:val="18"/>
              </w:rPr>
              <w:t> </w:t>
            </w:r>
            <w:r>
              <w:rPr>
                <w:rFonts w:ascii="Arial" w:hAnsi="Arial"/>
                <w:sz w:val="18"/>
              </w:rPr>
              <w:t>de</w:t>
            </w:r>
            <w:r>
              <w:rPr>
                <w:rFonts w:ascii="Arial" w:hAnsi="Arial"/>
                <w:spacing w:val="-4"/>
                <w:sz w:val="18"/>
              </w:rPr>
              <w:t> </w:t>
            </w:r>
            <w:r>
              <w:rPr>
                <w:rFonts w:ascii="Arial" w:hAnsi="Arial"/>
                <w:sz w:val="18"/>
              </w:rPr>
              <w:t>maquinaria</w:t>
            </w:r>
            <w:r>
              <w:rPr>
                <w:rFonts w:ascii="Arial" w:hAnsi="Arial"/>
                <w:spacing w:val="-4"/>
                <w:sz w:val="18"/>
              </w:rPr>
              <w:t> </w:t>
            </w:r>
            <w:r>
              <w:rPr>
                <w:rFonts w:ascii="Arial" w:hAnsi="Arial"/>
                <w:sz w:val="18"/>
              </w:rPr>
              <w:t>agrícola</w:t>
            </w:r>
            <w:r>
              <w:rPr>
                <w:rFonts w:ascii="Arial" w:hAnsi="Arial"/>
                <w:spacing w:val="-4"/>
                <w:sz w:val="18"/>
              </w:rPr>
              <w:t> </w:t>
            </w:r>
            <w:r>
              <w:rPr>
                <w:rFonts w:ascii="Arial" w:hAnsi="Arial"/>
                <w:sz w:val="18"/>
              </w:rPr>
              <w:t>y </w:t>
            </w:r>
            <w:r>
              <w:rPr>
                <w:rFonts w:ascii="Arial" w:hAnsi="Arial"/>
                <w:spacing w:val="-2"/>
                <w:sz w:val="18"/>
              </w:rPr>
              <w:t>similares</w:t>
            </w:r>
          </w:p>
        </w:tc>
        <w:tc>
          <w:tcPr>
            <w:tcW w:w="840" w:type="dxa"/>
          </w:tcPr>
          <w:p>
            <w:pPr>
              <w:pStyle w:val="TableParagraph"/>
              <w:spacing w:before="52"/>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2"/>
              <w:rPr>
                <w:sz w:val="21"/>
              </w:rPr>
            </w:pPr>
          </w:p>
          <w:p>
            <w:pPr>
              <w:pStyle w:val="TableParagraph"/>
              <w:ind w:right="94"/>
              <w:jc w:val="right"/>
              <w:rPr>
                <w:rFonts w:ascii="Arial"/>
                <w:b/>
                <w:sz w:val="18"/>
              </w:rPr>
            </w:pPr>
            <w:r>
              <w:rPr>
                <w:rFonts w:ascii="Arial"/>
                <w:b/>
                <w:spacing w:val="-2"/>
                <w:sz w:val="18"/>
              </w:rPr>
              <w:t>131023,00</w:t>
            </w:r>
          </w:p>
        </w:tc>
        <w:tc>
          <w:tcPr>
            <w:tcW w:w="1313" w:type="dxa"/>
          </w:tcPr>
          <w:p>
            <w:pPr>
              <w:pStyle w:val="TableParagraph"/>
              <w:rPr>
                <w:sz w:val="20"/>
              </w:rPr>
            </w:pPr>
          </w:p>
          <w:p>
            <w:pPr>
              <w:pStyle w:val="TableParagraph"/>
              <w:spacing w:before="12"/>
              <w:rPr>
                <w:sz w:val="21"/>
              </w:rPr>
            </w:pPr>
          </w:p>
          <w:p>
            <w:pPr>
              <w:pStyle w:val="TableParagraph"/>
              <w:ind w:right="92"/>
              <w:jc w:val="right"/>
              <w:rPr>
                <w:rFonts w:ascii="Arial"/>
                <w:b/>
                <w:sz w:val="18"/>
              </w:rPr>
            </w:pPr>
            <w:r>
              <w:rPr>
                <w:rFonts w:ascii="Arial"/>
                <w:b/>
                <w:spacing w:val="-2"/>
                <w:sz w:val="18"/>
              </w:rPr>
              <w:t>131023,00</w:t>
            </w:r>
          </w:p>
        </w:tc>
        <w:tc>
          <w:tcPr>
            <w:tcW w:w="1207" w:type="dxa"/>
          </w:tcPr>
          <w:p>
            <w:pPr>
              <w:pStyle w:val="TableParagraph"/>
              <w:rPr>
                <w:rFonts w:ascii="Times New Roman"/>
                <w:sz w:val="18"/>
              </w:rPr>
            </w:pPr>
          </w:p>
        </w:tc>
      </w:tr>
      <w:tr>
        <w:trPr>
          <w:trHeight w:val="532" w:hRule="atLeast"/>
        </w:trPr>
        <w:tc>
          <w:tcPr>
            <w:tcW w:w="1003" w:type="dxa"/>
          </w:tcPr>
          <w:p>
            <w:pPr>
              <w:pStyle w:val="TableParagraph"/>
              <w:spacing w:before="47"/>
              <w:ind w:right="154"/>
              <w:jc w:val="right"/>
              <w:rPr>
                <w:rFonts w:ascii="Arial"/>
                <w:b/>
                <w:sz w:val="18"/>
              </w:rPr>
            </w:pPr>
            <w:r>
              <w:rPr>
                <w:rFonts w:ascii="Arial"/>
                <w:b/>
                <w:spacing w:val="-2"/>
                <w:sz w:val="18"/>
              </w:rPr>
              <w:t>524100</w:t>
            </w:r>
          </w:p>
        </w:tc>
        <w:tc>
          <w:tcPr>
            <w:tcW w:w="4433" w:type="dxa"/>
          </w:tcPr>
          <w:p>
            <w:pPr>
              <w:pStyle w:val="TableParagraph"/>
              <w:spacing w:before="51"/>
              <w:ind w:left="107"/>
              <w:rPr>
                <w:rFonts w:ascii="Arial"/>
                <w:sz w:val="18"/>
              </w:rPr>
            </w:pPr>
            <w:r>
              <w:rPr>
                <w:rFonts w:ascii="Arial"/>
                <w:sz w:val="18"/>
              </w:rPr>
              <w:t>Venta</w:t>
            </w:r>
            <w:r>
              <w:rPr>
                <w:rFonts w:ascii="Arial"/>
                <w:spacing w:val="-3"/>
                <w:sz w:val="18"/>
              </w:rPr>
              <w:t> </w:t>
            </w:r>
            <w:r>
              <w:rPr>
                <w:rFonts w:ascii="Arial"/>
                <w:sz w:val="18"/>
              </w:rPr>
              <w:t>al</w:t>
            </w:r>
            <w:r>
              <w:rPr>
                <w:rFonts w:ascii="Arial"/>
                <w:spacing w:val="-4"/>
                <w:sz w:val="18"/>
              </w:rPr>
              <w:t> </w:t>
            </w:r>
            <w:r>
              <w:rPr>
                <w:rFonts w:ascii="Arial"/>
                <w:sz w:val="18"/>
              </w:rPr>
              <w:t>por</w:t>
            </w:r>
            <w:r>
              <w:rPr>
                <w:rFonts w:ascii="Arial"/>
                <w:spacing w:val="-3"/>
                <w:sz w:val="18"/>
              </w:rPr>
              <w:t> </w:t>
            </w:r>
            <w:r>
              <w:rPr>
                <w:rFonts w:ascii="Arial"/>
                <w:sz w:val="18"/>
              </w:rPr>
              <w:t>menor</w:t>
            </w:r>
            <w:r>
              <w:rPr>
                <w:rFonts w:ascii="Arial"/>
                <w:spacing w:val="-6"/>
                <w:sz w:val="18"/>
              </w:rPr>
              <w:t> </w:t>
            </w:r>
            <w:r>
              <w:rPr>
                <w:rFonts w:ascii="Arial"/>
                <w:sz w:val="18"/>
              </w:rPr>
              <w:t>de</w:t>
            </w:r>
            <w:r>
              <w:rPr>
                <w:rFonts w:ascii="Arial"/>
                <w:spacing w:val="-2"/>
                <w:sz w:val="18"/>
              </w:rPr>
              <w:t> </w:t>
            </w:r>
            <w:r>
              <w:rPr>
                <w:rFonts w:ascii="Arial"/>
                <w:sz w:val="18"/>
              </w:rPr>
              <w:t>muebles</w:t>
            </w:r>
            <w:r>
              <w:rPr>
                <w:rFonts w:ascii="Arial"/>
                <w:spacing w:val="-2"/>
                <w:sz w:val="18"/>
              </w:rPr>
              <w:t> usados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13040,00</w:t>
            </w:r>
          </w:p>
        </w:tc>
        <w:tc>
          <w:tcPr>
            <w:tcW w:w="1313" w:type="dxa"/>
          </w:tcPr>
          <w:p>
            <w:pPr>
              <w:pStyle w:val="TableParagraph"/>
              <w:spacing w:before="10"/>
              <w:rPr>
                <w:sz w:val="24"/>
              </w:rPr>
            </w:pPr>
          </w:p>
          <w:p>
            <w:pPr>
              <w:pStyle w:val="TableParagraph"/>
              <w:ind w:right="93"/>
              <w:jc w:val="right"/>
              <w:rPr>
                <w:rFonts w:ascii="Arial"/>
                <w:b/>
                <w:sz w:val="18"/>
              </w:rPr>
            </w:pPr>
            <w:r>
              <w:rPr>
                <w:rFonts w:ascii="Arial"/>
                <w:b/>
                <w:spacing w:val="-2"/>
                <w:sz w:val="18"/>
              </w:rPr>
              <w:t>13040,00</w:t>
            </w:r>
          </w:p>
        </w:tc>
        <w:tc>
          <w:tcPr>
            <w:tcW w:w="1207" w:type="dxa"/>
          </w:tcPr>
          <w:p>
            <w:pPr>
              <w:pStyle w:val="TableParagraph"/>
              <w:rPr>
                <w:rFonts w:ascii="Times New Roman"/>
                <w:sz w:val="18"/>
              </w:rPr>
            </w:pPr>
          </w:p>
        </w:tc>
      </w:tr>
      <w:tr>
        <w:trPr>
          <w:trHeight w:val="729" w:hRule="atLeast"/>
        </w:trPr>
        <w:tc>
          <w:tcPr>
            <w:tcW w:w="1003" w:type="dxa"/>
          </w:tcPr>
          <w:p>
            <w:pPr>
              <w:pStyle w:val="TableParagraph"/>
              <w:spacing w:before="47"/>
              <w:ind w:right="154"/>
              <w:jc w:val="right"/>
              <w:rPr>
                <w:rFonts w:ascii="Arial"/>
                <w:b/>
                <w:sz w:val="18"/>
              </w:rPr>
            </w:pPr>
            <w:r>
              <w:rPr>
                <w:rFonts w:ascii="Arial"/>
                <w:b/>
                <w:spacing w:val="-2"/>
                <w:sz w:val="18"/>
              </w:rPr>
              <w:t>525901</w:t>
            </w:r>
          </w:p>
        </w:tc>
        <w:tc>
          <w:tcPr>
            <w:tcW w:w="4433" w:type="dxa"/>
          </w:tcPr>
          <w:p>
            <w:pPr>
              <w:pStyle w:val="TableParagraph"/>
              <w:spacing w:line="259" w:lineRule="auto" w:before="51"/>
              <w:ind w:left="107" w:right="109"/>
              <w:rPr>
                <w:rFonts w:ascii="Arial"/>
                <w:sz w:val="18"/>
              </w:rPr>
            </w:pPr>
            <w:r>
              <w:rPr>
                <w:rFonts w:ascii="Arial"/>
                <w:sz w:val="18"/>
              </w:rPr>
              <w:t>Venta</w:t>
            </w:r>
            <w:r>
              <w:rPr>
                <w:rFonts w:ascii="Arial"/>
                <w:spacing w:val="-4"/>
                <w:sz w:val="18"/>
              </w:rPr>
              <w:t> </w:t>
            </w:r>
            <w:r>
              <w:rPr>
                <w:rFonts w:ascii="Arial"/>
                <w:sz w:val="18"/>
              </w:rPr>
              <w:t>al</w:t>
            </w:r>
            <w:r>
              <w:rPr>
                <w:rFonts w:ascii="Arial"/>
                <w:spacing w:val="-6"/>
                <w:sz w:val="18"/>
              </w:rPr>
              <w:t> </w:t>
            </w:r>
            <w:r>
              <w:rPr>
                <w:rFonts w:ascii="Arial"/>
                <w:sz w:val="18"/>
              </w:rPr>
              <w:t>por</w:t>
            </w:r>
            <w:r>
              <w:rPr>
                <w:rFonts w:ascii="Arial"/>
                <w:spacing w:val="-6"/>
                <w:sz w:val="18"/>
              </w:rPr>
              <w:t> </w:t>
            </w:r>
            <w:r>
              <w:rPr>
                <w:rFonts w:ascii="Arial"/>
                <w:sz w:val="18"/>
              </w:rPr>
              <w:t>menor</w:t>
            </w:r>
            <w:r>
              <w:rPr>
                <w:rFonts w:ascii="Arial"/>
                <w:spacing w:val="-8"/>
                <w:sz w:val="18"/>
              </w:rPr>
              <w:t> </w:t>
            </w:r>
            <w:r>
              <w:rPr>
                <w:rFonts w:ascii="Arial"/>
                <w:sz w:val="18"/>
              </w:rPr>
              <w:t>de</w:t>
            </w:r>
            <w:r>
              <w:rPr>
                <w:rFonts w:ascii="Arial"/>
                <w:spacing w:val="-4"/>
                <w:sz w:val="18"/>
              </w:rPr>
              <w:t> </w:t>
            </w:r>
            <w:r>
              <w:rPr>
                <w:rFonts w:ascii="Arial"/>
                <w:sz w:val="18"/>
              </w:rPr>
              <w:t>productos</w:t>
            </w:r>
            <w:r>
              <w:rPr>
                <w:rFonts w:ascii="Arial"/>
                <w:spacing w:val="-4"/>
                <w:sz w:val="18"/>
              </w:rPr>
              <w:t> </w:t>
            </w:r>
            <w:r>
              <w:rPr>
                <w:rFonts w:ascii="Arial"/>
                <w:sz w:val="18"/>
              </w:rPr>
              <w:t>locales</w:t>
            </w:r>
            <w:r>
              <w:rPr>
                <w:rFonts w:ascii="Arial"/>
                <w:spacing w:val="-7"/>
                <w:sz w:val="18"/>
              </w:rPr>
              <w:t> </w:t>
            </w:r>
            <w:r>
              <w:rPr>
                <w:rFonts w:ascii="Arial"/>
                <w:sz w:val="18"/>
              </w:rPr>
              <w:t>sin </w:t>
            </w:r>
            <w:r>
              <w:rPr>
                <w:rFonts w:ascii="Arial"/>
                <w:spacing w:val="-2"/>
                <w:sz w:val="18"/>
              </w:rPr>
              <w:t>empleados</w:t>
            </w:r>
          </w:p>
        </w:tc>
        <w:tc>
          <w:tcPr>
            <w:tcW w:w="840" w:type="dxa"/>
          </w:tcPr>
          <w:p>
            <w:pPr>
              <w:pStyle w:val="TableParagraph"/>
              <w:rPr>
                <w:rFonts w:ascii="Times New Roman"/>
                <w:sz w:val="18"/>
              </w:rPr>
            </w:pPr>
          </w:p>
        </w:tc>
        <w:tc>
          <w:tcPr>
            <w:tcW w:w="1272" w:type="dxa"/>
          </w:tcPr>
          <w:p>
            <w:pPr>
              <w:pStyle w:val="TableParagraph"/>
              <w:rPr>
                <w:sz w:val="20"/>
              </w:rPr>
            </w:pPr>
          </w:p>
          <w:p>
            <w:pPr>
              <w:pStyle w:val="TableParagraph"/>
              <w:rPr>
                <w:sz w:val="21"/>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1"/>
              </w:rPr>
            </w:pPr>
          </w:p>
          <w:p>
            <w:pPr>
              <w:pStyle w:val="TableParagraph"/>
              <w:ind w:right="92"/>
              <w:jc w:val="right"/>
              <w:rPr>
                <w:rFonts w:ascii="Arial"/>
                <w:b/>
                <w:sz w:val="18"/>
              </w:rPr>
            </w:pPr>
            <w:r>
              <w:rPr>
                <w:rFonts w:ascii="Arial"/>
                <w:b/>
                <w:spacing w:val="-4"/>
                <w:sz w:val="18"/>
              </w:rPr>
              <w:t>0,00</w:t>
            </w:r>
          </w:p>
        </w:tc>
        <w:tc>
          <w:tcPr>
            <w:tcW w:w="1207" w:type="dxa"/>
          </w:tcPr>
          <w:p>
            <w:pPr>
              <w:pStyle w:val="TableParagraph"/>
              <w:rPr>
                <w:sz w:val="20"/>
              </w:rPr>
            </w:pPr>
          </w:p>
          <w:p>
            <w:pPr>
              <w:pStyle w:val="TableParagraph"/>
              <w:rPr>
                <w:sz w:val="21"/>
              </w:rPr>
            </w:pPr>
          </w:p>
          <w:p>
            <w:pPr>
              <w:pStyle w:val="TableParagraph"/>
              <w:ind w:left="349"/>
              <w:rPr>
                <w:rFonts w:ascii="Arial"/>
                <w:b/>
                <w:sz w:val="18"/>
              </w:rPr>
            </w:pPr>
            <w:r>
              <w:rPr>
                <w:rFonts w:ascii="Arial"/>
                <w:b/>
                <w:spacing w:val="-2"/>
                <w:sz w:val="18"/>
              </w:rPr>
              <w:t>13040,00</w:t>
            </w:r>
          </w:p>
        </w:tc>
      </w:tr>
      <w:tr>
        <w:trPr>
          <w:trHeight w:val="532" w:hRule="atLeast"/>
        </w:trPr>
        <w:tc>
          <w:tcPr>
            <w:tcW w:w="1003" w:type="dxa"/>
          </w:tcPr>
          <w:p>
            <w:pPr>
              <w:pStyle w:val="TableParagraph"/>
              <w:spacing w:before="44"/>
              <w:ind w:right="154"/>
              <w:jc w:val="right"/>
              <w:rPr>
                <w:rFonts w:ascii="Arial"/>
                <w:b/>
                <w:sz w:val="18"/>
              </w:rPr>
            </w:pPr>
            <w:r>
              <w:rPr>
                <w:rFonts w:ascii="Arial"/>
                <w:b/>
                <w:spacing w:val="-2"/>
                <w:sz w:val="18"/>
              </w:rPr>
              <w:t>551210</w:t>
            </w:r>
          </w:p>
        </w:tc>
        <w:tc>
          <w:tcPr>
            <w:tcW w:w="4433" w:type="dxa"/>
          </w:tcPr>
          <w:p>
            <w:pPr>
              <w:pStyle w:val="TableParagraph"/>
              <w:spacing w:before="49"/>
              <w:ind w:left="107"/>
              <w:rPr>
                <w:rFonts w:ascii="Arial"/>
                <w:sz w:val="18"/>
              </w:rPr>
            </w:pPr>
            <w:r>
              <w:rPr>
                <w:rFonts w:ascii="Arial"/>
                <w:sz w:val="18"/>
              </w:rPr>
              <w:t>Servicios</w:t>
            </w:r>
            <w:r>
              <w:rPr>
                <w:rFonts w:ascii="Arial"/>
                <w:spacing w:val="-6"/>
                <w:sz w:val="18"/>
              </w:rPr>
              <w:t> </w:t>
            </w:r>
            <w:r>
              <w:rPr>
                <w:rFonts w:ascii="Arial"/>
                <w:sz w:val="18"/>
              </w:rPr>
              <w:t>de</w:t>
            </w:r>
            <w:r>
              <w:rPr>
                <w:rFonts w:ascii="Arial"/>
                <w:spacing w:val="-7"/>
                <w:sz w:val="18"/>
              </w:rPr>
              <w:t> </w:t>
            </w:r>
            <w:r>
              <w:rPr>
                <w:rFonts w:ascii="Arial"/>
                <w:sz w:val="18"/>
              </w:rPr>
              <w:t>alojamiento</w:t>
            </w:r>
            <w:r>
              <w:rPr>
                <w:rFonts w:ascii="Arial"/>
                <w:spacing w:val="-5"/>
                <w:sz w:val="18"/>
              </w:rPr>
              <w:t> </w:t>
            </w:r>
            <w:r>
              <w:rPr>
                <w:rFonts w:ascii="Arial"/>
                <w:sz w:val="18"/>
              </w:rPr>
              <w:t>por</w:t>
            </w:r>
            <w:r>
              <w:rPr>
                <w:rFonts w:ascii="Arial"/>
                <w:spacing w:val="-5"/>
                <w:sz w:val="18"/>
              </w:rPr>
              <w:t> </w:t>
            </w:r>
            <w:r>
              <w:rPr>
                <w:rFonts w:ascii="Arial"/>
                <w:spacing w:val="-4"/>
                <w:sz w:val="18"/>
              </w:rPr>
              <w:t>hora</w:t>
            </w:r>
          </w:p>
        </w:tc>
        <w:tc>
          <w:tcPr>
            <w:tcW w:w="840" w:type="dxa"/>
          </w:tcPr>
          <w:p>
            <w:pPr>
              <w:pStyle w:val="TableParagraph"/>
              <w:spacing w:before="49"/>
              <w:ind w:left="162" w:right="152"/>
              <w:jc w:val="center"/>
              <w:rPr>
                <w:rFonts w:ascii="Arial"/>
                <w:sz w:val="18"/>
              </w:rPr>
            </w:pPr>
            <w:r>
              <w:rPr>
                <w:rFonts w:ascii="Arial"/>
                <w:spacing w:val="-4"/>
                <w:sz w:val="18"/>
              </w:rPr>
              <w:t>1,50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9031,00</w:t>
            </w:r>
          </w:p>
        </w:tc>
        <w:tc>
          <w:tcPr>
            <w:tcW w:w="1313" w:type="dxa"/>
          </w:tcPr>
          <w:p>
            <w:pPr>
              <w:pStyle w:val="TableParagraph"/>
              <w:spacing w:before="10"/>
              <w:rPr>
                <w:sz w:val="24"/>
              </w:rPr>
            </w:pPr>
          </w:p>
          <w:p>
            <w:pPr>
              <w:pStyle w:val="TableParagraph"/>
              <w:ind w:right="93"/>
              <w:jc w:val="right"/>
              <w:rPr>
                <w:rFonts w:ascii="Arial"/>
                <w:b/>
                <w:sz w:val="18"/>
              </w:rPr>
            </w:pPr>
            <w:r>
              <w:rPr>
                <w:rFonts w:ascii="Arial"/>
                <w:b/>
                <w:spacing w:val="-2"/>
                <w:sz w:val="18"/>
              </w:rPr>
              <w:t>18212,00</w:t>
            </w:r>
          </w:p>
        </w:tc>
        <w:tc>
          <w:tcPr>
            <w:tcW w:w="1207" w:type="dxa"/>
          </w:tcPr>
          <w:p>
            <w:pPr>
              <w:pStyle w:val="TableParagraph"/>
              <w:spacing w:before="44"/>
              <w:ind w:left="502" w:right="494"/>
              <w:jc w:val="center"/>
              <w:rPr>
                <w:rFonts w:ascii="Arial"/>
                <w:b/>
                <w:sz w:val="18"/>
              </w:rPr>
            </w:pPr>
            <w:r>
              <w:rPr>
                <w:rFonts w:ascii="Arial"/>
                <w:b/>
                <w:spacing w:val="-5"/>
                <w:sz w:val="18"/>
              </w:rPr>
              <w:t>*2</w:t>
            </w:r>
          </w:p>
        </w:tc>
      </w:tr>
      <w:tr>
        <w:trPr>
          <w:trHeight w:val="861" w:hRule="atLeast"/>
        </w:trPr>
        <w:tc>
          <w:tcPr>
            <w:tcW w:w="1003" w:type="dxa"/>
          </w:tcPr>
          <w:p>
            <w:pPr>
              <w:pStyle w:val="TableParagraph"/>
              <w:spacing w:before="47"/>
              <w:ind w:right="154"/>
              <w:jc w:val="right"/>
              <w:rPr>
                <w:rFonts w:ascii="Arial"/>
                <w:b/>
                <w:sz w:val="18"/>
              </w:rPr>
            </w:pPr>
            <w:r>
              <w:rPr>
                <w:rFonts w:ascii="Arial"/>
                <w:b/>
                <w:spacing w:val="-2"/>
                <w:sz w:val="18"/>
              </w:rPr>
              <w:t>551222</w:t>
            </w:r>
          </w:p>
        </w:tc>
        <w:tc>
          <w:tcPr>
            <w:tcW w:w="4433" w:type="dxa"/>
          </w:tcPr>
          <w:p>
            <w:pPr>
              <w:pStyle w:val="TableParagraph"/>
              <w:spacing w:line="259" w:lineRule="auto" w:before="51"/>
              <w:ind w:left="112" w:right="574"/>
              <w:jc w:val="both"/>
              <w:rPr>
                <w:rFonts w:ascii="Arial" w:hAnsi="Arial"/>
                <w:sz w:val="18"/>
              </w:rPr>
            </w:pPr>
            <w:r>
              <w:rPr>
                <w:rFonts w:ascii="Arial" w:hAnsi="Arial"/>
                <w:sz w:val="18"/>
              </w:rPr>
              <w:t>Servicios de alojamiento en hoteles, hosterías y residenciales similares, excepto por hora, 1 </w:t>
            </w:r>
            <w:r>
              <w:rPr>
                <w:rFonts w:ascii="Arial" w:hAnsi="Arial"/>
                <w:spacing w:val="-2"/>
                <w:sz w:val="18"/>
              </w:rPr>
              <w:t>estrella</w:t>
            </w:r>
          </w:p>
        </w:tc>
        <w:tc>
          <w:tcPr>
            <w:tcW w:w="840" w:type="dxa"/>
          </w:tcPr>
          <w:p>
            <w:pPr>
              <w:pStyle w:val="TableParagraph"/>
              <w:spacing w:before="51"/>
              <w:ind w:left="162" w:right="152"/>
              <w:jc w:val="center"/>
              <w:rPr>
                <w:rFonts w:ascii="Arial"/>
                <w:sz w:val="18"/>
              </w:rPr>
            </w:pPr>
            <w:r>
              <w:rPr>
                <w:rFonts w:ascii="Arial"/>
                <w:spacing w:val="-4"/>
                <w:sz w:val="18"/>
              </w:rPr>
              <w:t>1,50</w:t>
            </w:r>
          </w:p>
        </w:tc>
        <w:tc>
          <w:tcPr>
            <w:tcW w:w="1272" w:type="dxa"/>
          </w:tcPr>
          <w:p>
            <w:pPr>
              <w:pStyle w:val="TableParagraph"/>
              <w:rPr>
                <w:sz w:val="20"/>
              </w:rPr>
            </w:pPr>
          </w:p>
          <w:p>
            <w:pPr>
              <w:pStyle w:val="TableParagraph"/>
              <w:rPr>
                <w:sz w:val="20"/>
              </w:rPr>
            </w:pPr>
          </w:p>
          <w:p>
            <w:pPr>
              <w:pStyle w:val="TableParagraph"/>
              <w:spacing w:before="144"/>
              <w:ind w:right="95"/>
              <w:jc w:val="right"/>
              <w:rPr>
                <w:rFonts w:ascii="Arial"/>
                <w:b/>
                <w:sz w:val="18"/>
              </w:rPr>
            </w:pPr>
            <w:r>
              <w:rPr>
                <w:rFonts w:ascii="Arial"/>
                <w:b/>
                <w:spacing w:val="-2"/>
                <w:sz w:val="18"/>
              </w:rPr>
              <w:t>5111,00</w:t>
            </w:r>
          </w:p>
        </w:tc>
        <w:tc>
          <w:tcPr>
            <w:tcW w:w="1313" w:type="dxa"/>
          </w:tcPr>
          <w:p>
            <w:pPr>
              <w:pStyle w:val="TableParagraph"/>
              <w:rPr>
                <w:sz w:val="20"/>
              </w:rPr>
            </w:pPr>
          </w:p>
          <w:p>
            <w:pPr>
              <w:pStyle w:val="TableParagraph"/>
              <w:rPr>
                <w:sz w:val="20"/>
              </w:rPr>
            </w:pPr>
          </w:p>
          <w:p>
            <w:pPr>
              <w:pStyle w:val="TableParagraph"/>
              <w:spacing w:before="144"/>
              <w:ind w:right="93"/>
              <w:jc w:val="right"/>
              <w:rPr>
                <w:rFonts w:ascii="Arial"/>
                <w:b/>
                <w:sz w:val="18"/>
              </w:rPr>
            </w:pPr>
            <w:r>
              <w:rPr>
                <w:rFonts w:ascii="Arial"/>
                <w:b/>
                <w:spacing w:val="-2"/>
                <w:sz w:val="18"/>
              </w:rPr>
              <w:t>10370,00</w:t>
            </w:r>
          </w:p>
        </w:tc>
        <w:tc>
          <w:tcPr>
            <w:tcW w:w="1207" w:type="dxa"/>
          </w:tcPr>
          <w:p>
            <w:pPr>
              <w:pStyle w:val="TableParagraph"/>
              <w:spacing w:before="47"/>
              <w:ind w:left="502" w:right="494"/>
              <w:jc w:val="center"/>
              <w:rPr>
                <w:rFonts w:ascii="Arial"/>
                <w:b/>
                <w:sz w:val="18"/>
              </w:rPr>
            </w:pPr>
            <w:r>
              <w:rPr>
                <w:rFonts w:ascii="Arial"/>
                <w:b/>
                <w:spacing w:val="-5"/>
                <w:sz w:val="18"/>
              </w:rPr>
              <w:t>*2</w:t>
            </w:r>
          </w:p>
        </w:tc>
      </w:tr>
      <w:tr>
        <w:trPr>
          <w:trHeight w:val="846" w:hRule="atLeast"/>
        </w:trPr>
        <w:tc>
          <w:tcPr>
            <w:tcW w:w="1003" w:type="dxa"/>
          </w:tcPr>
          <w:p>
            <w:pPr>
              <w:pStyle w:val="TableParagraph"/>
              <w:spacing w:before="47"/>
              <w:ind w:right="154"/>
              <w:jc w:val="right"/>
              <w:rPr>
                <w:rFonts w:ascii="Arial"/>
                <w:b/>
                <w:sz w:val="18"/>
              </w:rPr>
            </w:pPr>
            <w:r>
              <w:rPr>
                <w:rFonts w:ascii="Arial"/>
                <w:b/>
                <w:spacing w:val="-2"/>
                <w:sz w:val="18"/>
              </w:rPr>
              <w:t>551223</w:t>
            </w:r>
          </w:p>
        </w:tc>
        <w:tc>
          <w:tcPr>
            <w:tcW w:w="4433" w:type="dxa"/>
          </w:tcPr>
          <w:p>
            <w:pPr>
              <w:pStyle w:val="TableParagraph"/>
              <w:spacing w:line="259" w:lineRule="auto" w:before="51"/>
              <w:ind w:left="112" w:right="574"/>
              <w:jc w:val="both"/>
              <w:rPr>
                <w:rFonts w:ascii="Arial" w:hAnsi="Arial"/>
                <w:sz w:val="18"/>
              </w:rPr>
            </w:pPr>
            <w:r>
              <w:rPr>
                <w:rFonts w:ascii="Arial" w:hAnsi="Arial"/>
                <w:sz w:val="18"/>
              </w:rPr>
              <w:t>Servicios de alojamiento en hoteles, hosterías y residenciales similares, excepto por hora, 2 </w:t>
            </w:r>
            <w:r>
              <w:rPr>
                <w:rFonts w:ascii="Arial" w:hAnsi="Arial"/>
                <w:spacing w:val="-2"/>
                <w:sz w:val="18"/>
              </w:rPr>
              <w:t>estrellas</w:t>
            </w:r>
          </w:p>
        </w:tc>
        <w:tc>
          <w:tcPr>
            <w:tcW w:w="840" w:type="dxa"/>
          </w:tcPr>
          <w:p>
            <w:pPr>
              <w:pStyle w:val="TableParagraph"/>
              <w:spacing w:before="51"/>
              <w:ind w:left="162" w:right="152"/>
              <w:jc w:val="center"/>
              <w:rPr>
                <w:rFonts w:ascii="Arial"/>
                <w:sz w:val="18"/>
              </w:rPr>
            </w:pPr>
            <w:r>
              <w:rPr>
                <w:rFonts w:ascii="Arial"/>
                <w:spacing w:val="-4"/>
                <w:sz w:val="18"/>
              </w:rPr>
              <w:t>1,50</w:t>
            </w:r>
          </w:p>
        </w:tc>
        <w:tc>
          <w:tcPr>
            <w:tcW w:w="1272" w:type="dxa"/>
          </w:tcPr>
          <w:p>
            <w:pPr>
              <w:pStyle w:val="TableParagraph"/>
              <w:rPr>
                <w:sz w:val="20"/>
              </w:rPr>
            </w:pPr>
          </w:p>
          <w:p>
            <w:pPr>
              <w:pStyle w:val="TableParagraph"/>
              <w:rPr>
                <w:sz w:val="20"/>
              </w:rPr>
            </w:pPr>
          </w:p>
          <w:p>
            <w:pPr>
              <w:pStyle w:val="TableParagraph"/>
              <w:spacing w:before="130"/>
              <w:ind w:right="95"/>
              <w:jc w:val="right"/>
              <w:rPr>
                <w:rFonts w:ascii="Arial"/>
                <w:b/>
                <w:sz w:val="18"/>
              </w:rPr>
            </w:pPr>
            <w:r>
              <w:rPr>
                <w:rFonts w:ascii="Arial"/>
                <w:b/>
                <w:spacing w:val="-2"/>
                <w:sz w:val="18"/>
              </w:rPr>
              <w:t>5883,00</w:t>
            </w:r>
          </w:p>
        </w:tc>
        <w:tc>
          <w:tcPr>
            <w:tcW w:w="1313" w:type="dxa"/>
          </w:tcPr>
          <w:p>
            <w:pPr>
              <w:pStyle w:val="TableParagraph"/>
              <w:rPr>
                <w:sz w:val="20"/>
              </w:rPr>
            </w:pPr>
          </w:p>
          <w:p>
            <w:pPr>
              <w:pStyle w:val="TableParagraph"/>
              <w:rPr>
                <w:sz w:val="20"/>
              </w:rPr>
            </w:pPr>
          </w:p>
          <w:p>
            <w:pPr>
              <w:pStyle w:val="TableParagraph"/>
              <w:spacing w:before="130"/>
              <w:ind w:right="93"/>
              <w:jc w:val="right"/>
              <w:rPr>
                <w:rFonts w:ascii="Arial"/>
                <w:b/>
                <w:sz w:val="18"/>
              </w:rPr>
            </w:pPr>
            <w:r>
              <w:rPr>
                <w:rFonts w:ascii="Arial"/>
                <w:b/>
                <w:spacing w:val="-2"/>
                <w:sz w:val="18"/>
              </w:rPr>
              <w:t>11801,00</w:t>
            </w:r>
          </w:p>
        </w:tc>
        <w:tc>
          <w:tcPr>
            <w:tcW w:w="1207" w:type="dxa"/>
          </w:tcPr>
          <w:p>
            <w:pPr>
              <w:pStyle w:val="TableParagraph"/>
              <w:spacing w:before="47"/>
              <w:ind w:left="502" w:right="494"/>
              <w:jc w:val="center"/>
              <w:rPr>
                <w:rFonts w:ascii="Arial"/>
                <w:b/>
                <w:sz w:val="18"/>
              </w:rPr>
            </w:pPr>
            <w:r>
              <w:rPr>
                <w:rFonts w:ascii="Arial"/>
                <w:b/>
                <w:spacing w:val="-5"/>
                <w:sz w:val="18"/>
              </w:rPr>
              <w:t>*2</w:t>
            </w:r>
          </w:p>
        </w:tc>
      </w:tr>
      <w:tr>
        <w:trPr>
          <w:trHeight w:val="842" w:hRule="atLeast"/>
        </w:trPr>
        <w:tc>
          <w:tcPr>
            <w:tcW w:w="1003" w:type="dxa"/>
          </w:tcPr>
          <w:p>
            <w:pPr>
              <w:pStyle w:val="TableParagraph"/>
              <w:spacing w:before="47"/>
              <w:ind w:right="154"/>
              <w:jc w:val="right"/>
              <w:rPr>
                <w:rFonts w:ascii="Arial"/>
                <w:b/>
                <w:sz w:val="18"/>
              </w:rPr>
            </w:pPr>
            <w:r>
              <w:rPr>
                <w:rFonts w:ascii="Arial"/>
                <w:b/>
                <w:spacing w:val="-2"/>
                <w:sz w:val="18"/>
              </w:rPr>
              <w:t>551224</w:t>
            </w:r>
          </w:p>
        </w:tc>
        <w:tc>
          <w:tcPr>
            <w:tcW w:w="4433" w:type="dxa"/>
          </w:tcPr>
          <w:p>
            <w:pPr>
              <w:pStyle w:val="TableParagraph"/>
              <w:spacing w:line="259" w:lineRule="auto" w:before="51"/>
              <w:ind w:left="112" w:right="574"/>
              <w:jc w:val="both"/>
              <w:rPr>
                <w:rFonts w:ascii="Arial" w:hAnsi="Arial"/>
                <w:sz w:val="18"/>
              </w:rPr>
            </w:pPr>
            <w:r>
              <w:rPr>
                <w:rFonts w:ascii="Arial" w:hAnsi="Arial"/>
                <w:sz w:val="18"/>
              </w:rPr>
              <w:t>Servicios de alojamiento en hoteles, hosterías y residenciales similares, excepto por hora, 3 </w:t>
            </w:r>
            <w:r>
              <w:rPr>
                <w:rFonts w:ascii="Arial" w:hAnsi="Arial"/>
                <w:spacing w:val="-2"/>
                <w:sz w:val="18"/>
              </w:rPr>
              <w:t>estrellas</w:t>
            </w:r>
          </w:p>
        </w:tc>
        <w:tc>
          <w:tcPr>
            <w:tcW w:w="840" w:type="dxa"/>
          </w:tcPr>
          <w:p>
            <w:pPr>
              <w:pStyle w:val="TableParagraph"/>
              <w:spacing w:before="51"/>
              <w:ind w:left="162" w:right="152"/>
              <w:jc w:val="center"/>
              <w:rPr>
                <w:rFonts w:ascii="Arial"/>
                <w:sz w:val="18"/>
              </w:rPr>
            </w:pPr>
            <w:r>
              <w:rPr>
                <w:rFonts w:ascii="Arial"/>
                <w:spacing w:val="-4"/>
                <w:sz w:val="18"/>
              </w:rPr>
              <w:t>1,50</w:t>
            </w:r>
          </w:p>
        </w:tc>
        <w:tc>
          <w:tcPr>
            <w:tcW w:w="1272" w:type="dxa"/>
          </w:tcPr>
          <w:p>
            <w:pPr>
              <w:pStyle w:val="TableParagraph"/>
              <w:rPr>
                <w:sz w:val="20"/>
              </w:rPr>
            </w:pPr>
          </w:p>
          <w:p>
            <w:pPr>
              <w:pStyle w:val="TableParagraph"/>
              <w:rPr>
                <w:sz w:val="20"/>
              </w:rPr>
            </w:pPr>
          </w:p>
          <w:p>
            <w:pPr>
              <w:pStyle w:val="TableParagraph"/>
              <w:spacing w:before="125"/>
              <w:ind w:right="95"/>
              <w:jc w:val="right"/>
              <w:rPr>
                <w:rFonts w:ascii="Arial"/>
                <w:b/>
                <w:sz w:val="18"/>
              </w:rPr>
            </w:pPr>
            <w:r>
              <w:rPr>
                <w:rFonts w:ascii="Arial"/>
                <w:b/>
                <w:spacing w:val="-2"/>
                <w:sz w:val="18"/>
              </w:rPr>
              <w:t>9032,00</w:t>
            </w:r>
          </w:p>
        </w:tc>
        <w:tc>
          <w:tcPr>
            <w:tcW w:w="1313" w:type="dxa"/>
          </w:tcPr>
          <w:p>
            <w:pPr>
              <w:pStyle w:val="TableParagraph"/>
              <w:rPr>
                <w:sz w:val="20"/>
              </w:rPr>
            </w:pPr>
          </w:p>
          <w:p>
            <w:pPr>
              <w:pStyle w:val="TableParagraph"/>
              <w:rPr>
                <w:sz w:val="20"/>
              </w:rPr>
            </w:pPr>
          </w:p>
          <w:p>
            <w:pPr>
              <w:pStyle w:val="TableParagraph"/>
              <w:spacing w:before="125"/>
              <w:ind w:right="93"/>
              <w:jc w:val="right"/>
              <w:rPr>
                <w:rFonts w:ascii="Arial"/>
                <w:b/>
                <w:sz w:val="18"/>
              </w:rPr>
            </w:pPr>
            <w:r>
              <w:rPr>
                <w:rFonts w:ascii="Arial"/>
                <w:b/>
                <w:spacing w:val="-2"/>
                <w:sz w:val="18"/>
              </w:rPr>
              <w:t>18212,00</w:t>
            </w:r>
          </w:p>
        </w:tc>
        <w:tc>
          <w:tcPr>
            <w:tcW w:w="1207" w:type="dxa"/>
          </w:tcPr>
          <w:p>
            <w:pPr>
              <w:pStyle w:val="TableParagraph"/>
              <w:spacing w:before="47"/>
              <w:ind w:left="502" w:right="494"/>
              <w:jc w:val="center"/>
              <w:rPr>
                <w:rFonts w:ascii="Arial"/>
                <w:b/>
                <w:sz w:val="18"/>
              </w:rPr>
            </w:pPr>
            <w:r>
              <w:rPr>
                <w:rFonts w:ascii="Arial"/>
                <w:b/>
                <w:spacing w:val="-5"/>
                <w:sz w:val="18"/>
              </w:rPr>
              <w:t>*2</w:t>
            </w:r>
          </w:p>
        </w:tc>
      </w:tr>
      <w:tr>
        <w:trPr>
          <w:trHeight w:val="842" w:hRule="atLeast"/>
        </w:trPr>
        <w:tc>
          <w:tcPr>
            <w:tcW w:w="1003" w:type="dxa"/>
          </w:tcPr>
          <w:p>
            <w:pPr>
              <w:pStyle w:val="TableParagraph"/>
              <w:spacing w:before="47"/>
              <w:ind w:right="154"/>
              <w:jc w:val="right"/>
              <w:rPr>
                <w:rFonts w:ascii="Arial"/>
                <w:b/>
                <w:sz w:val="18"/>
              </w:rPr>
            </w:pPr>
            <w:r>
              <w:rPr>
                <w:rFonts w:ascii="Arial"/>
                <w:b/>
                <w:spacing w:val="-2"/>
                <w:sz w:val="18"/>
              </w:rPr>
              <w:t>551225</w:t>
            </w:r>
          </w:p>
        </w:tc>
        <w:tc>
          <w:tcPr>
            <w:tcW w:w="4433" w:type="dxa"/>
          </w:tcPr>
          <w:p>
            <w:pPr>
              <w:pStyle w:val="TableParagraph"/>
              <w:spacing w:line="259" w:lineRule="auto" w:before="52"/>
              <w:ind w:left="112" w:right="574"/>
              <w:jc w:val="both"/>
              <w:rPr>
                <w:rFonts w:ascii="Arial" w:hAnsi="Arial"/>
                <w:sz w:val="18"/>
              </w:rPr>
            </w:pPr>
            <w:r>
              <w:rPr>
                <w:rFonts w:ascii="Arial" w:hAnsi="Arial"/>
                <w:sz w:val="18"/>
              </w:rPr>
              <w:t>Servicios de alojamiento en hoteles, hosterías y residenciales similares, excepto por hora, 4 </w:t>
            </w:r>
            <w:r>
              <w:rPr>
                <w:rFonts w:ascii="Arial" w:hAnsi="Arial"/>
                <w:spacing w:val="-2"/>
                <w:sz w:val="18"/>
              </w:rPr>
              <w:t>estrellas</w:t>
            </w:r>
          </w:p>
        </w:tc>
        <w:tc>
          <w:tcPr>
            <w:tcW w:w="840" w:type="dxa"/>
          </w:tcPr>
          <w:p>
            <w:pPr>
              <w:pStyle w:val="TableParagraph"/>
              <w:spacing w:before="52"/>
              <w:ind w:left="162" w:right="152"/>
              <w:jc w:val="center"/>
              <w:rPr>
                <w:rFonts w:ascii="Arial"/>
                <w:sz w:val="18"/>
              </w:rPr>
            </w:pPr>
            <w:r>
              <w:rPr>
                <w:rFonts w:ascii="Arial"/>
                <w:spacing w:val="-4"/>
                <w:sz w:val="18"/>
              </w:rPr>
              <w:t>1,50</w:t>
            </w:r>
          </w:p>
        </w:tc>
        <w:tc>
          <w:tcPr>
            <w:tcW w:w="1272" w:type="dxa"/>
          </w:tcPr>
          <w:p>
            <w:pPr>
              <w:pStyle w:val="TableParagraph"/>
              <w:rPr>
                <w:sz w:val="20"/>
              </w:rPr>
            </w:pPr>
          </w:p>
          <w:p>
            <w:pPr>
              <w:pStyle w:val="TableParagraph"/>
              <w:rPr>
                <w:sz w:val="20"/>
              </w:rPr>
            </w:pPr>
          </w:p>
          <w:p>
            <w:pPr>
              <w:pStyle w:val="TableParagraph"/>
              <w:spacing w:before="125"/>
              <w:ind w:right="95"/>
              <w:jc w:val="right"/>
              <w:rPr>
                <w:rFonts w:ascii="Arial"/>
                <w:b/>
                <w:sz w:val="18"/>
              </w:rPr>
            </w:pPr>
            <w:r>
              <w:rPr>
                <w:rFonts w:ascii="Arial"/>
                <w:b/>
                <w:spacing w:val="-2"/>
                <w:sz w:val="18"/>
              </w:rPr>
              <w:t>13040,00</w:t>
            </w:r>
          </w:p>
        </w:tc>
        <w:tc>
          <w:tcPr>
            <w:tcW w:w="1313" w:type="dxa"/>
          </w:tcPr>
          <w:p>
            <w:pPr>
              <w:pStyle w:val="TableParagraph"/>
              <w:rPr>
                <w:sz w:val="20"/>
              </w:rPr>
            </w:pPr>
          </w:p>
          <w:p>
            <w:pPr>
              <w:pStyle w:val="TableParagraph"/>
              <w:rPr>
                <w:sz w:val="20"/>
              </w:rPr>
            </w:pPr>
          </w:p>
          <w:p>
            <w:pPr>
              <w:pStyle w:val="TableParagraph"/>
              <w:spacing w:before="125"/>
              <w:ind w:right="93"/>
              <w:jc w:val="right"/>
              <w:rPr>
                <w:rFonts w:ascii="Arial"/>
                <w:b/>
                <w:sz w:val="18"/>
              </w:rPr>
            </w:pPr>
            <w:r>
              <w:rPr>
                <w:rFonts w:ascii="Arial"/>
                <w:b/>
                <w:spacing w:val="-2"/>
                <w:sz w:val="18"/>
              </w:rPr>
              <w:t>26017,00</w:t>
            </w:r>
          </w:p>
        </w:tc>
        <w:tc>
          <w:tcPr>
            <w:tcW w:w="1207" w:type="dxa"/>
          </w:tcPr>
          <w:p>
            <w:pPr>
              <w:pStyle w:val="TableParagraph"/>
              <w:spacing w:before="47"/>
              <w:ind w:left="502" w:right="494"/>
              <w:jc w:val="center"/>
              <w:rPr>
                <w:rFonts w:ascii="Arial"/>
                <w:b/>
                <w:sz w:val="18"/>
              </w:rPr>
            </w:pPr>
            <w:r>
              <w:rPr>
                <w:rFonts w:ascii="Arial"/>
                <w:b/>
                <w:spacing w:val="-5"/>
                <w:sz w:val="18"/>
              </w:rPr>
              <w:t>*2</w:t>
            </w:r>
          </w:p>
        </w:tc>
      </w:tr>
      <w:tr>
        <w:trPr>
          <w:trHeight w:val="839" w:hRule="atLeast"/>
        </w:trPr>
        <w:tc>
          <w:tcPr>
            <w:tcW w:w="1003" w:type="dxa"/>
          </w:tcPr>
          <w:p>
            <w:pPr>
              <w:pStyle w:val="TableParagraph"/>
              <w:spacing w:before="47"/>
              <w:ind w:right="154"/>
              <w:jc w:val="right"/>
              <w:rPr>
                <w:rFonts w:ascii="Arial"/>
                <w:b/>
                <w:sz w:val="18"/>
              </w:rPr>
            </w:pPr>
            <w:r>
              <w:rPr>
                <w:rFonts w:ascii="Arial"/>
                <w:b/>
                <w:spacing w:val="-2"/>
                <w:sz w:val="18"/>
              </w:rPr>
              <w:t>551226</w:t>
            </w:r>
          </w:p>
        </w:tc>
        <w:tc>
          <w:tcPr>
            <w:tcW w:w="4433" w:type="dxa"/>
          </w:tcPr>
          <w:p>
            <w:pPr>
              <w:pStyle w:val="TableParagraph"/>
              <w:spacing w:line="259" w:lineRule="auto" w:before="51"/>
              <w:ind w:left="112" w:right="573"/>
              <w:jc w:val="both"/>
              <w:rPr>
                <w:rFonts w:ascii="Arial" w:hAnsi="Arial"/>
                <w:sz w:val="18"/>
              </w:rPr>
            </w:pPr>
            <w:r>
              <w:rPr>
                <w:rFonts w:ascii="Arial" w:hAnsi="Arial"/>
                <w:sz w:val="18"/>
              </w:rPr>
              <w:t>Servicios de alojamiento en hoteles, hosterías y residenciales similares, excepto por hora, 5 </w:t>
            </w:r>
            <w:r>
              <w:rPr>
                <w:rFonts w:ascii="Arial" w:hAnsi="Arial"/>
                <w:spacing w:val="-2"/>
                <w:sz w:val="18"/>
              </w:rPr>
              <w:t>estrellas</w:t>
            </w:r>
          </w:p>
        </w:tc>
        <w:tc>
          <w:tcPr>
            <w:tcW w:w="840" w:type="dxa"/>
          </w:tcPr>
          <w:p>
            <w:pPr>
              <w:pStyle w:val="TableParagraph"/>
              <w:spacing w:before="51"/>
              <w:ind w:left="162" w:right="152"/>
              <w:jc w:val="center"/>
              <w:rPr>
                <w:rFonts w:ascii="Arial"/>
                <w:sz w:val="18"/>
              </w:rPr>
            </w:pPr>
            <w:r>
              <w:rPr>
                <w:rFonts w:ascii="Arial"/>
                <w:spacing w:val="-4"/>
                <w:sz w:val="18"/>
              </w:rPr>
              <w:t>1,50</w:t>
            </w:r>
          </w:p>
        </w:tc>
        <w:tc>
          <w:tcPr>
            <w:tcW w:w="1272" w:type="dxa"/>
          </w:tcPr>
          <w:p>
            <w:pPr>
              <w:pStyle w:val="TableParagraph"/>
              <w:rPr>
                <w:sz w:val="20"/>
              </w:rPr>
            </w:pPr>
          </w:p>
          <w:p>
            <w:pPr>
              <w:pStyle w:val="TableParagraph"/>
              <w:rPr>
                <w:sz w:val="20"/>
              </w:rPr>
            </w:pPr>
          </w:p>
          <w:p>
            <w:pPr>
              <w:pStyle w:val="TableParagraph"/>
              <w:spacing w:before="122"/>
              <w:ind w:right="95"/>
              <w:jc w:val="right"/>
              <w:rPr>
                <w:rFonts w:ascii="Arial"/>
                <w:b/>
                <w:sz w:val="18"/>
              </w:rPr>
            </w:pPr>
            <w:r>
              <w:rPr>
                <w:rFonts w:ascii="Arial"/>
                <w:b/>
                <w:spacing w:val="-2"/>
                <w:sz w:val="18"/>
              </w:rPr>
              <w:t>15579,00</w:t>
            </w:r>
          </w:p>
        </w:tc>
        <w:tc>
          <w:tcPr>
            <w:tcW w:w="1313" w:type="dxa"/>
          </w:tcPr>
          <w:p>
            <w:pPr>
              <w:pStyle w:val="TableParagraph"/>
              <w:rPr>
                <w:sz w:val="20"/>
              </w:rPr>
            </w:pPr>
          </w:p>
          <w:p>
            <w:pPr>
              <w:pStyle w:val="TableParagraph"/>
              <w:rPr>
                <w:sz w:val="20"/>
              </w:rPr>
            </w:pPr>
          </w:p>
          <w:p>
            <w:pPr>
              <w:pStyle w:val="TableParagraph"/>
              <w:spacing w:before="122"/>
              <w:ind w:right="93"/>
              <w:jc w:val="right"/>
              <w:rPr>
                <w:rFonts w:ascii="Arial"/>
                <w:b/>
                <w:sz w:val="18"/>
              </w:rPr>
            </w:pPr>
            <w:r>
              <w:rPr>
                <w:rFonts w:ascii="Arial"/>
                <w:b/>
                <w:spacing w:val="-2"/>
                <w:sz w:val="18"/>
              </w:rPr>
              <w:t>31188,00</w:t>
            </w:r>
          </w:p>
        </w:tc>
        <w:tc>
          <w:tcPr>
            <w:tcW w:w="1207" w:type="dxa"/>
          </w:tcPr>
          <w:p>
            <w:pPr>
              <w:pStyle w:val="TableParagraph"/>
              <w:spacing w:before="47"/>
              <w:ind w:left="502" w:right="494"/>
              <w:jc w:val="center"/>
              <w:rPr>
                <w:rFonts w:ascii="Arial"/>
                <w:b/>
                <w:sz w:val="18"/>
              </w:rPr>
            </w:pPr>
            <w:r>
              <w:rPr>
                <w:rFonts w:ascii="Arial"/>
                <w:b/>
                <w:spacing w:val="-5"/>
                <w:sz w:val="18"/>
              </w:rPr>
              <w:t>*2</w:t>
            </w:r>
          </w:p>
        </w:tc>
      </w:tr>
      <w:tr>
        <w:trPr>
          <w:trHeight w:val="534" w:hRule="atLeast"/>
        </w:trPr>
        <w:tc>
          <w:tcPr>
            <w:tcW w:w="1003" w:type="dxa"/>
          </w:tcPr>
          <w:p>
            <w:pPr>
              <w:pStyle w:val="TableParagraph"/>
              <w:spacing w:before="47"/>
              <w:ind w:right="142"/>
              <w:jc w:val="right"/>
              <w:rPr>
                <w:rFonts w:ascii="Arial"/>
                <w:b/>
                <w:sz w:val="18"/>
              </w:rPr>
            </w:pPr>
            <w:r>
              <w:rPr>
                <w:rFonts w:ascii="Arial"/>
                <w:b/>
                <w:spacing w:val="-2"/>
                <w:sz w:val="18"/>
              </w:rPr>
              <w:t>551229</w:t>
            </w:r>
          </w:p>
        </w:tc>
        <w:tc>
          <w:tcPr>
            <w:tcW w:w="4433" w:type="dxa"/>
          </w:tcPr>
          <w:p>
            <w:pPr>
              <w:pStyle w:val="TableParagraph"/>
              <w:spacing w:before="51"/>
              <w:ind w:left="131"/>
              <w:rPr>
                <w:rFonts w:ascii="Arial"/>
                <w:sz w:val="18"/>
              </w:rPr>
            </w:pPr>
            <w:r>
              <w:rPr>
                <w:rFonts w:ascii="Arial"/>
                <w:sz w:val="18"/>
              </w:rPr>
              <w:t>Servicios</w:t>
            </w:r>
            <w:r>
              <w:rPr>
                <w:rFonts w:ascii="Arial"/>
                <w:spacing w:val="-7"/>
                <w:sz w:val="18"/>
              </w:rPr>
              <w:t> </w:t>
            </w:r>
            <w:r>
              <w:rPr>
                <w:rFonts w:ascii="Arial"/>
                <w:sz w:val="18"/>
              </w:rPr>
              <w:t>de</w:t>
            </w:r>
            <w:r>
              <w:rPr>
                <w:rFonts w:ascii="Arial"/>
                <w:spacing w:val="-7"/>
                <w:sz w:val="18"/>
              </w:rPr>
              <w:t> </w:t>
            </w:r>
            <w:r>
              <w:rPr>
                <w:rFonts w:ascii="Arial"/>
                <w:sz w:val="18"/>
              </w:rPr>
              <w:t>hospedaje</w:t>
            </w:r>
            <w:r>
              <w:rPr>
                <w:rFonts w:ascii="Arial"/>
                <w:spacing w:val="-7"/>
                <w:sz w:val="18"/>
              </w:rPr>
              <w:t> </w:t>
            </w:r>
            <w:r>
              <w:rPr>
                <w:rFonts w:ascii="Arial"/>
                <w:sz w:val="18"/>
              </w:rPr>
              <w:t>temporal</w:t>
            </w:r>
            <w:r>
              <w:rPr>
                <w:rFonts w:ascii="Arial"/>
                <w:spacing w:val="-4"/>
                <w:sz w:val="18"/>
              </w:rPr>
              <w:t> </w:t>
            </w:r>
            <w:r>
              <w:rPr>
                <w:rFonts w:ascii="Arial"/>
                <w:spacing w:val="-2"/>
                <w:sz w:val="18"/>
              </w:rPr>
              <w:t>n.c.p.</w:t>
            </w:r>
          </w:p>
        </w:tc>
        <w:tc>
          <w:tcPr>
            <w:tcW w:w="840" w:type="dxa"/>
          </w:tcPr>
          <w:p>
            <w:pPr>
              <w:pStyle w:val="TableParagraph"/>
              <w:spacing w:before="51"/>
              <w:ind w:left="162" w:right="152"/>
              <w:jc w:val="center"/>
              <w:rPr>
                <w:rFonts w:ascii="Arial"/>
                <w:sz w:val="18"/>
              </w:rPr>
            </w:pPr>
            <w:r>
              <w:rPr>
                <w:rFonts w:ascii="Arial"/>
                <w:spacing w:val="-4"/>
                <w:sz w:val="18"/>
              </w:rPr>
              <w:t>1,50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9031,00</w:t>
            </w:r>
          </w:p>
        </w:tc>
        <w:tc>
          <w:tcPr>
            <w:tcW w:w="1313" w:type="dxa"/>
          </w:tcPr>
          <w:p>
            <w:pPr>
              <w:pStyle w:val="TableParagraph"/>
              <w:rPr>
                <w:sz w:val="25"/>
              </w:rPr>
            </w:pPr>
          </w:p>
          <w:p>
            <w:pPr>
              <w:pStyle w:val="TableParagraph"/>
              <w:spacing w:before="1"/>
              <w:ind w:right="91"/>
              <w:jc w:val="right"/>
              <w:rPr>
                <w:rFonts w:ascii="Arial"/>
                <w:b/>
                <w:sz w:val="18"/>
              </w:rPr>
            </w:pPr>
            <w:r>
              <w:rPr>
                <w:rFonts w:ascii="Arial"/>
                <w:b/>
                <w:spacing w:val="-2"/>
                <w:sz w:val="18"/>
              </w:rPr>
              <w:t>18212,00</w:t>
            </w:r>
          </w:p>
        </w:tc>
        <w:tc>
          <w:tcPr>
            <w:tcW w:w="1207" w:type="dxa"/>
          </w:tcPr>
          <w:p>
            <w:pPr>
              <w:pStyle w:val="TableParagraph"/>
              <w:spacing w:before="47"/>
              <w:ind w:left="502" w:right="494"/>
              <w:jc w:val="center"/>
              <w:rPr>
                <w:rFonts w:ascii="Arial"/>
                <w:b/>
                <w:sz w:val="18"/>
              </w:rPr>
            </w:pPr>
            <w:r>
              <w:rPr>
                <w:rFonts w:ascii="Arial"/>
                <w:b/>
                <w:spacing w:val="-5"/>
                <w:sz w:val="18"/>
              </w:rPr>
              <w:t>*2</w:t>
            </w:r>
          </w:p>
        </w:tc>
      </w:tr>
      <w:tr>
        <w:trPr>
          <w:trHeight w:val="717" w:hRule="atLeast"/>
        </w:trPr>
        <w:tc>
          <w:tcPr>
            <w:tcW w:w="1003" w:type="dxa"/>
          </w:tcPr>
          <w:p>
            <w:pPr>
              <w:pStyle w:val="TableParagraph"/>
              <w:spacing w:before="47"/>
              <w:ind w:right="142"/>
              <w:jc w:val="right"/>
              <w:rPr>
                <w:rFonts w:ascii="Arial"/>
                <w:b/>
                <w:sz w:val="18"/>
              </w:rPr>
            </w:pPr>
            <w:r>
              <w:rPr>
                <w:rFonts w:ascii="Arial"/>
                <w:b/>
                <w:spacing w:val="-2"/>
                <w:sz w:val="18"/>
              </w:rPr>
              <w:t>552111</w:t>
            </w:r>
          </w:p>
        </w:tc>
        <w:tc>
          <w:tcPr>
            <w:tcW w:w="4433" w:type="dxa"/>
          </w:tcPr>
          <w:p>
            <w:pPr>
              <w:pStyle w:val="TableParagraph"/>
              <w:spacing w:before="52"/>
              <w:ind w:left="131"/>
              <w:rPr>
                <w:rFonts w:ascii="Arial" w:hAnsi="Arial"/>
                <w:sz w:val="18"/>
              </w:rPr>
            </w:pPr>
            <w:r>
              <w:rPr>
                <w:rFonts w:ascii="Arial" w:hAnsi="Arial"/>
                <w:sz w:val="18"/>
              </w:rPr>
              <w:t>Servicios</w:t>
            </w:r>
            <w:r>
              <w:rPr>
                <w:rFonts w:ascii="Arial" w:hAnsi="Arial"/>
                <w:spacing w:val="-5"/>
                <w:sz w:val="18"/>
              </w:rPr>
              <w:t> </w:t>
            </w:r>
            <w:r>
              <w:rPr>
                <w:rFonts w:ascii="Arial" w:hAnsi="Arial"/>
                <w:sz w:val="18"/>
              </w:rPr>
              <w:t>de</w:t>
            </w:r>
            <w:r>
              <w:rPr>
                <w:rFonts w:ascii="Arial" w:hAnsi="Arial"/>
                <w:spacing w:val="-5"/>
                <w:sz w:val="18"/>
              </w:rPr>
              <w:t> </w:t>
            </w:r>
            <w:r>
              <w:rPr>
                <w:rFonts w:ascii="Arial" w:hAnsi="Arial"/>
                <w:sz w:val="18"/>
              </w:rPr>
              <w:t>restaurantes</w:t>
            </w:r>
            <w:r>
              <w:rPr>
                <w:rFonts w:ascii="Arial" w:hAnsi="Arial"/>
                <w:spacing w:val="-4"/>
                <w:sz w:val="18"/>
              </w:rPr>
              <w:t> </w:t>
            </w:r>
            <w:r>
              <w:rPr>
                <w:rFonts w:ascii="Arial" w:hAnsi="Arial"/>
                <w:sz w:val="18"/>
              </w:rPr>
              <w:t>y</w:t>
            </w:r>
            <w:r>
              <w:rPr>
                <w:rFonts w:ascii="Arial" w:hAnsi="Arial"/>
                <w:spacing w:val="-4"/>
                <w:sz w:val="18"/>
              </w:rPr>
              <w:t> </w:t>
            </w:r>
            <w:r>
              <w:rPr>
                <w:rFonts w:ascii="Arial" w:hAnsi="Arial"/>
                <w:sz w:val="18"/>
              </w:rPr>
              <w:t>cantinas</w:t>
            </w:r>
            <w:r>
              <w:rPr>
                <w:rFonts w:ascii="Arial" w:hAnsi="Arial"/>
                <w:spacing w:val="-4"/>
                <w:sz w:val="18"/>
              </w:rPr>
              <w:t> </w:t>
            </w:r>
            <w:r>
              <w:rPr>
                <w:rFonts w:ascii="Arial" w:hAnsi="Arial"/>
                <w:sz w:val="18"/>
              </w:rPr>
              <w:t>sin</w:t>
            </w:r>
            <w:r>
              <w:rPr>
                <w:rFonts w:ascii="Arial" w:hAnsi="Arial"/>
                <w:spacing w:val="-4"/>
                <w:sz w:val="18"/>
              </w:rPr>
              <w:t> </w:t>
            </w:r>
            <w:r>
              <w:rPr>
                <w:rFonts w:ascii="Arial" w:hAnsi="Arial"/>
                <w:spacing w:val="-2"/>
                <w:sz w:val="18"/>
              </w:rPr>
              <w:t>espectáculo</w:t>
            </w:r>
          </w:p>
        </w:tc>
        <w:tc>
          <w:tcPr>
            <w:tcW w:w="840" w:type="dxa"/>
          </w:tcPr>
          <w:p>
            <w:pPr>
              <w:pStyle w:val="TableParagraph"/>
              <w:spacing w:before="52"/>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ind w:right="95"/>
              <w:jc w:val="right"/>
              <w:rPr>
                <w:rFonts w:ascii="Arial"/>
                <w:b/>
                <w:sz w:val="18"/>
              </w:rPr>
            </w:pPr>
            <w:r>
              <w:rPr>
                <w:rFonts w:ascii="Arial"/>
                <w:b/>
                <w:spacing w:val="-2"/>
                <w:sz w:val="18"/>
              </w:rPr>
              <w:t>5111,00</w:t>
            </w:r>
          </w:p>
        </w:tc>
        <w:tc>
          <w:tcPr>
            <w:tcW w:w="1313" w:type="dxa"/>
          </w:tcPr>
          <w:p>
            <w:pPr>
              <w:pStyle w:val="TableParagraph"/>
              <w:rPr>
                <w:sz w:val="20"/>
              </w:rPr>
            </w:pPr>
          </w:p>
          <w:p>
            <w:pPr>
              <w:pStyle w:val="TableParagraph"/>
              <w:rPr>
                <w:sz w:val="20"/>
              </w:rPr>
            </w:pPr>
          </w:p>
          <w:p>
            <w:pPr>
              <w:pStyle w:val="TableParagraph"/>
              <w:ind w:right="91"/>
              <w:jc w:val="right"/>
              <w:rPr>
                <w:rFonts w:ascii="Arial"/>
                <w:b/>
                <w:sz w:val="18"/>
              </w:rPr>
            </w:pPr>
            <w:r>
              <w:rPr>
                <w:rFonts w:ascii="Arial"/>
                <w:b/>
                <w:spacing w:val="-2"/>
                <w:sz w:val="18"/>
              </w:rPr>
              <w:t>13040,00</w:t>
            </w:r>
          </w:p>
        </w:tc>
        <w:tc>
          <w:tcPr>
            <w:tcW w:w="1207" w:type="dxa"/>
          </w:tcPr>
          <w:p>
            <w:pPr>
              <w:pStyle w:val="TableParagraph"/>
              <w:spacing w:before="47"/>
              <w:ind w:left="502" w:right="494"/>
              <w:jc w:val="center"/>
              <w:rPr>
                <w:rFonts w:ascii="Arial"/>
                <w:b/>
                <w:sz w:val="18"/>
              </w:rPr>
            </w:pPr>
            <w:r>
              <w:rPr>
                <w:rFonts w:ascii="Arial"/>
                <w:b/>
                <w:spacing w:val="-5"/>
                <w:sz w:val="18"/>
              </w:rPr>
              <w:t>*1</w:t>
            </w:r>
          </w:p>
        </w:tc>
      </w:tr>
      <w:tr>
        <w:trPr>
          <w:trHeight w:val="779" w:hRule="atLeast"/>
        </w:trPr>
        <w:tc>
          <w:tcPr>
            <w:tcW w:w="1003" w:type="dxa"/>
          </w:tcPr>
          <w:p>
            <w:pPr>
              <w:pStyle w:val="TableParagraph"/>
              <w:spacing w:before="47"/>
              <w:ind w:right="142"/>
              <w:jc w:val="right"/>
              <w:rPr>
                <w:rFonts w:ascii="Arial"/>
                <w:b/>
                <w:sz w:val="18"/>
              </w:rPr>
            </w:pPr>
            <w:r>
              <w:rPr>
                <w:rFonts w:ascii="Arial"/>
                <w:b/>
                <w:spacing w:val="-2"/>
                <w:sz w:val="18"/>
              </w:rPr>
              <w:t>552113</w:t>
            </w:r>
          </w:p>
        </w:tc>
        <w:tc>
          <w:tcPr>
            <w:tcW w:w="4433" w:type="dxa"/>
          </w:tcPr>
          <w:p>
            <w:pPr>
              <w:pStyle w:val="TableParagraph"/>
              <w:spacing w:line="259" w:lineRule="auto" w:before="52"/>
              <w:ind w:left="136" w:right="109"/>
              <w:rPr>
                <w:rFonts w:ascii="Arial" w:hAnsi="Arial"/>
                <w:sz w:val="18"/>
              </w:rPr>
            </w:pPr>
            <w:r>
              <w:rPr>
                <w:rFonts w:ascii="Arial" w:hAnsi="Arial"/>
                <w:sz w:val="18"/>
              </w:rPr>
              <w:t>Servicios</w:t>
            </w:r>
            <w:r>
              <w:rPr>
                <w:rFonts w:ascii="Arial" w:hAnsi="Arial"/>
                <w:spacing w:val="-6"/>
                <w:sz w:val="18"/>
              </w:rPr>
              <w:t> </w:t>
            </w:r>
            <w:r>
              <w:rPr>
                <w:rFonts w:ascii="Arial" w:hAnsi="Arial"/>
                <w:sz w:val="18"/>
              </w:rPr>
              <w:t>de</w:t>
            </w:r>
            <w:r>
              <w:rPr>
                <w:rFonts w:ascii="Arial" w:hAnsi="Arial"/>
                <w:spacing w:val="-6"/>
                <w:sz w:val="18"/>
              </w:rPr>
              <w:t> </w:t>
            </w:r>
            <w:r>
              <w:rPr>
                <w:rFonts w:ascii="Arial" w:hAnsi="Arial"/>
                <w:sz w:val="18"/>
              </w:rPr>
              <w:t>pizzerías,</w:t>
            </w:r>
            <w:r>
              <w:rPr>
                <w:rFonts w:ascii="Arial" w:hAnsi="Arial"/>
                <w:spacing w:val="-6"/>
                <w:sz w:val="18"/>
              </w:rPr>
              <w:t> </w:t>
            </w:r>
            <w:r>
              <w:rPr>
                <w:rFonts w:ascii="Arial" w:hAnsi="Arial"/>
                <w:sz w:val="18"/>
              </w:rPr>
              <w:t>fast-food</w:t>
            </w:r>
            <w:r>
              <w:rPr>
                <w:rFonts w:ascii="Arial" w:hAnsi="Arial"/>
                <w:spacing w:val="-6"/>
                <w:sz w:val="18"/>
              </w:rPr>
              <w:t> </w:t>
            </w:r>
            <w:r>
              <w:rPr>
                <w:rFonts w:ascii="Arial" w:hAnsi="Arial"/>
                <w:sz w:val="18"/>
              </w:rPr>
              <w:t>y</w:t>
            </w:r>
            <w:r>
              <w:rPr>
                <w:rFonts w:ascii="Arial" w:hAnsi="Arial"/>
                <w:spacing w:val="-6"/>
                <w:sz w:val="18"/>
              </w:rPr>
              <w:t> </w:t>
            </w:r>
            <w:r>
              <w:rPr>
                <w:rFonts w:ascii="Arial" w:hAnsi="Arial"/>
                <w:sz w:val="18"/>
              </w:rPr>
              <w:t>locales</w:t>
            </w:r>
            <w:r>
              <w:rPr>
                <w:rFonts w:ascii="Arial" w:hAnsi="Arial"/>
                <w:spacing w:val="-6"/>
                <w:sz w:val="18"/>
              </w:rPr>
              <w:t> </w:t>
            </w:r>
            <w:r>
              <w:rPr>
                <w:rFonts w:ascii="Arial" w:hAnsi="Arial"/>
                <w:sz w:val="18"/>
              </w:rPr>
              <w:t>de</w:t>
            </w:r>
            <w:r>
              <w:rPr>
                <w:rFonts w:ascii="Arial" w:hAnsi="Arial"/>
                <w:spacing w:val="-6"/>
                <w:sz w:val="18"/>
              </w:rPr>
              <w:t> </w:t>
            </w:r>
            <w:r>
              <w:rPr>
                <w:rFonts w:ascii="Arial" w:hAnsi="Arial"/>
                <w:sz w:val="18"/>
              </w:rPr>
              <w:t>venta de comidas y bebidas al paso</w:t>
            </w:r>
          </w:p>
        </w:tc>
        <w:tc>
          <w:tcPr>
            <w:tcW w:w="840" w:type="dxa"/>
          </w:tcPr>
          <w:p>
            <w:pPr>
              <w:pStyle w:val="TableParagraph"/>
              <w:spacing w:before="52"/>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
              <w:rPr>
                <w:sz w:val="25"/>
              </w:rPr>
            </w:pPr>
          </w:p>
          <w:p>
            <w:pPr>
              <w:pStyle w:val="TableParagraph"/>
              <w:ind w:right="95"/>
              <w:jc w:val="right"/>
              <w:rPr>
                <w:rFonts w:ascii="Arial"/>
                <w:b/>
                <w:sz w:val="18"/>
              </w:rPr>
            </w:pPr>
            <w:r>
              <w:rPr>
                <w:rFonts w:ascii="Arial"/>
                <w:b/>
                <w:spacing w:val="-2"/>
                <w:sz w:val="18"/>
              </w:rPr>
              <w:t>5111,00</w:t>
            </w:r>
          </w:p>
        </w:tc>
        <w:tc>
          <w:tcPr>
            <w:tcW w:w="1313" w:type="dxa"/>
          </w:tcPr>
          <w:p>
            <w:pPr>
              <w:pStyle w:val="TableParagraph"/>
              <w:rPr>
                <w:sz w:val="20"/>
              </w:rPr>
            </w:pPr>
          </w:p>
          <w:p>
            <w:pPr>
              <w:pStyle w:val="TableParagraph"/>
              <w:spacing w:before="1"/>
              <w:rPr>
                <w:sz w:val="25"/>
              </w:rPr>
            </w:pPr>
          </w:p>
          <w:p>
            <w:pPr>
              <w:pStyle w:val="TableParagraph"/>
              <w:ind w:right="91"/>
              <w:jc w:val="right"/>
              <w:rPr>
                <w:rFonts w:ascii="Arial"/>
                <w:b/>
                <w:sz w:val="18"/>
              </w:rPr>
            </w:pPr>
            <w:r>
              <w:rPr>
                <w:rFonts w:ascii="Arial"/>
                <w:b/>
                <w:spacing w:val="-2"/>
                <w:sz w:val="18"/>
              </w:rPr>
              <w:t>13040,00</w:t>
            </w:r>
          </w:p>
        </w:tc>
        <w:tc>
          <w:tcPr>
            <w:tcW w:w="1207" w:type="dxa"/>
          </w:tcPr>
          <w:p>
            <w:pPr>
              <w:pStyle w:val="TableParagraph"/>
              <w:spacing w:before="47"/>
              <w:ind w:left="502" w:right="494"/>
              <w:jc w:val="center"/>
              <w:rPr>
                <w:rFonts w:ascii="Arial"/>
                <w:b/>
                <w:sz w:val="18"/>
              </w:rPr>
            </w:pPr>
            <w:r>
              <w:rPr>
                <w:rFonts w:ascii="Arial"/>
                <w:b/>
                <w:spacing w:val="-5"/>
                <w:sz w:val="18"/>
              </w:rPr>
              <w:t>*1</w:t>
            </w:r>
          </w:p>
        </w:tc>
      </w:tr>
      <w:tr>
        <w:trPr>
          <w:trHeight w:val="534" w:hRule="atLeast"/>
        </w:trPr>
        <w:tc>
          <w:tcPr>
            <w:tcW w:w="1003" w:type="dxa"/>
          </w:tcPr>
          <w:p>
            <w:pPr>
              <w:pStyle w:val="TableParagraph"/>
              <w:spacing w:before="47"/>
              <w:ind w:right="142"/>
              <w:jc w:val="right"/>
              <w:rPr>
                <w:rFonts w:ascii="Arial"/>
                <w:b/>
                <w:sz w:val="18"/>
              </w:rPr>
            </w:pPr>
            <w:r>
              <w:rPr>
                <w:rFonts w:ascii="Arial"/>
                <w:b/>
                <w:spacing w:val="-2"/>
                <w:sz w:val="18"/>
              </w:rPr>
              <w:t>552114</w:t>
            </w:r>
          </w:p>
        </w:tc>
        <w:tc>
          <w:tcPr>
            <w:tcW w:w="4433" w:type="dxa"/>
          </w:tcPr>
          <w:p>
            <w:pPr>
              <w:pStyle w:val="TableParagraph"/>
              <w:spacing w:before="51"/>
              <w:ind w:left="131"/>
              <w:rPr>
                <w:rFonts w:ascii="Arial" w:hAnsi="Arial"/>
                <w:sz w:val="18"/>
              </w:rPr>
            </w:pPr>
            <w:r>
              <w:rPr>
                <w:rFonts w:ascii="Arial" w:hAnsi="Arial"/>
                <w:sz w:val="18"/>
              </w:rPr>
              <w:t>Servicios</w:t>
            </w:r>
            <w:r>
              <w:rPr>
                <w:rFonts w:ascii="Arial" w:hAnsi="Arial"/>
                <w:spacing w:val="-4"/>
                <w:sz w:val="18"/>
              </w:rPr>
              <w:t> </w:t>
            </w:r>
            <w:r>
              <w:rPr>
                <w:rFonts w:ascii="Arial" w:hAnsi="Arial"/>
                <w:sz w:val="18"/>
              </w:rPr>
              <w:t>de</w:t>
            </w:r>
            <w:r>
              <w:rPr>
                <w:rFonts w:ascii="Arial" w:hAnsi="Arial"/>
                <w:spacing w:val="-5"/>
                <w:sz w:val="18"/>
              </w:rPr>
              <w:t> </w:t>
            </w:r>
            <w:r>
              <w:rPr>
                <w:rFonts w:ascii="Arial" w:hAnsi="Arial"/>
                <w:sz w:val="18"/>
              </w:rPr>
              <w:t>bares</w:t>
            </w:r>
            <w:r>
              <w:rPr>
                <w:rFonts w:ascii="Arial" w:hAnsi="Arial"/>
                <w:spacing w:val="-2"/>
                <w:sz w:val="18"/>
              </w:rPr>
              <w:t> </w:t>
            </w:r>
            <w:r>
              <w:rPr>
                <w:rFonts w:ascii="Arial" w:hAnsi="Arial"/>
                <w:sz w:val="18"/>
              </w:rPr>
              <w:t>y</w:t>
            </w:r>
            <w:r>
              <w:rPr>
                <w:rFonts w:ascii="Arial" w:hAnsi="Arial"/>
                <w:spacing w:val="-4"/>
                <w:sz w:val="18"/>
              </w:rPr>
              <w:t> </w:t>
            </w:r>
            <w:r>
              <w:rPr>
                <w:rFonts w:ascii="Arial" w:hAnsi="Arial"/>
                <w:spacing w:val="-2"/>
                <w:sz w:val="18"/>
              </w:rPr>
              <w:t>confiterías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spacing w:before="1"/>
              <w:rPr>
                <w:sz w:val="2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
              <w:rPr>
                <w:sz w:val="25"/>
              </w:rPr>
            </w:pPr>
          </w:p>
          <w:p>
            <w:pPr>
              <w:pStyle w:val="TableParagraph"/>
              <w:ind w:right="91"/>
              <w:jc w:val="right"/>
              <w:rPr>
                <w:rFonts w:ascii="Arial"/>
                <w:b/>
                <w:sz w:val="18"/>
              </w:rPr>
            </w:pPr>
            <w:r>
              <w:rPr>
                <w:rFonts w:ascii="Arial"/>
                <w:b/>
                <w:spacing w:val="-2"/>
                <w:sz w:val="18"/>
              </w:rPr>
              <w:t>78091,00</w:t>
            </w:r>
          </w:p>
        </w:tc>
        <w:tc>
          <w:tcPr>
            <w:tcW w:w="1207" w:type="dxa"/>
          </w:tcPr>
          <w:p>
            <w:pPr>
              <w:pStyle w:val="TableParagraph"/>
              <w:rPr>
                <w:rFonts w:ascii="Times New Roman"/>
                <w:sz w:val="18"/>
              </w:rPr>
            </w:pPr>
          </w:p>
        </w:tc>
      </w:tr>
      <w:tr>
        <w:trPr>
          <w:trHeight w:val="774" w:hRule="atLeast"/>
        </w:trPr>
        <w:tc>
          <w:tcPr>
            <w:tcW w:w="1003" w:type="dxa"/>
          </w:tcPr>
          <w:p>
            <w:pPr>
              <w:pStyle w:val="TableParagraph"/>
              <w:spacing w:before="47"/>
              <w:ind w:right="142"/>
              <w:jc w:val="right"/>
              <w:rPr>
                <w:rFonts w:ascii="Arial"/>
                <w:b/>
                <w:sz w:val="18"/>
              </w:rPr>
            </w:pPr>
            <w:r>
              <w:rPr>
                <w:rFonts w:ascii="Arial"/>
                <w:b/>
                <w:spacing w:val="-2"/>
                <w:sz w:val="18"/>
              </w:rPr>
              <w:t>552118</w:t>
            </w:r>
          </w:p>
        </w:tc>
        <w:tc>
          <w:tcPr>
            <w:tcW w:w="4433" w:type="dxa"/>
          </w:tcPr>
          <w:p>
            <w:pPr>
              <w:pStyle w:val="TableParagraph"/>
              <w:spacing w:line="259" w:lineRule="auto" w:before="51"/>
              <w:ind w:left="131"/>
              <w:rPr>
                <w:rFonts w:ascii="Arial"/>
                <w:sz w:val="18"/>
              </w:rPr>
            </w:pPr>
            <w:r>
              <w:rPr>
                <w:rFonts w:ascii="Arial"/>
                <w:sz w:val="18"/>
              </w:rPr>
              <w:t>Servicios</w:t>
            </w:r>
            <w:r>
              <w:rPr>
                <w:rFonts w:ascii="Arial"/>
                <w:spacing w:val="-6"/>
                <w:sz w:val="18"/>
              </w:rPr>
              <w:t> </w:t>
            </w:r>
            <w:r>
              <w:rPr>
                <w:rFonts w:ascii="Arial"/>
                <w:sz w:val="18"/>
              </w:rPr>
              <w:t>de</w:t>
            </w:r>
            <w:r>
              <w:rPr>
                <w:rFonts w:ascii="Arial"/>
                <w:spacing w:val="-7"/>
                <w:sz w:val="18"/>
              </w:rPr>
              <w:t> </w:t>
            </w:r>
            <w:r>
              <w:rPr>
                <w:rFonts w:ascii="Arial"/>
                <w:sz w:val="18"/>
              </w:rPr>
              <w:t>expendio</w:t>
            </w:r>
            <w:r>
              <w:rPr>
                <w:rFonts w:ascii="Arial"/>
                <w:spacing w:val="-7"/>
                <w:sz w:val="18"/>
              </w:rPr>
              <w:t> </w:t>
            </w:r>
            <w:r>
              <w:rPr>
                <w:rFonts w:ascii="Arial"/>
                <w:sz w:val="18"/>
              </w:rPr>
              <w:t>de</w:t>
            </w:r>
            <w:r>
              <w:rPr>
                <w:rFonts w:ascii="Arial"/>
                <w:spacing w:val="-4"/>
                <w:sz w:val="18"/>
              </w:rPr>
              <w:t> </w:t>
            </w:r>
            <w:r>
              <w:rPr>
                <w:rFonts w:ascii="Arial"/>
                <w:sz w:val="18"/>
              </w:rPr>
              <w:t>bebidas</w:t>
            </w:r>
            <w:r>
              <w:rPr>
                <w:rFonts w:ascii="Arial"/>
                <w:spacing w:val="-6"/>
                <w:sz w:val="18"/>
              </w:rPr>
              <w:t> </w:t>
            </w:r>
            <w:r>
              <w:rPr>
                <w:rFonts w:ascii="Arial"/>
                <w:sz w:val="18"/>
              </w:rPr>
              <w:t>en</w:t>
            </w:r>
            <w:r>
              <w:rPr>
                <w:rFonts w:ascii="Arial"/>
                <w:spacing w:val="-6"/>
                <w:sz w:val="18"/>
              </w:rPr>
              <w:t> </w:t>
            </w:r>
            <w:r>
              <w:rPr>
                <w:rFonts w:ascii="Arial"/>
                <w:sz w:val="18"/>
              </w:rPr>
              <w:t>mostrador </w:t>
            </w:r>
            <w:r>
              <w:rPr>
                <w:rFonts w:ascii="Arial"/>
                <w:spacing w:val="-2"/>
                <w:sz w:val="18"/>
              </w:rPr>
              <w:t>(bares)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9"/>
              <w:rPr>
                <w:sz w:val="24"/>
              </w:rPr>
            </w:pPr>
          </w:p>
          <w:p>
            <w:pPr>
              <w:pStyle w:val="TableParagraph"/>
              <w:ind w:right="95"/>
              <w:jc w:val="right"/>
              <w:rPr>
                <w:rFonts w:ascii="Arial"/>
                <w:b/>
                <w:sz w:val="18"/>
              </w:rPr>
            </w:pPr>
            <w:r>
              <w:rPr>
                <w:rFonts w:ascii="Arial"/>
                <w:b/>
                <w:spacing w:val="-2"/>
                <w:sz w:val="18"/>
              </w:rPr>
              <w:t>20801,00</w:t>
            </w:r>
          </w:p>
        </w:tc>
        <w:tc>
          <w:tcPr>
            <w:tcW w:w="1313" w:type="dxa"/>
          </w:tcPr>
          <w:p>
            <w:pPr>
              <w:pStyle w:val="TableParagraph"/>
              <w:rPr>
                <w:sz w:val="20"/>
              </w:rPr>
            </w:pPr>
          </w:p>
          <w:p>
            <w:pPr>
              <w:pStyle w:val="TableParagraph"/>
              <w:spacing w:before="9"/>
              <w:rPr>
                <w:sz w:val="24"/>
              </w:rPr>
            </w:pPr>
          </w:p>
          <w:p>
            <w:pPr>
              <w:pStyle w:val="TableParagraph"/>
              <w:ind w:right="91"/>
              <w:jc w:val="right"/>
              <w:rPr>
                <w:rFonts w:ascii="Arial"/>
                <w:b/>
                <w:sz w:val="18"/>
              </w:rPr>
            </w:pPr>
            <w:r>
              <w:rPr>
                <w:rFonts w:ascii="Arial"/>
                <w:b/>
                <w:spacing w:val="-2"/>
                <w:sz w:val="18"/>
              </w:rPr>
              <w:t>20801,00</w:t>
            </w:r>
          </w:p>
        </w:tc>
        <w:tc>
          <w:tcPr>
            <w:tcW w:w="1207" w:type="dxa"/>
          </w:tcPr>
          <w:p>
            <w:pPr>
              <w:pStyle w:val="TableParagraph"/>
              <w:rPr>
                <w:rFonts w:ascii="Times New Roman"/>
                <w:sz w:val="18"/>
              </w:rPr>
            </w:pPr>
          </w:p>
        </w:tc>
      </w:tr>
      <w:tr>
        <w:trPr>
          <w:trHeight w:val="534" w:hRule="atLeast"/>
        </w:trPr>
        <w:tc>
          <w:tcPr>
            <w:tcW w:w="1003" w:type="dxa"/>
          </w:tcPr>
          <w:p>
            <w:pPr>
              <w:pStyle w:val="TableParagraph"/>
              <w:spacing w:before="47"/>
              <w:ind w:right="142"/>
              <w:jc w:val="right"/>
              <w:rPr>
                <w:rFonts w:ascii="Arial"/>
                <w:b/>
                <w:sz w:val="18"/>
              </w:rPr>
            </w:pPr>
            <w:r>
              <w:rPr>
                <w:rFonts w:ascii="Arial"/>
                <w:b/>
                <w:spacing w:val="-2"/>
                <w:sz w:val="18"/>
              </w:rPr>
              <w:t>552121</w:t>
            </w:r>
          </w:p>
        </w:tc>
        <w:tc>
          <w:tcPr>
            <w:tcW w:w="4433" w:type="dxa"/>
          </w:tcPr>
          <w:p>
            <w:pPr>
              <w:pStyle w:val="TableParagraph"/>
              <w:spacing w:before="51"/>
              <w:ind w:left="131"/>
              <w:rPr>
                <w:rFonts w:ascii="Arial" w:hAnsi="Arial"/>
                <w:sz w:val="18"/>
              </w:rPr>
            </w:pPr>
            <w:r>
              <w:rPr>
                <w:rFonts w:ascii="Arial" w:hAnsi="Arial"/>
                <w:sz w:val="18"/>
              </w:rPr>
              <w:t>Heladerías</w:t>
            </w:r>
            <w:r>
              <w:rPr>
                <w:rFonts w:ascii="Arial" w:hAnsi="Arial"/>
                <w:spacing w:val="-5"/>
                <w:sz w:val="18"/>
              </w:rPr>
              <w:t> </w:t>
            </w:r>
            <w:r>
              <w:rPr>
                <w:rFonts w:ascii="Arial" w:hAnsi="Arial"/>
                <w:sz w:val="18"/>
              </w:rPr>
              <w:t>sin</w:t>
            </w:r>
            <w:r>
              <w:rPr>
                <w:rFonts w:ascii="Arial" w:hAnsi="Arial"/>
                <w:spacing w:val="-5"/>
                <w:sz w:val="18"/>
              </w:rPr>
              <w:t> </w:t>
            </w:r>
            <w:r>
              <w:rPr>
                <w:rFonts w:ascii="Arial" w:hAnsi="Arial"/>
                <w:spacing w:val="-2"/>
                <w:sz w:val="18"/>
              </w:rPr>
              <w:t>fabrica</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5"/>
              </w:rPr>
            </w:pPr>
          </w:p>
          <w:p>
            <w:pPr>
              <w:pStyle w:val="TableParagraph"/>
              <w:spacing w:before="1"/>
              <w:ind w:right="89"/>
              <w:jc w:val="right"/>
              <w:rPr>
                <w:rFonts w:ascii="Arial"/>
                <w:b/>
                <w:sz w:val="18"/>
              </w:rPr>
            </w:pPr>
            <w:r>
              <w:rPr>
                <w:rFonts w:ascii="Arial"/>
                <w:b/>
                <w:spacing w:val="-2"/>
                <w:sz w:val="18"/>
              </w:rPr>
              <w:t>131024,00</w:t>
            </w:r>
          </w:p>
        </w:tc>
        <w:tc>
          <w:tcPr>
            <w:tcW w:w="1207" w:type="dxa"/>
          </w:tcPr>
          <w:p>
            <w:pPr>
              <w:pStyle w:val="TableParagraph"/>
              <w:rPr>
                <w:rFonts w:ascii="Times New Roman"/>
                <w:sz w:val="18"/>
              </w:rPr>
            </w:pPr>
          </w:p>
        </w:tc>
      </w:tr>
    </w:tbl>
    <w:p>
      <w:pPr>
        <w:spacing w:after="0"/>
        <w:rPr>
          <w:rFonts w:ascii="Times New Roman"/>
          <w:sz w:val="18"/>
        </w:rPr>
        <w:sectPr>
          <w:footerReference w:type="even" r:id="rId101"/>
          <w:pgSz w:w="12240" w:h="20160"/>
          <w:pgMar w:footer="0" w:header="0" w:top="1680" w:bottom="280" w:left="460" w:right="920"/>
        </w:sectPr>
      </w:pPr>
    </w:p>
    <w:p>
      <w:pPr>
        <w:pStyle w:val="BodyText"/>
        <w:spacing w:before="1"/>
        <w:rPr>
          <w:sz w:val="2"/>
        </w:rPr>
      </w:pPr>
    </w:p>
    <w:tbl>
      <w:tblPr>
        <w:tblW w:w="0" w:type="auto"/>
        <w:jc w:val="lef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7"/>
        <w:gridCol w:w="4409"/>
        <w:gridCol w:w="840"/>
        <w:gridCol w:w="1272"/>
        <w:gridCol w:w="1313"/>
        <w:gridCol w:w="1207"/>
      </w:tblGrid>
      <w:tr>
        <w:trPr>
          <w:trHeight w:val="885" w:hRule="atLeast"/>
        </w:trPr>
        <w:tc>
          <w:tcPr>
            <w:tcW w:w="1027" w:type="dxa"/>
          </w:tcPr>
          <w:p>
            <w:pPr>
              <w:pStyle w:val="TableParagraph"/>
              <w:spacing w:before="47"/>
              <w:ind w:right="166"/>
              <w:jc w:val="right"/>
              <w:rPr>
                <w:rFonts w:ascii="Arial"/>
                <w:b/>
                <w:sz w:val="18"/>
              </w:rPr>
            </w:pPr>
            <w:r>
              <w:rPr>
                <w:rFonts w:ascii="Arial"/>
                <w:b/>
                <w:spacing w:val="-2"/>
                <w:sz w:val="18"/>
              </w:rPr>
              <w:t>552290</w:t>
            </w:r>
          </w:p>
        </w:tc>
        <w:tc>
          <w:tcPr>
            <w:tcW w:w="4409" w:type="dxa"/>
          </w:tcPr>
          <w:p>
            <w:pPr>
              <w:pStyle w:val="TableParagraph"/>
              <w:spacing w:before="51"/>
              <w:ind w:left="107"/>
              <w:rPr>
                <w:rFonts w:ascii="Arial" w:hAnsi="Arial"/>
                <w:sz w:val="18"/>
              </w:rPr>
            </w:pPr>
            <w:r>
              <w:rPr>
                <w:rFonts w:ascii="Arial" w:hAnsi="Arial"/>
                <w:sz w:val="18"/>
              </w:rPr>
              <w:t>Preparación</w:t>
            </w:r>
            <w:r>
              <w:rPr>
                <w:rFonts w:ascii="Arial" w:hAnsi="Arial"/>
                <w:spacing w:val="-5"/>
                <w:sz w:val="18"/>
              </w:rPr>
              <w:t> </w:t>
            </w:r>
            <w:r>
              <w:rPr>
                <w:rFonts w:ascii="Arial" w:hAnsi="Arial"/>
                <w:sz w:val="18"/>
              </w:rPr>
              <w:t>y</w:t>
            </w:r>
            <w:r>
              <w:rPr>
                <w:rFonts w:ascii="Arial" w:hAnsi="Arial"/>
                <w:spacing w:val="-5"/>
                <w:sz w:val="18"/>
              </w:rPr>
              <w:t> </w:t>
            </w:r>
            <w:r>
              <w:rPr>
                <w:rFonts w:ascii="Arial" w:hAnsi="Arial"/>
                <w:sz w:val="18"/>
              </w:rPr>
              <w:t>venta</w:t>
            </w:r>
            <w:r>
              <w:rPr>
                <w:rFonts w:ascii="Arial" w:hAnsi="Arial"/>
                <w:spacing w:val="-3"/>
                <w:sz w:val="18"/>
              </w:rPr>
              <w:t> </w:t>
            </w:r>
            <w:r>
              <w:rPr>
                <w:rFonts w:ascii="Arial" w:hAnsi="Arial"/>
                <w:sz w:val="18"/>
              </w:rPr>
              <w:t>de</w:t>
            </w:r>
            <w:r>
              <w:rPr>
                <w:rFonts w:ascii="Arial" w:hAnsi="Arial"/>
                <w:spacing w:val="-5"/>
                <w:sz w:val="18"/>
              </w:rPr>
              <w:t> </w:t>
            </w:r>
            <w:r>
              <w:rPr>
                <w:rFonts w:ascii="Arial" w:hAnsi="Arial"/>
                <w:sz w:val="18"/>
              </w:rPr>
              <w:t>comidas</w:t>
            </w:r>
            <w:r>
              <w:rPr>
                <w:rFonts w:ascii="Arial" w:hAnsi="Arial"/>
                <w:spacing w:val="-2"/>
                <w:sz w:val="18"/>
              </w:rPr>
              <w:t> </w:t>
            </w:r>
            <w:r>
              <w:rPr>
                <w:rFonts w:ascii="Arial" w:hAnsi="Arial"/>
                <w:sz w:val="18"/>
              </w:rPr>
              <w:t>para</w:t>
            </w:r>
            <w:r>
              <w:rPr>
                <w:rFonts w:ascii="Arial" w:hAnsi="Arial"/>
                <w:spacing w:val="-3"/>
                <w:sz w:val="18"/>
              </w:rPr>
              <w:t> </w:t>
            </w:r>
            <w:r>
              <w:rPr>
                <w:rFonts w:ascii="Arial" w:hAnsi="Arial"/>
                <w:sz w:val="18"/>
              </w:rPr>
              <w:t>llevar</w:t>
            </w:r>
            <w:r>
              <w:rPr>
                <w:rFonts w:ascii="Arial" w:hAnsi="Arial"/>
                <w:spacing w:val="-4"/>
                <w:sz w:val="18"/>
              </w:rPr>
              <w:t> </w:t>
            </w:r>
            <w:r>
              <w:rPr>
                <w:rFonts w:ascii="Arial" w:hAnsi="Arial"/>
                <w:spacing w:val="-2"/>
                <w:sz w:val="18"/>
              </w:rPr>
              <w:t>n.c.p.</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68"/>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rPr>
                <w:sz w:val="20"/>
              </w:rPr>
            </w:pPr>
          </w:p>
          <w:p>
            <w:pPr>
              <w:pStyle w:val="TableParagraph"/>
              <w:spacing w:before="168"/>
              <w:ind w:right="91"/>
              <w:jc w:val="right"/>
              <w:rPr>
                <w:rFonts w:ascii="Arial"/>
                <w:b/>
                <w:sz w:val="18"/>
              </w:rPr>
            </w:pPr>
            <w:r>
              <w:rPr>
                <w:rFonts w:ascii="Arial"/>
                <w:b/>
                <w:spacing w:val="-2"/>
                <w:sz w:val="18"/>
              </w:rPr>
              <w:t>26034,00</w:t>
            </w:r>
          </w:p>
        </w:tc>
        <w:tc>
          <w:tcPr>
            <w:tcW w:w="1207" w:type="dxa"/>
          </w:tcPr>
          <w:p>
            <w:pPr>
              <w:pStyle w:val="TableParagraph"/>
              <w:rPr>
                <w:rFonts w:ascii="Times New Roman"/>
                <w:sz w:val="18"/>
              </w:rPr>
            </w:pPr>
          </w:p>
        </w:tc>
      </w:tr>
      <w:tr>
        <w:trPr>
          <w:trHeight w:val="779" w:hRule="atLeast"/>
        </w:trPr>
        <w:tc>
          <w:tcPr>
            <w:tcW w:w="1027" w:type="dxa"/>
          </w:tcPr>
          <w:p>
            <w:pPr>
              <w:pStyle w:val="TableParagraph"/>
              <w:spacing w:before="47"/>
              <w:ind w:right="166"/>
              <w:jc w:val="right"/>
              <w:rPr>
                <w:rFonts w:ascii="Arial"/>
                <w:b/>
                <w:sz w:val="18"/>
              </w:rPr>
            </w:pPr>
            <w:r>
              <w:rPr>
                <w:rFonts w:ascii="Arial"/>
                <w:b/>
                <w:spacing w:val="-2"/>
                <w:sz w:val="18"/>
              </w:rPr>
              <w:t>602180</w:t>
            </w:r>
          </w:p>
        </w:tc>
        <w:tc>
          <w:tcPr>
            <w:tcW w:w="4409" w:type="dxa"/>
          </w:tcPr>
          <w:p>
            <w:pPr>
              <w:pStyle w:val="TableParagraph"/>
              <w:spacing w:before="51"/>
              <w:ind w:left="112"/>
              <w:rPr>
                <w:rFonts w:ascii="Arial"/>
                <w:sz w:val="18"/>
              </w:rPr>
            </w:pPr>
            <w:r>
              <w:rPr>
                <w:rFonts w:ascii="Arial"/>
                <w:sz w:val="18"/>
              </w:rPr>
              <w:t>Servicio</w:t>
            </w:r>
            <w:r>
              <w:rPr>
                <w:rFonts w:ascii="Arial"/>
                <w:spacing w:val="-6"/>
                <w:sz w:val="18"/>
              </w:rPr>
              <w:t> </w:t>
            </w:r>
            <w:r>
              <w:rPr>
                <w:rFonts w:ascii="Arial"/>
                <w:sz w:val="18"/>
              </w:rPr>
              <w:t>de</w:t>
            </w:r>
            <w:r>
              <w:rPr>
                <w:rFonts w:ascii="Arial"/>
                <w:spacing w:val="-5"/>
                <w:sz w:val="18"/>
              </w:rPr>
              <w:t> </w:t>
            </w:r>
            <w:r>
              <w:rPr>
                <w:rFonts w:ascii="Arial"/>
                <w:sz w:val="18"/>
              </w:rPr>
              <w:t>transporte</w:t>
            </w:r>
            <w:r>
              <w:rPr>
                <w:rFonts w:ascii="Arial"/>
                <w:spacing w:val="-6"/>
                <w:sz w:val="18"/>
              </w:rPr>
              <w:t> </w:t>
            </w:r>
            <w:r>
              <w:rPr>
                <w:rFonts w:ascii="Arial"/>
                <w:sz w:val="18"/>
              </w:rPr>
              <w:t>urbano</w:t>
            </w:r>
            <w:r>
              <w:rPr>
                <w:rFonts w:ascii="Arial"/>
                <w:spacing w:val="-6"/>
                <w:sz w:val="18"/>
              </w:rPr>
              <w:t> </w:t>
            </w:r>
            <w:r>
              <w:rPr>
                <w:rFonts w:ascii="Arial"/>
                <w:sz w:val="18"/>
              </w:rPr>
              <w:t>de</w:t>
            </w:r>
            <w:r>
              <w:rPr>
                <w:rFonts w:ascii="Arial"/>
                <w:spacing w:val="-5"/>
                <w:sz w:val="18"/>
              </w:rPr>
              <w:t> </w:t>
            </w:r>
            <w:r>
              <w:rPr>
                <w:rFonts w:ascii="Arial"/>
                <w:spacing w:val="-2"/>
                <w:sz w:val="18"/>
              </w:rPr>
              <w:t>carga</w:t>
            </w:r>
          </w:p>
          <w:p>
            <w:pPr>
              <w:pStyle w:val="TableParagraph"/>
              <w:spacing w:before="115"/>
              <w:ind w:left="112"/>
              <w:rPr>
                <w:rFonts w:ascii="Arial"/>
                <w:sz w:val="18"/>
              </w:rPr>
            </w:pPr>
            <w:r>
              <w:rPr>
                <w:rFonts w:ascii="Arial"/>
                <w:sz w:val="18"/>
              </w:rPr>
              <w:t>n.c.p.</w:t>
            </w:r>
            <w:r>
              <w:rPr>
                <w:rFonts w:ascii="Arial"/>
                <w:spacing w:val="-4"/>
                <w:sz w:val="18"/>
              </w:rPr>
              <w:t> </w:t>
            </w:r>
            <w:r>
              <w:rPr>
                <w:rFonts w:ascii="Arial"/>
                <w:sz w:val="18"/>
              </w:rPr>
              <w:t>(fleteros</w:t>
            </w:r>
            <w:r>
              <w:rPr>
                <w:rFonts w:ascii="Arial"/>
                <w:spacing w:val="-4"/>
                <w:sz w:val="18"/>
              </w:rPr>
              <w:t> </w:t>
            </w:r>
            <w:r>
              <w:rPr>
                <w:rFonts w:ascii="Arial"/>
                <w:sz w:val="18"/>
              </w:rPr>
              <w:t>dentro</w:t>
            </w:r>
            <w:r>
              <w:rPr>
                <w:rFonts w:ascii="Arial"/>
                <w:spacing w:val="-4"/>
                <w:sz w:val="18"/>
              </w:rPr>
              <w:t> </w:t>
            </w:r>
            <w:r>
              <w:rPr>
                <w:rFonts w:ascii="Arial"/>
                <w:sz w:val="18"/>
              </w:rPr>
              <w:t>del</w:t>
            </w:r>
            <w:r>
              <w:rPr>
                <w:rFonts w:ascii="Arial"/>
                <w:spacing w:val="-4"/>
                <w:sz w:val="18"/>
              </w:rPr>
              <w:t> </w:t>
            </w:r>
            <w:r>
              <w:rPr>
                <w:rFonts w:ascii="Arial"/>
                <w:sz w:val="18"/>
              </w:rPr>
              <w:t>ejido</w:t>
            </w:r>
            <w:r>
              <w:rPr>
                <w:rFonts w:ascii="Arial"/>
                <w:spacing w:val="-4"/>
                <w:sz w:val="18"/>
              </w:rPr>
              <w:t> </w:t>
            </w:r>
            <w:r>
              <w:rPr>
                <w:rFonts w:ascii="Arial"/>
                <w:spacing w:val="-2"/>
                <w:sz w:val="18"/>
              </w:rPr>
              <w:t>urbano)</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1"/>
              <w:rPr>
                <w:sz w:val="24"/>
              </w:rPr>
            </w:pPr>
          </w:p>
          <w:p>
            <w:pPr>
              <w:pStyle w:val="TableParagraph"/>
              <w:ind w:right="95"/>
              <w:jc w:val="right"/>
              <w:rPr>
                <w:rFonts w:ascii="Arial"/>
                <w:b/>
                <w:sz w:val="18"/>
              </w:rPr>
            </w:pPr>
            <w:r>
              <w:rPr>
                <w:rFonts w:ascii="Arial"/>
                <w:b/>
                <w:spacing w:val="-2"/>
                <w:sz w:val="18"/>
              </w:rPr>
              <w:t>7849,00</w:t>
            </w:r>
          </w:p>
        </w:tc>
        <w:tc>
          <w:tcPr>
            <w:tcW w:w="1313" w:type="dxa"/>
          </w:tcPr>
          <w:p>
            <w:pPr>
              <w:pStyle w:val="TableParagraph"/>
              <w:rPr>
                <w:sz w:val="20"/>
              </w:rPr>
            </w:pPr>
          </w:p>
          <w:p>
            <w:pPr>
              <w:pStyle w:val="TableParagraph"/>
              <w:spacing w:before="11"/>
              <w:rPr>
                <w:sz w:val="24"/>
              </w:rPr>
            </w:pPr>
          </w:p>
          <w:p>
            <w:pPr>
              <w:pStyle w:val="TableParagraph"/>
              <w:ind w:right="90"/>
              <w:jc w:val="right"/>
              <w:rPr>
                <w:rFonts w:ascii="Arial"/>
                <w:b/>
                <w:sz w:val="18"/>
              </w:rPr>
            </w:pPr>
            <w:r>
              <w:rPr>
                <w:rFonts w:ascii="Arial"/>
                <w:b/>
                <w:spacing w:val="-2"/>
                <w:sz w:val="18"/>
              </w:rPr>
              <w:t>7849,00</w:t>
            </w:r>
          </w:p>
        </w:tc>
        <w:tc>
          <w:tcPr>
            <w:tcW w:w="1207" w:type="dxa"/>
          </w:tcPr>
          <w:p>
            <w:pPr>
              <w:pStyle w:val="TableParagraph"/>
              <w:spacing w:before="1"/>
              <w:rPr>
                <w:sz w:val="22"/>
              </w:rPr>
            </w:pPr>
          </w:p>
          <w:p>
            <w:pPr>
              <w:pStyle w:val="TableParagraph"/>
              <w:ind w:left="502" w:right="494"/>
              <w:jc w:val="center"/>
              <w:rPr>
                <w:rFonts w:ascii="Arial"/>
                <w:b/>
                <w:sz w:val="18"/>
              </w:rPr>
            </w:pPr>
            <w:r>
              <w:rPr>
                <w:rFonts w:ascii="Arial"/>
                <w:b/>
                <w:spacing w:val="-5"/>
                <w:sz w:val="18"/>
              </w:rPr>
              <w:t>*6</w:t>
            </w:r>
          </w:p>
        </w:tc>
      </w:tr>
      <w:tr>
        <w:trPr>
          <w:trHeight w:val="532" w:hRule="atLeast"/>
        </w:trPr>
        <w:tc>
          <w:tcPr>
            <w:tcW w:w="1027" w:type="dxa"/>
          </w:tcPr>
          <w:p>
            <w:pPr>
              <w:pStyle w:val="TableParagraph"/>
              <w:spacing w:before="44"/>
              <w:ind w:right="166"/>
              <w:jc w:val="right"/>
              <w:rPr>
                <w:rFonts w:ascii="Arial"/>
                <w:b/>
                <w:sz w:val="18"/>
              </w:rPr>
            </w:pPr>
            <w:r>
              <w:rPr>
                <w:rFonts w:ascii="Arial"/>
                <w:b/>
                <w:spacing w:val="-2"/>
                <w:sz w:val="18"/>
              </w:rPr>
              <w:t>602190</w:t>
            </w:r>
          </w:p>
        </w:tc>
        <w:tc>
          <w:tcPr>
            <w:tcW w:w="4409" w:type="dxa"/>
          </w:tcPr>
          <w:p>
            <w:pPr>
              <w:pStyle w:val="TableParagraph"/>
              <w:spacing w:before="49"/>
              <w:ind w:left="107"/>
              <w:rPr>
                <w:rFonts w:ascii="Arial"/>
                <w:sz w:val="18"/>
              </w:rPr>
            </w:pPr>
            <w:r>
              <w:rPr>
                <w:rFonts w:ascii="Arial"/>
                <w:sz w:val="18"/>
              </w:rPr>
              <w:t>Transporte</w:t>
            </w:r>
            <w:r>
              <w:rPr>
                <w:rFonts w:ascii="Arial"/>
                <w:spacing w:val="-8"/>
                <w:sz w:val="18"/>
              </w:rPr>
              <w:t> </w:t>
            </w:r>
            <w:r>
              <w:rPr>
                <w:rFonts w:ascii="Arial"/>
                <w:sz w:val="18"/>
              </w:rPr>
              <w:t>automotor</w:t>
            </w:r>
            <w:r>
              <w:rPr>
                <w:rFonts w:ascii="Arial"/>
                <w:spacing w:val="-5"/>
                <w:sz w:val="18"/>
              </w:rPr>
              <w:t> </w:t>
            </w:r>
            <w:r>
              <w:rPr>
                <w:rFonts w:ascii="Arial"/>
                <w:sz w:val="18"/>
              </w:rPr>
              <w:t>de</w:t>
            </w:r>
            <w:r>
              <w:rPr>
                <w:rFonts w:ascii="Arial"/>
                <w:spacing w:val="-6"/>
                <w:sz w:val="18"/>
              </w:rPr>
              <w:t> </w:t>
            </w:r>
            <w:r>
              <w:rPr>
                <w:rFonts w:ascii="Arial"/>
                <w:sz w:val="18"/>
              </w:rPr>
              <w:t>cargas</w:t>
            </w:r>
            <w:r>
              <w:rPr>
                <w:rFonts w:ascii="Arial"/>
                <w:spacing w:val="-2"/>
                <w:sz w:val="18"/>
              </w:rPr>
              <w:t> n.c.p.</w:t>
            </w:r>
          </w:p>
        </w:tc>
        <w:tc>
          <w:tcPr>
            <w:tcW w:w="840" w:type="dxa"/>
          </w:tcPr>
          <w:p>
            <w:pPr>
              <w:pStyle w:val="TableParagraph"/>
              <w:spacing w:before="49"/>
              <w:ind w:left="162" w:right="152"/>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20995,00</w:t>
            </w:r>
          </w:p>
        </w:tc>
        <w:tc>
          <w:tcPr>
            <w:tcW w:w="1313" w:type="dxa"/>
          </w:tcPr>
          <w:p>
            <w:pPr>
              <w:pStyle w:val="TableParagraph"/>
              <w:spacing w:before="10"/>
              <w:rPr>
                <w:sz w:val="24"/>
              </w:rPr>
            </w:pPr>
          </w:p>
          <w:p>
            <w:pPr>
              <w:pStyle w:val="TableParagraph"/>
              <w:ind w:right="91"/>
              <w:jc w:val="right"/>
              <w:rPr>
                <w:rFonts w:ascii="Arial"/>
                <w:b/>
                <w:sz w:val="18"/>
              </w:rPr>
            </w:pPr>
            <w:r>
              <w:rPr>
                <w:rFonts w:ascii="Arial"/>
                <w:b/>
                <w:spacing w:val="-2"/>
                <w:sz w:val="18"/>
              </w:rPr>
              <w:t>20995,00</w:t>
            </w:r>
          </w:p>
        </w:tc>
        <w:tc>
          <w:tcPr>
            <w:tcW w:w="1207" w:type="dxa"/>
          </w:tcPr>
          <w:p>
            <w:pPr>
              <w:pStyle w:val="TableParagraph"/>
              <w:spacing w:before="44"/>
              <w:ind w:left="502" w:right="494"/>
              <w:jc w:val="center"/>
              <w:rPr>
                <w:rFonts w:ascii="Arial"/>
                <w:b/>
                <w:sz w:val="18"/>
              </w:rPr>
            </w:pPr>
            <w:r>
              <w:rPr>
                <w:rFonts w:ascii="Arial"/>
                <w:b/>
                <w:spacing w:val="-5"/>
                <w:sz w:val="18"/>
              </w:rPr>
              <w:t>*6</w:t>
            </w:r>
          </w:p>
        </w:tc>
      </w:tr>
      <w:tr>
        <w:trPr>
          <w:trHeight w:val="743" w:hRule="atLeast"/>
        </w:trPr>
        <w:tc>
          <w:tcPr>
            <w:tcW w:w="1027" w:type="dxa"/>
          </w:tcPr>
          <w:p>
            <w:pPr>
              <w:pStyle w:val="TableParagraph"/>
              <w:spacing w:before="47"/>
              <w:ind w:right="166"/>
              <w:jc w:val="right"/>
              <w:rPr>
                <w:rFonts w:ascii="Arial"/>
                <w:b/>
                <w:sz w:val="18"/>
              </w:rPr>
            </w:pPr>
            <w:r>
              <w:rPr>
                <w:rFonts w:ascii="Arial"/>
                <w:b/>
                <w:spacing w:val="-2"/>
                <w:sz w:val="18"/>
              </w:rPr>
              <w:t>602210</w:t>
            </w:r>
          </w:p>
        </w:tc>
        <w:tc>
          <w:tcPr>
            <w:tcW w:w="4409" w:type="dxa"/>
          </w:tcPr>
          <w:p>
            <w:pPr>
              <w:pStyle w:val="TableParagraph"/>
              <w:spacing w:line="259" w:lineRule="auto" w:before="51"/>
              <w:ind w:left="107"/>
              <w:rPr>
                <w:rFonts w:ascii="Arial"/>
                <w:sz w:val="18"/>
              </w:rPr>
            </w:pPr>
            <w:r>
              <w:rPr>
                <w:rFonts w:ascii="Arial"/>
                <w:sz w:val="18"/>
              </w:rPr>
              <w:t>Servicio</w:t>
            </w:r>
            <w:r>
              <w:rPr>
                <w:rFonts w:ascii="Arial"/>
                <w:spacing w:val="24"/>
                <w:sz w:val="18"/>
              </w:rPr>
              <w:t> </w:t>
            </w:r>
            <w:r>
              <w:rPr>
                <w:rFonts w:ascii="Arial"/>
                <w:sz w:val="18"/>
              </w:rPr>
              <w:t>de</w:t>
            </w:r>
            <w:r>
              <w:rPr>
                <w:rFonts w:ascii="Arial"/>
                <w:spacing w:val="23"/>
                <w:sz w:val="18"/>
              </w:rPr>
              <w:t> </w:t>
            </w:r>
            <w:r>
              <w:rPr>
                <w:rFonts w:ascii="Arial"/>
                <w:sz w:val="18"/>
              </w:rPr>
              <w:t>transporte</w:t>
            </w:r>
            <w:r>
              <w:rPr>
                <w:rFonts w:ascii="Arial"/>
                <w:spacing w:val="23"/>
                <w:sz w:val="18"/>
              </w:rPr>
              <w:t> </w:t>
            </w:r>
            <w:r>
              <w:rPr>
                <w:rFonts w:ascii="Arial"/>
                <w:sz w:val="18"/>
              </w:rPr>
              <w:t>automotor</w:t>
            </w:r>
            <w:r>
              <w:rPr>
                <w:rFonts w:ascii="Arial"/>
                <w:spacing w:val="23"/>
                <w:sz w:val="18"/>
              </w:rPr>
              <w:t> </w:t>
            </w:r>
            <w:r>
              <w:rPr>
                <w:rFonts w:ascii="Arial"/>
                <w:sz w:val="18"/>
              </w:rPr>
              <w:t>urbano</w:t>
            </w:r>
            <w:r>
              <w:rPr>
                <w:rFonts w:ascii="Arial"/>
                <w:spacing w:val="22"/>
                <w:sz w:val="18"/>
              </w:rPr>
              <w:t> </w:t>
            </w:r>
            <w:r>
              <w:rPr>
                <w:rFonts w:ascii="Arial"/>
                <w:sz w:val="18"/>
              </w:rPr>
              <w:t>regular</w:t>
            </w:r>
            <w:r>
              <w:rPr>
                <w:rFonts w:ascii="Arial"/>
                <w:spacing w:val="23"/>
                <w:sz w:val="18"/>
              </w:rPr>
              <w:t> </w:t>
            </w:r>
            <w:r>
              <w:rPr>
                <w:rFonts w:ascii="Arial"/>
                <w:sz w:val="18"/>
              </w:rPr>
              <w:t>de </w:t>
            </w:r>
            <w:r>
              <w:rPr>
                <w:rFonts w:ascii="Arial"/>
                <w:spacing w:val="-2"/>
                <w:sz w:val="18"/>
              </w:rPr>
              <w:t>pasajeros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2"/>
              <w:rPr>
                <w:sz w:val="22"/>
              </w:rPr>
            </w:pPr>
          </w:p>
          <w:p>
            <w:pPr>
              <w:pStyle w:val="TableParagraph"/>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spacing w:before="2"/>
              <w:rPr>
                <w:sz w:val="22"/>
              </w:rPr>
            </w:pPr>
          </w:p>
          <w:p>
            <w:pPr>
              <w:pStyle w:val="TableParagraph"/>
              <w:ind w:right="91"/>
              <w:jc w:val="right"/>
              <w:rPr>
                <w:rFonts w:ascii="Arial"/>
                <w:b/>
                <w:sz w:val="18"/>
              </w:rPr>
            </w:pPr>
            <w:r>
              <w:rPr>
                <w:rFonts w:ascii="Arial"/>
                <w:b/>
                <w:spacing w:val="-2"/>
                <w:sz w:val="18"/>
              </w:rPr>
              <w:t>26034,00</w:t>
            </w:r>
          </w:p>
        </w:tc>
        <w:tc>
          <w:tcPr>
            <w:tcW w:w="1207" w:type="dxa"/>
          </w:tcPr>
          <w:p>
            <w:pPr>
              <w:pStyle w:val="TableParagraph"/>
              <w:rPr>
                <w:rFonts w:ascii="Times New Roman"/>
                <w:sz w:val="18"/>
              </w:rPr>
            </w:pPr>
          </w:p>
        </w:tc>
      </w:tr>
      <w:tr>
        <w:trPr>
          <w:trHeight w:val="839" w:hRule="atLeast"/>
        </w:trPr>
        <w:tc>
          <w:tcPr>
            <w:tcW w:w="1027" w:type="dxa"/>
          </w:tcPr>
          <w:p>
            <w:pPr>
              <w:pStyle w:val="TableParagraph"/>
              <w:spacing w:before="47"/>
              <w:ind w:right="166"/>
              <w:jc w:val="right"/>
              <w:rPr>
                <w:rFonts w:ascii="Arial"/>
                <w:b/>
                <w:sz w:val="18"/>
              </w:rPr>
            </w:pPr>
            <w:r>
              <w:rPr>
                <w:rFonts w:ascii="Arial"/>
                <w:b/>
                <w:spacing w:val="-2"/>
                <w:sz w:val="18"/>
              </w:rPr>
              <w:t>602220</w:t>
            </w:r>
          </w:p>
        </w:tc>
        <w:tc>
          <w:tcPr>
            <w:tcW w:w="4409" w:type="dxa"/>
          </w:tcPr>
          <w:p>
            <w:pPr>
              <w:pStyle w:val="TableParagraph"/>
              <w:spacing w:line="360" w:lineRule="auto" w:before="51"/>
              <w:ind w:left="112"/>
              <w:rPr>
                <w:rFonts w:ascii="Arial"/>
                <w:sz w:val="18"/>
              </w:rPr>
            </w:pPr>
            <w:r>
              <w:rPr>
                <w:rFonts w:ascii="Arial"/>
                <w:sz w:val="18"/>
              </w:rPr>
              <w:t>Servicios</w:t>
            </w:r>
            <w:r>
              <w:rPr>
                <w:rFonts w:ascii="Arial"/>
                <w:spacing w:val="-8"/>
                <w:sz w:val="18"/>
              </w:rPr>
              <w:t> </w:t>
            </w:r>
            <w:r>
              <w:rPr>
                <w:rFonts w:ascii="Arial"/>
                <w:sz w:val="18"/>
              </w:rPr>
              <w:t>de</w:t>
            </w:r>
            <w:r>
              <w:rPr>
                <w:rFonts w:ascii="Arial"/>
                <w:spacing w:val="-9"/>
                <w:sz w:val="18"/>
              </w:rPr>
              <w:t> </w:t>
            </w:r>
            <w:r>
              <w:rPr>
                <w:rFonts w:ascii="Arial"/>
                <w:sz w:val="18"/>
              </w:rPr>
              <w:t>transporte</w:t>
            </w:r>
            <w:r>
              <w:rPr>
                <w:rFonts w:ascii="Arial"/>
                <w:spacing w:val="-7"/>
                <w:sz w:val="18"/>
              </w:rPr>
              <w:t> </w:t>
            </w:r>
            <w:r>
              <w:rPr>
                <w:rFonts w:ascii="Arial"/>
                <w:sz w:val="18"/>
              </w:rPr>
              <w:t>automotor</w:t>
            </w:r>
            <w:r>
              <w:rPr>
                <w:rFonts w:ascii="Arial"/>
                <w:spacing w:val="-8"/>
                <w:sz w:val="18"/>
              </w:rPr>
              <w:t> </w:t>
            </w:r>
            <w:r>
              <w:rPr>
                <w:rFonts w:ascii="Arial"/>
                <w:sz w:val="18"/>
              </w:rPr>
              <w:t>de</w:t>
            </w:r>
            <w:r>
              <w:rPr>
                <w:rFonts w:ascii="Arial"/>
                <w:spacing w:val="-8"/>
                <w:sz w:val="18"/>
              </w:rPr>
              <w:t> </w:t>
            </w:r>
            <w:r>
              <w:rPr>
                <w:rFonts w:ascii="Arial"/>
                <w:sz w:val="18"/>
              </w:rPr>
              <w:t>pasajeros mediante taxis y remises; hasta 10 unidades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22"/>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rPr>
                <w:sz w:val="20"/>
              </w:rPr>
            </w:pPr>
          </w:p>
          <w:p>
            <w:pPr>
              <w:pStyle w:val="TableParagraph"/>
              <w:spacing w:before="122"/>
              <w:ind w:right="91"/>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978" w:hRule="atLeast"/>
        </w:trPr>
        <w:tc>
          <w:tcPr>
            <w:tcW w:w="1027" w:type="dxa"/>
          </w:tcPr>
          <w:p>
            <w:pPr>
              <w:pStyle w:val="TableParagraph"/>
              <w:spacing w:before="47"/>
              <w:ind w:right="166"/>
              <w:jc w:val="right"/>
              <w:rPr>
                <w:rFonts w:ascii="Arial"/>
                <w:b/>
                <w:sz w:val="18"/>
              </w:rPr>
            </w:pPr>
            <w:r>
              <w:rPr>
                <w:rFonts w:ascii="Arial"/>
                <w:b/>
                <w:spacing w:val="-2"/>
                <w:sz w:val="18"/>
              </w:rPr>
              <w:t>602221</w:t>
            </w:r>
          </w:p>
        </w:tc>
        <w:tc>
          <w:tcPr>
            <w:tcW w:w="4409" w:type="dxa"/>
          </w:tcPr>
          <w:p>
            <w:pPr>
              <w:pStyle w:val="TableParagraph"/>
              <w:spacing w:line="259" w:lineRule="auto" w:before="51"/>
              <w:ind w:left="112" w:right="476"/>
              <w:jc w:val="both"/>
              <w:rPr>
                <w:rFonts w:ascii="Arial" w:hAnsi="Arial"/>
                <w:sz w:val="18"/>
              </w:rPr>
            </w:pPr>
            <w:r>
              <w:rPr>
                <w:rFonts w:ascii="Arial" w:hAnsi="Arial"/>
                <w:sz w:val="18"/>
              </w:rPr>
              <w:t>Servicios</w:t>
            </w:r>
            <w:r>
              <w:rPr>
                <w:rFonts w:ascii="Arial" w:hAnsi="Arial"/>
                <w:spacing w:val="-3"/>
                <w:sz w:val="18"/>
              </w:rPr>
              <w:t> </w:t>
            </w:r>
            <w:r>
              <w:rPr>
                <w:rFonts w:ascii="Arial" w:hAnsi="Arial"/>
                <w:sz w:val="18"/>
              </w:rPr>
              <w:t>de</w:t>
            </w:r>
            <w:r>
              <w:rPr>
                <w:rFonts w:ascii="Arial" w:hAnsi="Arial"/>
                <w:spacing w:val="-4"/>
                <w:sz w:val="18"/>
              </w:rPr>
              <w:t> </w:t>
            </w:r>
            <w:r>
              <w:rPr>
                <w:rFonts w:ascii="Arial" w:hAnsi="Arial"/>
                <w:sz w:val="18"/>
              </w:rPr>
              <w:t>transporte</w:t>
            </w:r>
            <w:r>
              <w:rPr>
                <w:rFonts w:ascii="Arial" w:hAnsi="Arial"/>
                <w:spacing w:val="-2"/>
                <w:sz w:val="18"/>
              </w:rPr>
              <w:t> </w:t>
            </w:r>
            <w:r>
              <w:rPr>
                <w:rFonts w:ascii="Arial" w:hAnsi="Arial"/>
                <w:sz w:val="18"/>
              </w:rPr>
              <w:t>automotor</w:t>
            </w:r>
            <w:r>
              <w:rPr>
                <w:rFonts w:ascii="Arial" w:hAnsi="Arial"/>
                <w:spacing w:val="-2"/>
                <w:sz w:val="18"/>
              </w:rPr>
              <w:t> </w:t>
            </w:r>
            <w:r>
              <w:rPr>
                <w:rFonts w:ascii="Arial" w:hAnsi="Arial"/>
                <w:sz w:val="18"/>
              </w:rPr>
              <w:t>de</w:t>
            </w:r>
            <w:r>
              <w:rPr>
                <w:rFonts w:ascii="Arial" w:hAnsi="Arial"/>
                <w:spacing w:val="-4"/>
                <w:sz w:val="18"/>
              </w:rPr>
              <w:t> </w:t>
            </w:r>
            <w:r>
              <w:rPr>
                <w:rFonts w:ascii="Arial" w:hAnsi="Arial"/>
                <w:sz w:val="18"/>
              </w:rPr>
              <w:t>pasajeros mediante taxis y remises; de más de 10 </w:t>
            </w:r>
            <w:r>
              <w:rPr>
                <w:rFonts w:ascii="Arial" w:hAnsi="Arial"/>
                <w:spacing w:val="-2"/>
                <w:sz w:val="18"/>
              </w:rPr>
              <w:t>unidades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5"/>
              <w:rPr>
                <w:sz w:val="21"/>
              </w:rPr>
            </w:pPr>
          </w:p>
          <w:p>
            <w:pPr>
              <w:pStyle w:val="TableParagraph"/>
              <w:ind w:right="95"/>
              <w:jc w:val="right"/>
              <w:rPr>
                <w:rFonts w:ascii="Arial"/>
                <w:b/>
                <w:sz w:val="18"/>
              </w:rPr>
            </w:pPr>
            <w:r>
              <w:rPr>
                <w:rFonts w:ascii="Arial"/>
                <w:b/>
                <w:spacing w:val="-2"/>
                <w:sz w:val="18"/>
              </w:rPr>
              <w:t>31188,00</w:t>
            </w:r>
          </w:p>
        </w:tc>
        <w:tc>
          <w:tcPr>
            <w:tcW w:w="1313" w:type="dxa"/>
          </w:tcPr>
          <w:p>
            <w:pPr>
              <w:pStyle w:val="TableParagraph"/>
              <w:rPr>
                <w:sz w:val="20"/>
              </w:rPr>
            </w:pPr>
          </w:p>
          <w:p>
            <w:pPr>
              <w:pStyle w:val="TableParagraph"/>
              <w:rPr>
                <w:sz w:val="20"/>
              </w:rPr>
            </w:pPr>
          </w:p>
          <w:p>
            <w:pPr>
              <w:pStyle w:val="TableParagraph"/>
              <w:spacing w:before="5"/>
              <w:rPr>
                <w:sz w:val="21"/>
              </w:rPr>
            </w:pPr>
          </w:p>
          <w:p>
            <w:pPr>
              <w:pStyle w:val="TableParagraph"/>
              <w:ind w:right="91"/>
              <w:jc w:val="right"/>
              <w:rPr>
                <w:rFonts w:ascii="Arial"/>
                <w:b/>
                <w:sz w:val="18"/>
              </w:rPr>
            </w:pPr>
            <w:r>
              <w:rPr>
                <w:rFonts w:ascii="Arial"/>
                <w:b/>
                <w:spacing w:val="-2"/>
                <w:sz w:val="18"/>
              </w:rPr>
              <w:t>65112,00</w:t>
            </w:r>
          </w:p>
        </w:tc>
        <w:tc>
          <w:tcPr>
            <w:tcW w:w="1207" w:type="dxa"/>
          </w:tcPr>
          <w:p>
            <w:pPr>
              <w:pStyle w:val="TableParagraph"/>
              <w:rPr>
                <w:rFonts w:ascii="Times New Roman"/>
                <w:sz w:val="18"/>
              </w:rPr>
            </w:pP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602230</w:t>
            </w:r>
          </w:p>
        </w:tc>
        <w:tc>
          <w:tcPr>
            <w:tcW w:w="4409" w:type="dxa"/>
          </w:tcPr>
          <w:p>
            <w:pPr>
              <w:pStyle w:val="TableParagraph"/>
              <w:spacing w:before="51"/>
              <w:ind w:left="107"/>
              <w:rPr>
                <w:rFonts w:ascii="Arial"/>
                <w:sz w:val="18"/>
              </w:rPr>
            </w:pPr>
            <w:r>
              <w:rPr>
                <w:rFonts w:ascii="Arial"/>
                <w:sz w:val="18"/>
              </w:rPr>
              <w:t>Servicio</w:t>
            </w:r>
            <w:r>
              <w:rPr>
                <w:rFonts w:ascii="Arial"/>
                <w:spacing w:val="-7"/>
                <w:sz w:val="18"/>
              </w:rPr>
              <w:t> </w:t>
            </w:r>
            <w:r>
              <w:rPr>
                <w:rFonts w:ascii="Arial"/>
                <w:sz w:val="18"/>
              </w:rPr>
              <w:t>de</w:t>
            </w:r>
            <w:r>
              <w:rPr>
                <w:rFonts w:ascii="Arial"/>
                <w:spacing w:val="-6"/>
                <w:sz w:val="18"/>
              </w:rPr>
              <w:t> </w:t>
            </w:r>
            <w:r>
              <w:rPr>
                <w:rFonts w:ascii="Arial"/>
                <w:sz w:val="18"/>
              </w:rPr>
              <w:t>transporte</w:t>
            </w:r>
            <w:r>
              <w:rPr>
                <w:rFonts w:ascii="Arial"/>
                <w:spacing w:val="-6"/>
                <w:sz w:val="18"/>
              </w:rPr>
              <w:t> </w:t>
            </w:r>
            <w:r>
              <w:rPr>
                <w:rFonts w:ascii="Arial"/>
                <w:spacing w:val="-2"/>
                <w:sz w:val="18"/>
              </w:rPr>
              <w:t>escolar</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spacing w:before="1"/>
              <w:rPr>
                <w:sz w:val="25"/>
              </w:rPr>
            </w:pPr>
          </w:p>
          <w:p>
            <w:pPr>
              <w:pStyle w:val="TableParagraph"/>
              <w:ind w:right="95"/>
              <w:jc w:val="right"/>
              <w:rPr>
                <w:rFonts w:ascii="Arial"/>
                <w:b/>
                <w:sz w:val="18"/>
              </w:rPr>
            </w:pPr>
            <w:r>
              <w:rPr>
                <w:rFonts w:ascii="Arial"/>
                <w:b/>
                <w:spacing w:val="-2"/>
                <w:sz w:val="18"/>
              </w:rPr>
              <w:t>20995,00</w:t>
            </w:r>
          </w:p>
        </w:tc>
        <w:tc>
          <w:tcPr>
            <w:tcW w:w="1313" w:type="dxa"/>
          </w:tcPr>
          <w:p>
            <w:pPr>
              <w:pStyle w:val="TableParagraph"/>
              <w:spacing w:before="1"/>
              <w:rPr>
                <w:sz w:val="25"/>
              </w:rPr>
            </w:pPr>
          </w:p>
          <w:p>
            <w:pPr>
              <w:pStyle w:val="TableParagraph"/>
              <w:ind w:right="91"/>
              <w:jc w:val="right"/>
              <w:rPr>
                <w:rFonts w:ascii="Arial"/>
                <w:b/>
                <w:sz w:val="18"/>
              </w:rPr>
            </w:pPr>
            <w:r>
              <w:rPr>
                <w:rFonts w:ascii="Arial"/>
                <w:b/>
                <w:spacing w:val="-2"/>
                <w:sz w:val="18"/>
              </w:rPr>
              <w:t>20995,00</w:t>
            </w:r>
          </w:p>
        </w:tc>
        <w:tc>
          <w:tcPr>
            <w:tcW w:w="1207" w:type="dxa"/>
          </w:tcPr>
          <w:p>
            <w:pPr>
              <w:pStyle w:val="TableParagraph"/>
              <w:rPr>
                <w:rFonts w:ascii="Times New Roman"/>
                <w:sz w:val="18"/>
              </w:rPr>
            </w:pPr>
          </w:p>
        </w:tc>
      </w:tr>
      <w:tr>
        <w:trPr>
          <w:trHeight w:val="717" w:hRule="atLeast"/>
        </w:trPr>
        <w:tc>
          <w:tcPr>
            <w:tcW w:w="1027" w:type="dxa"/>
          </w:tcPr>
          <w:p>
            <w:pPr>
              <w:pStyle w:val="TableParagraph"/>
              <w:spacing w:before="47"/>
              <w:ind w:right="166"/>
              <w:jc w:val="right"/>
              <w:rPr>
                <w:rFonts w:ascii="Arial"/>
                <w:b/>
                <w:sz w:val="18"/>
              </w:rPr>
            </w:pPr>
            <w:r>
              <w:rPr>
                <w:rFonts w:ascii="Arial"/>
                <w:b/>
                <w:spacing w:val="-2"/>
                <w:sz w:val="18"/>
              </w:rPr>
              <w:t>602261</w:t>
            </w:r>
          </w:p>
        </w:tc>
        <w:tc>
          <w:tcPr>
            <w:tcW w:w="4409" w:type="dxa"/>
          </w:tcPr>
          <w:p>
            <w:pPr>
              <w:pStyle w:val="TableParagraph"/>
              <w:spacing w:before="51"/>
              <w:ind w:left="107"/>
              <w:rPr>
                <w:rFonts w:ascii="Arial"/>
                <w:sz w:val="18"/>
              </w:rPr>
            </w:pPr>
            <w:r>
              <w:rPr>
                <w:rFonts w:ascii="Arial"/>
                <w:sz w:val="18"/>
              </w:rPr>
              <w:t>Servicio</w:t>
            </w:r>
            <w:r>
              <w:rPr>
                <w:rFonts w:ascii="Arial"/>
                <w:spacing w:val="-8"/>
                <w:sz w:val="18"/>
              </w:rPr>
              <w:t> </w:t>
            </w:r>
            <w:r>
              <w:rPr>
                <w:rFonts w:ascii="Arial"/>
                <w:sz w:val="18"/>
              </w:rPr>
              <w:t>de</w:t>
            </w:r>
            <w:r>
              <w:rPr>
                <w:rFonts w:ascii="Arial"/>
                <w:spacing w:val="-3"/>
                <w:sz w:val="18"/>
              </w:rPr>
              <w:t> </w:t>
            </w:r>
            <w:r>
              <w:rPr>
                <w:rFonts w:ascii="Arial"/>
                <w:sz w:val="18"/>
              </w:rPr>
              <w:t>transporte</w:t>
            </w:r>
            <w:r>
              <w:rPr>
                <w:rFonts w:ascii="Arial"/>
                <w:spacing w:val="-5"/>
                <w:sz w:val="18"/>
              </w:rPr>
              <w:t> </w:t>
            </w:r>
            <w:r>
              <w:rPr>
                <w:rFonts w:ascii="Arial"/>
                <w:sz w:val="18"/>
              </w:rPr>
              <w:t>de</w:t>
            </w:r>
            <w:r>
              <w:rPr>
                <w:rFonts w:ascii="Arial"/>
                <w:spacing w:val="-6"/>
                <w:sz w:val="18"/>
              </w:rPr>
              <w:t> </w:t>
            </w:r>
            <w:r>
              <w:rPr>
                <w:rFonts w:ascii="Arial"/>
                <w:sz w:val="18"/>
              </w:rPr>
              <w:t>pasajeros</w:t>
            </w:r>
            <w:r>
              <w:rPr>
                <w:rFonts w:ascii="Arial"/>
                <w:spacing w:val="-5"/>
                <w:sz w:val="18"/>
              </w:rPr>
              <w:t> </w:t>
            </w:r>
            <w:r>
              <w:rPr>
                <w:rFonts w:ascii="Arial"/>
                <w:sz w:val="18"/>
              </w:rPr>
              <w:t>para</w:t>
            </w:r>
            <w:r>
              <w:rPr>
                <w:rFonts w:ascii="Arial"/>
                <w:spacing w:val="-6"/>
                <w:sz w:val="18"/>
              </w:rPr>
              <w:t> </w:t>
            </w:r>
            <w:r>
              <w:rPr>
                <w:rFonts w:ascii="Arial"/>
                <w:sz w:val="18"/>
              </w:rPr>
              <w:t>el</w:t>
            </w:r>
            <w:r>
              <w:rPr>
                <w:rFonts w:ascii="Arial"/>
                <w:spacing w:val="-5"/>
                <w:sz w:val="18"/>
              </w:rPr>
              <w:t> </w:t>
            </w:r>
            <w:r>
              <w:rPr>
                <w:rFonts w:ascii="Arial"/>
                <w:spacing w:val="-2"/>
                <w:sz w:val="18"/>
              </w:rPr>
              <w:t>turismo</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ind w:right="95"/>
              <w:jc w:val="right"/>
              <w:rPr>
                <w:rFonts w:ascii="Arial"/>
                <w:b/>
                <w:sz w:val="18"/>
              </w:rPr>
            </w:pPr>
            <w:r>
              <w:rPr>
                <w:rFonts w:ascii="Arial"/>
                <w:b/>
                <w:spacing w:val="-2"/>
                <w:sz w:val="18"/>
              </w:rPr>
              <w:t>13040,00</w:t>
            </w:r>
          </w:p>
        </w:tc>
        <w:tc>
          <w:tcPr>
            <w:tcW w:w="1313" w:type="dxa"/>
          </w:tcPr>
          <w:p>
            <w:pPr>
              <w:pStyle w:val="TableParagraph"/>
              <w:rPr>
                <w:sz w:val="20"/>
              </w:rPr>
            </w:pPr>
          </w:p>
          <w:p>
            <w:pPr>
              <w:pStyle w:val="TableParagraph"/>
              <w:rPr>
                <w:sz w:val="20"/>
              </w:rPr>
            </w:pPr>
          </w:p>
          <w:p>
            <w:pPr>
              <w:pStyle w:val="TableParagraph"/>
              <w:ind w:right="91"/>
              <w:jc w:val="right"/>
              <w:rPr>
                <w:rFonts w:ascii="Arial"/>
                <w:b/>
                <w:sz w:val="18"/>
              </w:rPr>
            </w:pPr>
            <w:r>
              <w:rPr>
                <w:rFonts w:ascii="Arial"/>
                <w:b/>
                <w:spacing w:val="-2"/>
                <w:sz w:val="18"/>
              </w:rPr>
              <w:t>13040,00</w:t>
            </w:r>
          </w:p>
        </w:tc>
        <w:tc>
          <w:tcPr>
            <w:tcW w:w="1207" w:type="dxa"/>
          </w:tcPr>
          <w:p>
            <w:pPr>
              <w:pStyle w:val="TableParagraph"/>
              <w:spacing w:before="47"/>
              <w:ind w:left="502" w:right="494"/>
              <w:jc w:val="center"/>
              <w:rPr>
                <w:rFonts w:ascii="Arial"/>
                <w:b/>
                <w:sz w:val="18"/>
              </w:rPr>
            </w:pPr>
            <w:r>
              <w:rPr>
                <w:rFonts w:ascii="Arial"/>
                <w:b/>
                <w:spacing w:val="-5"/>
                <w:sz w:val="18"/>
              </w:rPr>
              <w:t>*6</w:t>
            </w:r>
          </w:p>
        </w:tc>
      </w:tr>
      <w:tr>
        <w:trPr>
          <w:trHeight w:val="714" w:hRule="atLeast"/>
        </w:trPr>
        <w:tc>
          <w:tcPr>
            <w:tcW w:w="1027" w:type="dxa"/>
          </w:tcPr>
          <w:p>
            <w:pPr>
              <w:pStyle w:val="TableParagraph"/>
              <w:spacing w:before="47"/>
              <w:ind w:right="166"/>
              <w:jc w:val="right"/>
              <w:rPr>
                <w:rFonts w:ascii="Arial"/>
                <w:b/>
                <w:sz w:val="18"/>
              </w:rPr>
            </w:pPr>
            <w:r>
              <w:rPr>
                <w:rFonts w:ascii="Arial"/>
                <w:b/>
                <w:spacing w:val="-2"/>
                <w:sz w:val="18"/>
              </w:rPr>
              <w:t>632000</w:t>
            </w:r>
          </w:p>
        </w:tc>
        <w:tc>
          <w:tcPr>
            <w:tcW w:w="4409" w:type="dxa"/>
          </w:tcPr>
          <w:p>
            <w:pPr>
              <w:pStyle w:val="TableParagraph"/>
              <w:spacing w:before="51"/>
              <w:ind w:left="107"/>
              <w:rPr>
                <w:rFonts w:ascii="Arial"/>
                <w:sz w:val="18"/>
              </w:rPr>
            </w:pPr>
            <w:r>
              <w:rPr>
                <w:rFonts w:ascii="Arial"/>
                <w:sz w:val="18"/>
              </w:rPr>
              <w:t>Servicios</w:t>
            </w:r>
            <w:r>
              <w:rPr>
                <w:rFonts w:ascii="Arial"/>
                <w:spacing w:val="-5"/>
                <w:sz w:val="18"/>
              </w:rPr>
              <w:t> </w:t>
            </w:r>
            <w:r>
              <w:rPr>
                <w:rFonts w:ascii="Arial"/>
                <w:sz w:val="18"/>
              </w:rPr>
              <w:t>de</w:t>
            </w:r>
            <w:r>
              <w:rPr>
                <w:rFonts w:ascii="Arial"/>
                <w:spacing w:val="-6"/>
                <w:sz w:val="18"/>
              </w:rPr>
              <w:t> </w:t>
            </w:r>
            <w:r>
              <w:rPr>
                <w:rFonts w:ascii="Arial"/>
                <w:sz w:val="18"/>
              </w:rPr>
              <w:t>almacenamiento</w:t>
            </w:r>
            <w:r>
              <w:rPr>
                <w:rFonts w:ascii="Arial"/>
                <w:spacing w:val="-5"/>
                <w:sz w:val="18"/>
              </w:rPr>
              <w:t> </w:t>
            </w:r>
            <w:r>
              <w:rPr>
                <w:rFonts w:ascii="Arial"/>
                <w:sz w:val="18"/>
              </w:rPr>
              <w:t>y</w:t>
            </w:r>
            <w:r>
              <w:rPr>
                <w:rFonts w:ascii="Arial"/>
                <w:spacing w:val="-6"/>
                <w:sz w:val="18"/>
              </w:rPr>
              <w:t> </w:t>
            </w:r>
            <w:r>
              <w:rPr>
                <w:rFonts w:ascii="Arial"/>
                <w:spacing w:val="-2"/>
                <w:sz w:val="18"/>
              </w:rPr>
              <w:t>deposito</w:t>
            </w:r>
          </w:p>
        </w:tc>
        <w:tc>
          <w:tcPr>
            <w:tcW w:w="840" w:type="dxa"/>
          </w:tcPr>
          <w:p>
            <w:pPr>
              <w:pStyle w:val="TableParagraph"/>
              <w:spacing w:before="51"/>
              <w:ind w:left="162" w:right="152"/>
              <w:jc w:val="center"/>
              <w:rPr>
                <w:rFonts w:ascii="Arial"/>
                <w:sz w:val="18"/>
              </w:rPr>
            </w:pPr>
            <w:r>
              <w:rPr>
                <w:rFonts w:ascii="Arial"/>
                <w:spacing w:val="-4"/>
                <w:sz w:val="18"/>
              </w:rPr>
              <w:t>0,00</w:t>
            </w:r>
          </w:p>
        </w:tc>
        <w:tc>
          <w:tcPr>
            <w:tcW w:w="1272" w:type="dxa"/>
          </w:tcPr>
          <w:p>
            <w:pPr>
              <w:pStyle w:val="TableParagraph"/>
              <w:rPr>
                <w:sz w:val="20"/>
              </w:rPr>
            </w:pPr>
          </w:p>
          <w:p>
            <w:pPr>
              <w:pStyle w:val="TableParagraph"/>
              <w:spacing w:before="10"/>
              <w:rPr>
                <w:sz w:val="19"/>
              </w:rPr>
            </w:pPr>
          </w:p>
          <w:p>
            <w:pPr>
              <w:pStyle w:val="TableParagraph"/>
              <w:ind w:right="94"/>
              <w:jc w:val="right"/>
              <w:rPr>
                <w:rFonts w:ascii="Arial"/>
                <w:b/>
                <w:sz w:val="18"/>
              </w:rPr>
            </w:pPr>
            <w:r>
              <w:rPr>
                <w:rFonts w:ascii="Arial"/>
                <w:b/>
                <w:spacing w:val="-4"/>
                <w:sz w:val="18"/>
              </w:rPr>
              <w:t>0,00</w:t>
            </w:r>
          </w:p>
        </w:tc>
        <w:tc>
          <w:tcPr>
            <w:tcW w:w="1313" w:type="dxa"/>
          </w:tcPr>
          <w:p>
            <w:pPr>
              <w:pStyle w:val="TableParagraph"/>
              <w:rPr>
                <w:sz w:val="20"/>
              </w:rPr>
            </w:pPr>
          </w:p>
          <w:p>
            <w:pPr>
              <w:pStyle w:val="TableParagraph"/>
              <w:spacing w:before="10"/>
              <w:rPr>
                <w:sz w:val="19"/>
              </w:rPr>
            </w:pPr>
          </w:p>
          <w:p>
            <w:pPr>
              <w:pStyle w:val="TableParagraph"/>
              <w:ind w:right="92"/>
              <w:jc w:val="right"/>
              <w:rPr>
                <w:rFonts w:ascii="Arial"/>
                <w:b/>
                <w:sz w:val="18"/>
              </w:rPr>
            </w:pPr>
            <w:r>
              <w:rPr>
                <w:rFonts w:ascii="Arial"/>
                <w:b/>
                <w:spacing w:val="-4"/>
                <w:sz w:val="18"/>
              </w:rPr>
              <w:t>0,00</w:t>
            </w:r>
          </w:p>
        </w:tc>
        <w:tc>
          <w:tcPr>
            <w:tcW w:w="1207" w:type="dxa"/>
          </w:tcPr>
          <w:p>
            <w:pPr>
              <w:pStyle w:val="TableParagraph"/>
              <w:rPr>
                <w:sz w:val="20"/>
              </w:rPr>
            </w:pPr>
          </w:p>
          <w:p>
            <w:pPr>
              <w:pStyle w:val="TableParagraph"/>
              <w:spacing w:before="10"/>
              <w:rPr>
                <w:sz w:val="19"/>
              </w:rPr>
            </w:pPr>
          </w:p>
          <w:p>
            <w:pPr>
              <w:pStyle w:val="TableParagraph"/>
              <w:ind w:left="349"/>
              <w:rPr>
                <w:rFonts w:ascii="Arial"/>
                <w:b/>
                <w:sz w:val="18"/>
              </w:rPr>
            </w:pPr>
            <w:r>
              <w:rPr>
                <w:rFonts w:ascii="Arial"/>
                <w:b/>
                <w:spacing w:val="-2"/>
                <w:sz w:val="18"/>
              </w:rPr>
              <w:t>13040,00</w:t>
            </w:r>
          </w:p>
        </w:tc>
      </w:tr>
      <w:tr>
        <w:trPr>
          <w:trHeight w:val="885" w:hRule="atLeast"/>
        </w:trPr>
        <w:tc>
          <w:tcPr>
            <w:tcW w:w="1027" w:type="dxa"/>
          </w:tcPr>
          <w:p>
            <w:pPr>
              <w:pStyle w:val="TableParagraph"/>
              <w:spacing w:before="47"/>
              <w:ind w:right="166"/>
              <w:jc w:val="right"/>
              <w:rPr>
                <w:rFonts w:ascii="Arial"/>
                <w:b/>
                <w:sz w:val="18"/>
              </w:rPr>
            </w:pPr>
            <w:r>
              <w:rPr>
                <w:rFonts w:ascii="Arial"/>
                <w:b/>
                <w:spacing w:val="-2"/>
                <w:sz w:val="18"/>
              </w:rPr>
              <w:t>633120</w:t>
            </w:r>
          </w:p>
        </w:tc>
        <w:tc>
          <w:tcPr>
            <w:tcW w:w="4409" w:type="dxa"/>
          </w:tcPr>
          <w:p>
            <w:pPr>
              <w:pStyle w:val="TableParagraph"/>
              <w:tabs>
                <w:tab w:pos="1382" w:val="left" w:leader="none"/>
                <w:tab w:pos="2613" w:val="left" w:leader="none"/>
                <w:tab w:pos="3280" w:val="left" w:leader="none"/>
                <w:tab w:pos="4165" w:val="left" w:leader="none"/>
              </w:tabs>
              <w:spacing w:line="376" w:lineRule="auto" w:before="52"/>
              <w:ind w:left="107" w:right="30" w:firstLine="67"/>
              <w:rPr>
                <w:rFonts w:ascii="Arial"/>
                <w:sz w:val="18"/>
              </w:rPr>
            </w:pPr>
            <w:r>
              <w:rPr>
                <w:rFonts w:ascii="Arial"/>
                <w:spacing w:val="-2"/>
                <w:sz w:val="18"/>
              </w:rPr>
              <w:t>Servicios</w:t>
            </w:r>
            <w:r>
              <w:rPr>
                <w:rFonts w:ascii="Arial"/>
                <w:sz w:val="18"/>
              </w:rPr>
              <w:tab/>
            </w:r>
            <w:r>
              <w:rPr>
                <w:rFonts w:ascii="Arial"/>
                <w:spacing w:val="-2"/>
                <w:sz w:val="18"/>
              </w:rPr>
              <w:t>prestados</w:t>
            </w:r>
            <w:r>
              <w:rPr>
                <w:rFonts w:ascii="Arial"/>
                <w:sz w:val="18"/>
              </w:rPr>
              <w:tab/>
            </w:r>
            <w:r>
              <w:rPr>
                <w:rFonts w:ascii="Arial"/>
                <w:spacing w:val="-4"/>
                <w:sz w:val="18"/>
              </w:rPr>
              <w:t>por</w:t>
            </w:r>
            <w:r>
              <w:rPr>
                <w:rFonts w:ascii="Arial"/>
                <w:sz w:val="18"/>
              </w:rPr>
              <w:tab/>
            </w:r>
            <w:r>
              <w:rPr>
                <w:rFonts w:ascii="Arial"/>
                <w:spacing w:val="-2"/>
                <w:sz w:val="18"/>
              </w:rPr>
              <w:t>playas</w:t>
            </w:r>
            <w:r>
              <w:rPr>
                <w:rFonts w:ascii="Arial"/>
                <w:sz w:val="18"/>
              </w:rPr>
              <w:tab/>
            </w:r>
            <w:r>
              <w:rPr>
                <w:rFonts w:ascii="Arial"/>
                <w:spacing w:val="-6"/>
                <w:sz w:val="18"/>
              </w:rPr>
              <w:t>de </w:t>
            </w:r>
            <w:r>
              <w:rPr>
                <w:rFonts w:ascii="Arial"/>
                <w:sz w:val="18"/>
              </w:rPr>
              <w:t>estacionamiento y garajes</w:t>
            </w:r>
          </w:p>
        </w:tc>
        <w:tc>
          <w:tcPr>
            <w:tcW w:w="840" w:type="dxa"/>
          </w:tcPr>
          <w:p>
            <w:pPr>
              <w:pStyle w:val="TableParagraph"/>
              <w:spacing w:before="52"/>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68"/>
              <w:ind w:right="94"/>
              <w:jc w:val="right"/>
              <w:rPr>
                <w:rFonts w:ascii="Arial"/>
                <w:b/>
                <w:sz w:val="18"/>
              </w:rPr>
            </w:pPr>
            <w:r>
              <w:rPr>
                <w:rFonts w:ascii="Arial"/>
                <w:b/>
                <w:spacing w:val="-2"/>
                <w:sz w:val="18"/>
              </w:rPr>
              <w:t>765,00</w:t>
            </w:r>
          </w:p>
        </w:tc>
        <w:tc>
          <w:tcPr>
            <w:tcW w:w="1313" w:type="dxa"/>
          </w:tcPr>
          <w:p>
            <w:pPr>
              <w:pStyle w:val="TableParagraph"/>
              <w:rPr>
                <w:sz w:val="20"/>
              </w:rPr>
            </w:pPr>
          </w:p>
          <w:p>
            <w:pPr>
              <w:pStyle w:val="TableParagraph"/>
              <w:rPr>
                <w:sz w:val="20"/>
              </w:rPr>
            </w:pPr>
          </w:p>
          <w:p>
            <w:pPr>
              <w:pStyle w:val="TableParagraph"/>
              <w:spacing w:before="168"/>
              <w:ind w:right="90"/>
              <w:jc w:val="right"/>
              <w:rPr>
                <w:rFonts w:ascii="Arial"/>
                <w:b/>
                <w:sz w:val="18"/>
              </w:rPr>
            </w:pPr>
            <w:r>
              <w:rPr>
                <w:rFonts w:ascii="Arial"/>
                <w:b/>
                <w:spacing w:val="-2"/>
                <w:sz w:val="18"/>
              </w:rPr>
              <w:t>765,00</w:t>
            </w:r>
          </w:p>
        </w:tc>
        <w:tc>
          <w:tcPr>
            <w:tcW w:w="1207" w:type="dxa"/>
          </w:tcPr>
          <w:p>
            <w:pPr>
              <w:pStyle w:val="TableParagraph"/>
              <w:spacing w:before="47"/>
              <w:ind w:left="502" w:right="494"/>
              <w:jc w:val="center"/>
              <w:rPr>
                <w:rFonts w:ascii="Arial"/>
                <w:b/>
                <w:sz w:val="18"/>
              </w:rPr>
            </w:pPr>
            <w:r>
              <w:rPr>
                <w:rFonts w:ascii="Arial"/>
                <w:b/>
                <w:spacing w:val="-5"/>
                <w:sz w:val="18"/>
              </w:rPr>
              <w:t>*5</w:t>
            </w:r>
          </w:p>
        </w:tc>
      </w:tr>
      <w:tr>
        <w:trPr>
          <w:trHeight w:val="532" w:hRule="atLeast"/>
        </w:trPr>
        <w:tc>
          <w:tcPr>
            <w:tcW w:w="1027" w:type="dxa"/>
          </w:tcPr>
          <w:p>
            <w:pPr>
              <w:pStyle w:val="TableParagraph"/>
              <w:spacing w:before="47"/>
              <w:ind w:right="166"/>
              <w:jc w:val="right"/>
              <w:rPr>
                <w:rFonts w:ascii="Arial"/>
                <w:b/>
                <w:sz w:val="18"/>
              </w:rPr>
            </w:pPr>
            <w:r>
              <w:rPr>
                <w:rFonts w:ascii="Arial"/>
                <w:b/>
                <w:spacing w:val="-2"/>
                <w:sz w:val="18"/>
              </w:rPr>
              <w:t>633230</w:t>
            </w:r>
          </w:p>
        </w:tc>
        <w:tc>
          <w:tcPr>
            <w:tcW w:w="4409" w:type="dxa"/>
          </w:tcPr>
          <w:p>
            <w:pPr>
              <w:pStyle w:val="TableParagraph"/>
              <w:spacing w:before="51"/>
              <w:ind w:left="107"/>
              <w:rPr>
                <w:rFonts w:ascii="Arial" w:hAnsi="Arial"/>
                <w:sz w:val="18"/>
              </w:rPr>
            </w:pPr>
            <w:r>
              <w:rPr>
                <w:rFonts w:ascii="Arial" w:hAnsi="Arial"/>
                <w:sz w:val="18"/>
              </w:rPr>
              <w:t>Servicios</w:t>
            </w:r>
            <w:r>
              <w:rPr>
                <w:rFonts w:ascii="Arial" w:hAnsi="Arial"/>
                <w:spacing w:val="-5"/>
                <w:sz w:val="18"/>
              </w:rPr>
              <w:t> </w:t>
            </w:r>
            <w:r>
              <w:rPr>
                <w:rFonts w:ascii="Arial" w:hAnsi="Arial"/>
                <w:sz w:val="18"/>
              </w:rPr>
              <w:t>para</w:t>
            </w:r>
            <w:r>
              <w:rPr>
                <w:rFonts w:ascii="Arial" w:hAnsi="Arial"/>
                <w:spacing w:val="-5"/>
                <w:sz w:val="18"/>
              </w:rPr>
              <w:t> </w:t>
            </w:r>
            <w:r>
              <w:rPr>
                <w:rFonts w:ascii="Arial" w:hAnsi="Arial"/>
                <w:sz w:val="18"/>
              </w:rPr>
              <w:t>la</w:t>
            </w:r>
            <w:r>
              <w:rPr>
                <w:rFonts w:ascii="Arial" w:hAnsi="Arial"/>
                <w:spacing w:val="-5"/>
                <w:sz w:val="18"/>
              </w:rPr>
              <w:t> </w:t>
            </w:r>
            <w:r>
              <w:rPr>
                <w:rFonts w:ascii="Arial" w:hAnsi="Arial"/>
                <w:spacing w:val="-2"/>
                <w:sz w:val="18"/>
              </w:rPr>
              <w:t>navegación</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634200</w:t>
            </w:r>
          </w:p>
        </w:tc>
        <w:tc>
          <w:tcPr>
            <w:tcW w:w="4409" w:type="dxa"/>
          </w:tcPr>
          <w:p>
            <w:pPr>
              <w:pStyle w:val="TableParagraph"/>
              <w:spacing w:before="51"/>
              <w:ind w:left="107"/>
              <w:rPr>
                <w:rFonts w:ascii="Arial"/>
                <w:sz w:val="18"/>
              </w:rPr>
            </w:pPr>
            <w:r>
              <w:rPr>
                <w:rFonts w:ascii="Arial"/>
                <w:sz w:val="18"/>
              </w:rPr>
              <w:t>Servicios</w:t>
            </w:r>
            <w:r>
              <w:rPr>
                <w:rFonts w:ascii="Arial"/>
                <w:spacing w:val="-7"/>
                <w:sz w:val="18"/>
              </w:rPr>
              <w:t> </w:t>
            </w:r>
            <w:r>
              <w:rPr>
                <w:rFonts w:ascii="Arial"/>
                <w:sz w:val="18"/>
              </w:rPr>
              <w:t>minoristas</w:t>
            </w:r>
            <w:r>
              <w:rPr>
                <w:rFonts w:ascii="Arial"/>
                <w:spacing w:val="-7"/>
                <w:sz w:val="18"/>
              </w:rPr>
              <w:t> </w:t>
            </w:r>
            <w:r>
              <w:rPr>
                <w:rFonts w:ascii="Arial"/>
                <w:sz w:val="18"/>
              </w:rPr>
              <w:t>de</w:t>
            </w:r>
            <w:r>
              <w:rPr>
                <w:rFonts w:ascii="Arial"/>
                <w:spacing w:val="-5"/>
                <w:sz w:val="18"/>
              </w:rPr>
              <w:t> </w:t>
            </w:r>
            <w:r>
              <w:rPr>
                <w:rFonts w:ascii="Arial"/>
                <w:sz w:val="18"/>
              </w:rPr>
              <w:t>agencias</w:t>
            </w:r>
            <w:r>
              <w:rPr>
                <w:rFonts w:ascii="Arial"/>
                <w:spacing w:val="-5"/>
                <w:sz w:val="18"/>
              </w:rPr>
              <w:t> </w:t>
            </w:r>
            <w:r>
              <w:rPr>
                <w:rFonts w:ascii="Arial"/>
                <w:sz w:val="18"/>
              </w:rPr>
              <w:t>de</w:t>
            </w:r>
            <w:r>
              <w:rPr>
                <w:rFonts w:ascii="Arial"/>
                <w:spacing w:val="-6"/>
                <w:sz w:val="18"/>
              </w:rPr>
              <w:t> </w:t>
            </w:r>
            <w:r>
              <w:rPr>
                <w:rFonts w:ascii="Arial"/>
                <w:spacing w:val="-2"/>
                <w:sz w:val="18"/>
              </w:rPr>
              <w:t>viajes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spacing w:before="1"/>
              <w:rPr>
                <w:sz w:val="2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
              <w:rPr>
                <w:sz w:val="25"/>
              </w:rPr>
            </w:pPr>
          </w:p>
          <w:p>
            <w:pPr>
              <w:pStyle w:val="TableParagraph"/>
              <w:ind w:right="91"/>
              <w:jc w:val="right"/>
              <w:rPr>
                <w:rFonts w:ascii="Arial"/>
                <w:b/>
                <w:sz w:val="18"/>
              </w:rPr>
            </w:pPr>
            <w:r>
              <w:rPr>
                <w:rFonts w:ascii="Arial"/>
                <w:b/>
                <w:spacing w:val="-2"/>
                <w:sz w:val="18"/>
              </w:rPr>
              <w:t>78091,00</w:t>
            </w:r>
          </w:p>
        </w:tc>
        <w:tc>
          <w:tcPr>
            <w:tcW w:w="1207" w:type="dxa"/>
          </w:tcPr>
          <w:p>
            <w:pPr>
              <w:pStyle w:val="TableParagraph"/>
              <w:rPr>
                <w:rFonts w:ascii="Times New Roman"/>
                <w:sz w:val="18"/>
              </w:rPr>
            </w:pPr>
          </w:p>
        </w:tc>
      </w:tr>
      <w:tr>
        <w:trPr>
          <w:trHeight w:val="887" w:hRule="atLeast"/>
        </w:trPr>
        <w:tc>
          <w:tcPr>
            <w:tcW w:w="1027" w:type="dxa"/>
          </w:tcPr>
          <w:p>
            <w:pPr>
              <w:pStyle w:val="TableParagraph"/>
              <w:spacing w:before="47"/>
              <w:ind w:right="166"/>
              <w:jc w:val="right"/>
              <w:rPr>
                <w:rFonts w:ascii="Arial"/>
                <w:b/>
                <w:sz w:val="18"/>
              </w:rPr>
            </w:pPr>
            <w:r>
              <w:rPr>
                <w:rFonts w:ascii="Arial"/>
                <w:b/>
                <w:spacing w:val="-2"/>
                <w:sz w:val="18"/>
              </w:rPr>
              <w:t>634201</w:t>
            </w:r>
          </w:p>
        </w:tc>
        <w:tc>
          <w:tcPr>
            <w:tcW w:w="4409" w:type="dxa"/>
          </w:tcPr>
          <w:p>
            <w:pPr>
              <w:pStyle w:val="TableParagraph"/>
              <w:spacing w:line="259" w:lineRule="auto" w:before="51"/>
              <w:ind w:left="107" w:right="537"/>
              <w:rPr>
                <w:rFonts w:ascii="Arial" w:hAnsi="Arial"/>
                <w:sz w:val="18"/>
              </w:rPr>
            </w:pPr>
            <w:r>
              <w:rPr>
                <w:rFonts w:ascii="Arial" w:hAnsi="Arial"/>
                <w:sz w:val="18"/>
              </w:rPr>
              <w:t>Servicios</w:t>
            </w:r>
            <w:r>
              <w:rPr>
                <w:rFonts w:ascii="Arial" w:hAnsi="Arial"/>
                <w:spacing w:val="-8"/>
                <w:sz w:val="18"/>
              </w:rPr>
              <w:t> </w:t>
            </w:r>
            <w:r>
              <w:rPr>
                <w:rFonts w:ascii="Arial" w:hAnsi="Arial"/>
                <w:sz w:val="18"/>
              </w:rPr>
              <w:t>minoristas</w:t>
            </w:r>
            <w:r>
              <w:rPr>
                <w:rFonts w:ascii="Arial" w:hAnsi="Arial"/>
                <w:spacing w:val="-8"/>
                <w:sz w:val="18"/>
              </w:rPr>
              <w:t> </w:t>
            </w:r>
            <w:r>
              <w:rPr>
                <w:rFonts w:ascii="Arial" w:hAnsi="Arial"/>
                <w:sz w:val="18"/>
              </w:rPr>
              <w:t>de</w:t>
            </w:r>
            <w:r>
              <w:rPr>
                <w:rFonts w:ascii="Arial" w:hAnsi="Arial"/>
                <w:spacing w:val="-6"/>
                <w:sz w:val="18"/>
              </w:rPr>
              <w:t> </w:t>
            </w:r>
            <w:r>
              <w:rPr>
                <w:rFonts w:ascii="Arial" w:hAnsi="Arial"/>
                <w:sz w:val="18"/>
              </w:rPr>
              <w:t>agentes</w:t>
            </w:r>
            <w:r>
              <w:rPr>
                <w:rFonts w:ascii="Arial" w:hAnsi="Arial"/>
                <w:spacing w:val="-6"/>
                <w:sz w:val="18"/>
              </w:rPr>
              <w:t> </w:t>
            </w:r>
            <w:r>
              <w:rPr>
                <w:rFonts w:ascii="Arial" w:hAnsi="Arial"/>
                <w:sz w:val="18"/>
              </w:rPr>
              <w:t>de</w:t>
            </w:r>
            <w:r>
              <w:rPr>
                <w:rFonts w:ascii="Arial" w:hAnsi="Arial"/>
                <w:spacing w:val="-6"/>
                <w:sz w:val="18"/>
              </w:rPr>
              <w:t> </w:t>
            </w:r>
            <w:r>
              <w:rPr>
                <w:rFonts w:ascii="Arial" w:hAnsi="Arial"/>
                <w:sz w:val="18"/>
              </w:rPr>
              <w:t>viajes</w:t>
            </w:r>
            <w:r>
              <w:rPr>
                <w:rFonts w:ascii="Arial" w:hAnsi="Arial"/>
                <w:spacing w:val="-6"/>
                <w:sz w:val="18"/>
              </w:rPr>
              <w:t> </w:t>
            </w:r>
            <w:r>
              <w:rPr>
                <w:rFonts w:ascii="Arial" w:hAnsi="Arial"/>
                <w:sz w:val="18"/>
              </w:rPr>
              <w:t>por </w:t>
            </w:r>
            <w:r>
              <w:rPr>
                <w:rFonts w:ascii="Arial" w:hAnsi="Arial"/>
                <w:spacing w:val="-2"/>
                <w:sz w:val="18"/>
              </w:rPr>
              <w:t>comisión</w:t>
            </w:r>
          </w:p>
        </w:tc>
        <w:tc>
          <w:tcPr>
            <w:tcW w:w="840" w:type="dxa"/>
          </w:tcPr>
          <w:p>
            <w:pPr>
              <w:pStyle w:val="TableParagraph"/>
              <w:spacing w:before="51"/>
              <w:ind w:left="162" w:right="152"/>
              <w:jc w:val="center"/>
              <w:rPr>
                <w:rFonts w:ascii="Arial"/>
                <w:sz w:val="18"/>
              </w:rPr>
            </w:pPr>
            <w:r>
              <w:rPr>
                <w:rFonts w:ascii="Arial"/>
                <w:spacing w:val="-4"/>
                <w:sz w:val="18"/>
              </w:rPr>
              <w:t>5,00</w:t>
            </w:r>
          </w:p>
        </w:tc>
        <w:tc>
          <w:tcPr>
            <w:tcW w:w="1272" w:type="dxa"/>
          </w:tcPr>
          <w:p>
            <w:pPr>
              <w:pStyle w:val="TableParagraph"/>
              <w:rPr>
                <w:sz w:val="20"/>
              </w:rPr>
            </w:pPr>
          </w:p>
          <w:p>
            <w:pPr>
              <w:pStyle w:val="TableParagraph"/>
              <w:rPr>
                <w:sz w:val="20"/>
              </w:rPr>
            </w:pPr>
          </w:p>
          <w:p>
            <w:pPr>
              <w:pStyle w:val="TableParagraph"/>
              <w:spacing w:before="170"/>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rPr>
                <w:sz w:val="20"/>
              </w:rPr>
            </w:pPr>
          </w:p>
          <w:p>
            <w:pPr>
              <w:pStyle w:val="TableParagraph"/>
              <w:spacing w:before="170"/>
              <w:ind w:right="91"/>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779" w:hRule="atLeast"/>
        </w:trPr>
        <w:tc>
          <w:tcPr>
            <w:tcW w:w="1027" w:type="dxa"/>
          </w:tcPr>
          <w:p>
            <w:pPr>
              <w:pStyle w:val="TableParagraph"/>
              <w:spacing w:before="47"/>
              <w:ind w:right="166"/>
              <w:jc w:val="right"/>
              <w:rPr>
                <w:rFonts w:ascii="Arial"/>
                <w:b/>
                <w:sz w:val="18"/>
              </w:rPr>
            </w:pPr>
            <w:r>
              <w:rPr>
                <w:rFonts w:ascii="Arial"/>
                <w:b/>
                <w:spacing w:val="-2"/>
                <w:sz w:val="18"/>
              </w:rPr>
              <w:t>634202</w:t>
            </w:r>
          </w:p>
        </w:tc>
        <w:tc>
          <w:tcPr>
            <w:tcW w:w="4409" w:type="dxa"/>
          </w:tcPr>
          <w:p>
            <w:pPr>
              <w:pStyle w:val="TableParagraph"/>
              <w:spacing w:line="259" w:lineRule="auto" w:before="52"/>
              <w:ind w:left="107"/>
              <w:rPr>
                <w:rFonts w:ascii="Arial" w:hAnsi="Arial"/>
                <w:sz w:val="18"/>
              </w:rPr>
            </w:pPr>
            <w:r>
              <w:rPr>
                <w:rFonts w:ascii="Arial" w:hAnsi="Arial"/>
                <w:sz w:val="18"/>
              </w:rPr>
              <w:t>Servicios</w:t>
            </w:r>
            <w:r>
              <w:rPr>
                <w:rFonts w:ascii="Arial" w:hAnsi="Arial"/>
                <w:spacing w:val="-8"/>
                <w:sz w:val="18"/>
              </w:rPr>
              <w:t> </w:t>
            </w:r>
            <w:r>
              <w:rPr>
                <w:rFonts w:ascii="Arial" w:hAnsi="Arial"/>
                <w:sz w:val="18"/>
              </w:rPr>
              <w:t>minoristas</w:t>
            </w:r>
            <w:r>
              <w:rPr>
                <w:rFonts w:ascii="Arial" w:hAnsi="Arial"/>
                <w:spacing w:val="-8"/>
                <w:sz w:val="18"/>
              </w:rPr>
              <w:t> </w:t>
            </w:r>
            <w:r>
              <w:rPr>
                <w:rFonts w:ascii="Arial" w:hAnsi="Arial"/>
                <w:sz w:val="18"/>
              </w:rPr>
              <w:t>de</w:t>
            </w:r>
            <w:r>
              <w:rPr>
                <w:rFonts w:ascii="Arial" w:hAnsi="Arial"/>
                <w:spacing w:val="-6"/>
                <w:sz w:val="18"/>
              </w:rPr>
              <w:t> </w:t>
            </w:r>
            <w:r>
              <w:rPr>
                <w:rFonts w:ascii="Arial" w:hAnsi="Arial"/>
                <w:sz w:val="18"/>
              </w:rPr>
              <w:t>promoción</w:t>
            </w:r>
            <w:r>
              <w:rPr>
                <w:rFonts w:ascii="Arial" w:hAnsi="Arial"/>
                <w:spacing w:val="-8"/>
                <w:sz w:val="18"/>
              </w:rPr>
              <w:t> </w:t>
            </w:r>
            <w:r>
              <w:rPr>
                <w:rFonts w:ascii="Arial" w:hAnsi="Arial"/>
                <w:sz w:val="18"/>
              </w:rPr>
              <w:t>y</w:t>
            </w:r>
            <w:r>
              <w:rPr>
                <w:rFonts w:ascii="Arial" w:hAnsi="Arial"/>
                <w:spacing w:val="-8"/>
                <w:sz w:val="18"/>
              </w:rPr>
              <w:t> </w:t>
            </w:r>
            <w:r>
              <w:rPr>
                <w:rFonts w:ascii="Arial" w:hAnsi="Arial"/>
                <w:sz w:val="18"/>
              </w:rPr>
              <w:t>colocación turística por comisión</w:t>
            </w:r>
          </w:p>
        </w:tc>
        <w:tc>
          <w:tcPr>
            <w:tcW w:w="840" w:type="dxa"/>
          </w:tcPr>
          <w:p>
            <w:pPr>
              <w:pStyle w:val="TableParagraph"/>
              <w:spacing w:before="52"/>
              <w:ind w:left="162" w:right="152"/>
              <w:jc w:val="center"/>
              <w:rPr>
                <w:rFonts w:ascii="Arial"/>
                <w:sz w:val="18"/>
              </w:rPr>
            </w:pPr>
            <w:r>
              <w:rPr>
                <w:rFonts w:ascii="Arial"/>
                <w:spacing w:val="-4"/>
                <w:sz w:val="18"/>
              </w:rPr>
              <w:t>5,00</w:t>
            </w:r>
          </w:p>
        </w:tc>
        <w:tc>
          <w:tcPr>
            <w:tcW w:w="1272" w:type="dxa"/>
          </w:tcPr>
          <w:p>
            <w:pPr>
              <w:pStyle w:val="TableParagraph"/>
              <w:rPr>
                <w:sz w:val="20"/>
              </w:rPr>
            </w:pPr>
          </w:p>
          <w:p>
            <w:pPr>
              <w:pStyle w:val="TableParagraph"/>
              <w:spacing w:before="1"/>
              <w:rPr>
                <w:sz w:val="25"/>
              </w:rPr>
            </w:pPr>
          </w:p>
          <w:p>
            <w:pPr>
              <w:pStyle w:val="TableParagraph"/>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spacing w:before="1"/>
              <w:rPr>
                <w:sz w:val="25"/>
              </w:rPr>
            </w:pPr>
          </w:p>
          <w:p>
            <w:pPr>
              <w:pStyle w:val="TableParagraph"/>
              <w:ind w:right="91"/>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641000</w:t>
            </w:r>
          </w:p>
        </w:tc>
        <w:tc>
          <w:tcPr>
            <w:tcW w:w="4409" w:type="dxa"/>
          </w:tcPr>
          <w:p>
            <w:pPr>
              <w:pStyle w:val="TableParagraph"/>
              <w:spacing w:before="51"/>
              <w:ind w:left="107"/>
              <w:rPr>
                <w:rFonts w:ascii="Arial"/>
                <w:sz w:val="18"/>
              </w:rPr>
            </w:pPr>
            <w:r>
              <w:rPr>
                <w:rFonts w:ascii="Arial"/>
                <w:sz w:val="18"/>
              </w:rPr>
              <w:t>Servicios</w:t>
            </w:r>
            <w:r>
              <w:rPr>
                <w:rFonts w:ascii="Arial"/>
                <w:spacing w:val="-6"/>
                <w:sz w:val="18"/>
              </w:rPr>
              <w:t> </w:t>
            </w:r>
            <w:r>
              <w:rPr>
                <w:rFonts w:ascii="Arial"/>
                <w:sz w:val="18"/>
              </w:rPr>
              <w:t>de</w:t>
            </w:r>
            <w:r>
              <w:rPr>
                <w:rFonts w:ascii="Arial"/>
                <w:spacing w:val="-5"/>
                <w:sz w:val="18"/>
              </w:rPr>
              <w:t> </w:t>
            </w:r>
            <w:r>
              <w:rPr>
                <w:rFonts w:ascii="Arial"/>
                <w:spacing w:val="-2"/>
                <w:sz w:val="18"/>
              </w:rPr>
              <w:t>correos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spacing w:before="1"/>
              <w:rPr>
                <w:sz w:val="2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
              <w:rPr>
                <w:sz w:val="25"/>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29" w:hRule="atLeast"/>
        </w:trPr>
        <w:tc>
          <w:tcPr>
            <w:tcW w:w="1027" w:type="dxa"/>
          </w:tcPr>
          <w:p>
            <w:pPr>
              <w:pStyle w:val="TableParagraph"/>
              <w:spacing w:before="47"/>
              <w:ind w:right="166"/>
              <w:jc w:val="right"/>
              <w:rPr>
                <w:rFonts w:ascii="Arial"/>
                <w:b/>
                <w:sz w:val="18"/>
              </w:rPr>
            </w:pPr>
            <w:r>
              <w:rPr>
                <w:rFonts w:ascii="Arial"/>
                <w:b/>
                <w:spacing w:val="-2"/>
                <w:sz w:val="18"/>
              </w:rPr>
              <w:t>642010</w:t>
            </w:r>
          </w:p>
        </w:tc>
        <w:tc>
          <w:tcPr>
            <w:tcW w:w="4409" w:type="dxa"/>
          </w:tcPr>
          <w:p>
            <w:pPr>
              <w:pStyle w:val="TableParagraph"/>
              <w:spacing w:before="51"/>
              <w:ind w:left="107"/>
              <w:rPr>
                <w:rFonts w:ascii="Arial" w:hAnsi="Arial"/>
                <w:sz w:val="18"/>
              </w:rPr>
            </w:pPr>
            <w:r>
              <w:rPr>
                <w:rFonts w:ascii="Arial" w:hAnsi="Arial"/>
                <w:sz w:val="18"/>
              </w:rPr>
              <w:t>Servicios</w:t>
            </w:r>
            <w:r>
              <w:rPr>
                <w:rFonts w:ascii="Arial" w:hAnsi="Arial"/>
                <w:spacing w:val="-5"/>
                <w:sz w:val="18"/>
              </w:rPr>
              <w:t> </w:t>
            </w:r>
            <w:r>
              <w:rPr>
                <w:rFonts w:ascii="Arial" w:hAnsi="Arial"/>
                <w:sz w:val="18"/>
              </w:rPr>
              <w:t>de</w:t>
            </w:r>
            <w:r>
              <w:rPr>
                <w:rFonts w:ascii="Arial" w:hAnsi="Arial"/>
                <w:spacing w:val="-5"/>
                <w:sz w:val="18"/>
              </w:rPr>
              <w:t> </w:t>
            </w:r>
            <w:r>
              <w:rPr>
                <w:rFonts w:ascii="Arial" w:hAnsi="Arial"/>
                <w:sz w:val="18"/>
              </w:rPr>
              <w:t>transmisión</w:t>
            </w:r>
            <w:r>
              <w:rPr>
                <w:rFonts w:ascii="Arial" w:hAnsi="Arial"/>
                <w:spacing w:val="-6"/>
                <w:sz w:val="18"/>
              </w:rPr>
              <w:t> </w:t>
            </w:r>
            <w:r>
              <w:rPr>
                <w:rFonts w:ascii="Arial" w:hAnsi="Arial"/>
                <w:sz w:val="18"/>
              </w:rPr>
              <w:t>de</w:t>
            </w:r>
            <w:r>
              <w:rPr>
                <w:rFonts w:ascii="Arial" w:hAnsi="Arial"/>
                <w:spacing w:val="-2"/>
                <w:sz w:val="18"/>
              </w:rPr>
              <w:t> </w:t>
            </w:r>
            <w:r>
              <w:rPr>
                <w:rFonts w:ascii="Arial" w:hAnsi="Arial"/>
                <w:sz w:val="18"/>
              </w:rPr>
              <w:t>televisión</w:t>
            </w:r>
            <w:r>
              <w:rPr>
                <w:rFonts w:ascii="Arial" w:hAnsi="Arial"/>
                <w:spacing w:val="-5"/>
                <w:sz w:val="18"/>
              </w:rPr>
              <w:t> </w:t>
            </w:r>
            <w:r>
              <w:rPr>
                <w:rFonts w:ascii="Arial" w:hAnsi="Arial"/>
                <w:sz w:val="18"/>
              </w:rPr>
              <w:t>y/o</w:t>
            </w:r>
            <w:r>
              <w:rPr>
                <w:rFonts w:ascii="Arial" w:hAnsi="Arial"/>
                <w:spacing w:val="-4"/>
                <w:sz w:val="18"/>
              </w:rPr>
              <w:t> </w:t>
            </w:r>
            <w:r>
              <w:rPr>
                <w:rFonts w:ascii="Arial" w:hAnsi="Arial"/>
                <w:sz w:val="18"/>
              </w:rPr>
              <w:t>video</w:t>
            </w:r>
            <w:r>
              <w:rPr>
                <w:rFonts w:ascii="Arial" w:hAnsi="Arial"/>
                <w:spacing w:val="-4"/>
                <w:sz w:val="18"/>
              </w:rPr>
              <w:t> cable</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1"/>
              </w:rPr>
            </w:pPr>
          </w:p>
          <w:p>
            <w:pPr>
              <w:pStyle w:val="TableParagraph"/>
              <w:ind w:right="95"/>
              <w:jc w:val="right"/>
              <w:rPr>
                <w:rFonts w:ascii="Arial"/>
                <w:b/>
                <w:sz w:val="18"/>
              </w:rPr>
            </w:pPr>
            <w:r>
              <w:rPr>
                <w:rFonts w:ascii="Arial"/>
                <w:b/>
                <w:spacing w:val="-2"/>
                <w:sz w:val="18"/>
              </w:rPr>
              <w:t>78091,00</w:t>
            </w:r>
          </w:p>
        </w:tc>
        <w:tc>
          <w:tcPr>
            <w:tcW w:w="1313" w:type="dxa"/>
          </w:tcPr>
          <w:p>
            <w:pPr>
              <w:pStyle w:val="TableParagraph"/>
              <w:rPr>
                <w:sz w:val="20"/>
              </w:rPr>
            </w:pPr>
          </w:p>
          <w:p>
            <w:pPr>
              <w:pStyle w:val="TableParagraph"/>
              <w:rPr>
                <w:sz w:val="21"/>
              </w:rPr>
            </w:pPr>
          </w:p>
          <w:p>
            <w:pPr>
              <w:pStyle w:val="TableParagraph"/>
              <w:ind w:right="91"/>
              <w:jc w:val="right"/>
              <w:rPr>
                <w:rFonts w:ascii="Arial"/>
                <w:b/>
                <w:sz w:val="18"/>
              </w:rPr>
            </w:pPr>
            <w:r>
              <w:rPr>
                <w:rFonts w:ascii="Arial"/>
                <w:b/>
                <w:spacing w:val="-2"/>
                <w:sz w:val="18"/>
              </w:rPr>
              <w:t>78091,00</w:t>
            </w:r>
          </w:p>
        </w:tc>
        <w:tc>
          <w:tcPr>
            <w:tcW w:w="1207" w:type="dxa"/>
          </w:tcPr>
          <w:p>
            <w:pPr>
              <w:pStyle w:val="TableParagraph"/>
              <w:rPr>
                <w:rFonts w:ascii="Times New Roman"/>
                <w:sz w:val="18"/>
              </w:rPr>
            </w:pPr>
          </w:p>
        </w:tc>
      </w:tr>
      <w:tr>
        <w:trPr>
          <w:trHeight w:val="532" w:hRule="atLeast"/>
        </w:trPr>
        <w:tc>
          <w:tcPr>
            <w:tcW w:w="1027" w:type="dxa"/>
          </w:tcPr>
          <w:p>
            <w:pPr>
              <w:pStyle w:val="TableParagraph"/>
              <w:spacing w:before="44"/>
              <w:ind w:right="165"/>
              <w:jc w:val="right"/>
              <w:rPr>
                <w:rFonts w:ascii="Arial"/>
                <w:b/>
                <w:sz w:val="18"/>
              </w:rPr>
            </w:pPr>
            <w:r>
              <w:rPr>
                <w:rFonts w:ascii="Arial"/>
                <w:b/>
                <w:spacing w:val="-2"/>
                <w:sz w:val="18"/>
              </w:rPr>
              <w:t>642011</w:t>
            </w:r>
          </w:p>
        </w:tc>
        <w:tc>
          <w:tcPr>
            <w:tcW w:w="4409" w:type="dxa"/>
          </w:tcPr>
          <w:p>
            <w:pPr>
              <w:pStyle w:val="TableParagraph"/>
              <w:spacing w:before="49"/>
              <w:ind w:left="107"/>
              <w:rPr>
                <w:rFonts w:ascii="Arial" w:hAnsi="Arial"/>
                <w:sz w:val="18"/>
              </w:rPr>
            </w:pPr>
            <w:r>
              <w:rPr>
                <w:rFonts w:ascii="Arial" w:hAnsi="Arial"/>
                <w:sz w:val="18"/>
              </w:rPr>
              <w:t>Servicios</w:t>
            </w:r>
            <w:r>
              <w:rPr>
                <w:rFonts w:ascii="Arial" w:hAnsi="Arial"/>
                <w:spacing w:val="-6"/>
                <w:sz w:val="18"/>
              </w:rPr>
              <w:t> </w:t>
            </w:r>
            <w:r>
              <w:rPr>
                <w:rFonts w:ascii="Arial" w:hAnsi="Arial"/>
                <w:sz w:val="18"/>
              </w:rPr>
              <w:t>de</w:t>
            </w:r>
            <w:r>
              <w:rPr>
                <w:rFonts w:ascii="Arial" w:hAnsi="Arial"/>
                <w:spacing w:val="-5"/>
                <w:sz w:val="18"/>
              </w:rPr>
              <w:t> </w:t>
            </w:r>
            <w:r>
              <w:rPr>
                <w:rFonts w:ascii="Arial" w:hAnsi="Arial"/>
                <w:sz w:val="18"/>
              </w:rPr>
              <w:t>transmisión</w:t>
            </w:r>
            <w:r>
              <w:rPr>
                <w:rFonts w:ascii="Arial" w:hAnsi="Arial"/>
                <w:spacing w:val="-4"/>
                <w:sz w:val="18"/>
              </w:rPr>
              <w:t> </w:t>
            </w:r>
            <w:r>
              <w:rPr>
                <w:rFonts w:ascii="Arial" w:hAnsi="Arial"/>
                <w:sz w:val="18"/>
              </w:rPr>
              <w:t>de</w:t>
            </w:r>
            <w:r>
              <w:rPr>
                <w:rFonts w:ascii="Arial" w:hAnsi="Arial"/>
                <w:spacing w:val="-2"/>
                <w:sz w:val="18"/>
              </w:rPr>
              <w:t> </w:t>
            </w:r>
            <w:r>
              <w:rPr>
                <w:rFonts w:ascii="Arial" w:hAnsi="Arial"/>
                <w:sz w:val="18"/>
              </w:rPr>
              <w:t>radio</w:t>
            </w:r>
            <w:r>
              <w:rPr>
                <w:rFonts w:ascii="Arial" w:hAnsi="Arial"/>
                <w:spacing w:val="-3"/>
                <w:sz w:val="18"/>
              </w:rPr>
              <w:t> </w:t>
            </w:r>
            <w:r>
              <w:rPr>
                <w:rFonts w:ascii="Arial" w:hAnsi="Arial"/>
                <w:sz w:val="18"/>
              </w:rPr>
              <w:t>AM</w:t>
            </w:r>
            <w:r>
              <w:rPr>
                <w:rFonts w:ascii="Arial" w:hAnsi="Arial"/>
                <w:spacing w:val="-7"/>
                <w:sz w:val="18"/>
              </w:rPr>
              <w:t> </w:t>
            </w:r>
            <w:r>
              <w:rPr>
                <w:rFonts w:ascii="Arial" w:hAnsi="Arial"/>
                <w:sz w:val="18"/>
              </w:rPr>
              <w:t>y/o</w:t>
            </w:r>
            <w:r>
              <w:rPr>
                <w:rFonts w:ascii="Arial" w:hAnsi="Arial"/>
                <w:spacing w:val="-3"/>
                <w:sz w:val="18"/>
              </w:rPr>
              <w:t> </w:t>
            </w:r>
            <w:r>
              <w:rPr>
                <w:rFonts w:ascii="Arial" w:hAnsi="Arial"/>
                <w:spacing w:val="-5"/>
                <w:sz w:val="18"/>
              </w:rPr>
              <w:t>FM</w:t>
            </w:r>
          </w:p>
        </w:tc>
        <w:tc>
          <w:tcPr>
            <w:tcW w:w="840" w:type="dxa"/>
          </w:tcPr>
          <w:p>
            <w:pPr>
              <w:pStyle w:val="TableParagraph"/>
              <w:spacing w:before="49"/>
              <w:ind w:left="162" w:right="152"/>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spacing w:before="1"/>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642020</w:t>
            </w:r>
          </w:p>
        </w:tc>
        <w:tc>
          <w:tcPr>
            <w:tcW w:w="4409" w:type="dxa"/>
          </w:tcPr>
          <w:p>
            <w:pPr>
              <w:pStyle w:val="TableParagraph"/>
              <w:spacing w:before="51"/>
              <w:ind w:left="107"/>
              <w:rPr>
                <w:rFonts w:ascii="Arial" w:hAnsi="Arial"/>
                <w:sz w:val="18"/>
              </w:rPr>
            </w:pPr>
            <w:r>
              <w:rPr>
                <w:rFonts w:ascii="Arial" w:hAnsi="Arial"/>
                <w:sz w:val="18"/>
              </w:rPr>
              <w:t>Locutorios</w:t>
            </w:r>
            <w:r>
              <w:rPr>
                <w:rFonts w:ascii="Arial" w:hAnsi="Arial"/>
                <w:spacing w:val="-9"/>
                <w:sz w:val="18"/>
              </w:rPr>
              <w:t> </w:t>
            </w:r>
            <w:r>
              <w:rPr>
                <w:rFonts w:ascii="Arial" w:hAnsi="Arial"/>
                <w:sz w:val="18"/>
              </w:rPr>
              <w:t>telefónicos</w:t>
            </w:r>
            <w:r>
              <w:rPr>
                <w:rFonts w:ascii="Arial" w:hAnsi="Arial"/>
                <w:spacing w:val="-6"/>
                <w:sz w:val="18"/>
              </w:rPr>
              <w:t> </w:t>
            </w:r>
            <w:r>
              <w:rPr>
                <w:rFonts w:ascii="Arial" w:hAnsi="Arial"/>
                <w:sz w:val="18"/>
              </w:rPr>
              <w:t>y/o</w:t>
            </w:r>
            <w:r>
              <w:rPr>
                <w:rFonts w:ascii="Arial" w:hAnsi="Arial"/>
                <w:spacing w:val="-7"/>
                <w:sz w:val="18"/>
              </w:rPr>
              <w:t> </w:t>
            </w:r>
            <w:r>
              <w:rPr>
                <w:rFonts w:ascii="Arial" w:hAnsi="Arial"/>
                <w:spacing w:val="-2"/>
                <w:sz w:val="18"/>
              </w:rPr>
              <w:t>Internet</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2632,00</w:t>
            </w:r>
          </w:p>
        </w:tc>
        <w:tc>
          <w:tcPr>
            <w:tcW w:w="1313" w:type="dxa"/>
          </w:tcPr>
          <w:p>
            <w:pPr>
              <w:pStyle w:val="TableParagraph"/>
              <w:rPr>
                <w:sz w:val="25"/>
              </w:rPr>
            </w:pPr>
          </w:p>
          <w:p>
            <w:pPr>
              <w:pStyle w:val="TableParagraph"/>
              <w:spacing w:before="1"/>
              <w:ind w:right="90"/>
              <w:jc w:val="right"/>
              <w:rPr>
                <w:rFonts w:ascii="Arial"/>
                <w:b/>
                <w:sz w:val="18"/>
              </w:rPr>
            </w:pPr>
            <w:r>
              <w:rPr>
                <w:rFonts w:ascii="Arial"/>
                <w:b/>
                <w:spacing w:val="-2"/>
                <w:sz w:val="18"/>
              </w:rPr>
              <w:t>2632,00</w:t>
            </w:r>
          </w:p>
        </w:tc>
        <w:tc>
          <w:tcPr>
            <w:tcW w:w="1207" w:type="dxa"/>
          </w:tcPr>
          <w:p>
            <w:pPr>
              <w:pStyle w:val="TableParagraph"/>
              <w:spacing w:before="47"/>
              <w:ind w:left="502" w:right="494"/>
              <w:jc w:val="center"/>
              <w:rPr>
                <w:rFonts w:ascii="Arial"/>
                <w:b/>
                <w:sz w:val="18"/>
              </w:rPr>
            </w:pPr>
            <w:r>
              <w:rPr>
                <w:rFonts w:ascii="Arial"/>
                <w:b/>
                <w:spacing w:val="-5"/>
                <w:sz w:val="18"/>
              </w:rPr>
              <w:t>*4</w:t>
            </w: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642021</w:t>
            </w:r>
          </w:p>
        </w:tc>
        <w:tc>
          <w:tcPr>
            <w:tcW w:w="4409" w:type="dxa"/>
          </w:tcPr>
          <w:p>
            <w:pPr>
              <w:pStyle w:val="TableParagraph"/>
              <w:spacing w:before="52"/>
              <w:ind w:left="107"/>
              <w:rPr>
                <w:rFonts w:ascii="Arial" w:hAnsi="Arial"/>
                <w:sz w:val="18"/>
              </w:rPr>
            </w:pPr>
            <w:r>
              <w:rPr>
                <w:rFonts w:ascii="Arial" w:hAnsi="Arial"/>
                <w:sz w:val="18"/>
              </w:rPr>
              <w:t>Compañías</w:t>
            </w:r>
            <w:r>
              <w:rPr>
                <w:rFonts w:ascii="Arial" w:hAnsi="Arial"/>
                <w:spacing w:val="-8"/>
                <w:sz w:val="18"/>
              </w:rPr>
              <w:t> </w:t>
            </w:r>
            <w:r>
              <w:rPr>
                <w:rFonts w:ascii="Arial" w:hAnsi="Arial"/>
                <w:spacing w:val="-2"/>
                <w:sz w:val="18"/>
              </w:rPr>
              <w:t>Telefónicas</w:t>
            </w:r>
          </w:p>
        </w:tc>
        <w:tc>
          <w:tcPr>
            <w:tcW w:w="840" w:type="dxa"/>
          </w:tcPr>
          <w:p>
            <w:pPr>
              <w:pStyle w:val="TableParagraph"/>
              <w:spacing w:before="52"/>
              <w:ind w:left="162" w:right="152"/>
              <w:jc w:val="center"/>
              <w:rPr>
                <w:rFonts w:ascii="Arial"/>
                <w:sz w:val="18"/>
              </w:rPr>
            </w:pPr>
            <w:r>
              <w:rPr>
                <w:rFonts w:ascii="Arial"/>
                <w:spacing w:val="-4"/>
                <w:sz w:val="18"/>
              </w:rPr>
              <w:t>3,00</w:t>
            </w:r>
          </w:p>
        </w:tc>
        <w:tc>
          <w:tcPr>
            <w:tcW w:w="1272" w:type="dxa"/>
          </w:tcPr>
          <w:p>
            <w:pPr>
              <w:pStyle w:val="TableParagraph"/>
              <w:rPr>
                <w:sz w:val="25"/>
              </w:rPr>
            </w:pPr>
          </w:p>
          <w:p>
            <w:pPr>
              <w:pStyle w:val="TableParagraph"/>
              <w:spacing w:before="1"/>
              <w:ind w:right="94"/>
              <w:jc w:val="right"/>
              <w:rPr>
                <w:rFonts w:ascii="Arial"/>
                <w:b/>
                <w:sz w:val="18"/>
              </w:rPr>
            </w:pPr>
            <w:r>
              <w:rPr>
                <w:rFonts w:ascii="Arial"/>
                <w:b/>
                <w:spacing w:val="-2"/>
                <w:sz w:val="18"/>
              </w:rPr>
              <w:t>131024,00</w:t>
            </w:r>
          </w:p>
        </w:tc>
        <w:tc>
          <w:tcPr>
            <w:tcW w:w="1313" w:type="dxa"/>
          </w:tcPr>
          <w:p>
            <w:pPr>
              <w:pStyle w:val="TableParagraph"/>
              <w:rPr>
                <w:sz w:val="25"/>
              </w:rPr>
            </w:pPr>
          </w:p>
          <w:p>
            <w:pPr>
              <w:pStyle w:val="TableParagraph"/>
              <w:spacing w:before="1"/>
              <w:ind w:right="89"/>
              <w:jc w:val="right"/>
              <w:rPr>
                <w:rFonts w:ascii="Arial"/>
                <w:b/>
                <w:sz w:val="18"/>
              </w:rPr>
            </w:pPr>
            <w:r>
              <w:rPr>
                <w:rFonts w:ascii="Arial"/>
                <w:b/>
                <w:spacing w:val="-2"/>
                <w:sz w:val="18"/>
              </w:rPr>
              <w:t>131024,00</w:t>
            </w:r>
          </w:p>
        </w:tc>
        <w:tc>
          <w:tcPr>
            <w:tcW w:w="1207" w:type="dxa"/>
          </w:tcPr>
          <w:p>
            <w:pPr>
              <w:pStyle w:val="TableParagraph"/>
              <w:rPr>
                <w:rFonts w:ascii="Times New Roman"/>
                <w:sz w:val="18"/>
              </w:rPr>
            </w:pPr>
          </w:p>
        </w:tc>
      </w:tr>
      <w:tr>
        <w:trPr>
          <w:trHeight w:val="770" w:hRule="atLeast"/>
        </w:trPr>
        <w:tc>
          <w:tcPr>
            <w:tcW w:w="1027" w:type="dxa"/>
          </w:tcPr>
          <w:p>
            <w:pPr>
              <w:pStyle w:val="TableParagraph"/>
              <w:spacing w:before="44"/>
              <w:ind w:right="166"/>
              <w:jc w:val="right"/>
              <w:rPr>
                <w:rFonts w:ascii="Arial"/>
                <w:b/>
                <w:sz w:val="18"/>
              </w:rPr>
            </w:pPr>
            <w:r>
              <w:rPr>
                <w:rFonts w:ascii="Arial"/>
                <w:b/>
                <w:spacing w:val="-2"/>
                <w:sz w:val="18"/>
              </w:rPr>
              <w:t>642099</w:t>
            </w:r>
          </w:p>
        </w:tc>
        <w:tc>
          <w:tcPr>
            <w:tcW w:w="4409" w:type="dxa"/>
          </w:tcPr>
          <w:p>
            <w:pPr>
              <w:pStyle w:val="TableParagraph"/>
              <w:spacing w:line="261" w:lineRule="auto" w:before="49"/>
              <w:ind w:left="112"/>
              <w:rPr>
                <w:rFonts w:ascii="Arial" w:hAnsi="Arial"/>
                <w:sz w:val="18"/>
              </w:rPr>
            </w:pPr>
            <w:r>
              <w:rPr>
                <w:rFonts w:ascii="Arial" w:hAnsi="Arial"/>
                <w:sz w:val="18"/>
              </w:rPr>
              <w:t>Servicios</w:t>
            </w:r>
            <w:r>
              <w:rPr>
                <w:rFonts w:ascii="Arial" w:hAnsi="Arial"/>
                <w:spacing w:val="-6"/>
                <w:sz w:val="18"/>
              </w:rPr>
              <w:t> </w:t>
            </w:r>
            <w:r>
              <w:rPr>
                <w:rFonts w:ascii="Arial" w:hAnsi="Arial"/>
                <w:sz w:val="18"/>
              </w:rPr>
              <w:t>de</w:t>
            </w:r>
            <w:r>
              <w:rPr>
                <w:rFonts w:ascii="Arial" w:hAnsi="Arial"/>
                <w:spacing w:val="-7"/>
                <w:sz w:val="18"/>
              </w:rPr>
              <w:t> </w:t>
            </w:r>
            <w:r>
              <w:rPr>
                <w:rFonts w:ascii="Arial" w:hAnsi="Arial"/>
                <w:sz w:val="18"/>
              </w:rPr>
              <w:t>transmisión</w:t>
            </w:r>
            <w:r>
              <w:rPr>
                <w:rFonts w:ascii="Arial" w:hAnsi="Arial"/>
                <w:spacing w:val="-7"/>
                <w:sz w:val="18"/>
              </w:rPr>
              <w:t> </w:t>
            </w:r>
            <w:r>
              <w:rPr>
                <w:rFonts w:ascii="Arial" w:hAnsi="Arial"/>
                <w:sz w:val="18"/>
              </w:rPr>
              <w:t>n.c.p.</w:t>
            </w:r>
            <w:r>
              <w:rPr>
                <w:rFonts w:ascii="Arial" w:hAnsi="Arial"/>
                <w:spacing w:val="-7"/>
                <w:sz w:val="18"/>
              </w:rPr>
              <w:t> </w:t>
            </w:r>
            <w:r>
              <w:rPr>
                <w:rFonts w:ascii="Arial" w:hAnsi="Arial"/>
                <w:sz w:val="18"/>
              </w:rPr>
              <w:t>de</w:t>
            </w:r>
            <w:r>
              <w:rPr>
                <w:rFonts w:ascii="Arial" w:hAnsi="Arial"/>
                <w:spacing w:val="-4"/>
                <w:sz w:val="18"/>
              </w:rPr>
              <w:t> </w:t>
            </w:r>
            <w:r>
              <w:rPr>
                <w:rFonts w:ascii="Arial" w:hAnsi="Arial"/>
                <w:sz w:val="18"/>
              </w:rPr>
              <w:t>sonido,</w:t>
            </w:r>
            <w:r>
              <w:rPr>
                <w:rFonts w:ascii="Arial" w:hAnsi="Arial"/>
                <w:spacing w:val="-6"/>
                <w:sz w:val="18"/>
              </w:rPr>
              <w:t> </w:t>
            </w:r>
            <w:r>
              <w:rPr>
                <w:rFonts w:ascii="Arial" w:hAnsi="Arial"/>
                <w:sz w:val="18"/>
              </w:rPr>
              <w:t>imágenes, datos u otra Información</w:t>
            </w:r>
          </w:p>
        </w:tc>
        <w:tc>
          <w:tcPr>
            <w:tcW w:w="840" w:type="dxa"/>
          </w:tcPr>
          <w:p>
            <w:pPr>
              <w:pStyle w:val="TableParagraph"/>
              <w:spacing w:before="49"/>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4"/>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4"/>
              <w:rPr>
                <w:sz w:val="24"/>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652130</w:t>
            </w:r>
          </w:p>
        </w:tc>
        <w:tc>
          <w:tcPr>
            <w:tcW w:w="4409" w:type="dxa"/>
          </w:tcPr>
          <w:p>
            <w:pPr>
              <w:pStyle w:val="TableParagraph"/>
              <w:spacing w:before="52"/>
              <w:ind w:left="107"/>
              <w:rPr>
                <w:rFonts w:ascii="Arial"/>
                <w:sz w:val="18"/>
              </w:rPr>
            </w:pPr>
            <w:r>
              <w:rPr>
                <w:rFonts w:ascii="Arial"/>
                <w:sz w:val="18"/>
              </w:rPr>
              <w:t>Servicios</w:t>
            </w:r>
            <w:r>
              <w:rPr>
                <w:rFonts w:ascii="Arial"/>
                <w:spacing w:val="-5"/>
                <w:sz w:val="18"/>
              </w:rPr>
              <w:t> </w:t>
            </w:r>
            <w:r>
              <w:rPr>
                <w:rFonts w:ascii="Arial"/>
                <w:sz w:val="18"/>
              </w:rPr>
              <w:t>de</w:t>
            </w:r>
            <w:r>
              <w:rPr>
                <w:rFonts w:ascii="Arial"/>
                <w:spacing w:val="-5"/>
                <w:sz w:val="18"/>
              </w:rPr>
              <w:t> </w:t>
            </w:r>
            <w:r>
              <w:rPr>
                <w:rFonts w:ascii="Arial"/>
                <w:sz w:val="18"/>
              </w:rPr>
              <w:t>la</w:t>
            </w:r>
            <w:r>
              <w:rPr>
                <w:rFonts w:ascii="Arial"/>
                <w:spacing w:val="-4"/>
                <w:sz w:val="18"/>
              </w:rPr>
              <w:t> </w:t>
            </w:r>
            <w:r>
              <w:rPr>
                <w:rFonts w:ascii="Arial"/>
                <w:sz w:val="18"/>
              </w:rPr>
              <w:t>banca</w:t>
            </w:r>
            <w:r>
              <w:rPr>
                <w:rFonts w:ascii="Arial"/>
                <w:spacing w:val="-5"/>
                <w:sz w:val="18"/>
              </w:rPr>
              <w:t> </w:t>
            </w:r>
            <w:r>
              <w:rPr>
                <w:rFonts w:ascii="Arial"/>
                <w:spacing w:val="-2"/>
                <w:sz w:val="18"/>
              </w:rPr>
              <w:t>minorista</w:t>
            </w:r>
          </w:p>
        </w:tc>
        <w:tc>
          <w:tcPr>
            <w:tcW w:w="840" w:type="dxa"/>
          </w:tcPr>
          <w:p>
            <w:pPr>
              <w:pStyle w:val="TableParagraph"/>
              <w:spacing w:before="52"/>
              <w:ind w:left="162" w:right="152"/>
              <w:jc w:val="center"/>
              <w:rPr>
                <w:rFonts w:ascii="Arial"/>
                <w:sz w:val="18"/>
              </w:rPr>
            </w:pPr>
            <w:r>
              <w:rPr>
                <w:rFonts w:ascii="Arial"/>
                <w:spacing w:val="-4"/>
                <w:sz w:val="18"/>
              </w:rPr>
              <w:t>3,00</w:t>
            </w:r>
          </w:p>
        </w:tc>
        <w:tc>
          <w:tcPr>
            <w:tcW w:w="1272" w:type="dxa"/>
          </w:tcPr>
          <w:p>
            <w:pPr>
              <w:pStyle w:val="TableParagraph"/>
              <w:rPr>
                <w:sz w:val="25"/>
              </w:rPr>
            </w:pPr>
          </w:p>
          <w:p>
            <w:pPr>
              <w:pStyle w:val="TableParagraph"/>
              <w:spacing w:before="1"/>
              <w:ind w:right="94"/>
              <w:jc w:val="right"/>
              <w:rPr>
                <w:rFonts w:ascii="Arial"/>
                <w:b/>
                <w:sz w:val="18"/>
              </w:rPr>
            </w:pPr>
            <w:r>
              <w:rPr>
                <w:rFonts w:ascii="Arial"/>
                <w:b/>
                <w:spacing w:val="-2"/>
                <w:sz w:val="18"/>
              </w:rPr>
              <w:t>390810,00</w:t>
            </w:r>
          </w:p>
        </w:tc>
        <w:tc>
          <w:tcPr>
            <w:tcW w:w="1313" w:type="dxa"/>
          </w:tcPr>
          <w:p>
            <w:pPr>
              <w:pStyle w:val="TableParagraph"/>
              <w:rPr>
                <w:sz w:val="25"/>
              </w:rPr>
            </w:pPr>
          </w:p>
          <w:p>
            <w:pPr>
              <w:pStyle w:val="TableParagraph"/>
              <w:spacing w:before="1"/>
              <w:ind w:right="92"/>
              <w:jc w:val="right"/>
              <w:rPr>
                <w:rFonts w:ascii="Arial"/>
                <w:b/>
                <w:sz w:val="18"/>
              </w:rPr>
            </w:pPr>
            <w:r>
              <w:rPr>
                <w:rFonts w:ascii="Arial"/>
                <w:b/>
                <w:spacing w:val="-2"/>
                <w:sz w:val="18"/>
              </w:rPr>
              <w:t>390810,00</w:t>
            </w:r>
          </w:p>
        </w:tc>
        <w:tc>
          <w:tcPr>
            <w:tcW w:w="1207" w:type="dxa"/>
          </w:tcPr>
          <w:p>
            <w:pPr>
              <w:pStyle w:val="TableParagraph"/>
              <w:rPr>
                <w:rFonts w:ascii="Times New Roman"/>
                <w:sz w:val="18"/>
              </w:rPr>
            </w:pPr>
          </w:p>
        </w:tc>
      </w:tr>
      <w:tr>
        <w:trPr>
          <w:trHeight w:val="866" w:hRule="atLeast"/>
        </w:trPr>
        <w:tc>
          <w:tcPr>
            <w:tcW w:w="1027" w:type="dxa"/>
          </w:tcPr>
          <w:p>
            <w:pPr>
              <w:pStyle w:val="TableParagraph"/>
              <w:spacing w:before="47"/>
              <w:ind w:right="166"/>
              <w:jc w:val="right"/>
              <w:rPr>
                <w:rFonts w:ascii="Arial"/>
                <w:b/>
                <w:sz w:val="18"/>
              </w:rPr>
            </w:pPr>
            <w:r>
              <w:rPr>
                <w:rFonts w:ascii="Arial"/>
                <w:b/>
                <w:spacing w:val="-2"/>
                <w:sz w:val="18"/>
              </w:rPr>
              <w:t>652203</w:t>
            </w:r>
          </w:p>
        </w:tc>
        <w:tc>
          <w:tcPr>
            <w:tcW w:w="4409" w:type="dxa"/>
          </w:tcPr>
          <w:p>
            <w:pPr>
              <w:pStyle w:val="TableParagraph"/>
              <w:spacing w:line="259" w:lineRule="auto" w:before="51"/>
              <w:ind w:left="112" w:right="590"/>
              <w:jc w:val="both"/>
              <w:rPr>
                <w:rFonts w:ascii="Arial" w:hAnsi="Arial"/>
                <w:sz w:val="18"/>
              </w:rPr>
            </w:pPr>
            <w:r>
              <w:rPr>
                <w:rFonts w:ascii="Arial" w:hAnsi="Arial"/>
                <w:sz w:val="18"/>
              </w:rPr>
              <w:t>Servicios de intermediación financiera </w:t>
            </w:r>
            <w:r>
              <w:rPr>
                <w:rFonts w:ascii="Arial" w:hAnsi="Arial"/>
                <w:spacing w:val="-2"/>
                <w:sz w:val="18"/>
              </w:rPr>
              <w:t>realizada</w:t>
            </w:r>
            <w:r>
              <w:rPr>
                <w:rFonts w:ascii="Arial" w:hAnsi="Arial"/>
                <w:spacing w:val="-5"/>
                <w:sz w:val="18"/>
              </w:rPr>
              <w:t> </w:t>
            </w:r>
            <w:r>
              <w:rPr>
                <w:rFonts w:ascii="Arial" w:hAnsi="Arial"/>
                <w:spacing w:val="-2"/>
                <w:sz w:val="18"/>
              </w:rPr>
              <w:t>por</w:t>
            </w:r>
            <w:r>
              <w:rPr>
                <w:rFonts w:ascii="Arial" w:hAnsi="Arial"/>
                <w:spacing w:val="-7"/>
                <w:sz w:val="18"/>
              </w:rPr>
              <w:t> </w:t>
            </w:r>
            <w:r>
              <w:rPr>
                <w:rFonts w:ascii="Arial" w:hAnsi="Arial"/>
                <w:spacing w:val="-2"/>
                <w:sz w:val="18"/>
              </w:rPr>
              <w:t>sociedades</w:t>
            </w:r>
            <w:r>
              <w:rPr>
                <w:rFonts w:ascii="Arial" w:hAnsi="Arial"/>
                <w:spacing w:val="-3"/>
                <w:sz w:val="18"/>
              </w:rPr>
              <w:t> </w:t>
            </w:r>
            <w:r>
              <w:rPr>
                <w:rFonts w:ascii="Arial" w:hAnsi="Arial"/>
                <w:spacing w:val="-2"/>
                <w:sz w:val="18"/>
              </w:rPr>
              <w:t>de</w:t>
            </w:r>
            <w:r>
              <w:rPr>
                <w:rFonts w:ascii="Arial" w:hAnsi="Arial"/>
                <w:spacing w:val="-5"/>
                <w:sz w:val="18"/>
              </w:rPr>
              <w:t> </w:t>
            </w:r>
            <w:r>
              <w:rPr>
                <w:rFonts w:ascii="Arial" w:hAnsi="Arial"/>
                <w:spacing w:val="-2"/>
                <w:sz w:val="18"/>
              </w:rPr>
              <w:t>ahorro</w:t>
            </w:r>
            <w:r>
              <w:rPr>
                <w:rFonts w:ascii="Arial" w:hAnsi="Arial"/>
                <w:spacing w:val="-3"/>
                <w:sz w:val="18"/>
              </w:rPr>
              <w:t> </w:t>
            </w:r>
            <w:r>
              <w:rPr>
                <w:rFonts w:ascii="Arial" w:hAnsi="Arial"/>
                <w:spacing w:val="-2"/>
                <w:sz w:val="18"/>
              </w:rPr>
              <w:t>y</w:t>
            </w:r>
            <w:r>
              <w:rPr>
                <w:rFonts w:ascii="Arial" w:hAnsi="Arial"/>
                <w:spacing w:val="-7"/>
                <w:sz w:val="18"/>
              </w:rPr>
              <w:t> </w:t>
            </w:r>
            <w:r>
              <w:rPr>
                <w:rFonts w:ascii="Arial" w:hAnsi="Arial"/>
                <w:spacing w:val="-2"/>
                <w:sz w:val="18"/>
              </w:rPr>
              <w:t>préstamo </w:t>
            </w:r>
            <w:r>
              <w:rPr>
                <w:rFonts w:ascii="Arial" w:hAnsi="Arial"/>
                <w:sz w:val="18"/>
              </w:rPr>
              <w:t>para la vivienda</w:t>
            </w:r>
          </w:p>
        </w:tc>
        <w:tc>
          <w:tcPr>
            <w:tcW w:w="840" w:type="dxa"/>
          </w:tcPr>
          <w:p>
            <w:pPr>
              <w:pStyle w:val="TableParagraph"/>
              <w:spacing w:before="51"/>
              <w:ind w:left="162" w:right="152"/>
              <w:jc w:val="center"/>
              <w:rPr>
                <w:rFonts w:ascii="Arial"/>
                <w:sz w:val="18"/>
              </w:rPr>
            </w:pPr>
            <w:r>
              <w:rPr>
                <w:rFonts w:ascii="Arial"/>
                <w:spacing w:val="-4"/>
                <w:sz w:val="18"/>
              </w:rPr>
              <w:t>3,00</w:t>
            </w:r>
          </w:p>
        </w:tc>
        <w:tc>
          <w:tcPr>
            <w:tcW w:w="1272" w:type="dxa"/>
          </w:tcPr>
          <w:p>
            <w:pPr>
              <w:pStyle w:val="TableParagraph"/>
              <w:rPr>
                <w:sz w:val="20"/>
              </w:rPr>
            </w:pPr>
          </w:p>
          <w:p>
            <w:pPr>
              <w:pStyle w:val="TableParagraph"/>
              <w:rPr>
                <w:sz w:val="20"/>
              </w:rPr>
            </w:pPr>
          </w:p>
          <w:p>
            <w:pPr>
              <w:pStyle w:val="TableParagraph"/>
              <w:spacing w:before="149"/>
              <w:ind w:right="94"/>
              <w:jc w:val="right"/>
              <w:rPr>
                <w:rFonts w:ascii="Arial"/>
                <w:b/>
                <w:sz w:val="18"/>
              </w:rPr>
            </w:pPr>
            <w:r>
              <w:rPr>
                <w:rFonts w:ascii="Arial"/>
                <w:b/>
                <w:spacing w:val="-2"/>
                <w:sz w:val="18"/>
              </w:rPr>
              <w:t>65112,00</w:t>
            </w:r>
          </w:p>
        </w:tc>
        <w:tc>
          <w:tcPr>
            <w:tcW w:w="1313" w:type="dxa"/>
          </w:tcPr>
          <w:p>
            <w:pPr>
              <w:pStyle w:val="TableParagraph"/>
              <w:rPr>
                <w:sz w:val="20"/>
              </w:rPr>
            </w:pPr>
          </w:p>
          <w:p>
            <w:pPr>
              <w:pStyle w:val="TableParagraph"/>
              <w:rPr>
                <w:sz w:val="20"/>
              </w:rPr>
            </w:pPr>
          </w:p>
          <w:p>
            <w:pPr>
              <w:pStyle w:val="TableParagraph"/>
              <w:spacing w:before="149"/>
              <w:ind w:right="93"/>
              <w:jc w:val="right"/>
              <w:rPr>
                <w:rFonts w:ascii="Arial"/>
                <w:b/>
                <w:sz w:val="18"/>
              </w:rPr>
            </w:pPr>
            <w:r>
              <w:rPr>
                <w:rFonts w:ascii="Arial"/>
                <w:b/>
                <w:spacing w:val="-2"/>
                <w:sz w:val="18"/>
              </w:rPr>
              <w:t>65112,00</w:t>
            </w:r>
          </w:p>
        </w:tc>
        <w:tc>
          <w:tcPr>
            <w:tcW w:w="1207" w:type="dxa"/>
          </w:tcPr>
          <w:p>
            <w:pPr>
              <w:pStyle w:val="TableParagraph"/>
              <w:rPr>
                <w:rFonts w:ascii="Times New Roman"/>
                <w:sz w:val="18"/>
              </w:rPr>
            </w:pPr>
          </w:p>
        </w:tc>
      </w:tr>
      <w:tr>
        <w:trPr>
          <w:trHeight w:val="532" w:hRule="atLeast"/>
        </w:trPr>
        <w:tc>
          <w:tcPr>
            <w:tcW w:w="1027" w:type="dxa"/>
          </w:tcPr>
          <w:p>
            <w:pPr>
              <w:pStyle w:val="TableParagraph"/>
              <w:spacing w:before="47"/>
              <w:ind w:right="166"/>
              <w:jc w:val="right"/>
              <w:rPr>
                <w:rFonts w:ascii="Arial"/>
                <w:b/>
                <w:sz w:val="18"/>
              </w:rPr>
            </w:pPr>
            <w:r>
              <w:rPr>
                <w:rFonts w:ascii="Arial"/>
                <w:b/>
                <w:spacing w:val="-2"/>
                <w:sz w:val="18"/>
              </w:rPr>
              <w:t>659890</w:t>
            </w:r>
          </w:p>
        </w:tc>
        <w:tc>
          <w:tcPr>
            <w:tcW w:w="4409" w:type="dxa"/>
          </w:tcPr>
          <w:p>
            <w:pPr>
              <w:pStyle w:val="TableParagraph"/>
              <w:spacing w:before="51"/>
              <w:ind w:left="107"/>
              <w:rPr>
                <w:rFonts w:ascii="Arial" w:hAnsi="Arial"/>
                <w:sz w:val="18"/>
              </w:rPr>
            </w:pPr>
            <w:r>
              <w:rPr>
                <w:rFonts w:ascii="Arial" w:hAnsi="Arial"/>
                <w:sz w:val="18"/>
              </w:rPr>
              <w:t>Servicios</w:t>
            </w:r>
            <w:r>
              <w:rPr>
                <w:rFonts w:ascii="Arial" w:hAnsi="Arial"/>
                <w:spacing w:val="-5"/>
                <w:sz w:val="18"/>
              </w:rPr>
              <w:t> </w:t>
            </w:r>
            <w:r>
              <w:rPr>
                <w:rFonts w:ascii="Arial" w:hAnsi="Arial"/>
                <w:sz w:val="18"/>
              </w:rPr>
              <w:t>de</w:t>
            </w:r>
            <w:r>
              <w:rPr>
                <w:rFonts w:ascii="Arial" w:hAnsi="Arial"/>
                <w:spacing w:val="-6"/>
                <w:sz w:val="18"/>
              </w:rPr>
              <w:t> </w:t>
            </w:r>
            <w:r>
              <w:rPr>
                <w:rFonts w:ascii="Arial" w:hAnsi="Arial"/>
                <w:sz w:val="18"/>
              </w:rPr>
              <w:t>crédito</w:t>
            </w:r>
            <w:r>
              <w:rPr>
                <w:rFonts w:ascii="Arial" w:hAnsi="Arial"/>
                <w:spacing w:val="-5"/>
                <w:sz w:val="18"/>
              </w:rPr>
              <w:t> </w:t>
            </w:r>
            <w:r>
              <w:rPr>
                <w:rFonts w:ascii="Arial" w:hAnsi="Arial"/>
                <w:spacing w:val="-2"/>
                <w:sz w:val="18"/>
              </w:rPr>
              <w:t>n.c.p.</w:t>
            </w:r>
          </w:p>
        </w:tc>
        <w:tc>
          <w:tcPr>
            <w:tcW w:w="840" w:type="dxa"/>
          </w:tcPr>
          <w:p>
            <w:pPr>
              <w:pStyle w:val="TableParagraph"/>
              <w:spacing w:before="51"/>
              <w:ind w:left="162" w:right="152"/>
              <w:jc w:val="center"/>
              <w:rPr>
                <w:rFonts w:ascii="Arial"/>
                <w:sz w:val="18"/>
              </w:rPr>
            </w:pPr>
            <w:r>
              <w:rPr>
                <w:rFonts w:ascii="Arial"/>
                <w:spacing w:val="-4"/>
                <w:sz w:val="18"/>
              </w:rPr>
              <w:t>3,00</w:t>
            </w:r>
          </w:p>
        </w:tc>
        <w:tc>
          <w:tcPr>
            <w:tcW w:w="1272" w:type="dxa"/>
          </w:tcPr>
          <w:p>
            <w:pPr>
              <w:pStyle w:val="TableParagraph"/>
              <w:spacing w:before="10"/>
              <w:rPr>
                <w:sz w:val="24"/>
              </w:rPr>
            </w:pPr>
          </w:p>
          <w:p>
            <w:pPr>
              <w:pStyle w:val="TableParagraph"/>
              <w:ind w:right="94"/>
              <w:jc w:val="right"/>
              <w:rPr>
                <w:rFonts w:ascii="Arial"/>
                <w:b/>
                <w:sz w:val="18"/>
              </w:rPr>
            </w:pPr>
            <w:r>
              <w:rPr>
                <w:rFonts w:ascii="Arial"/>
                <w:b/>
                <w:spacing w:val="-2"/>
                <w:sz w:val="18"/>
              </w:rPr>
              <w:t>131023,00</w:t>
            </w:r>
          </w:p>
        </w:tc>
        <w:tc>
          <w:tcPr>
            <w:tcW w:w="1313" w:type="dxa"/>
          </w:tcPr>
          <w:p>
            <w:pPr>
              <w:pStyle w:val="TableParagraph"/>
              <w:spacing w:before="10"/>
              <w:rPr>
                <w:sz w:val="24"/>
              </w:rPr>
            </w:pPr>
          </w:p>
          <w:p>
            <w:pPr>
              <w:pStyle w:val="TableParagraph"/>
              <w:ind w:right="92"/>
              <w:jc w:val="right"/>
              <w:rPr>
                <w:rFonts w:ascii="Arial"/>
                <w:b/>
                <w:sz w:val="18"/>
              </w:rPr>
            </w:pPr>
            <w:r>
              <w:rPr>
                <w:rFonts w:ascii="Arial"/>
                <w:b/>
                <w:spacing w:val="-2"/>
                <w:sz w:val="18"/>
              </w:rPr>
              <w:t>131023,00</w:t>
            </w:r>
          </w:p>
        </w:tc>
        <w:tc>
          <w:tcPr>
            <w:tcW w:w="1207" w:type="dxa"/>
          </w:tcPr>
          <w:p>
            <w:pPr>
              <w:pStyle w:val="TableParagraph"/>
              <w:rPr>
                <w:rFonts w:ascii="Times New Roman"/>
                <w:sz w:val="18"/>
              </w:rPr>
            </w:pPr>
          </w:p>
        </w:tc>
      </w:tr>
      <w:tr>
        <w:trPr>
          <w:trHeight w:val="532" w:hRule="atLeast"/>
        </w:trPr>
        <w:tc>
          <w:tcPr>
            <w:tcW w:w="1027" w:type="dxa"/>
          </w:tcPr>
          <w:p>
            <w:pPr>
              <w:pStyle w:val="TableParagraph"/>
              <w:spacing w:before="47"/>
              <w:ind w:right="166"/>
              <w:jc w:val="right"/>
              <w:rPr>
                <w:rFonts w:ascii="Arial"/>
                <w:b/>
                <w:sz w:val="18"/>
              </w:rPr>
            </w:pPr>
            <w:r>
              <w:rPr>
                <w:rFonts w:ascii="Arial"/>
                <w:b/>
                <w:spacing w:val="-2"/>
                <w:sz w:val="18"/>
              </w:rPr>
              <w:t>661300</w:t>
            </w:r>
          </w:p>
        </w:tc>
        <w:tc>
          <w:tcPr>
            <w:tcW w:w="4409" w:type="dxa"/>
          </w:tcPr>
          <w:p>
            <w:pPr>
              <w:pStyle w:val="TableParagraph"/>
              <w:spacing w:before="51"/>
              <w:ind w:left="107"/>
              <w:rPr>
                <w:rFonts w:ascii="Arial" w:hAnsi="Arial"/>
                <w:sz w:val="18"/>
              </w:rPr>
            </w:pPr>
            <w:r>
              <w:rPr>
                <w:rFonts w:ascii="Arial" w:hAnsi="Arial"/>
                <w:sz w:val="18"/>
              </w:rPr>
              <w:t>Seguros</w:t>
            </w:r>
            <w:r>
              <w:rPr>
                <w:rFonts w:ascii="Arial" w:hAnsi="Arial"/>
                <w:spacing w:val="-4"/>
                <w:sz w:val="18"/>
              </w:rPr>
              <w:t> </w:t>
            </w:r>
            <w:r>
              <w:rPr>
                <w:rFonts w:ascii="Arial" w:hAnsi="Arial"/>
                <w:spacing w:val="-2"/>
                <w:sz w:val="18"/>
              </w:rPr>
              <w:t>Compañías</w:t>
            </w:r>
          </w:p>
        </w:tc>
        <w:tc>
          <w:tcPr>
            <w:tcW w:w="840" w:type="dxa"/>
          </w:tcPr>
          <w:p>
            <w:pPr>
              <w:pStyle w:val="TableParagraph"/>
              <w:spacing w:before="51"/>
              <w:ind w:left="162" w:right="152"/>
              <w:jc w:val="center"/>
              <w:rPr>
                <w:rFonts w:ascii="Arial"/>
                <w:sz w:val="18"/>
              </w:rPr>
            </w:pPr>
            <w:r>
              <w:rPr>
                <w:rFonts w:ascii="Arial"/>
                <w:spacing w:val="-4"/>
                <w:sz w:val="18"/>
              </w:rPr>
              <w:t>2,00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bl>
    <w:p>
      <w:pPr>
        <w:spacing w:after="0"/>
        <w:rPr>
          <w:rFonts w:ascii="Times New Roman"/>
          <w:sz w:val="18"/>
        </w:rPr>
        <w:sectPr>
          <w:footerReference w:type="default" r:id="rId102"/>
          <w:pgSz w:w="12240" w:h="20160"/>
          <w:pgMar w:footer="1053" w:header="0" w:top="1680" w:bottom="1240" w:left="460" w:right="920"/>
          <w:pgNumType w:start="89"/>
        </w:sectPr>
      </w:pPr>
    </w:p>
    <w:p>
      <w:pPr>
        <w:pStyle w:val="BodyText"/>
        <w:spacing w:before="1"/>
        <w:rPr>
          <w:sz w:val="2"/>
        </w:rPr>
      </w:pPr>
    </w:p>
    <w:tbl>
      <w:tblPr>
        <w:tblW w:w="0" w:type="auto"/>
        <w:jc w:val="lef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7"/>
        <w:gridCol w:w="4409"/>
        <w:gridCol w:w="840"/>
        <w:gridCol w:w="1272"/>
        <w:gridCol w:w="1313"/>
        <w:gridCol w:w="1207"/>
      </w:tblGrid>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671910</w:t>
            </w:r>
          </w:p>
        </w:tc>
        <w:tc>
          <w:tcPr>
            <w:tcW w:w="4409" w:type="dxa"/>
          </w:tcPr>
          <w:p>
            <w:pPr>
              <w:pStyle w:val="TableParagraph"/>
              <w:spacing w:before="51"/>
              <w:ind w:left="107"/>
              <w:rPr>
                <w:rFonts w:ascii="Arial"/>
                <w:sz w:val="18"/>
              </w:rPr>
            </w:pPr>
            <w:r>
              <w:rPr>
                <w:rFonts w:ascii="Arial"/>
                <w:sz w:val="18"/>
              </w:rPr>
              <w:t>Servicios</w:t>
            </w:r>
            <w:r>
              <w:rPr>
                <w:rFonts w:ascii="Arial"/>
                <w:spacing w:val="-4"/>
                <w:sz w:val="18"/>
              </w:rPr>
              <w:t> </w:t>
            </w:r>
            <w:r>
              <w:rPr>
                <w:rFonts w:ascii="Arial"/>
                <w:sz w:val="18"/>
              </w:rPr>
              <w:t>de</w:t>
            </w:r>
            <w:r>
              <w:rPr>
                <w:rFonts w:ascii="Arial"/>
                <w:spacing w:val="-5"/>
                <w:sz w:val="18"/>
              </w:rPr>
              <w:t> </w:t>
            </w:r>
            <w:r>
              <w:rPr>
                <w:rFonts w:ascii="Arial"/>
                <w:sz w:val="18"/>
              </w:rPr>
              <w:t>casas</w:t>
            </w:r>
            <w:r>
              <w:rPr>
                <w:rFonts w:ascii="Arial"/>
                <w:spacing w:val="-4"/>
                <w:sz w:val="18"/>
              </w:rPr>
              <w:t> </w:t>
            </w:r>
            <w:r>
              <w:rPr>
                <w:rFonts w:ascii="Arial"/>
                <w:sz w:val="18"/>
              </w:rPr>
              <w:t>y</w:t>
            </w:r>
            <w:r>
              <w:rPr>
                <w:rFonts w:ascii="Arial"/>
                <w:spacing w:val="-4"/>
                <w:sz w:val="18"/>
              </w:rPr>
              <w:t> </w:t>
            </w:r>
            <w:r>
              <w:rPr>
                <w:rFonts w:ascii="Arial"/>
                <w:sz w:val="18"/>
              </w:rPr>
              <w:t>agencias</w:t>
            </w:r>
            <w:r>
              <w:rPr>
                <w:rFonts w:ascii="Arial"/>
                <w:spacing w:val="-4"/>
                <w:sz w:val="18"/>
              </w:rPr>
              <w:t> </w:t>
            </w:r>
            <w:r>
              <w:rPr>
                <w:rFonts w:ascii="Arial"/>
                <w:sz w:val="18"/>
              </w:rPr>
              <w:t>de</w:t>
            </w:r>
            <w:r>
              <w:rPr>
                <w:rFonts w:ascii="Arial"/>
                <w:spacing w:val="-3"/>
                <w:sz w:val="18"/>
              </w:rPr>
              <w:t> </w:t>
            </w:r>
            <w:r>
              <w:rPr>
                <w:rFonts w:ascii="Arial"/>
                <w:spacing w:val="-2"/>
                <w:sz w:val="18"/>
              </w:rPr>
              <w:t>cambio</w:t>
            </w:r>
          </w:p>
        </w:tc>
        <w:tc>
          <w:tcPr>
            <w:tcW w:w="840" w:type="dxa"/>
          </w:tcPr>
          <w:p>
            <w:pPr>
              <w:pStyle w:val="TableParagraph"/>
              <w:spacing w:before="51"/>
              <w:ind w:left="162" w:right="152"/>
              <w:jc w:val="center"/>
              <w:rPr>
                <w:rFonts w:ascii="Arial"/>
                <w:sz w:val="18"/>
              </w:rPr>
            </w:pPr>
            <w:r>
              <w:rPr>
                <w:rFonts w:ascii="Arial"/>
                <w:spacing w:val="-4"/>
                <w:sz w:val="18"/>
              </w:rPr>
              <w:t>3,00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65112,00</w:t>
            </w:r>
          </w:p>
        </w:tc>
        <w:tc>
          <w:tcPr>
            <w:tcW w:w="1313" w:type="dxa"/>
          </w:tcPr>
          <w:p>
            <w:pPr>
              <w:pStyle w:val="TableParagraph"/>
              <w:spacing w:before="10"/>
              <w:rPr>
                <w:sz w:val="24"/>
              </w:rPr>
            </w:pPr>
          </w:p>
          <w:p>
            <w:pPr>
              <w:pStyle w:val="TableParagraph"/>
              <w:ind w:right="93"/>
              <w:jc w:val="right"/>
              <w:rPr>
                <w:rFonts w:ascii="Arial"/>
                <w:b/>
                <w:sz w:val="18"/>
              </w:rPr>
            </w:pPr>
            <w:r>
              <w:rPr>
                <w:rFonts w:ascii="Arial"/>
                <w:b/>
                <w:spacing w:val="-2"/>
                <w:sz w:val="18"/>
              </w:rPr>
              <w:t>65112,00</w:t>
            </w:r>
          </w:p>
        </w:tc>
        <w:tc>
          <w:tcPr>
            <w:tcW w:w="1207" w:type="dxa"/>
          </w:tcPr>
          <w:p>
            <w:pPr>
              <w:pStyle w:val="TableParagraph"/>
              <w:rPr>
                <w:rFonts w:ascii="Times New Roman"/>
                <w:sz w:val="18"/>
              </w:rPr>
            </w:pPr>
          </w:p>
        </w:tc>
      </w:tr>
      <w:tr>
        <w:trPr>
          <w:trHeight w:val="861" w:hRule="atLeast"/>
        </w:trPr>
        <w:tc>
          <w:tcPr>
            <w:tcW w:w="1027" w:type="dxa"/>
          </w:tcPr>
          <w:p>
            <w:pPr>
              <w:pStyle w:val="TableParagraph"/>
              <w:spacing w:before="44"/>
              <w:ind w:right="166"/>
              <w:jc w:val="right"/>
              <w:rPr>
                <w:rFonts w:ascii="Arial"/>
                <w:b/>
                <w:sz w:val="18"/>
              </w:rPr>
            </w:pPr>
            <w:r>
              <w:rPr>
                <w:rFonts w:ascii="Arial"/>
                <w:b/>
                <w:spacing w:val="-2"/>
                <w:sz w:val="18"/>
              </w:rPr>
              <w:t>672110</w:t>
            </w:r>
          </w:p>
        </w:tc>
        <w:tc>
          <w:tcPr>
            <w:tcW w:w="4409" w:type="dxa"/>
          </w:tcPr>
          <w:p>
            <w:pPr>
              <w:pStyle w:val="TableParagraph"/>
              <w:spacing w:before="49"/>
              <w:ind w:left="107"/>
              <w:rPr>
                <w:rFonts w:ascii="Arial"/>
                <w:sz w:val="18"/>
              </w:rPr>
            </w:pPr>
            <w:r>
              <w:rPr>
                <w:rFonts w:ascii="Arial"/>
                <w:sz w:val="18"/>
              </w:rPr>
              <w:t>Servicios</w:t>
            </w:r>
            <w:r>
              <w:rPr>
                <w:rFonts w:ascii="Arial"/>
                <w:spacing w:val="-6"/>
                <w:sz w:val="18"/>
              </w:rPr>
              <w:t> </w:t>
            </w:r>
            <w:r>
              <w:rPr>
                <w:rFonts w:ascii="Arial"/>
                <w:sz w:val="18"/>
              </w:rPr>
              <w:t>de</w:t>
            </w:r>
            <w:r>
              <w:rPr>
                <w:rFonts w:ascii="Arial"/>
                <w:spacing w:val="-6"/>
                <w:sz w:val="18"/>
              </w:rPr>
              <w:t> </w:t>
            </w:r>
            <w:r>
              <w:rPr>
                <w:rFonts w:ascii="Arial"/>
                <w:sz w:val="18"/>
              </w:rPr>
              <w:t>productores</w:t>
            </w:r>
            <w:r>
              <w:rPr>
                <w:rFonts w:ascii="Arial"/>
                <w:spacing w:val="-3"/>
                <w:sz w:val="18"/>
              </w:rPr>
              <w:t> </w:t>
            </w:r>
            <w:r>
              <w:rPr>
                <w:rFonts w:ascii="Arial"/>
                <w:sz w:val="18"/>
              </w:rPr>
              <w:t>y</w:t>
            </w:r>
            <w:r>
              <w:rPr>
                <w:rFonts w:ascii="Arial"/>
                <w:spacing w:val="-7"/>
                <w:sz w:val="18"/>
              </w:rPr>
              <w:t> </w:t>
            </w:r>
            <w:r>
              <w:rPr>
                <w:rFonts w:ascii="Arial"/>
                <w:sz w:val="18"/>
              </w:rPr>
              <w:t>asesores</w:t>
            </w:r>
            <w:r>
              <w:rPr>
                <w:rFonts w:ascii="Arial"/>
                <w:spacing w:val="-3"/>
                <w:sz w:val="18"/>
              </w:rPr>
              <w:t> </w:t>
            </w:r>
            <w:r>
              <w:rPr>
                <w:rFonts w:ascii="Arial"/>
                <w:sz w:val="18"/>
              </w:rPr>
              <w:t>de</w:t>
            </w:r>
            <w:r>
              <w:rPr>
                <w:rFonts w:ascii="Arial"/>
                <w:spacing w:val="-5"/>
                <w:sz w:val="18"/>
              </w:rPr>
              <w:t> </w:t>
            </w:r>
            <w:r>
              <w:rPr>
                <w:rFonts w:ascii="Arial"/>
                <w:spacing w:val="-2"/>
                <w:sz w:val="18"/>
              </w:rPr>
              <w:t>seguros</w:t>
            </w:r>
          </w:p>
        </w:tc>
        <w:tc>
          <w:tcPr>
            <w:tcW w:w="840" w:type="dxa"/>
          </w:tcPr>
          <w:p>
            <w:pPr>
              <w:pStyle w:val="TableParagraph"/>
              <w:spacing w:before="49"/>
              <w:ind w:left="162" w:right="152"/>
              <w:jc w:val="center"/>
              <w:rPr>
                <w:rFonts w:ascii="Arial"/>
                <w:sz w:val="18"/>
              </w:rPr>
            </w:pPr>
            <w:r>
              <w:rPr>
                <w:rFonts w:ascii="Arial"/>
                <w:spacing w:val="-4"/>
                <w:sz w:val="18"/>
              </w:rPr>
              <w:t>5,00</w:t>
            </w:r>
          </w:p>
        </w:tc>
        <w:tc>
          <w:tcPr>
            <w:tcW w:w="1272" w:type="dxa"/>
          </w:tcPr>
          <w:p>
            <w:pPr>
              <w:pStyle w:val="TableParagraph"/>
              <w:rPr>
                <w:sz w:val="20"/>
              </w:rPr>
            </w:pPr>
          </w:p>
          <w:p>
            <w:pPr>
              <w:pStyle w:val="TableParagraph"/>
              <w:rPr>
                <w:sz w:val="20"/>
              </w:rPr>
            </w:pPr>
          </w:p>
          <w:p>
            <w:pPr>
              <w:pStyle w:val="TableParagraph"/>
              <w:spacing w:before="144"/>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44"/>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72" w:hRule="atLeast"/>
        </w:trPr>
        <w:tc>
          <w:tcPr>
            <w:tcW w:w="1027" w:type="dxa"/>
          </w:tcPr>
          <w:p>
            <w:pPr>
              <w:pStyle w:val="TableParagraph"/>
              <w:spacing w:before="47"/>
              <w:ind w:right="166"/>
              <w:jc w:val="right"/>
              <w:rPr>
                <w:rFonts w:ascii="Arial"/>
                <w:b/>
                <w:sz w:val="18"/>
              </w:rPr>
            </w:pPr>
            <w:r>
              <w:rPr>
                <w:rFonts w:ascii="Arial"/>
                <w:b/>
                <w:spacing w:val="-2"/>
                <w:sz w:val="18"/>
              </w:rPr>
              <w:t>702000</w:t>
            </w:r>
          </w:p>
        </w:tc>
        <w:tc>
          <w:tcPr>
            <w:tcW w:w="4409" w:type="dxa"/>
          </w:tcPr>
          <w:p>
            <w:pPr>
              <w:pStyle w:val="TableParagraph"/>
              <w:spacing w:line="259" w:lineRule="auto" w:before="52"/>
              <w:ind w:left="112"/>
              <w:rPr>
                <w:rFonts w:ascii="Arial" w:hAnsi="Arial"/>
                <w:sz w:val="18"/>
              </w:rPr>
            </w:pPr>
            <w:r>
              <w:rPr>
                <w:rFonts w:ascii="Arial" w:hAnsi="Arial"/>
                <w:sz w:val="18"/>
              </w:rPr>
              <w:t>Servicios</w:t>
            </w:r>
            <w:r>
              <w:rPr>
                <w:rFonts w:ascii="Arial" w:hAnsi="Arial"/>
                <w:spacing w:val="-7"/>
                <w:sz w:val="18"/>
              </w:rPr>
              <w:t> </w:t>
            </w:r>
            <w:r>
              <w:rPr>
                <w:rFonts w:ascii="Arial" w:hAnsi="Arial"/>
                <w:sz w:val="18"/>
              </w:rPr>
              <w:t>inmobiliarios</w:t>
            </w:r>
            <w:r>
              <w:rPr>
                <w:rFonts w:ascii="Arial" w:hAnsi="Arial"/>
                <w:spacing w:val="-5"/>
                <w:sz w:val="18"/>
              </w:rPr>
              <w:t> </w:t>
            </w:r>
            <w:r>
              <w:rPr>
                <w:rFonts w:ascii="Arial" w:hAnsi="Arial"/>
                <w:sz w:val="18"/>
              </w:rPr>
              <w:t>realizados</w:t>
            </w:r>
            <w:r>
              <w:rPr>
                <w:rFonts w:ascii="Arial" w:hAnsi="Arial"/>
                <w:spacing w:val="-7"/>
                <w:sz w:val="18"/>
              </w:rPr>
              <w:t> </w:t>
            </w:r>
            <w:r>
              <w:rPr>
                <w:rFonts w:ascii="Arial" w:hAnsi="Arial"/>
                <w:sz w:val="18"/>
              </w:rPr>
              <w:t>a</w:t>
            </w:r>
            <w:r>
              <w:rPr>
                <w:rFonts w:ascii="Arial" w:hAnsi="Arial"/>
                <w:spacing w:val="-7"/>
                <w:sz w:val="18"/>
              </w:rPr>
              <w:t> </w:t>
            </w:r>
            <w:r>
              <w:rPr>
                <w:rFonts w:ascii="Arial" w:hAnsi="Arial"/>
                <w:sz w:val="18"/>
              </w:rPr>
              <w:t>cambio</w:t>
            </w:r>
            <w:r>
              <w:rPr>
                <w:rFonts w:ascii="Arial" w:hAnsi="Arial"/>
                <w:spacing w:val="-7"/>
                <w:sz w:val="18"/>
              </w:rPr>
              <w:t> </w:t>
            </w:r>
            <w:r>
              <w:rPr>
                <w:rFonts w:ascii="Arial" w:hAnsi="Arial"/>
                <w:sz w:val="18"/>
              </w:rPr>
              <w:t>de</w:t>
            </w:r>
            <w:r>
              <w:rPr>
                <w:rFonts w:ascii="Arial" w:hAnsi="Arial"/>
                <w:spacing w:val="-7"/>
                <w:sz w:val="18"/>
              </w:rPr>
              <w:t> </w:t>
            </w:r>
            <w:r>
              <w:rPr>
                <w:rFonts w:ascii="Arial" w:hAnsi="Arial"/>
                <w:sz w:val="18"/>
              </w:rPr>
              <w:t>una retribución o por Contrato</w:t>
            </w:r>
          </w:p>
        </w:tc>
        <w:tc>
          <w:tcPr>
            <w:tcW w:w="840" w:type="dxa"/>
          </w:tcPr>
          <w:p>
            <w:pPr>
              <w:pStyle w:val="TableParagraph"/>
              <w:spacing w:before="52"/>
              <w:ind w:left="162" w:right="152"/>
              <w:jc w:val="center"/>
              <w:rPr>
                <w:rFonts w:ascii="Arial"/>
                <w:sz w:val="18"/>
              </w:rPr>
            </w:pPr>
            <w:r>
              <w:rPr>
                <w:rFonts w:ascii="Arial"/>
                <w:spacing w:val="-4"/>
                <w:sz w:val="18"/>
              </w:rPr>
              <w:t>5,00</w:t>
            </w:r>
          </w:p>
        </w:tc>
        <w:tc>
          <w:tcPr>
            <w:tcW w:w="1272" w:type="dxa"/>
          </w:tcPr>
          <w:p>
            <w:pPr>
              <w:pStyle w:val="TableParagraph"/>
              <w:rPr>
                <w:sz w:val="20"/>
              </w:rPr>
            </w:pPr>
          </w:p>
          <w:p>
            <w:pPr>
              <w:pStyle w:val="TableParagraph"/>
              <w:spacing w:before="6"/>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6"/>
              <w:rPr>
                <w:sz w:val="24"/>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72" w:hRule="atLeast"/>
        </w:trPr>
        <w:tc>
          <w:tcPr>
            <w:tcW w:w="1027" w:type="dxa"/>
          </w:tcPr>
          <w:p>
            <w:pPr>
              <w:pStyle w:val="TableParagraph"/>
              <w:spacing w:before="47"/>
              <w:ind w:right="166"/>
              <w:jc w:val="right"/>
              <w:rPr>
                <w:rFonts w:ascii="Arial"/>
                <w:b/>
                <w:sz w:val="18"/>
              </w:rPr>
            </w:pPr>
            <w:r>
              <w:rPr>
                <w:rFonts w:ascii="Arial"/>
                <w:b/>
                <w:spacing w:val="-2"/>
                <w:sz w:val="18"/>
              </w:rPr>
              <w:t>702001</w:t>
            </w:r>
          </w:p>
        </w:tc>
        <w:tc>
          <w:tcPr>
            <w:tcW w:w="4409" w:type="dxa"/>
          </w:tcPr>
          <w:p>
            <w:pPr>
              <w:pStyle w:val="TableParagraph"/>
              <w:spacing w:line="259" w:lineRule="auto" w:before="51"/>
              <w:ind w:left="112" w:right="537"/>
              <w:rPr>
                <w:rFonts w:ascii="Arial"/>
                <w:sz w:val="18"/>
              </w:rPr>
            </w:pPr>
            <w:r>
              <w:rPr>
                <w:rFonts w:ascii="Arial"/>
                <w:sz w:val="18"/>
              </w:rPr>
              <w:t>Servicios</w:t>
            </w:r>
            <w:r>
              <w:rPr>
                <w:rFonts w:ascii="Arial"/>
                <w:spacing w:val="32"/>
                <w:sz w:val="18"/>
              </w:rPr>
              <w:t> </w:t>
            </w:r>
            <w:r>
              <w:rPr>
                <w:rFonts w:ascii="Arial"/>
                <w:sz w:val="18"/>
              </w:rPr>
              <w:t>inmobiliarios</w:t>
            </w:r>
            <w:r>
              <w:rPr>
                <w:rFonts w:ascii="Arial"/>
                <w:spacing w:val="32"/>
                <w:sz w:val="18"/>
              </w:rPr>
              <w:t> </w:t>
            </w:r>
            <w:r>
              <w:rPr>
                <w:rFonts w:ascii="Arial"/>
                <w:sz w:val="18"/>
              </w:rPr>
              <w:t>realizados</w:t>
            </w:r>
            <w:r>
              <w:rPr>
                <w:rFonts w:ascii="Arial"/>
                <w:spacing w:val="34"/>
                <w:sz w:val="18"/>
              </w:rPr>
              <w:t> </w:t>
            </w:r>
            <w:r>
              <w:rPr>
                <w:rFonts w:ascii="Arial"/>
                <w:sz w:val="18"/>
              </w:rPr>
              <w:t>por</w:t>
            </w:r>
            <w:r>
              <w:rPr>
                <w:rFonts w:ascii="Arial"/>
                <w:spacing w:val="31"/>
                <w:sz w:val="18"/>
              </w:rPr>
              <w:t> </w:t>
            </w:r>
            <w:r>
              <w:rPr>
                <w:rFonts w:ascii="Arial"/>
                <w:sz w:val="18"/>
              </w:rPr>
              <w:t>cuenta propia,</w:t>
            </w:r>
            <w:r>
              <w:rPr>
                <w:rFonts w:ascii="Arial"/>
                <w:spacing w:val="-6"/>
                <w:sz w:val="18"/>
              </w:rPr>
              <w:t> </w:t>
            </w:r>
            <w:r>
              <w:rPr>
                <w:rFonts w:ascii="Arial"/>
                <w:sz w:val="18"/>
              </w:rPr>
              <w:t>con</w:t>
            </w:r>
            <w:r>
              <w:rPr>
                <w:rFonts w:ascii="Arial"/>
                <w:spacing w:val="-4"/>
                <w:sz w:val="18"/>
              </w:rPr>
              <w:t> </w:t>
            </w:r>
            <w:r>
              <w:rPr>
                <w:rFonts w:ascii="Arial"/>
                <w:sz w:val="18"/>
              </w:rPr>
              <w:t>bienes</w:t>
            </w:r>
            <w:r>
              <w:rPr>
                <w:rFonts w:ascii="Arial"/>
                <w:spacing w:val="-4"/>
                <w:sz w:val="18"/>
              </w:rPr>
              <w:t> </w:t>
            </w:r>
            <w:r>
              <w:rPr>
                <w:rFonts w:ascii="Arial"/>
                <w:sz w:val="18"/>
              </w:rPr>
              <w:t>propios</w:t>
            </w:r>
            <w:r>
              <w:rPr>
                <w:rFonts w:ascii="Arial"/>
                <w:spacing w:val="-6"/>
                <w:sz w:val="18"/>
              </w:rPr>
              <w:t> </w:t>
            </w:r>
            <w:r>
              <w:rPr>
                <w:rFonts w:ascii="Arial"/>
                <w:sz w:val="18"/>
              </w:rPr>
              <w:t>o</w:t>
            </w:r>
            <w:r>
              <w:rPr>
                <w:rFonts w:ascii="Arial"/>
                <w:spacing w:val="-6"/>
                <w:sz w:val="18"/>
              </w:rPr>
              <w:t> </w:t>
            </w:r>
            <w:r>
              <w:rPr>
                <w:rFonts w:ascii="Arial"/>
                <w:sz w:val="18"/>
              </w:rPr>
              <w:t>arrendados</w:t>
            </w:r>
            <w:r>
              <w:rPr>
                <w:rFonts w:ascii="Arial"/>
                <w:spacing w:val="-5"/>
                <w:sz w:val="18"/>
              </w:rPr>
              <w:t> </w:t>
            </w:r>
            <w:r>
              <w:rPr>
                <w:rFonts w:ascii="Arial"/>
                <w:spacing w:val="-2"/>
                <w:sz w:val="18"/>
              </w:rPr>
              <w:t>n.c.p.</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4"/>
              <w:rPr>
                <w:sz w:val="24"/>
              </w:rPr>
            </w:pPr>
          </w:p>
          <w:p>
            <w:pPr>
              <w:pStyle w:val="TableParagraph"/>
              <w:ind w:right="94"/>
              <w:jc w:val="right"/>
              <w:rPr>
                <w:rFonts w:ascii="Arial"/>
                <w:b/>
                <w:sz w:val="18"/>
              </w:rPr>
            </w:pPr>
            <w:r>
              <w:rPr>
                <w:rFonts w:ascii="Arial"/>
                <w:b/>
                <w:spacing w:val="-2"/>
                <w:sz w:val="18"/>
              </w:rPr>
              <w:t>3903,00</w:t>
            </w:r>
          </w:p>
        </w:tc>
        <w:tc>
          <w:tcPr>
            <w:tcW w:w="1313" w:type="dxa"/>
          </w:tcPr>
          <w:p>
            <w:pPr>
              <w:pStyle w:val="TableParagraph"/>
              <w:rPr>
                <w:sz w:val="20"/>
              </w:rPr>
            </w:pPr>
          </w:p>
          <w:p>
            <w:pPr>
              <w:pStyle w:val="TableParagraph"/>
              <w:spacing w:before="4"/>
              <w:rPr>
                <w:sz w:val="24"/>
              </w:rPr>
            </w:pPr>
          </w:p>
          <w:p>
            <w:pPr>
              <w:pStyle w:val="TableParagraph"/>
              <w:ind w:right="92"/>
              <w:jc w:val="right"/>
              <w:rPr>
                <w:rFonts w:ascii="Arial"/>
                <w:b/>
                <w:sz w:val="18"/>
              </w:rPr>
            </w:pPr>
            <w:r>
              <w:rPr>
                <w:rFonts w:ascii="Arial"/>
                <w:b/>
                <w:spacing w:val="-2"/>
                <w:sz w:val="18"/>
              </w:rPr>
              <w:t>3903,00</w:t>
            </w:r>
          </w:p>
        </w:tc>
        <w:tc>
          <w:tcPr>
            <w:tcW w:w="1207" w:type="dxa"/>
          </w:tcPr>
          <w:p>
            <w:pPr>
              <w:pStyle w:val="TableParagraph"/>
              <w:spacing w:before="1"/>
              <w:rPr>
                <w:sz w:val="22"/>
              </w:rPr>
            </w:pPr>
          </w:p>
          <w:p>
            <w:pPr>
              <w:pStyle w:val="TableParagraph"/>
              <w:ind w:left="502" w:right="494"/>
              <w:jc w:val="center"/>
              <w:rPr>
                <w:rFonts w:ascii="Arial"/>
                <w:b/>
                <w:sz w:val="18"/>
              </w:rPr>
            </w:pPr>
            <w:r>
              <w:rPr>
                <w:rFonts w:ascii="Arial"/>
                <w:b/>
                <w:spacing w:val="-5"/>
                <w:sz w:val="18"/>
              </w:rPr>
              <w:t>*3</w:t>
            </w:r>
          </w:p>
        </w:tc>
      </w:tr>
      <w:tr>
        <w:trPr>
          <w:trHeight w:val="697" w:hRule="atLeast"/>
        </w:trPr>
        <w:tc>
          <w:tcPr>
            <w:tcW w:w="1027" w:type="dxa"/>
          </w:tcPr>
          <w:p>
            <w:pPr>
              <w:pStyle w:val="TableParagraph"/>
              <w:spacing w:before="44"/>
              <w:ind w:right="166"/>
              <w:jc w:val="right"/>
              <w:rPr>
                <w:rFonts w:ascii="Arial"/>
                <w:b/>
                <w:sz w:val="18"/>
              </w:rPr>
            </w:pPr>
            <w:r>
              <w:rPr>
                <w:rFonts w:ascii="Arial"/>
                <w:b/>
                <w:spacing w:val="-2"/>
                <w:sz w:val="18"/>
              </w:rPr>
              <w:t>702002</w:t>
            </w:r>
          </w:p>
        </w:tc>
        <w:tc>
          <w:tcPr>
            <w:tcW w:w="4409" w:type="dxa"/>
          </w:tcPr>
          <w:p>
            <w:pPr>
              <w:pStyle w:val="TableParagraph"/>
              <w:tabs>
                <w:tab w:pos="1523" w:val="left" w:leader="none"/>
                <w:tab w:pos="2939" w:val="left" w:leader="none"/>
                <w:tab w:pos="3647" w:val="left" w:leader="none"/>
              </w:tabs>
              <w:spacing w:line="259" w:lineRule="auto" w:before="49"/>
              <w:ind w:left="107" w:right="308"/>
              <w:rPr>
                <w:rFonts w:ascii="Arial" w:hAnsi="Arial"/>
                <w:sz w:val="18"/>
              </w:rPr>
            </w:pPr>
            <w:r>
              <w:rPr>
                <w:rFonts w:ascii="Arial" w:hAnsi="Arial"/>
                <w:sz w:val="18"/>
              </w:rPr>
              <w:t>Servicio a</w:t>
              <w:tab/>
            </w:r>
            <w:r>
              <w:rPr>
                <w:rFonts w:ascii="Arial" w:hAnsi="Arial"/>
                <w:spacing w:val="-2"/>
                <w:sz w:val="18"/>
              </w:rPr>
              <w:t>comisión</w:t>
            </w:r>
            <w:r>
              <w:rPr>
                <w:rFonts w:ascii="Arial" w:hAnsi="Arial"/>
                <w:sz w:val="18"/>
              </w:rPr>
              <w:tab/>
            </w:r>
            <w:r>
              <w:rPr>
                <w:rFonts w:ascii="Arial" w:hAnsi="Arial"/>
                <w:spacing w:val="-4"/>
                <w:sz w:val="18"/>
              </w:rPr>
              <w:t>por</w:t>
            </w:r>
            <w:r>
              <w:rPr>
                <w:rFonts w:ascii="Arial" w:hAnsi="Arial"/>
                <w:sz w:val="18"/>
              </w:rPr>
              <w:tab/>
            </w:r>
            <w:r>
              <w:rPr>
                <w:rFonts w:ascii="Arial" w:hAnsi="Arial"/>
                <w:spacing w:val="-4"/>
                <w:sz w:val="18"/>
              </w:rPr>
              <w:t>venta </w:t>
            </w:r>
            <w:r>
              <w:rPr>
                <w:rFonts w:ascii="Arial" w:hAnsi="Arial"/>
                <w:sz w:val="18"/>
              </w:rPr>
              <w:t>de automotores 0 Km.</w:t>
            </w:r>
          </w:p>
        </w:tc>
        <w:tc>
          <w:tcPr>
            <w:tcW w:w="840" w:type="dxa"/>
          </w:tcPr>
          <w:p>
            <w:pPr>
              <w:pStyle w:val="TableParagraph"/>
              <w:spacing w:before="49"/>
              <w:ind w:left="162" w:right="152"/>
              <w:jc w:val="center"/>
              <w:rPr>
                <w:rFonts w:ascii="Arial"/>
                <w:sz w:val="18"/>
              </w:rPr>
            </w:pPr>
            <w:r>
              <w:rPr>
                <w:rFonts w:ascii="Arial"/>
                <w:spacing w:val="-4"/>
                <w:sz w:val="18"/>
              </w:rPr>
              <w:t>5,00</w:t>
            </w:r>
          </w:p>
        </w:tc>
        <w:tc>
          <w:tcPr>
            <w:tcW w:w="1272" w:type="dxa"/>
          </w:tcPr>
          <w:p>
            <w:pPr>
              <w:pStyle w:val="TableParagraph"/>
              <w:rPr>
                <w:sz w:val="20"/>
              </w:rPr>
            </w:pPr>
          </w:p>
          <w:p>
            <w:pPr>
              <w:pStyle w:val="TableParagraph"/>
              <w:spacing w:before="3"/>
              <w:rPr>
                <w:sz w:val="18"/>
              </w:rPr>
            </w:pPr>
          </w:p>
          <w:p>
            <w:pPr>
              <w:pStyle w:val="TableParagraph"/>
              <w:ind w:right="95"/>
              <w:jc w:val="right"/>
              <w:rPr>
                <w:rFonts w:ascii="Arial"/>
                <w:b/>
                <w:sz w:val="18"/>
              </w:rPr>
            </w:pPr>
            <w:r>
              <w:rPr>
                <w:rFonts w:ascii="Arial"/>
                <w:b/>
                <w:spacing w:val="-2"/>
                <w:sz w:val="18"/>
              </w:rPr>
              <w:t>52099,00</w:t>
            </w:r>
          </w:p>
        </w:tc>
        <w:tc>
          <w:tcPr>
            <w:tcW w:w="1313" w:type="dxa"/>
          </w:tcPr>
          <w:p>
            <w:pPr>
              <w:pStyle w:val="TableParagraph"/>
              <w:rPr>
                <w:sz w:val="20"/>
              </w:rPr>
            </w:pPr>
          </w:p>
          <w:p>
            <w:pPr>
              <w:pStyle w:val="TableParagraph"/>
              <w:spacing w:before="3"/>
              <w:rPr>
                <w:sz w:val="18"/>
              </w:rPr>
            </w:pPr>
          </w:p>
          <w:p>
            <w:pPr>
              <w:pStyle w:val="TableParagraph"/>
              <w:ind w:right="93"/>
              <w:jc w:val="right"/>
              <w:rPr>
                <w:rFonts w:ascii="Arial"/>
                <w:b/>
                <w:sz w:val="18"/>
              </w:rPr>
            </w:pPr>
            <w:r>
              <w:rPr>
                <w:rFonts w:ascii="Arial"/>
                <w:b/>
                <w:spacing w:val="-2"/>
                <w:sz w:val="18"/>
              </w:rPr>
              <w:t>52099,00</w:t>
            </w:r>
          </w:p>
        </w:tc>
        <w:tc>
          <w:tcPr>
            <w:tcW w:w="1207" w:type="dxa"/>
          </w:tcPr>
          <w:p>
            <w:pPr>
              <w:pStyle w:val="TableParagraph"/>
              <w:spacing w:before="44"/>
              <w:ind w:left="502" w:right="494"/>
              <w:jc w:val="center"/>
              <w:rPr>
                <w:rFonts w:ascii="Arial"/>
                <w:b/>
                <w:sz w:val="18"/>
              </w:rPr>
            </w:pPr>
            <w:r>
              <w:rPr>
                <w:rFonts w:ascii="Arial"/>
                <w:b/>
                <w:spacing w:val="-5"/>
                <w:sz w:val="18"/>
              </w:rPr>
              <w:t>*7</w:t>
            </w:r>
          </w:p>
        </w:tc>
      </w:tr>
      <w:tr>
        <w:trPr>
          <w:trHeight w:val="707" w:hRule="atLeast"/>
        </w:trPr>
        <w:tc>
          <w:tcPr>
            <w:tcW w:w="1027" w:type="dxa"/>
          </w:tcPr>
          <w:p>
            <w:pPr>
              <w:pStyle w:val="TableParagraph"/>
              <w:spacing w:before="44"/>
              <w:ind w:right="166"/>
              <w:jc w:val="right"/>
              <w:rPr>
                <w:rFonts w:ascii="Arial"/>
                <w:b/>
                <w:sz w:val="18"/>
              </w:rPr>
            </w:pPr>
            <w:r>
              <w:rPr>
                <w:rFonts w:ascii="Arial"/>
                <w:b/>
                <w:spacing w:val="-2"/>
                <w:sz w:val="18"/>
              </w:rPr>
              <w:t>702003</w:t>
            </w:r>
          </w:p>
        </w:tc>
        <w:tc>
          <w:tcPr>
            <w:tcW w:w="4409" w:type="dxa"/>
          </w:tcPr>
          <w:p>
            <w:pPr>
              <w:pStyle w:val="TableParagraph"/>
              <w:spacing w:before="49"/>
              <w:ind w:left="107"/>
              <w:rPr>
                <w:rFonts w:ascii="Arial" w:hAnsi="Arial"/>
                <w:sz w:val="18"/>
              </w:rPr>
            </w:pPr>
            <w:r>
              <w:rPr>
                <w:rFonts w:ascii="Arial" w:hAnsi="Arial"/>
                <w:sz w:val="18"/>
              </w:rPr>
              <w:t>Servicio</w:t>
            </w:r>
            <w:r>
              <w:rPr>
                <w:rFonts w:ascii="Arial" w:hAnsi="Arial"/>
                <w:spacing w:val="-10"/>
                <w:sz w:val="18"/>
              </w:rPr>
              <w:t> </w:t>
            </w:r>
            <w:r>
              <w:rPr>
                <w:rFonts w:ascii="Arial" w:hAnsi="Arial"/>
                <w:sz w:val="18"/>
              </w:rPr>
              <w:t>a</w:t>
            </w:r>
            <w:r>
              <w:rPr>
                <w:rFonts w:ascii="Arial" w:hAnsi="Arial"/>
                <w:spacing w:val="-8"/>
                <w:sz w:val="18"/>
              </w:rPr>
              <w:t> </w:t>
            </w:r>
            <w:r>
              <w:rPr>
                <w:rFonts w:ascii="Arial" w:hAnsi="Arial"/>
                <w:sz w:val="18"/>
              </w:rPr>
              <w:t>comisión</w:t>
            </w:r>
            <w:r>
              <w:rPr>
                <w:rFonts w:ascii="Arial" w:hAnsi="Arial"/>
                <w:spacing w:val="-8"/>
                <w:sz w:val="18"/>
              </w:rPr>
              <w:t> </w:t>
            </w:r>
            <w:r>
              <w:rPr>
                <w:rFonts w:ascii="Arial" w:hAnsi="Arial"/>
                <w:sz w:val="18"/>
              </w:rPr>
              <w:t>por</w:t>
            </w:r>
            <w:r>
              <w:rPr>
                <w:rFonts w:ascii="Arial" w:hAnsi="Arial"/>
                <w:spacing w:val="-7"/>
                <w:sz w:val="18"/>
              </w:rPr>
              <w:t> </w:t>
            </w:r>
            <w:r>
              <w:rPr>
                <w:rFonts w:ascii="Arial" w:hAnsi="Arial"/>
                <w:sz w:val="18"/>
              </w:rPr>
              <w:t>venta</w:t>
            </w:r>
            <w:r>
              <w:rPr>
                <w:rFonts w:ascii="Arial" w:hAnsi="Arial"/>
                <w:spacing w:val="-11"/>
                <w:sz w:val="18"/>
              </w:rPr>
              <w:t> </w:t>
            </w:r>
            <w:r>
              <w:rPr>
                <w:rFonts w:ascii="Arial" w:hAnsi="Arial"/>
                <w:sz w:val="18"/>
              </w:rPr>
              <w:t>de</w:t>
            </w:r>
            <w:r>
              <w:rPr>
                <w:rFonts w:ascii="Arial" w:hAnsi="Arial"/>
                <w:spacing w:val="-5"/>
                <w:sz w:val="18"/>
              </w:rPr>
              <w:t> </w:t>
            </w:r>
            <w:r>
              <w:rPr>
                <w:rFonts w:ascii="Arial" w:hAnsi="Arial"/>
                <w:sz w:val="18"/>
              </w:rPr>
              <w:t>automotores</w:t>
            </w:r>
            <w:r>
              <w:rPr>
                <w:rFonts w:ascii="Arial" w:hAnsi="Arial"/>
                <w:spacing w:val="-7"/>
                <w:sz w:val="18"/>
              </w:rPr>
              <w:t> </w:t>
            </w:r>
            <w:r>
              <w:rPr>
                <w:rFonts w:ascii="Arial" w:hAnsi="Arial"/>
                <w:spacing w:val="-2"/>
                <w:sz w:val="18"/>
              </w:rPr>
              <w:t>usados</w:t>
            </w:r>
          </w:p>
        </w:tc>
        <w:tc>
          <w:tcPr>
            <w:tcW w:w="840" w:type="dxa"/>
          </w:tcPr>
          <w:p>
            <w:pPr>
              <w:pStyle w:val="TableParagraph"/>
              <w:spacing w:before="49"/>
              <w:ind w:left="162" w:right="152"/>
              <w:jc w:val="center"/>
              <w:rPr>
                <w:rFonts w:ascii="Arial"/>
                <w:sz w:val="18"/>
              </w:rPr>
            </w:pPr>
            <w:r>
              <w:rPr>
                <w:rFonts w:ascii="Arial"/>
                <w:spacing w:val="-4"/>
                <w:sz w:val="18"/>
              </w:rPr>
              <w:t>5,00</w:t>
            </w:r>
          </w:p>
        </w:tc>
        <w:tc>
          <w:tcPr>
            <w:tcW w:w="1272" w:type="dxa"/>
          </w:tcPr>
          <w:p>
            <w:pPr>
              <w:pStyle w:val="TableParagraph"/>
              <w:rPr>
                <w:sz w:val="20"/>
              </w:rPr>
            </w:pPr>
          </w:p>
          <w:p>
            <w:pPr>
              <w:pStyle w:val="TableParagraph"/>
              <w:spacing w:before="2"/>
              <w:rPr>
                <w:sz w:val="19"/>
              </w:rPr>
            </w:pPr>
          </w:p>
          <w:p>
            <w:pPr>
              <w:pStyle w:val="TableParagraph"/>
              <w:spacing w:before="1"/>
              <w:ind w:right="95"/>
              <w:jc w:val="right"/>
              <w:rPr>
                <w:rFonts w:ascii="Arial"/>
                <w:b/>
                <w:sz w:val="18"/>
              </w:rPr>
            </w:pPr>
            <w:r>
              <w:rPr>
                <w:rFonts w:ascii="Arial"/>
                <w:b/>
                <w:spacing w:val="-2"/>
                <w:sz w:val="18"/>
              </w:rPr>
              <w:t>13040,00</w:t>
            </w:r>
          </w:p>
        </w:tc>
        <w:tc>
          <w:tcPr>
            <w:tcW w:w="1313" w:type="dxa"/>
          </w:tcPr>
          <w:p>
            <w:pPr>
              <w:pStyle w:val="TableParagraph"/>
              <w:rPr>
                <w:sz w:val="20"/>
              </w:rPr>
            </w:pPr>
          </w:p>
          <w:p>
            <w:pPr>
              <w:pStyle w:val="TableParagraph"/>
              <w:spacing w:before="2"/>
              <w:rPr>
                <w:sz w:val="19"/>
              </w:rPr>
            </w:pPr>
          </w:p>
          <w:p>
            <w:pPr>
              <w:pStyle w:val="TableParagraph"/>
              <w:spacing w:before="1"/>
              <w:ind w:right="93"/>
              <w:jc w:val="right"/>
              <w:rPr>
                <w:rFonts w:ascii="Arial"/>
                <w:b/>
                <w:sz w:val="18"/>
              </w:rPr>
            </w:pPr>
            <w:r>
              <w:rPr>
                <w:rFonts w:ascii="Arial"/>
                <w:b/>
                <w:spacing w:val="-2"/>
                <w:sz w:val="18"/>
              </w:rPr>
              <w:t>13040,00</w:t>
            </w:r>
          </w:p>
        </w:tc>
        <w:tc>
          <w:tcPr>
            <w:tcW w:w="1207" w:type="dxa"/>
          </w:tcPr>
          <w:p>
            <w:pPr>
              <w:pStyle w:val="TableParagraph"/>
              <w:spacing w:before="44"/>
              <w:ind w:left="502" w:right="494"/>
              <w:jc w:val="center"/>
              <w:rPr>
                <w:rFonts w:ascii="Arial"/>
                <w:b/>
                <w:sz w:val="18"/>
              </w:rPr>
            </w:pPr>
            <w:r>
              <w:rPr>
                <w:rFonts w:ascii="Arial"/>
                <w:b/>
                <w:spacing w:val="-5"/>
                <w:sz w:val="18"/>
              </w:rPr>
              <w:t>*7</w:t>
            </w:r>
          </w:p>
        </w:tc>
      </w:tr>
      <w:tr>
        <w:trPr>
          <w:trHeight w:val="688" w:hRule="atLeast"/>
        </w:trPr>
        <w:tc>
          <w:tcPr>
            <w:tcW w:w="1027" w:type="dxa"/>
          </w:tcPr>
          <w:p>
            <w:pPr>
              <w:pStyle w:val="TableParagraph"/>
              <w:spacing w:before="47"/>
              <w:ind w:right="166"/>
              <w:jc w:val="right"/>
              <w:rPr>
                <w:rFonts w:ascii="Arial"/>
                <w:b/>
                <w:sz w:val="18"/>
              </w:rPr>
            </w:pPr>
            <w:r>
              <w:rPr>
                <w:rFonts w:ascii="Arial"/>
                <w:b/>
                <w:spacing w:val="-2"/>
                <w:sz w:val="18"/>
              </w:rPr>
              <w:t>702004</w:t>
            </w:r>
          </w:p>
        </w:tc>
        <w:tc>
          <w:tcPr>
            <w:tcW w:w="4409" w:type="dxa"/>
          </w:tcPr>
          <w:p>
            <w:pPr>
              <w:pStyle w:val="TableParagraph"/>
              <w:spacing w:line="259" w:lineRule="auto" w:before="51"/>
              <w:ind w:left="107"/>
              <w:rPr>
                <w:rFonts w:ascii="Arial" w:hAnsi="Arial"/>
                <w:sz w:val="18"/>
              </w:rPr>
            </w:pPr>
            <w:r>
              <w:rPr>
                <w:rFonts w:ascii="Arial" w:hAnsi="Arial"/>
                <w:sz w:val="18"/>
              </w:rPr>
              <w:t>Servicio</w:t>
            </w:r>
            <w:r>
              <w:rPr>
                <w:rFonts w:ascii="Arial" w:hAnsi="Arial"/>
                <w:spacing w:val="-6"/>
                <w:sz w:val="18"/>
              </w:rPr>
              <w:t> </w:t>
            </w:r>
            <w:r>
              <w:rPr>
                <w:rFonts w:ascii="Arial" w:hAnsi="Arial"/>
                <w:sz w:val="18"/>
              </w:rPr>
              <w:t>a</w:t>
            </w:r>
            <w:r>
              <w:rPr>
                <w:rFonts w:ascii="Arial" w:hAnsi="Arial"/>
                <w:spacing w:val="-6"/>
                <w:sz w:val="18"/>
              </w:rPr>
              <w:t> </w:t>
            </w:r>
            <w:r>
              <w:rPr>
                <w:rFonts w:ascii="Arial" w:hAnsi="Arial"/>
                <w:sz w:val="18"/>
              </w:rPr>
              <w:t>comisión</w:t>
            </w:r>
            <w:r>
              <w:rPr>
                <w:rFonts w:ascii="Arial" w:hAnsi="Arial"/>
                <w:spacing w:val="-6"/>
                <w:sz w:val="18"/>
              </w:rPr>
              <w:t> </w:t>
            </w:r>
            <w:r>
              <w:rPr>
                <w:rFonts w:ascii="Arial" w:hAnsi="Arial"/>
                <w:sz w:val="18"/>
              </w:rPr>
              <w:t>por</w:t>
            </w:r>
            <w:r>
              <w:rPr>
                <w:rFonts w:ascii="Arial" w:hAnsi="Arial"/>
                <w:spacing w:val="-6"/>
                <w:sz w:val="18"/>
              </w:rPr>
              <w:t> </w:t>
            </w:r>
            <w:r>
              <w:rPr>
                <w:rFonts w:ascii="Arial" w:hAnsi="Arial"/>
                <w:sz w:val="18"/>
              </w:rPr>
              <w:t>venta</w:t>
            </w:r>
            <w:r>
              <w:rPr>
                <w:rFonts w:ascii="Arial" w:hAnsi="Arial"/>
                <w:spacing w:val="-7"/>
                <w:sz w:val="18"/>
              </w:rPr>
              <w:t> </w:t>
            </w:r>
            <w:r>
              <w:rPr>
                <w:rFonts w:ascii="Arial" w:hAnsi="Arial"/>
                <w:sz w:val="18"/>
              </w:rPr>
              <w:t>de</w:t>
            </w:r>
            <w:r>
              <w:rPr>
                <w:rFonts w:ascii="Arial" w:hAnsi="Arial"/>
                <w:spacing w:val="-4"/>
                <w:sz w:val="18"/>
              </w:rPr>
              <w:t> </w:t>
            </w:r>
            <w:r>
              <w:rPr>
                <w:rFonts w:ascii="Arial" w:hAnsi="Arial"/>
                <w:sz w:val="18"/>
              </w:rPr>
              <w:t>máquinas</w:t>
            </w:r>
            <w:r>
              <w:rPr>
                <w:rFonts w:ascii="Arial" w:hAnsi="Arial"/>
                <w:spacing w:val="-4"/>
                <w:sz w:val="18"/>
              </w:rPr>
              <w:t> </w:t>
            </w:r>
            <w:r>
              <w:rPr>
                <w:rFonts w:ascii="Arial" w:hAnsi="Arial"/>
                <w:sz w:val="18"/>
              </w:rPr>
              <w:t>agrícolas, viales, etc.</w:t>
            </w:r>
          </w:p>
        </w:tc>
        <w:tc>
          <w:tcPr>
            <w:tcW w:w="840" w:type="dxa"/>
          </w:tcPr>
          <w:p>
            <w:pPr>
              <w:pStyle w:val="TableParagraph"/>
              <w:spacing w:before="51"/>
              <w:ind w:left="162" w:right="152"/>
              <w:jc w:val="center"/>
              <w:rPr>
                <w:rFonts w:ascii="Arial"/>
                <w:sz w:val="18"/>
              </w:rPr>
            </w:pPr>
            <w:r>
              <w:rPr>
                <w:rFonts w:ascii="Arial"/>
                <w:spacing w:val="-4"/>
                <w:sz w:val="18"/>
              </w:rPr>
              <w:t>5,00</w:t>
            </w:r>
          </w:p>
        </w:tc>
        <w:tc>
          <w:tcPr>
            <w:tcW w:w="1272" w:type="dxa"/>
          </w:tcPr>
          <w:p>
            <w:pPr>
              <w:pStyle w:val="TableParagraph"/>
              <w:rPr>
                <w:sz w:val="20"/>
              </w:rPr>
            </w:pPr>
          </w:p>
          <w:p>
            <w:pPr>
              <w:pStyle w:val="TableParagraph"/>
              <w:spacing w:before="8"/>
              <w:rPr>
                <w:sz w:val="17"/>
              </w:rPr>
            </w:pPr>
          </w:p>
          <w:p>
            <w:pPr>
              <w:pStyle w:val="TableParagraph"/>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spacing w:before="8"/>
              <w:rPr>
                <w:sz w:val="17"/>
              </w:rPr>
            </w:pPr>
          </w:p>
          <w:p>
            <w:pPr>
              <w:pStyle w:val="TableParagraph"/>
              <w:ind w:right="93"/>
              <w:jc w:val="right"/>
              <w:rPr>
                <w:rFonts w:ascii="Arial"/>
                <w:b/>
                <w:sz w:val="18"/>
              </w:rPr>
            </w:pPr>
            <w:r>
              <w:rPr>
                <w:rFonts w:ascii="Arial"/>
                <w:b/>
                <w:spacing w:val="-2"/>
                <w:sz w:val="18"/>
              </w:rPr>
              <w:t>26034,00</w:t>
            </w:r>
          </w:p>
        </w:tc>
        <w:tc>
          <w:tcPr>
            <w:tcW w:w="1207" w:type="dxa"/>
          </w:tcPr>
          <w:p>
            <w:pPr>
              <w:pStyle w:val="TableParagraph"/>
              <w:spacing w:before="47"/>
              <w:ind w:left="502" w:right="494"/>
              <w:jc w:val="center"/>
              <w:rPr>
                <w:rFonts w:ascii="Arial"/>
                <w:b/>
                <w:sz w:val="18"/>
              </w:rPr>
            </w:pPr>
            <w:r>
              <w:rPr>
                <w:rFonts w:ascii="Arial"/>
                <w:b/>
                <w:spacing w:val="-5"/>
                <w:sz w:val="18"/>
              </w:rPr>
              <w:t>*7</w:t>
            </w:r>
          </w:p>
        </w:tc>
      </w:tr>
      <w:tr>
        <w:trPr>
          <w:trHeight w:val="842" w:hRule="atLeast"/>
        </w:trPr>
        <w:tc>
          <w:tcPr>
            <w:tcW w:w="1027" w:type="dxa"/>
          </w:tcPr>
          <w:p>
            <w:pPr>
              <w:pStyle w:val="TableParagraph"/>
              <w:spacing w:before="47"/>
              <w:ind w:right="166"/>
              <w:jc w:val="right"/>
              <w:rPr>
                <w:rFonts w:ascii="Arial"/>
                <w:b/>
                <w:sz w:val="18"/>
              </w:rPr>
            </w:pPr>
            <w:r>
              <w:rPr>
                <w:rFonts w:ascii="Arial"/>
                <w:b/>
                <w:spacing w:val="-2"/>
                <w:sz w:val="18"/>
              </w:rPr>
              <w:t>702005</w:t>
            </w:r>
          </w:p>
        </w:tc>
        <w:tc>
          <w:tcPr>
            <w:tcW w:w="4409" w:type="dxa"/>
          </w:tcPr>
          <w:p>
            <w:pPr>
              <w:pStyle w:val="TableParagraph"/>
              <w:spacing w:line="259" w:lineRule="auto" w:before="51"/>
              <w:ind w:left="112"/>
              <w:rPr>
                <w:rFonts w:ascii="Arial" w:hAnsi="Arial"/>
                <w:sz w:val="18"/>
              </w:rPr>
            </w:pPr>
            <w:r>
              <w:rPr>
                <w:rFonts w:ascii="Arial" w:hAnsi="Arial"/>
                <w:sz w:val="18"/>
              </w:rPr>
              <w:t>Servicio</w:t>
            </w:r>
            <w:r>
              <w:rPr>
                <w:rFonts w:ascii="Arial" w:hAnsi="Arial"/>
                <w:spacing w:val="-7"/>
                <w:sz w:val="18"/>
              </w:rPr>
              <w:t> </w:t>
            </w:r>
            <w:r>
              <w:rPr>
                <w:rFonts w:ascii="Arial" w:hAnsi="Arial"/>
                <w:sz w:val="18"/>
              </w:rPr>
              <w:t>a</w:t>
            </w:r>
            <w:r>
              <w:rPr>
                <w:rFonts w:ascii="Arial" w:hAnsi="Arial"/>
                <w:spacing w:val="-7"/>
                <w:sz w:val="18"/>
              </w:rPr>
              <w:t> </w:t>
            </w:r>
            <w:r>
              <w:rPr>
                <w:rFonts w:ascii="Arial" w:hAnsi="Arial"/>
                <w:sz w:val="18"/>
              </w:rPr>
              <w:t>comisión</w:t>
            </w:r>
            <w:r>
              <w:rPr>
                <w:rFonts w:ascii="Arial" w:hAnsi="Arial"/>
                <w:spacing w:val="-5"/>
                <w:sz w:val="18"/>
              </w:rPr>
              <w:t> </w:t>
            </w:r>
            <w:r>
              <w:rPr>
                <w:rFonts w:ascii="Arial" w:hAnsi="Arial"/>
                <w:sz w:val="18"/>
              </w:rPr>
              <w:t>por</w:t>
            </w:r>
            <w:r>
              <w:rPr>
                <w:rFonts w:ascii="Arial" w:hAnsi="Arial"/>
                <w:spacing w:val="-7"/>
                <w:sz w:val="18"/>
              </w:rPr>
              <w:t> </w:t>
            </w:r>
            <w:r>
              <w:rPr>
                <w:rFonts w:ascii="Arial" w:hAnsi="Arial"/>
                <w:sz w:val="18"/>
              </w:rPr>
              <w:t>venta</w:t>
            </w:r>
            <w:r>
              <w:rPr>
                <w:rFonts w:ascii="Arial" w:hAnsi="Arial"/>
                <w:spacing w:val="-7"/>
                <w:sz w:val="18"/>
              </w:rPr>
              <w:t> </w:t>
            </w:r>
            <w:r>
              <w:rPr>
                <w:rFonts w:ascii="Arial" w:hAnsi="Arial"/>
                <w:sz w:val="18"/>
              </w:rPr>
              <w:t>de</w:t>
            </w:r>
            <w:r>
              <w:rPr>
                <w:rFonts w:ascii="Arial" w:hAnsi="Arial"/>
                <w:spacing w:val="-5"/>
                <w:sz w:val="18"/>
              </w:rPr>
              <w:t> </w:t>
            </w:r>
            <w:r>
              <w:rPr>
                <w:rFonts w:ascii="Arial" w:hAnsi="Arial"/>
                <w:sz w:val="18"/>
              </w:rPr>
              <w:t>motocicletas, triciclos, cuatriciclos y similares</w:t>
            </w:r>
          </w:p>
        </w:tc>
        <w:tc>
          <w:tcPr>
            <w:tcW w:w="840" w:type="dxa"/>
          </w:tcPr>
          <w:p>
            <w:pPr>
              <w:pStyle w:val="TableParagraph"/>
              <w:spacing w:before="51"/>
              <w:ind w:left="162" w:right="152"/>
              <w:jc w:val="center"/>
              <w:rPr>
                <w:rFonts w:ascii="Arial"/>
                <w:sz w:val="18"/>
              </w:rPr>
            </w:pPr>
            <w:r>
              <w:rPr>
                <w:rFonts w:ascii="Arial"/>
                <w:spacing w:val="-4"/>
                <w:sz w:val="18"/>
              </w:rPr>
              <w:t>5,00</w:t>
            </w:r>
          </w:p>
        </w:tc>
        <w:tc>
          <w:tcPr>
            <w:tcW w:w="1272" w:type="dxa"/>
          </w:tcPr>
          <w:p>
            <w:pPr>
              <w:pStyle w:val="TableParagraph"/>
              <w:rPr>
                <w:sz w:val="20"/>
              </w:rPr>
            </w:pPr>
          </w:p>
          <w:p>
            <w:pPr>
              <w:pStyle w:val="TableParagraph"/>
              <w:rPr>
                <w:sz w:val="20"/>
              </w:rPr>
            </w:pPr>
          </w:p>
          <w:p>
            <w:pPr>
              <w:pStyle w:val="TableParagraph"/>
              <w:spacing w:before="122"/>
              <w:ind w:right="95"/>
              <w:jc w:val="right"/>
              <w:rPr>
                <w:rFonts w:ascii="Arial"/>
                <w:b/>
                <w:sz w:val="18"/>
              </w:rPr>
            </w:pPr>
            <w:r>
              <w:rPr>
                <w:rFonts w:ascii="Arial"/>
                <w:b/>
                <w:spacing w:val="-2"/>
                <w:sz w:val="18"/>
              </w:rPr>
              <w:t>5111,00</w:t>
            </w:r>
          </w:p>
        </w:tc>
        <w:tc>
          <w:tcPr>
            <w:tcW w:w="1313" w:type="dxa"/>
          </w:tcPr>
          <w:p>
            <w:pPr>
              <w:pStyle w:val="TableParagraph"/>
              <w:rPr>
                <w:sz w:val="20"/>
              </w:rPr>
            </w:pPr>
          </w:p>
          <w:p>
            <w:pPr>
              <w:pStyle w:val="TableParagraph"/>
              <w:rPr>
                <w:sz w:val="20"/>
              </w:rPr>
            </w:pPr>
          </w:p>
          <w:p>
            <w:pPr>
              <w:pStyle w:val="TableParagraph"/>
              <w:spacing w:before="122"/>
              <w:ind w:right="92"/>
              <w:jc w:val="right"/>
              <w:rPr>
                <w:rFonts w:ascii="Arial"/>
                <w:b/>
                <w:sz w:val="18"/>
              </w:rPr>
            </w:pPr>
            <w:r>
              <w:rPr>
                <w:rFonts w:ascii="Arial"/>
                <w:b/>
                <w:spacing w:val="-2"/>
                <w:sz w:val="18"/>
              </w:rPr>
              <w:t>5111,00</w:t>
            </w:r>
          </w:p>
        </w:tc>
        <w:tc>
          <w:tcPr>
            <w:tcW w:w="1207" w:type="dxa"/>
          </w:tcPr>
          <w:p>
            <w:pPr>
              <w:pStyle w:val="TableParagraph"/>
              <w:spacing w:before="47"/>
              <w:ind w:left="502" w:right="494"/>
              <w:jc w:val="center"/>
              <w:rPr>
                <w:rFonts w:ascii="Arial"/>
                <w:b/>
                <w:sz w:val="18"/>
              </w:rPr>
            </w:pPr>
            <w:r>
              <w:rPr>
                <w:rFonts w:ascii="Arial"/>
                <w:b/>
                <w:spacing w:val="-5"/>
                <w:sz w:val="18"/>
              </w:rPr>
              <w:t>*7</w:t>
            </w:r>
          </w:p>
        </w:tc>
      </w:tr>
      <w:tr>
        <w:trPr>
          <w:trHeight w:val="532" w:hRule="atLeast"/>
        </w:trPr>
        <w:tc>
          <w:tcPr>
            <w:tcW w:w="1027" w:type="dxa"/>
          </w:tcPr>
          <w:p>
            <w:pPr>
              <w:pStyle w:val="TableParagraph"/>
              <w:spacing w:before="44"/>
              <w:ind w:right="166"/>
              <w:jc w:val="right"/>
              <w:rPr>
                <w:rFonts w:ascii="Arial"/>
                <w:b/>
                <w:sz w:val="18"/>
              </w:rPr>
            </w:pPr>
            <w:r>
              <w:rPr>
                <w:rFonts w:ascii="Arial"/>
                <w:b/>
                <w:spacing w:val="-2"/>
                <w:sz w:val="18"/>
              </w:rPr>
              <w:t>713010</w:t>
            </w:r>
          </w:p>
        </w:tc>
        <w:tc>
          <w:tcPr>
            <w:tcW w:w="4409" w:type="dxa"/>
          </w:tcPr>
          <w:p>
            <w:pPr>
              <w:pStyle w:val="TableParagraph"/>
              <w:spacing w:before="49"/>
              <w:ind w:left="107"/>
              <w:rPr>
                <w:rFonts w:ascii="Arial" w:hAnsi="Arial"/>
                <w:sz w:val="18"/>
              </w:rPr>
            </w:pPr>
            <w:r>
              <w:rPr>
                <w:rFonts w:ascii="Arial" w:hAnsi="Arial"/>
                <w:sz w:val="18"/>
              </w:rPr>
              <w:t>Alquiler</w:t>
            </w:r>
            <w:r>
              <w:rPr>
                <w:rFonts w:ascii="Arial" w:hAnsi="Arial"/>
                <w:spacing w:val="-6"/>
                <w:sz w:val="18"/>
              </w:rPr>
              <w:t> </w:t>
            </w:r>
            <w:r>
              <w:rPr>
                <w:rFonts w:ascii="Arial" w:hAnsi="Arial"/>
                <w:sz w:val="18"/>
              </w:rPr>
              <w:t>de</w:t>
            </w:r>
            <w:r>
              <w:rPr>
                <w:rFonts w:ascii="Arial" w:hAnsi="Arial"/>
                <w:spacing w:val="-5"/>
                <w:sz w:val="18"/>
              </w:rPr>
              <w:t> </w:t>
            </w:r>
            <w:r>
              <w:rPr>
                <w:rFonts w:ascii="Arial" w:hAnsi="Arial"/>
                <w:sz w:val="18"/>
              </w:rPr>
              <w:t>películas,</w:t>
            </w:r>
            <w:r>
              <w:rPr>
                <w:rFonts w:ascii="Arial" w:hAnsi="Arial"/>
                <w:spacing w:val="-5"/>
                <w:sz w:val="18"/>
              </w:rPr>
              <w:t> </w:t>
            </w:r>
            <w:r>
              <w:rPr>
                <w:rFonts w:ascii="Arial" w:hAnsi="Arial"/>
                <w:sz w:val="18"/>
              </w:rPr>
              <w:t>videos,</w:t>
            </w:r>
            <w:r>
              <w:rPr>
                <w:rFonts w:ascii="Arial" w:hAnsi="Arial"/>
                <w:spacing w:val="-7"/>
                <w:sz w:val="18"/>
              </w:rPr>
              <w:t> </w:t>
            </w:r>
            <w:r>
              <w:rPr>
                <w:rFonts w:ascii="Arial" w:hAnsi="Arial"/>
                <w:sz w:val="18"/>
              </w:rPr>
              <w:t>juegos,</w:t>
            </w:r>
            <w:r>
              <w:rPr>
                <w:rFonts w:ascii="Arial" w:hAnsi="Arial"/>
                <w:spacing w:val="-3"/>
                <w:sz w:val="18"/>
              </w:rPr>
              <w:t> </w:t>
            </w:r>
            <w:r>
              <w:rPr>
                <w:rFonts w:ascii="Arial" w:hAnsi="Arial"/>
                <w:spacing w:val="-4"/>
                <w:sz w:val="18"/>
              </w:rPr>
              <w:t>etc.</w:t>
            </w:r>
          </w:p>
        </w:tc>
        <w:tc>
          <w:tcPr>
            <w:tcW w:w="840" w:type="dxa"/>
          </w:tcPr>
          <w:p>
            <w:pPr>
              <w:pStyle w:val="TableParagraph"/>
              <w:spacing w:before="49"/>
              <w:ind w:left="162" w:right="152"/>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26034,00</w:t>
            </w:r>
          </w:p>
        </w:tc>
        <w:tc>
          <w:tcPr>
            <w:tcW w:w="1313" w:type="dxa"/>
          </w:tcPr>
          <w:p>
            <w:pPr>
              <w:pStyle w:val="TableParagraph"/>
              <w:spacing w:before="10"/>
              <w:rPr>
                <w:sz w:val="24"/>
              </w:rPr>
            </w:pPr>
          </w:p>
          <w:p>
            <w:pPr>
              <w:pStyle w:val="TableParagraph"/>
              <w:ind w:right="93"/>
              <w:jc w:val="right"/>
              <w:rPr>
                <w:rFonts w:ascii="Arial"/>
                <w:b/>
                <w:sz w:val="18"/>
              </w:rPr>
            </w:pPr>
            <w:r>
              <w:rPr>
                <w:rFonts w:ascii="Arial"/>
                <w:b/>
                <w:spacing w:val="-2"/>
                <w:sz w:val="18"/>
              </w:rPr>
              <w:t>26034,00</w:t>
            </w:r>
          </w:p>
        </w:tc>
        <w:tc>
          <w:tcPr>
            <w:tcW w:w="1207" w:type="dxa"/>
          </w:tcPr>
          <w:p>
            <w:pPr>
              <w:pStyle w:val="TableParagraph"/>
              <w:rPr>
                <w:rFonts w:ascii="Times New Roman"/>
                <w:sz w:val="18"/>
              </w:rPr>
            </w:pPr>
          </w:p>
        </w:tc>
      </w:tr>
      <w:tr>
        <w:trPr>
          <w:trHeight w:val="772" w:hRule="atLeast"/>
        </w:trPr>
        <w:tc>
          <w:tcPr>
            <w:tcW w:w="1027" w:type="dxa"/>
          </w:tcPr>
          <w:p>
            <w:pPr>
              <w:pStyle w:val="TableParagraph"/>
              <w:spacing w:before="47"/>
              <w:ind w:right="166"/>
              <w:jc w:val="right"/>
              <w:rPr>
                <w:rFonts w:ascii="Arial"/>
                <w:b/>
                <w:sz w:val="18"/>
              </w:rPr>
            </w:pPr>
            <w:r>
              <w:rPr>
                <w:rFonts w:ascii="Arial"/>
                <w:b/>
                <w:spacing w:val="-2"/>
                <w:sz w:val="18"/>
              </w:rPr>
              <w:t>741200</w:t>
            </w:r>
          </w:p>
        </w:tc>
        <w:tc>
          <w:tcPr>
            <w:tcW w:w="4409" w:type="dxa"/>
          </w:tcPr>
          <w:p>
            <w:pPr>
              <w:pStyle w:val="TableParagraph"/>
              <w:spacing w:line="259" w:lineRule="auto" w:before="52"/>
              <w:ind w:left="112"/>
              <w:rPr>
                <w:rFonts w:ascii="Arial" w:hAnsi="Arial"/>
                <w:sz w:val="18"/>
              </w:rPr>
            </w:pPr>
            <w:r>
              <w:rPr>
                <w:rFonts w:ascii="Arial" w:hAnsi="Arial"/>
                <w:sz w:val="18"/>
              </w:rPr>
              <w:t>Servicios</w:t>
            </w:r>
            <w:r>
              <w:rPr>
                <w:rFonts w:ascii="Arial" w:hAnsi="Arial"/>
                <w:spacing w:val="-6"/>
                <w:sz w:val="18"/>
              </w:rPr>
              <w:t> </w:t>
            </w:r>
            <w:r>
              <w:rPr>
                <w:rFonts w:ascii="Arial" w:hAnsi="Arial"/>
                <w:sz w:val="18"/>
              </w:rPr>
              <w:t>de</w:t>
            </w:r>
            <w:r>
              <w:rPr>
                <w:rFonts w:ascii="Arial" w:hAnsi="Arial"/>
                <w:spacing w:val="-7"/>
                <w:sz w:val="18"/>
              </w:rPr>
              <w:t> </w:t>
            </w:r>
            <w:r>
              <w:rPr>
                <w:rFonts w:ascii="Arial" w:hAnsi="Arial"/>
                <w:sz w:val="18"/>
              </w:rPr>
              <w:t>contabilidad</w:t>
            </w:r>
            <w:r>
              <w:rPr>
                <w:rFonts w:ascii="Arial" w:hAnsi="Arial"/>
                <w:spacing w:val="-4"/>
                <w:sz w:val="18"/>
              </w:rPr>
              <w:t> </w:t>
            </w:r>
            <w:r>
              <w:rPr>
                <w:rFonts w:ascii="Arial" w:hAnsi="Arial"/>
                <w:sz w:val="18"/>
              </w:rPr>
              <w:t>y</w:t>
            </w:r>
            <w:r>
              <w:rPr>
                <w:rFonts w:ascii="Arial" w:hAnsi="Arial"/>
                <w:spacing w:val="-6"/>
                <w:sz w:val="18"/>
              </w:rPr>
              <w:t> </w:t>
            </w:r>
            <w:r>
              <w:rPr>
                <w:rFonts w:ascii="Arial" w:hAnsi="Arial"/>
                <w:sz w:val="18"/>
              </w:rPr>
              <w:t>teneduría</w:t>
            </w:r>
            <w:r>
              <w:rPr>
                <w:rFonts w:ascii="Arial" w:hAnsi="Arial"/>
                <w:spacing w:val="-6"/>
                <w:sz w:val="18"/>
              </w:rPr>
              <w:t> </w:t>
            </w:r>
            <w:r>
              <w:rPr>
                <w:rFonts w:ascii="Arial" w:hAnsi="Arial"/>
                <w:sz w:val="18"/>
              </w:rPr>
              <w:t>de</w:t>
            </w:r>
            <w:r>
              <w:rPr>
                <w:rFonts w:ascii="Arial" w:hAnsi="Arial"/>
                <w:spacing w:val="-8"/>
                <w:sz w:val="18"/>
              </w:rPr>
              <w:t> </w:t>
            </w:r>
            <w:r>
              <w:rPr>
                <w:rFonts w:ascii="Arial" w:hAnsi="Arial"/>
                <w:sz w:val="18"/>
              </w:rPr>
              <w:t>libros, auditoria y asesoría Fiscal</w:t>
            </w:r>
          </w:p>
        </w:tc>
        <w:tc>
          <w:tcPr>
            <w:tcW w:w="840" w:type="dxa"/>
          </w:tcPr>
          <w:p>
            <w:pPr>
              <w:pStyle w:val="TableParagraph"/>
              <w:spacing w:before="52"/>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6"/>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6"/>
              <w:rPr>
                <w:sz w:val="24"/>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743000</w:t>
            </w:r>
          </w:p>
        </w:tc>
        <w:tc>
          <w:tcPr>
            <w:tcW w:w="4409" w:type="dxa"/>
          </w:tcPr>
          <w:p>
            <w:pPr>
              <w:pStyle w:val="TableParagraph"/>
              <w:spacing w:before="51"/>
              <w:ind w:left="107"/>
              <w:rPr>
                <w:rFonts w:ascii="Arial"/>
                <w:sz w:val="18"/>
              </w:rPr>
            </w:pPr>
            <w:r>
              <w:rPr>
                <w:rFonts w:ascii="Arial"/>
                <w:sz w:val="18"/>
              </w:rPr>
              <w:t>Servicios</w:t>
            </w:r>
            <w:r>
              <w:rPr>
                <w:rFonts w:ascii="Arial"/>
                <w:spacing w:val="-6"/>
                <w:sz w:val="18"/>
              </w:rPr>
              <w:t> </w:t>
            </w:r>
            <w:r>
              <w:rPr>
                <w:rFonts w:ascii="Arial"/>
                <w:sz w:val="18"/>
              </w:rPr>
              <w:t>de</w:t>
            </w:r>
            <w:r>
              <w:rPr>
                <w:rFonts w:ascii="Arial"/>
                <w:spacing w:val="-5"/>
                <w:sz w:val="18"/>
              </w:rPr>
              <w:t> </w:t>
            </w:r>
            <w:r>
              <w:rPr>
                <w:rFonts w:ascii="Arial"/>
                <w:spacing w:val="-2"/>
                <w:sz w:val="18"/>
              </w:rPr>
              <w:t>publicidad</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spacing w:before="1"/>
              <w:rPr>
                <w:sz w:val="2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
              <w:rPr>
                <w:sz w:val="25"/>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2" w:hRule="atLeast"/>
        </w:trPr>
        <w:tc>
          <w:tcPr>
            <w:tcW w:w="1027" w:type="dxa"/>
          </w:tcPr>
          <w:p>
            <w:pPr>
              <w:pStyle w:val="TableParagraph"/>
              <w:spacing w:before="47"/>
              <w:ind w:right="166"/>
              <w:jc w:val="right"/>
              <w:rPr>
                <w:rFonts w:ascii="Arial"/>
                <w:b/>
                <w:sz w:val="18"/>
              </w:rPr>
            </w:pPr>
            <w:r>
              <w:rPr>
                <w:rFonts w:ascii="Arial"/>
                <w:b/>
                <w:spacing w:val="-2"/>
                <w:sz w:val="18"/>
              </w:rPr>
              <w:t>749300</w:t>
            </w:r>
          </w:p>
        </w:tc>
        <w:tc>
          <w:tcPr>
            <w:tcW w:w="4409" w:type="dxa"/>
          </w:tcPr>
          <w:p>
            <w:pPr>
              <w:pStyle w:val="TableParagraph"/>
              <w:spacing w:before="51"/>
              <w:ind w:left="107"/>
              <w:rPr>
                <w:rFonts w:ascii="Arial"/>
                <w:sz w:val="18"/>
              </w:rPr>
            </w:pPr>
            <w:r>
              <w:rPr>
                <w:rFonts w:ascii="Arial"/>
                <w:sz w:val="18"/>
              </w:rPr>
              <w:t>Servicios</w:t>
            </w:r>
            <w:r>
              <w:rPr>
                <w:rFonts w:ascii="Arial"/>
                <w:spacing w:val="-5"/>
                <w:sz w:val="18"/>
              </w:rPr>
              <w:t> </w:t>
            </w:r>
            <w:r>
              <w:rPr>
                <w:rFonts w:ascii="Arial"/>
                <w:sz w:val="18"/>
              </w:rPr>
              <w:t>de</w:t>
            </w:r>
            <w:r>
              <w:rPr>
                <w:rFonts w:ascii="Arial"/>
                <w:spacing w:val="-6"/>
                <w:sz w:val="18"/>
              </w:rPr>
              <w:t> </w:t>
            </w:r>
            <w:r>
              <w:rPr>
                <w:rFonts w:ascii="Arial"/>
                <w:sz w:val="18"/>
              </w:rPr>
              <w:t>limpieza</w:t>
            </w:r>
            <w:r>
              <w:rPr>
                <w:rFonts w:ascii="Arial"/>
                <w:spacing w:val="-5"/>
                <w:sz w:val="18"/>
              </w:rPr>
              <w:t> </w:t>
            </w:r>
            <w:r>
              <w:rPr>
                <w:rFonts w:ascii="Arial"/>
                <w:sz w:val="18"/>
              </w:rPr>
              <w:t>de</w:t>
            </w:r>
            <w:r>
              <w:rPr>
                <w:rFonts w:ascii="Arial"/>
                <w:spacing w:val="-5"/>
                <w:sz w:val="18"/>
              </w:rPr>
              <w:t> </w:t>
            </w:r>
            <w:r>
              <w:rPr>
                <w:rFonts w:ascii="Arial"/>
                <w:spacing w:val="-2"/>
                <w:sz w:val="18"/>
              </w:rPr>
              <w:t>edificios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0"/>
              <w:rPr>
                <w:sz w:val="24"/>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749400</w:t>
            </w:r>
          </w:p>
        </w:tc>
        <w:tc>
          <w:tcPr>
            <w:tcW w:w="4409" w:type="dxa"/>
          </w:tcPr>
          <w:p>
            <w:pPr>
              <w:pStyle w:val="TableParagraph"/>
              <w:spacing w:before="51"/>
              <w:ind w:left="107"/>
              <w:rPr>
                <w:rFonts w:ascii="Arial" w:hAnsi="Arial"/>
                <w:sz w:val="18"/>
              </w:rPr>
            </w:pPr>
            <w:r>
              <w:rPr>
                <w:rFonts w:ascii="Arial" w:hAnsi="Arial"/>
                <w:sz w:val="18"/>
              </w:rPr>
              <w:t>Servicios</w:t>
            </w:r>
            <w:r>
              <w:rPr>
                <w:rFonts w:ascii="Arial" w:hAnsi="Arial"/>
                <w:spacing w:val="-6"/>
                <w:sz w:val="18"/>
              </w:rPr>
              <w:t> </w:t>
            </w:r>
            <w:r>
              <w:rPr>
                <w:rFonts w:ascii="Arial" w:hAnsi="Arial"/>
                <w:sz w:val="18"/>
              </w:rPr>
              <w:t>de</w:t>
            </w:r>
            <w:r>
              <w:rPr>
                <w:rFonts w:ascii="Arial" w:hAnsi="Arial"/>
                <w:spacing w:val="-5"/>
                <w:sz w:val="18"/>
              </w:rPr>
              <w:t> </w:t>
            </w:r>
            <w:r>
              <w:rPr>
                <w:rFonts w:ascii="Arial" w:hAnsi="Arial"/>
                <w:spacing w:val="-2"/>
                <w:sz w:val="18"/>
              </w:rPr>
              <w:t>fotografía</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spacing w:before="1"/>
              <w:rPr>
                <w:sz w:val="25"/>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spacing w:before="1"/>
              <w:rPr>
                <w:sz w:val="25"/>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65" w:hRule="atLeast"/>
        </w:trPr>
        <w:tc>
          <w:tcPr>
            <w:tcW w:w="1027" w:type="dxa"/>
          </w:tcPr>
          <w:p>
            <w:pPr>
              <w:pStyle w:val="TableParagraph"/>
              <w:spacing w:before="47"/>
              <w:ind w:right="166"/>
              <w:jc w:val="right"/>
              <w:rPr>
                <w:rFonts w:ascii="Arial"/>
                <w:b/>
                <w:sz w:val="18"/>
              </w:rPr>
            </w:pPr>
            <w:r>
              <w:rPr>
                <w:rFonts w:ascii="Arial"/>
                <w:b/>
                <w:spacing w:val="-2"/>
                <w:sz w:val="18"/>
              </w:rPr>
              <w:t>749600</w:t>
            </w:r>
          </w:p>
        </w:tc>
        <w:tc>
          <w:tcPr>
            <w:tcW w:w="4409" w:type="dxa"/>
          </w:tcPr>
          <w:p>
            <w:pPr>
              <w:pStyle w:val="TableParagraph"/>
              <w:spacing w:line="362" w:lineRule="auto" w:before="51"/>
              <w:ind w:left="112"/>
              <w:rPr>
                <w:rFonts w:ascii="Arial" w:hAnsi="Arial"/>
                <w:sz w:val="18"/>
              </w:rPr>
            </w:pPr>
            <w:r>
              <w:rPr>
                <w:rFonts w:ascii="Arial" w:hAnsi="Arial"/>
                <w:sz w:val="18"/>
              </w:rPr>
              <w:t>Servicios</w:t>
            </w:r>
            <w:r>
              <w:rPr>
                <w:rFonts w:ascii="Arial" w:hAnsi="Arial"/>
                <w:spacing w:val="-6"/>
                <w:sz w:val="18"/>
              </w:rPr>
              <w:t> </w:t>
            </w:r>
            <w:r>
              <w:rPr>
                <w:rFonts w:ascii="Arial" w:hAnsi="Arial"/>
                <w:sz w:val="18"/>
              </w:rPr>
              <w:t>de</w:t>
            </w:r>
            <w:r>
              <w:rPr>
                <w:rFonts w:ascii="Arial" w:hAnsi="Arial"/>
                <w:spacing w:val="-7"/>
                <w:sz w:val="18"/>
              </w:rPr>
              <w:t> </w:t>
            </w:r>
            <w:r>
              <w:rPr>
                <w:rFonts w:ascii="Arial" w:hAnsi="Arial"/>
                <w:sz w:val="18"/>
              </w:rPr>
              <w:t>impresión</w:t>
            </w:r>
            <w:r>
              <w:rPr>
                <w:rFonts w:ascii="Arial" w:hAnsi="Arial"/>
                <w:spacing w:val="-7"/>
                <w:sz w:val="18"/>
              </w:rPr>
              <w:t> </w:t>
            </w:r>
            <w:r>
              <w:rPr>
                <w:rFonts w:ascii="Arial" w:hAnsi="Arial"/>
                <w:sz w:val="18"/>
              </w:rPr>
              <w:t>heliográfica,</w:t>
            </w:r>
            <w:r>
              <w:rPr>
                <w:rFonts w:ascii="Arial" w:hAnsi="Arial"/>
                <w:spacing w:val="-5"/>
                <w:sz w:val="18"/>
              </w:rPr>
              <w:t> </w:t>
            </w:r>
            <w:r>
              <w:rPr>
                <w:rFonts w:ascii="Arial" w:hAnsi="Arial"/>
                <w:sz w:val="18"/>
              </w:rPr>
              <w:t>fotocopia</w:t>
            </w:r>
            <w:r>
              <w:rPr>
                <w:rFonts w:ascii="Arial" w:hAnsi="Arial"/>
                <w:spacing w:val="-7"/>
                <w:sz w:val="18"/>
              </w:rPr>
              <w:t> </w:t>
            </w:r>
            <w:r>
              <w:rPr>
                <w:rFonts w:ascii="Arial" w:hAnsi="Arial"/>
                <w:sz w:val="18"/>
              </w:rPr>
              <w:t>y</w:t>
            </w:r>
            <w:r>
              <w:rPr>
                <w:rFonts w:ascii="Arial" w:hAnsi="Arial"/>
                <w:spacing w:val="-6"/>
                <w:sz w:val="18"/>
              </w:rPr>
              <w:t> </w:t>
            </w:r>
            <w:r>
              <w:rPr>
                <w:rFonts w:ascii="Arial" w:hAnsi="Arial"/>
                <w:sz w:val="18"/>
              </w:rPr>
              <w:t>otras formas de reproducciones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49"/>
              <w:ind w:right="95"/>
              <w:jc w:val="right"/>
              <w:rPr>
                <w:rFonts w:ascii="Arial"/>
                <w:b/>
                <w:sz w:val="18"/>
              </w:rPr>
            </w:pPr>
            <w:r>
              <w:rPr>
                <w:rFonts w:ascii="Arial"/>
                <w:b/>
                <w:spacing w:val="-2"/>
                <w:sz w:val="18"/>
              </w:rPr>
              <w:t>14888,00</w:t>
            </w:r>
          </w:p>
        </w:tc>
        <w:tc>
          <w:tcPr>
            <w:tcW w:w="1313" w:type="dxa"/>
          </w:tcPr>
          <w:p>
            <w:pPr>
              <w:pStyle w:val="TableParagraph"/>
              <w:rPr>
                <w:sz w:val="20"/>
              </w:rPr>
            </w:pPr>
          </w:p>
          <w:p>
            <w:pPr>
              <w:pStyle w:val="TableParagraph"/>
              <w:rPr>
                <w:sz w:val="20"/>
              </w:rPr>
            </w:pPr>
          </w:p>
          <w:p>
            <w:pPr>
              <w:pStyle w:val="TableParagraph"/>
              <w:spacing w:before="149"/>
              <w:ind w:right="93"/>
              <w:jc w:val="right"/>
              <w:rPr>
                <w:rFonts w:ascii="Arial"/>
                <w:b/>
                <w:sz w:val="18"/>
              </w:rPr>
            </w:pPr>
            <w:r>
              <w:rPr>
                <w:rFonts w:ascii="Arial"/>
                <w:b/>
                <w:spacing w:val="-2"/>
                <w:sz w:val="18"/>
              </w:rPr>
              <w:t>13040,00</w:t>
            </w:r>
          </w:p>
        </w:tc>
        <w:tc>
          <w:tcPr>
            <w:tcW w:w="1207" w:type="dxa"/>
          </w:tcPr>
          <w:p>
            <w:pPr>
              <w:pStyle w:val="TableParagraph"/>
              <w:rPr>
                <w:rFonts w:ascii="Times New Roman"/>
                <w:sz w:val="18"/>
              </w:rPr>
            </w:pPr>
          </w:p>
        </w:tc>
      </w:tr>
      <w:tr>
        <w:trPr>
          <w:trHeight w:val="825" w:hRule="atLeast"/>
        </w:trPr>
        <w:tc>
          <w:tcPr>
            <w:tcW w:w="1027" w:type="dxa"/>
          </w:tcPr>
          <w:p>
            <w:pPr>
              <w:pStyle w:val="TableParagraph"/>
              <w:spacing w:before="47"/>
              <w:ind w:right="166"/>
              <w:jc w:val="right"/>
              <w:rPr>
                <w:rFonts w:ascii="Arial"/>
                <w:b/>
                <w:sz w:val="18"/>
              </w:rPr>
            </w:pPr>
            <w:r>
              <w:rPr>
                <w:rFonts w:ascii="Arial"/>
                <w:b/>
                <w:spacing w:val="-2"/>
                <w:sz w:val="18"/>
              </w:rPr>
              <w:t>800001</w:t>
            </w:r>
          </w:p>
        </w:tc>
        <w:tc>
          <w:tcPr>
            <w:tcW w:w="4409" w:type="dxa"/>
          </w:tcPr>
          <w:p>
            <w:pPr>
              <w:pStyle w:val="TableParagraph"/>
              <w:spacing w:line="376" w:lineRule="auto" w:before="52"/>
              <w:ind w:left="107" w:right="537"/>
              <w:rPr>
                <w:rFonts w:ascii="Arial" w:hAnsi="Arial"/>
                <w:sz w:val="18"/>
              </w:rPr>
            </w:pPr>
            <w:r>
              <w:rPr>
                <w:rFonts w:ascii="Arial" w:hAnsi="Arial"/>
                <w:sz w:val="18"/>
              </w:rPr>
              <w:t>Enseñanza</w:t>
            </w:r>
            <w:r>
              <w:rPr>
                <w:rFonts w:ascii="Arial" w:hAnsi="Arial"/>
                <w:spacing w:val="-13"/>
                <w:sz w:val="18"/>
              </w:rPr>
              <w:t> </w:t>
            </w:r>
            <w:r>
              <w:rPr>
                <w:rFonts w:ascii="Arial" w:hAnsi="Arial"/>
                <w:sz w:val="18"/>
              </w:rPr>
              <w:t>en</w:t>
            </w:r>
            <w:r>
              <w:rPr>
                <w:rFonts w:ascii="Arial" w:hAnsi="Arial"/>
                <w:spacing w:val="-12"/>
                <w:sz w:val="18"/>
              </w:rPr>
              <w:t> </w:t>
            </w:r>
            <w:r>
              <w:rPr>
                <w:rFonts w:ascii="Arial" w:hAnsi="Arial"/>
                <w:sz w:val="18"/>
              </w:rPr>
              <w:t>jardines</w:t>
            </w:r>
            <w:r>
              <w:rPr>
                <w:rFonts w:ascii="Arial" w:hAnsi="Arial"/>
                <w:spacing w:val="-13"/>
                <w:sz w:val="18"/>
              </w:rPr>
              <w:t> </w:t>
            </w:r>
            <w:r>
              <w:rPr>
                <w:rFonts w:ascii="Arial" w:hAnsi="Arial"/>
                <w:sz w:val="18"/>
              </w:rPr>
              <w:t>materno-infantiles (hasta 3 años)</w:t>
            </w:r>
          </w:p>
        </w:tc>
        <w:tc>
          <w:tcPr>
            <w:tcW w:w="840" w:type="dxa"/>
          </w:tcPr>
          <w:p>
            <w:pPr>
              <w:pStyle w:val="TableParagraph"/>
              <w:spacing w:before="52"/>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0"/>
              <w:rPr>
                <w:sz w:val="28"/>
              </w:rPr>
            </w:pPr>
          </w:p>
          <w:p>
            <w:pPr>
              <w:pStyle w:val="TableParagraph"/>
              <w:ind w:right="95"/>
              <w:jc w:val="right"/>
              <w:rPr>
                <w:rFonts w:ascii="Arial"/>
                <w:b/>
                <w:sz w:val="18"/>
              </w:rPr>
            </w:pPr>
            <w:r>
              <w:rPr>
                <w:rFonts w:ascii="Arial"/>
                <w:b/>
                <w:spacing w:val="-2"/>
                <w:sz w:val="18"/>
              </w:rPr>
              <w:t>44664,00</w:t>
            </w:r>
          </w:p>
        </w:tc>
        <w:tc>
          <w:tcPr>
            <w:tcW w:w="1313" w:type="dxa"/>
          </w:tcPr>
          <w:p>
            <w:pPr>
              <w:pStyle w:val="TableParagraph"/>
              <w:rPr>
                <w:sz w:val="20"/>
              </w:rPr>
            </w:pPr>
          </w:p>
          <w:p>
            <w:pPr>
              <w:pStyle w:val="TableParagraph"/>
              <w:spacing w:before="10"/>
              <w:rPr>
                <w:sz w:val="28"/>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07" w:hRule="atLeast"/>
        </w:trPr>
        <w:tc>
          <w:tcPr>
            <w:tcW w:w="1027" w:type="dxa"/>
          </w:tcPr>
          <w:p>
            <w:pPr>
              <w:pStyle w:val="TableParagraph"/>
              <w:spacing w:before="47"/>
              <w:ind w:right="166"/>
              <w:jc w:val="right"/>
              <w:rPr>
                <w:rFonts w:ascii="Arial"/>
                <w:b/>
                <w:sz w:val="18"/>
              </w:rPr>
            </w:pPr>
            <w:r>
              <w:rPr>
                <w:rFonts w:ascii="Arial"/>
                <w:b/>
                <w:spacing w:val="-2"/>
                <w:sz w:val="18"/>
              </w:rPr>
              <w:t>800002</w:t>
            </w:r>
          </w:p>
        </w:tc>
        <w:tc>
          <w:tcPr>
            <w:tcW w:w="4409" w:type="dxa"/>
          </w:tcPr>
          <w:p>
            <w:pPr>
              <w:pStyle w:val="TableParagraph"/>
              <w:spacing w:line="259" w:lineRule="auto" w:before="52"/>
              <w:ind w:left="107"/>
              <w:rPr>
                <w:rFonts w:ascii="Arial" w:hAnsi="Arial"/>
                <w:sz w:val="18"/>
              </w:rPr>
            </w:pPr>
            <w:r>
              <w:rPr>
                <w:rFonts w:ascii="Arial" w:hAnsi="Arial"/>
                <w:sz w:val="18"/>
              </w:rPr>
              <w:t>Enseñanza</w:t>
            </w:r>
            <w:r>
              <w:rPr>
                <w:rFonts w:ascii="Arial" w:hAnsi="Arial"/>
                <w:spacing w:val="-4"/>
                <w:sz w:val="18"/>
              </w:rPr>
              <w:t> </w:t>
            </w:r>
            <w:r>
              <w:rPr>
                <w:rFonts w:ascii="Arial" w:hAnsi="Arial"/>
                <w:sz w:val="18"/>
              </w:rPr>
              <w:t>en</w:t>
            </w:r>
            <w:r>
              <w:rPr>
                <w:rFonts w:ascii="Arial" w:hAnsi="Arial"/>
                <w:spacing w:val="-5"/>
                <w:sz w:val="18"/>
              </w:rPr>
              <w:t> </w:t>
            </w:r>
            <w:r>
              <w:rPr>
                <w:rFonts w:ascii="Arial" w:hAnsi="Arial"/>
                <w:sz w:val="18"/>
              </w:rPr>
              <w:t>jardines</w:t>
            </w:r>
            <w:r>
              <w:rPr>
                <w:rFonts w:ascii="Arial" w:hAnsi="Arial"/>
                <w:spacing w:val="-3"/>
                <w:sz w:val="18"/>
              </w:rPr>
              <w:t> </w:t>
            </w:r>
            <w:r>
              <w:rPr>
                <w:rFonts w:ascii="Arial" w:hAnsi="Arial"/>
                <w:sz w:val="18"/>
              </w:rPr>
              <w:t>de</w:t>
            </w:r>
            <w:r>
              <w:rPr>
                <w:rFonts w:ascii="Arial" w:hAnsi="Arial"/>
                <w:spacing w:val="-4"/>
                <w:sz w:val="18"/>
              </w:rPr>
              <w:t> </w:t>
            </w:r>
            <w:r>
              <w:rPr>
                <w:rFonts w:ascii="Arial" w:hAnsi="Arial"/>
                <w:sz w:val="18"/>
              </w:rPr>
              <w:t>nivel</w:t>
            </w:r>
            <w:r>
              <w:rPr>
                <w:rFonts w:ascii="Arial" w:hAnsi="Arial"/>
                <w:spacing w:val="-3"/>
                <w:sz w:val="18"/>
              </w:rPr>
              <w:t> </w:t>
            </w:r>
            <w:r>
              <w:rPr>
                <w:rFonts w:ascii="Arial" w:hAnsi="Arial"/>
                <w:sz w:val="18"/>
              </w:rPr>
              <w:t>inicial</w:t>
            </w:r>
            <w:r>
              <w:rPr>
                <w:rFonts w:ascii="Arial" w:hAnsi="Arial"/>
                <w:spacing w:val="-4"/>
                <w:sz w:val="18"/>
              </w:rPr>
              <w:t> </w:t>
            </w:r>
            <w:r>
              <w:rPr>
                <w:rFonts w:ascii="Arial" w:hAnsi="Arial"/>
                <w:sz w:val="18"/>
              </w:rPr>
              <w:t>(salas</w:t>
            </w:r>
            <w:r>
              <w:rPr>
                <w:rFonts w:ascii="Arial" w:hAnsi="Arial"/>
                <w:spacing w:val="-4"/>
                <w:sz w:val="18"/>
              </w:rPr>
              <w:t> </w:t>
            </w:r>
            <w:r>
              <w:rPr>
                <w:rFonts w:ascii="Arial" w:hAnsi="Arial"/>
                <w:sz w:val="18"/>
              </w:rPr>
              <w:t>de</w:t>
            </w:r>
            <w:r>
              <w:rPr>
                <w:rFonts w:ascii="Arial" w:hAnsi="Arial"/>
                <w:spacing w:val="-3"/>
                <w:sz w:val="18"/>
              </w:rPr>
              <w:t> </w:t>
            </w:r>
            <w:r>
              <w:rPr>
                <w:rFonts w:ascii="Arial" w:hAnsi="Arial"/>
                <w:sz w:val="18"/>
              </w:rPr>
              <w:t>4</w:t>
            </w:r>
            <w:r>
              <w:rPr>
                <w:rFonts w:ascii="Arial" w:hAnsi="Arial"/>
                <w:spacing w:val="-5"/>
                <w:sz w:val="18"/>
              </w:rPr>
              <w:t> </w:t>
            </w:r>
            <w:r>
              <w:rPr>
                <w:rFonts w:ascii="Arial" w:hAnsi="Arial"/>
                <w:sz w:val="18"/>
              </w:rPr>
              <w:t>y</w:t>
            </w:r>
            <w:r>
              <w:rPr>
                <w:rFonts w:ascii="Arial" w:hAnsi="Arial"/>
                <w:spacing w:val="-4"/>
                <w:sz w:val="18"/>
              </w:rPr>
              <w:t> </w:t>
            </w:r>
            <w:r>
              <w:rPr>
                <w:rFonts w:ascii="Arial" w:hAnsi="Arial"/>
                <w:sz w:val="18"/>
              </w:rPr>
              <w:t>5 </w:t>
            </w:r>
            <w:r>
              <w:rPr>
                <w:rFonts w:ascii="Arial" w:hAnsi="Arial"/>
                <w:spacing w:val="-2"/>
                <w:sz w:val="18"/>
              </w:rPr>
              <w:t>años)</w:t>
            </w:r>
          </w:p>
        </w:tc>
        <w:tc>
          <w:tcPr>
            <w:tcW w:w="840" w:type="dxa"/>
          </w:tcPr>
          <w:p>
            <w:pPr>
              <w:pStyle w:val="TableParagraph"/>
              <w:spacing w:before="52"/>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2"/>
              <w:rPr>
                <w:sz w:val="19"/>
              </w:rPr>
            </w:pPr>
          </w:p>
          <w:p>
            <w:pPr>
              <w:pStyle w:val="TableParagraph"/>
              <w:spacing w:before="1"/>
              <w:ind w:right="95"/>
              <w:jc w:val="right"/>
              <w:rPr>
                <w:rFonts w:ascii="Arial"/>
                <w:b/>
                <w:sz w:val="18"/>
              </w:rPr>
            </w:pPr>
            <w:r>
              <w:rPr>
                <w:rFonts w:ascii="Arial"/>
                <w:b/>
                <w:spacing w:val="-2"/>
                <w:sz w:val="18"/>
              </w:rPr>
              <w:t>44664,00</w:t>
            </w:r>
          </w:p>
        </w:tc>
        <w:tc>
          <w:tcPr>
            <w:tcW w:w="1313" w:type="dxa"/>
          </w:tcPr>
          <w:p>
            <w:pPr>
              <w:pStyle w:val="TableParagraph"/>
              <w:rPr>
                <w:sz w:val="20"/>
              </w:rPr>
            </w:pPr>
          </w:p>
          <w:p>
            <w:pPr>
              <w:pStyle w:val="TableParagraph"/>
              <w:spacing w:before="2"/>
              <w:rPr>
                <w:sz w:val="19"/>
              </w:rPr>
            </w:pPr>
          </w:p>
          <w:p>
            <w:pPr>
              <w:pStyle w:val="TableParagraph"/>
              <w:spacing w:before="1"/>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72" w:hRule="atLeast"/>
        </w:trPr>
        <w:tc>
          <w:tcPr>
            <w:tcW w:w="1027" w:type="dxa"/>
          </w:tcPr>
          <w:p>
            <w:pPr>
              <w:pStyle w:val="TableParagraph"/>
              <w:spacing w:before="47"/>
              <w:ind w:right="166"/>
              <w:jc w:val="right"/>
              <w:rPr>
                <w:rFonts w:ascii="Arial"/>
                <w:b/>
                <w:sz w:val="18"/>
              </w:rPr>
            </w:pPr>
            <w:r>
              <w:rPr>
                <w:rFonts w:ascii="Arial"/>
                <w:b/>
                <w:spacing w:val="-2"/>
                <w:sz w:val="18"/>
              </w:rPr>
              <w:t>800003</w:t>
            </w:r>
          </w:p>
        </w:tc>
        <w:tc>
          <w:tcPr>
            <w:tcW w:w="4409" w:type="dxa"/>
          </w:tcPr>
          <w:p>
            <w:pPr>
              <w:pStyle w:val="TableParagraph"/>
              <w:spacing w:line="259" w:lineRule="auto" w:before="51"/>
              <w:ind w:left="112"/>
              <w:rPr>
                <w:rFonts w:ascii="Arial" w:hAnsi="Arial"/>
                <w:sz w:val="18"/>
              </w:rPr>
            </w:pPr>
            <w:r>
              <w:rPr>
                <w:rFonts w:ascii="Arial" w:hAnsi="Arial"/>
                <w:sz w:val="18"/>
              </w:rPr>
              <w:t>Enseñanza</w:t>
            </w:r>
            <w:r>
              <w:rPr>
                <w:rFonts w:ascii="Arial" w:hAnsi="Arial"/>
                <w:spacing w:val="40"/>
                <w:sz w:val="18"/>
              </w:rPr>
              <w:t> </w:t>
            </w:r>
            <w:r>
              <w:rPr>
                <w:rFonts w:ascii="Arial" w:hAnsi="Arial"/>
                <w:sz w:val="18"/>
              </w:rPr>
              <w:t>en</w:t>
            </w:r>
            <w:r>
              <w:rPr>
                <w:rFonts w:ascii="Arial" w:hAnsi="Arial"/>
                <w:spacing w:val="40"/>
                <w:sz w:val="18"/>
              </w:rPr>
              <w:t> </w:t>
            </w:r>
            <w:r>
              <w:rPr>
                <w:rFonts w:ascii="Arial" w:hAnsi="Arial"/>
                <w:sz w:val="18"/>
              </w:rPr>
              <w:t>jardines</w:t>
            </w:r>
            <w:r>
              <w:rPr>
                <w:rFonts w:ascii="Arial" w:hAnsi="Arial"/>
                <w:spacing w:val="40"/>
                <w:sz w:val="18"/>
              </w:rPr>
              <w:t> </w:t>
            </w:r>
            <w:r>
              <w:rPr>
                <w:rFonts w:ascii="Arial" w:hAnsi="Arial"/>
                <w:sz w:val="18"/>
              </w:rPr>
              <w:t>de</w:t>
            </w:r>
            <w:r>
              <w:rPr>
                <w:rFonts w:ascii="Arial" w:hAnsi="Arial"/>
                <w:spacing w:val="40"/>
                <w:sz w:val="18"/>
              </w:rPr>
              <w:t> </w:t>
            </w:r>
            <w:r>
              <w:rPr>
                <w:rFonts w:ascii="Arial" w:hAnsi="Arial"/>
                <w:sz w:val="18"/>
              </w:rPr>
              <w:t>nivel</w:t>
            </w:r>
            <w:r>
              <w:rPr>
                <w:rFonts w:ascii="Arial" w:hAnsi="Arial"/>
                <w:spacing w:val="40"/>
                <w:sz w:val="18"/>
              </w:rPr>
              <w:t> </w:t>
            </w:r>
            <w:r>
              <w:rPr>
                <w:rFonts w:ascii="Arial" w:hAnsi="Arial"/>
                <w:sz w:val="18"/>
              </w:rPr>
              <w:t>inicial</w:t>
            </w:r>
            <w:r>
              <w:rPr>
                <w:rFonts w:ascii="Arial" w:hAnsi="Arial"/>
                <w:spacing w:val="40"/>
                <w:sz w:val="18"/>
              </w:rPr>
              <w:t> </w:t>
            </w:r>
            <w:r>
              <w:rPr>
                <w:rFonts w:ascii="Arial" w:hAnsi="Arial"/>
                <w:sz w:val="18"/>
              </w:rPr>
              <w:t>completo</w:t>
            </w:r>
            <w:r>
              <w:rPr>
                <w:rFonts w:ascii="Arial" w:hAnsi="Arial"/>
                <w:spacing w:val="40"/>
                <w:sz w:val="18"/>
              </w:rPr>
              <w:t> </w:t>
            </w:r>
            <w:r>
              <w:rPr>
                <w:rFonts w:ascii="Arial" w:hAnsi="Arial"/>
                <w:sz w:val="18"/>
              </w:rPr>
              <w:t>(lactantes hasta 5 años de edad)</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4"/>
              <w:rPr>
                <w:sz w:val="24"/>
              </w:rPr>
            </w:pPr>
          </w:p>
          <w:p>
            <w:pPr>
              <w:pStyle w:val="TableParagraph"/>
              <w:ind w:right="95"/>
              <w:jc w:val="right"/>
              <w:rPr>
                <w:rFonts w:ascii="Arial"/>
                <w:b/>
                <w:sz w:val="18"/>
              </w:rPr>
            </w:pPr>
            <w:r>
              <w:rPr>
                <w:rFonts w:ascii="Arial"/>
                <w:b/>
                <w:spacing w:val="-2"/>
                <w:sz w:val="18"/>
              </w:rPr>
              <w:t>44664,00</w:t>
            </w:r>
          </w:p>
        </w:tc>
        <w:tc>
          <w:tcPr>
            <w:tcW w:w="1313" w:type="dxa"/>
          </w:tcPr>
          <w:p>
            <w:pPr>
              <w:pStyle w:val="TableParagraph"/>
              <w:rPr>
                <w:sz w:val="20"/>
              </w:rPr>
            </w:pPr>
          </w:p>
          <w:p>
            <w:pPr>
              <w:pStyle w:val="TableParagraph"/>
              <w:spacing w:before="4"/>
              <w:rPr>
                <w:sz w:val="24"/>
              </w:rPr>
            </w:pPr>
          </w:p>
          <w:p>
            <w:pPr>
              <w:pStyle w:val="TableParagraph"/>
              <w:ind w:right="93"/>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2" w:hRule="atLeast"/>
        </w:trPr>
        <w:tc>
          <w:tcPr>
            <w:tcW w:w="1027" w:type="dxa"/>
          </w:tcPr>
          <w:p>
            <w:pPr>
              <w:pStyle w:val="TableParagraph"/>
              <w:spacing w:before="44"/>
              <w:ind w:right="166"/>
              <w:jc w:val="right"/>
              <w:rPr>
                <w:rFonts w:ascii="Arial"/>
                <w:b/>
                <w:sz w:val="18"/>
              </w:rPr>
            </w:pPr>
            <w:r>
              <w:rPr>
                <w:rFonts w:ascii="Arial"/>
                <w:b/>
                <w:spacing w:val="-2"/>
                <w:sz w:val="18"/>
              </w:rPr>
              <w:t>801000</w:t>
            </w:r>
          </w:p>
        </w:tc>
        <w:tc>
          <w:tcPr>
            <w:tcW w:w="4409" w:type="dxa"/>
          </w:tcPr>
          <w:p>
            <w:pPr>
              <w:pStyle w:val="TableParagraph"/>
              <w:spacing w:before="49"/>
              <w:ind w:left="107"/>
              <w:rPr>
                <w:rFonts w:ascii="Arial" w:hAnsi="Arial"/>
                <w:sz w:val="18"/>
              </w:rPr>
            </w:pPr>
            <w:r>
              <w:rPr>
                <w:rFonts w:ascii="Arial" w:hAnsi="Arial"/>
                <w:sz w:val="18"/>
              </w:rPr>
              <w:t>Enseñanza</w:t>
            </w:r>
            <w:r>
              <w:rPr>
                <w:rFonts w:ascii="Arial" w:hAnsi="Arial"/>
                <w:spacing w:val="-5"/>
                <w:sz w:val="18"/>
              </w:rPr>
              <w:t> </w:t>
            </w:r>
            <w:r>
              <w:rPr>
                <w:rFonts w:ascii="Arial" w:hAnsi="Arial"/>
                <w:sz w:val="18"/>
              </w:rPr>
              <w:t>inicial</w:t>
            </w:r>
            <w:r>
              <w:rPr>
                <w:rFonts w:ascii="Arial" w:hAnsi="Arial"/>
                <w:spacing w:val="-5"/>
                <w:sz w:val="18"/>
              </w:rPr>
              <w:t> </w:t>
            </w:r>
            <w:r>
              <w:rPr>
                <w:rFonts w:ascii="Arial" w:hAnsi="Arial"/>
                <w:sz w:val="18"/>
              </w:rPr>
              <w:t>y</w:t>
            </w:r>
            <w:r>
              <w:rPr>
                <w:rFonts w:ascii="Arial" w:hAnsi="Arial"/>
                <w:spacing w:val="-5"/>
                <w:sz w:val="18"/>
              </w:rPr>
              <w:t> </w:t>
            </w:r>
            <w:r>
              <w:rPr>
                <w:rFonts w:ascii="Arial" w:hAnsi="Arial"/>
                <w:spacing w:val="-2"/>
                <w:sz w:val="18"/>
              </w:rPr>
              <w:t>primaria</w:t>
            </w:r>
          </w:p>
        </w:tc>
        <w:tc>
          <w:tcPr>
            <w:tcW w:w="840" w:type="dxa"/>
          </w:tcPr>
          <w:p>
            <w:pPr>
              <w:pStyle w:val="TableParagraph"/>
              <w:spacing w:before="49"/>
              <w:ind w:left="162" w:right="152"/>
              <w:jc w:val="center"/>
              <w:rPr>
                <w:rFonts w:ascii="Arial"/>
                <w:sz w:val="18"/>
              </w:rPr>
            </w:pPr>
            <w:r>
              <w:rPr>
                <w:rFonts w:ascii="Arial"/>
                <w:spacing w:val="-4"/>
                <w:sz w:val="18"/>
              </w:rPr>
              <w:t>0,00</w:t>
            </w:r>
          </w:p>
        </w:tc>
        <w:tc>
          <w:tcPr>
            <w:tcW w:w="1272" w:type="dxa"/>
          </w:tcPr>
          <w:p>
            <w:pPr>
              <w:pStyle w:val="TableParagraph"/>
              <w:spacing w:before="10"/>
              <w:rPr>
                <w:sz w:val="24"/>
              </w:rPr>
            </w:pPr>
          </w:p>
          <w:p>
            <w:pPr>
              <w:pStyle w:val="TableParagraph"/>
              <w:ind w:right="94"/>
              <w:jc w:val="right"/>
              <w:rPr>
                <w:rFonts w:ascii="Arial"/>
                <w:b/>
                <w:sz w:val="18"/>
              </w:rPr>
            </w:pPr>
            <w:r>
              <w:rPr>
                <w:rFonts w:ascii="Arial"/>
                <w:b/>
                <w:spacing w:val="-4"/>
                <w:sz w:val="18"/>
              </w:rPr>
              <w:t>0,00</w:t>
            </w:r>
          </w:p>
        </w:tc>
        <w:tc>
          <w:tcPr>
            <w:tcW w:w="1313" w:type="dxa"/>
          </w:tcPr>
          <w:p>
            <w:pPr>
              <w:pStyle w:val="TableParagraph"/>
              <w:spacing w:before="10"/>
              <w:rPr>
                <w:sz w:val="24"/>
              </w:rPr>
            </w:pPr>
          </w:p>
          <w:p>
            <w:pPr>
              <w:pStyle w:val="TableParagraph"/>
              <w:ind w:right="92"/>
              <w:jc w:val="right"/>
              <w:rPr>
                <w:rFonts w:ascii="Arial"/>
                <w:b/>
                <w:sz w:val="18"/>
              </w:rPr>
            </w:pPr>
            <w:r>
              <w:rPr>
                <w:rFonts w:ascii="Arial"/>
                <w:b/>
                <w:spacing w:val="-4"/>
                <w:sz w:val="18"/>
              </w:rPr>
              <w:t>0,00</w:t>
            </w:r>
          </w:p>
        </w:tc>
        <w:tc>
          <w:tcPr>
            <w:tcW w:w="1207" w:type="dxa"/>
          </w:tcPr>
          <w:p>
            <w:pPr>
              <w:pStyle w:val="TableParagraph"/>
              <w:spacing w:before="10"/>
              <w:rPr>
                <w:sz w:val="24"/>
              </w:rPr>
            </w:pPr>
          </w:p>
          <w:p>
            <w:pPr>
              <w:pStyle w:val="TableParagraph"/>
              <w:ind w:left="349"/>
              <w:rPr>
                <w:rFonts w:ascii="Arial"/>
                <w:b/>
                <w:sz w:val="18"/>
              </w:rPr>
            </w:pPr>
            <w:r>
              <w:rPr>
                <w:rFonts w:ascii="Arial"/>
                <w:b/>
                <w:spacing w:val="-2"/>
                <w:sz w:val="18"/>
              </w:rPr>
              <w:t>13040,00</w:t>
            </w:r>
          </w:p>
        </w:tc>
      </w:tr>
      <w:tr>
        <w:trPr>
          <w:trHeight w:val="793" w:hRule="atLeast"/>
        </w:trPr>
        <w:tc>
          <w:tcPr>
            <w:tcW w:w="1027" w:type="dxa"/>
          </w:tcPr>
          <w:p>
            <w:pPr>
              <w:pStyle w:val="TableParagraph"/>
              <w:spacing w:before="47"/>
              <w:ind w:right="166"/>
              <w:jc w:val="right"/>
              <w:rPr>
                <w:rFonts w:ascii="Arial"/>
                <w:b/>
                <w:sz w:val="18"/>
              </w:rPr>
            </w:pPr>
            <w:r>
              <w:rPr>
                <w:rFonts w:ascii="Arial"/>
                <w:b/>
                <w:spacing w:val="-2"/>
                <w:sz w:val="18"/>
              </w:rPr>
              <w:t>809000</w:t>
            </w:r>
          </w:p>
        </w:tc>
        <w:tc>
          <w:tcPr>
            <w:tcW w:w="4409" w:type="dxa"/>
          </w:tcPr>
          <w:p>
            <w:pPr>
              <w:pStyle w:val="TableParagraph"/>
              <w:spacing w:line="259" w:lineRule="auto" w:before="51"/>
              <w:ind w:left="107"/>
              <w:rPr>
                <w:rFonts w:ascii="Arial" w:hAnsi="Arial"/>
                <w:sz w:val="18"/>
              </w:rPr>
            </w:pPr>
            <w:r>
              <w:rPr>
                <w:rFonts w:ascii="Arial" w:hAnsi="Arial"/>
                <w:sz w:val="18"/>
              </w:rPr>
              <w:t>Enseñanza</w:t>
            </w:r>
            <w:r>
              <w:rPr>
                <w:rFonts w:ascii="Arial" w:hAnsi="Arial"/>
                <w:spacing w:val="-7"/>
                <w:sz w:val="18"/>
              </w:rPr>
              <w:t> </w:t>
            </w:r>
            <w:r>
              <w:rPr>
                <w:rFonts w:ascii="Arial" w:hAnsi="Arial"/>
                <w:sz w:val="18"/>
              </w:rPr>
              <w:t>para</w:t>
            </w:r>
            <w:r>
              <w:rPr>
                <w:rFonts w:ascii="Arial" w:hAnsi="Arial"/>
                <w:spacing w:val="-7"/>
                <w:sz w:val="18"/>
              </w:rPr>
              <w:t> </w:t>
            </w:r>
            <w:r>
              <w:rPr>
                <w:rFonts w:ascii="Arial" w:hAnsi="Arial"/>
                <w:sz w:val="18"/>
              </w:rPr>
              <w:t>adultos</w:t>
            </w:r>
            <w:r>
              <w:rPr>
                <w:rFonts w:ascii="Arial" w:hAnsi="Arial"/>
                <w:spacing w:val="-5"/>
                <w:sz w:val="18"/>
              </w:rPr>
              <w:t> </w:t>
            </w:r>
            <w:r>
              <w:rPr>
                <w:rFonts w:ascii="Arial" w:hAnsi="Arial"/>
                <w:sz w:val="18"/>
              </w:rPr>
              <w:t>y</w:t>
            </w:r>
            <w:r>
              <w:rPr>
                <w:rFonts w:ascii="Arial" w:hAnsi="Arial"/>
                <w:spacing w:val="-7"/>
                <w:sz w:val="18"/>
              </w:rPr>
              <w:t> </w:t>
            </w:r>
            <w:r>
              <w:rPr>
                <w:rFonts w:ascii="Arial" w:hAnsi="Arial"/>
                <w:sz w:val="18"/>
              </w:rPr>
              <w:t>servicios</w:t>
            </w:r>
            <w:r>
              <w:rPr>
                <w:rFonts w:ascii="Arial" w:hAnsi="Arial"/>
                <w:spacing w:val="-8"/>
                <w:sz w:val="18"/>
              </w:rPr>
              <w:t> </w:t>
            </w:r>
            <w:r>
              <w:rPr>
                <w:rFonts w:ascii="Arial" w:hAnsi="Arial"/>
                <w:sz w:val="18"/>
              </w:rPr>
              <w:t>de</w:t>
            </w:r>
            <w:r>
              <w:rPr>
                <w:rFonts w:ascii="Arial" w:hAnsi="Arial"/>
                <w:spacing w:val="-7"/>
                <w:sz w:val="18"/>
              </w:rPr>
              <w:t> </w:t>
            </w:r>
            <w:r>
              <w:rPr>
                <w:rFonts w:ascii="Arial" w:hAnsi="Arial"/>
                <w:sz w:val="18"/>
              </w:rPr>
              <w:t>enseñanza </w:t>
            </w:r>
            <w:r>
              <w:rPr>
                <w:rFonts w:ascii="Arial" w:hAnsi="Arial"/>
                <w:spacing w:val="-2"/>
                <w:sz w:val="18"/>
              </w:rPr>
              <w:t>n.c.p.</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3"/>
              <w:rPr>
                <w:sz w:val="26"/>
              </w:rPr>
            </w:pPr>
          </w:p>
          <w:p>
            <w:pPr>
              <w:pStyle w:val="TableParagraph"/>
              <w:spacing w:before="1"/>
              <w:ind w:right="95"/>
              <w:jc w:val="right"/>
              <w:rPr>
                <w:rFonts w:ascii="Arial"/>
                <w:b/>
                <w:sz w:val="18"/>
              </w:rPr>
            </w:pPr>
            <w:r>
              <w:rPr>
                <w:rFonts w:ascii="Arial"/>
                <w:b/>
                <w:spacing w:val="-2"/>
                <w:sz w:val="18"/>
              </w:rPr>
              <w:t>14888,00</w:t>
            </w:r>
          </w:p>
        </w:tc>
        <w:tc>
          <w:tcPr>
            <w:tcW w:w="1313" w:type="dxa"/>
          </w:tcPr>
          <w:p>
            <w:pPr>
              <w:pStyle w:val="TableParagraph"/>
              <w:rPr>
                <w:sz w:val="20"/>
              </w:rPr>
            </w:pPr>
          </w:p>
          <w:p>
            <w:pPr>
              <w:pStyle w:val="TableParagraph"/>
              <w:spacing w:before="3"/>
              <w:rPr>
                <w:sz w:val="26"/>
              </w:rPr>
            </w:pPr>
          </w:p>
          <w:p>
            <w:pPr>
              <w:pStyle w:val="TableParagraph"/>
              <w:spacing w:before="1"/>
              <w:ind w:right="91"/>
              <w:jc w:val="right"/>
              <w:rPr>
                <w:rFonts w:ascii="Arial"/>
                <w:b/>
                <w:sz w:val="18"/>
              </w:rPr>
            </w:pPr>
            <w:r>
              <w:rPr>
                <w:rFonts w:ascii="Arial"/>
                <w:b/>
                <w:spacing w:val="-2"/>
                <w:sz w:val="18"/>
              </w:rPr>
              <w:t>13040,00</w:t>
            </w:r>
          </w:p>
        </w:tc>
        <w:tc>
          <w:tcPr>
            <w:tcW w:w="1207" w:type="dxa"/>
          </w:tcPr>
          <w:p>
            <w:pPr>
              <w:pStyle w:val="TableParagraph"/>
              <w:rPr>
                <w:rFonts w:ascii="Times New Roman"/>
                <w:sz w:val="18"/>
              </w:rPr>
            </w:pP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851190</w:t>
            </w:r>
          </w:p>
        </w:tc>
        <w:tc>
          <w:tcPr>
            <w:tcW w:w="4409" w:type="dxa"/>
          </w:tcPr>
          <w:p>
            <w:pPr>
              <w:pStyle w:val="TableParagraph"/>
              <w:spacing w:before="51"/>
              <w:ind w:left="107"/>
              <w:rPr>
                <w:rFonts w:ascii="Arial"/>
                <w:sz w:val="18"/>
              </w:rPr>
            </w:pPr>
            <w:r>
              <w:rPr>
                <w:rFonts w:ascii="Arial"/>
                <w:sz w:val="18"/>
              </w:rPr>
              <w:t>Servicios</w:t>
            </w:r>
            <w:r>
              <w:rPr>
                <w:rFonts w:ascii="Arial"/>
                <w:spacing w:val="-7"/>
                <w:sz w:val="18"/>
              </w:rPr>
              <w:t> </w:t>
            </w:r>
            <w:r>
              <w:rPr>
                <w:rFonts w:ascii="Arial"/>
                <w:sz w:val="18"/>
              </w:rPr>
              <w:t>hospitalarios</w:t>
            </w:r>
            <w:r>
              <w:rPr>
                <w:rFonts w:ascii="Arial"/>
                <w:spacing w:val="-5"/>
                <w:sz w:val="18"/>
              </w:rPr>
              <w:t> </w:t>
            </w:r>
            <w:r>
              <w:rPr>
                <w:rFonts w:ascii="Arial"/>
                <w:spacing w:val="-2"/>
                <w:sz w:val="18"/>
              </w:rPr>
              <w:t>n.c.p.</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5"/>
              </w:rPr>
            </w:pPr>
          </w:p>
          <w:p>
            <w:pPr>
              <w:pStyle w:val="TableParagraph"/>
              <w:spacing w:before="1"/>
              <w:ind w:right="94"/>
              <w:jc w:val="right"/>
              <w:rPr>
                <w:rFonts w:ascii="Arial"/>
                <w:b/>
                <w:sz w:val="18"/>
              </w:rPr>
            </w:pPr>
            <w:r>
              <w:rPr>
                <w:rFonts w:ascii="Arial"/>
                <w:b/>
                <w:spacing w:val="-2"/>
                <w:sz w:val="18"/>
              </w:rPr>
              <w:t>297342,00</w:t>
            </w:r>
          </w:p>
        </w:tc>
        <w:tc>
          <w:tcPr>
            <w:tcW w:w="1313" w:type="dxa"/>
          </w:tcPr>
          <w:p>
            <w:pPr>
              <w:pStyle w:val="TableParagraph"/>
              <w:rPr>
                <w:sz w:val="25"/>
              </w:rPr>
            </w:pPr>
          </w:p>
          <w:p>
            <w:pPr>
              <w:pStyle w:val="TableParagraph"/>
              <w:spacing w:before="1"/>
              <w:ind w:right="89"/>
              <w:jc w:val="right"/>
              <w:rPr>
                <w:rFonts w:ascii="Arial"/>
                <w:b/>
                <w:sz w:val="18"/>
              </w:rPr>
            </w:pPr>
            <w:r>
              <w:rPr>
                <w:rFonts w:ascii="Arial"/>
                <w:b/>
                <w:spacing w:val="-2"/>
                <w:sz w:val="18"/>
              </w:rPr>
              <w:t>260438,00</w:t>
            </w:r>
          </w:p>
        </w:tc>
        <w:tc>
          <w:tcPr>
            <w:tcW w:w="1207" w:type="dxa"/>
          </w:tcPr>
          <w:p>
            <w:pPr>
              <w:pStyle w:val="TableParagraph"/>
              <w:rPr>
                <w:rFonts w:ascii="Times New Roman"/>
                <w:sz w:val="18"/>
              </w:rPr>
            </w:pP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851600</w:t>
            </w:r>
          </w:p>
        </w:tc>
        <w:tc>
          <w:tcPr>
            <w:tcW w:w="4409" w:type="dxa"/>
          </w:tcPr>
          <w:p>
            <w:pPr>
              <w:pStyle w:val="TableParagraph"/>
              <w:spacing w:before="52"/>
              <w:ind w:left="107"/>
              <w:rPr>
                <w:rFonts w:ascii="Arial"/>
                <w:sz w:val="18"/>
              </w:rPr>
            </w:pPr>
            <w:r>
              <w:rPr>
                <w:rFonts w:ascii="Arial"/>
                <w:sz w:val="18"/>
              </w:rPr>
              <w:t>Servicios</w:t>
            </w:r>
            <w:r>
              <w:rPr>
                <w:rFonts w:ascii="Arial"/>
                <w:spacing w:val="-6"/>
                <w:sz w:val="18"/>
              </w:rPr>
              <w:t> </w:t>
            </w:r>
            <w:r>
              <w:rPr>
                <w:rFonts w:ascii="Arial"/>
                <w:sz w:val="18"/>
              </w:rPr>
              <w:t>de</w:t>
            </w:r>
            <w:r>
              <w:rPr>
                <w:rFonts w:ascii="Arial"/>
                <w:spacing w:val="-6"/>
                <w:sz w:val="18"/>
              </w:rPr>
              <w:t> </w:t>
            </w:r>
            <w:r>
              <w:rPr>
                <w:rFonts w:ascii="Arial"/>
                <w:sz w:val="18"/>
              </w:rPr>
              <w:t>emergencias</w:t>
            </w:r>
            <w:r>
              <w:rPr>
                <w:rFonts w:ascii="Arial"/>
                <w:spacing w:val="-4"/>
                <w:sz w:val="18"/>
              </w:rPr>
              <w:t> </w:t>
            </w:r>
            <w:r>
              <w:rPr>
                <w:rFonts w:ascii="Arial"/>
                <w:sz w:val="18"/>
              </w:rPr>
              <w:t>y</w:t>
            </w:r>
            <w:r>
              <w:rPr>
                <w:rFonts w:ascii="Arial"/>
                <w:spacing w:val="-5"/>
                <w:sz w:val="18"/>
              </w:rPr>
              <w:t> </w:t>
            </w:r>
            <w:r>
              <w:rPr>
                <w:rFonts w:ascii="Arial"/>
                <w:spacing w:val="-2"/>
                <w:sz w:val="18"/>
              </w:rPr>
              <w:t>traslados</w:t>
            </w:r>
          </w:p>
        </w:tc>
        <w:tc>
          <w:tcPr>
            <w:tcW w:w="840" w:type="dxa"/>
          </w:tcPr>
          <w:p>
            <w:pPr>
              <w:pStyle w:val="TableParagraph"/>
              <w:spacing w:before="52"/>
              <w:ind w:left="162" w:right="152"/>
              <w:jc w:val="center"/>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spacing w:before="1"/>
              <w:ind w:right="95"/>
              <w:jc w:val="right"/>
              <w:rPr>
                <w:rFonts w:ascii="Arial"/>
                <w:b/>
                <w:sz w:val="18"/>
              </w:rPr>
            </w:pPr>
            <w:r>
              <w:rPr>
                <w:rFonts w:ascii="Arial"/>
                <w:b/>
                <w:spacing w:val="-2"/>
                <w:sz w:val="18"/>
              </w:rPr>
              <w:t>44664,00</w:t>
            </w:r>
          </w:p>
        </w:tc>
        <w:tc>
          <w:tcPr>
            <w:tcW w:w="1313" w:type="dxa"/>
          </w:tcPr>
          <w:p>
            <w:pPr>
              <w:pStyle w:val="TableParagraph"/>
              <w:spacing w:before="10"/>
              <w:rPr>
                <w:sz w:val="24"/>
              </w:rPr>
            </w:pPr>
          </w:p>
          <w:p>
            <w:pPr>
              <w:pStyle w:val="TableParagraph"/>
              <w:spacing w:before="1"/>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65" w:hRule="atLeast"/>
        </w:trPr>
        <w:tc>
          <w:tcPr>
            <w:tcW w:w="1027" w:type="dxa"/>
          </w:tcPr>
          <w:p>
            <w:pPr>
              <w:pStyle w:val="TableParagraph"/>
              <w:spacing w:before="44"/>
              <w:ind w:right="166"/>
              <w:jc w:val="right"/>
              <w:rPr>
                <w:rFonts w:ascii="Arial"/>
                <w:b/>
                <w:sz w:val="18"/>
              </w:rPr>
            </w:pPr>
            <w:r>
              <w:rPr>
                <w:rFonts w:ascii="Arial"/>
                <w:b/>
                <w:spacing w:val="-2"/>
                <w:sz w:val="18"/>
              </w:rPr>
              <w:t>900020</w:t>
            </w:r>
          </w:p>
        </w:tc>
        <w:tc>
          <w:tcPr>
            <w:tcW w:w="4409" w:type="dxa"/>
          </w:tcPr>
          <w:p>
            <w:pPr>
              <w:pStyle w:val="TableParagraph"/>
              <w:spacing w:line="259" w:lineRule="auto" w:before="49"/>
              <w:ind w:left="107"/>
              <w:rPr>
                <w:rFonts w:ascii="Arial" w:hAnsi="Arial"/>
                <w:sz w:val="18"/>
              </w:rPr>
            </w:pPr>
            <w:r>
              <w:rPr>
                <w:rFonts w:ascii="Arial" w:hAnsi="Arial"/>
                <w:sz w:val="18"/>
              </w:rPr>
              <w:t>Servicios</w:t>
            </w:r>
            <w:r>
              <w:rPr>
                <w:rFonts w:ascii="Arial" w:hAnsi="Arial"/>
                <w:spacing w:val="80"/>
                <w:sz w:val="18"/>
              </w:rPr>
              <w:t> </w:t>
            </w:r>
            <w:r>
              <w:rPr>
                <w:rFonts w:ascii="Arial" w:hAnsi="Arial"/>
                <w:sz w:val="18"/>
              </w:rPr>
              <w:t>de</w:t>
            </w:r>
            <w:r>
              <w:rPr>
                <w:rFonts w:ascii="Arial" w:hAnsi="Arial"/>
                <w:spacing w:val="80"/>
                <w:sz w:val="18"/>
              </w:rPr>
              <w:t> </w:t>
            </w:r>
            <w:r>
              <w:rPr>
                <w:rFonts w:ascii="Arial" w:hAnsi="Arial"/>
                <w:sz w:val="18"/>
              </w:rPr>
              <w:t>depuración</w:t>
            </w:r>
            <w:r>
              <w:rPr>
                <w:rFonts w:ascii="Arial" w:hAnsi="Arial"/>
                <w:spacing w:val="80"/>
                <w:sz w:val="18"/>
              </w:rPr>
              <w:t> </w:t>
            </w:r>
            <w:r>
              <w:rPr>
                <w:rFonts w:ascii="Arial" w:hAnsi="Arial"/>
                <w:sz w:val="18"/>
              </w:rPr>
              <w:t>de</w:t>
            </w:r>
            <w:r>
              <w:rPr>
                <w:rFonts w:ascii="Arial" w:hAnsi="Arial"/>
                <w:spacing w:val="80"/>
                <w:sz w:val="18"/>
              </w:rPr>
              <w:t> </w:t>
            </w:r>
            <w:r>
              <w:rPr>
                <w:rFonts w:ascii="Arial" w:hAnsi="Arial"/>
                <w:sz w:val="18"/>
              </w:rPr>
              <w:t>aguas</w:t>
            </w:r>
            <w:r>
              <w:rPr>
                <w:rFonts w:ascii="Arial" w:hAnsi="Arial"/>
                <w:spacing w:val="80"/>
                <w:sz w:val="18"/>
              </w:rPr>
              <w:t> </w:t>
            </w:r>
            <w:r>
              <w:rPr>
                <w:rFonts w:ascii="Arial" w:hAnsi="Arial"/>
                <w:sz w:val="18"/>
              </w:rPr>
              <w:t>residuales, alcantarillado y cloacas</w:t>
            </w:r>
          </w:p>
        </w:tc>
        <w:tc>
          <w:tcPr>
            <w:tcW w:w="840" w:type="dxa"/>
          </w:tcPr>
          <w:p>
            <w:pPr>
              <w:pStyle w:val="TableParagraph"/>
              <w:spacing w:before="49"/>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11"/>
              <w:rPr>
                <w:sz w:val="23"/>
              </w:rPr>
            </w:pPr>
          </w:p>
          <w:p>
            <w:pPr>
              <w:pStyle w:val="TableParagraph"/>
              <w:ind w:right="95"/>
              <w:jc w:val="right"/>
              <w:rPr>
                <w:rFonts w:ascii="Arial"/>
                <w:b/>
                <w:sz w:val="18"/>
              </w:rPr>
            </w:pPr>
            <w:r>
              <w:rPr>
                <w:rFonts w:ascii="Arial"/>
                <w:b/>
                <w:spacing w:val="-2"/>
                <w:sz w:val="18"/>
              </w:rPr>
              <w:t>44664,00</w:t>
            </w:r>
          </w:p>
        </w:tc>
        <w:tc>
          <w:tcPr>
            <w:tcW w:w="1313" w:type="dxa"/>
          </w:tcPr>
          <w:p>
            <w:pPr>
              <w:pStyle w:val="TableParagraph"/>
              <w:rPr>
                <w:sz w:val="20"/>
              </w:rPr>
            </w:pPr>
          </w:p>
          <w:p>
            <w:pPr>
              <w:pStyle w:val="TableParagraph"/>
              <w:spacing w:before="11"/>
              <w:rPr>
                <w:sz w:val="23"/>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921200</w:t>
            </w:r>
          </w:p>
        </w:tc>
        <w:tc>
          <w:tcPr>
            <w:tcW w:w="4409" w:type="dxa"/>
          </w:tcPr>
          <w:p>
            <w:pPr>
              <w:pStyle w:val="TableParagraph"/>
              <w:spacing w:before="51"/>
              <w:ind w:left="107"/>
              <w:rPr>
                <w:rFonts w:ascii="Arial" w:hAnsi="Arial"/>
                <w:sz w:val="18"/>
              </w:rPr>
            </w:pPr>
            <w:r>
              <w:rPr>
                <w:rFonts w:ascii="Arial" w:hAnsi="Arial"/>
                <w:sz w:val="18"/>
              </w:rPr>
              <w:t>Exhibición</w:t>
            </w:r>
            <w:r>
              <w:rPr>
                <w:rFonts w:ascii="Arial" w:hAnsi="Arial"/>
                <w:spacing w:val="-5"/>
                <w:sz w:val="18"/>
              </w:rPr>
              <w:t> </w:t>
            </w:r>
            <w:r>
              <w:rPr>
                <w:rFonts w:ascii="Arial" w:hAnsi="Arial"/>
                <w:sz w:val="18"/>
              </w:rPr>
              <w:t>de</w:t>
            </w:r>
            <w:r>
              <w:rPr>
                <w:rFonts w:ascii="Arial" w:hAnsi="Arial"/>
                <w:spacing w:val="-2"/>
                <w:sz w:val="18"/>
              </w:rPr>
              <w:t> </w:t>
            </w:r>
            <w:r>
              <w:rPr>
                <w:rFonts w:ascii="Arial" w:hAnsi="Arial"/>
                <w:sz w:val="18"/>
              </w:rPr>
              <w:t>filmes</w:t>
            </w:r>
            <w:r>
              <w:rPr>
                <w:rFonts w:ascii="Arial" w:hAnsi="Arial"/>
                <w:spacing w:val="-2"/>
                <w:sz w:val="18"/>
              </w:rPr>
              <w:t> </w:t>
            </w:r>
            <w:r>
              <w:rPr>
                <w:rFonts w:ascii="Arial" w:hAnsi="Arial"/>
                <w:sz w:val="18"/>
              </w:rPr>
              <w:t>y</w:t>
            </w:r>
            <w:r>
              <w:rPr>
                <w:rFonts w:ascii="Arial" w:hAnsi="Arial"/>
                <w:spacing w:val="-3"/>
                <w:sz w:val="18"/>
              </w:rPr>
              <w:t> </w:t>
            </w:r>
            <w:r>
              <w:rPr>
                <w:rFonts w:ascii="Arial" w:hAnsi="Arial"/>
                <w:spacing w:val="-2"/>
                <w:sz w:val="18"/>
              </w:rPr>
              <w:t>videocintas</w:t>
            </w:r>
          </w:p>
        </w:tc>
        <w:tc>
          <w:tcPr>
            <w:tcW w:w="840" w:type="dxa"/>
          </w:tcPr>
          <w:p>
            <w:pPr>
              <w:pStyle w:val="TableParagraph"/>
              <w:spacing w:before="51"/>
              <w:ind w:left="162" w:right="152"/>
              <w:jc w:val="center"/>
              <w:rPr>
                <w:rFonts w:ascii="Arial"/>
                <w:sz w:val="18"/>
              </w:rPr>
            </w:pPr>
            <w:r>
              <w:rPr>
                <w:rFonts w:ascii="Arial"/>
                <w:spacing w:val="-4"/>
                <w:sz w:val="18"/>
              </w:rPr>
              <w:t>1,60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13040,00</w:t>
            </w:r>
          </w:p>
        </w:tc>
        <w:tc>
          <w:tcPr>
            <w:tcW w:w="1313" w:type="dxa"/>
          </w:tcPr>
          <w:p>
            <w:pPr>
              <w:pStyle w:val="TableParagraph"/>
              <w:rPr>
                <w:sz w:val="25"/>
              </w:rPr>
            </w:pPr>
          </w:p>
          <w:p>
            <w:pPr>
              <w:pStyle w:val="TableParagraph"/>
              <w:spacing w:before="1"/>
              <w:ind w:right="91"/>
              <w:jc w:val="right"/>
              <w:rPr>
                <w:rFonts w:ascii="Arial"/>
                <w:b/>
                <w:sz w:val="18"/>
              </w:rPr>
            </w:pPr>
            <w:r>
              <w:rPr>
                <w:rFonts w:ascii="Arial"/>
                <w:b/>
                <w:spacing w:val="-2"/>
                <w:sz w:val="18"/>
              </w:rPr>
              <w:t>13040,00</w:t>
            </w:r>
          </w:p>
        </w:tc>
        <w:tc>
          <w:tcPr>
            <w:tcW w:w="1207" w:type="dxa"/>
          </w:tcPr>
          <w:p>
            <w:pPr>
              <w:pStyle w:val="TableParagraph"/>
              <w:rPr>
                <w:rFonts w:ascii="Times New Roman"/>
                <w:sz w:val="18"/>
              </w:rPr>
            </w:pPr>
          </w:p>
        </w:tc>
      </w:tr>
      <w:tr>
        <w:trPr>
          <w:trHeight w:val="772" w:hRule="atLeast"/>
        </w:trPr>
        <w:tc>
          <w:tcPr>
            <w:tcW w:w="1027" w:type="dxa"/>
          </w:tcPr>
          <w:p>
            <w:pPr>
              <w:pStyle w:val="TableParagraph"/>
              <w:spacing w:before="47"/>
              <w:ind w:right="166"/>
              <w:jc w:val="right"/>
              <w:rPr>
                <w:rFonts w:ascii="Arial"/>
                <w:b/>
                <w:sz w:val="18"/>
              </w:rPr>
            </w:pPr>
            <w:r>
              <w:rPr>
                <w:rFonts w:ascii="Arial"/>
                <w:b/>
                <w:spacing w:val="-2"/>
                <w:sz w:val="18"/>
              </w:rPr>
              <w:t>921420</w:t>
            </w:r>
          </w:p>
        </w:tc>
        <w:tc>
          <w:tcPr>
            <w:tcW w:w="4409" w:type="dxa"/>
          </w:tcPr>
          <w:p>
            <w:pPr>
              <w:pStyle w:val="TableParagraph"/>
              <w:spacing w:line="259" w:lineRule="auto" w:before="52"/>
              <w:ind w:left="112"/>
              <w:rPr>
                <w:rFonts w:ascii="Arial" w:hAnsi="Arial"/>
                <w:sz w:val="18"/>
              </w:rPr>
            </w:pPr>
            <w:r>
              <w:rPr>
                <w:rFonts w:ascii="Arial" w:hAnsi="Arial"/>
                <w:sz w:val="18"/>
              </w:rPr>
              <w:t>Composición</w:t>
            </w:r>
            <w:r>
              <w:rPr>
                <w:rFonts w:ascii="Arial" w:hAnsi="Arial"/>
                <w:spacing w:val="-9"/>
                <w:sz w:val="18"/>
              </w:rPr>
              <w:t> </w:t>
            </w:r>
            <w:r>
              <w:rPr>
                <w:rFonts w:ascii="Arial" w:hAnsi="Arial"/>
                <w:sz w:val="18"/>
              </w:rPr>
              <w:t>y</w:t>
            </w:r>
            <w:r>
              <w:rPr>
                <w:rFonts w:ascii="Arial" w:hAnsi="Arial"/>
                <w:spacing w:val="-8"/>
                <w:sz w:val="18"/>
              </w:rPr>
              <w:t> </w:t>
            </w:r>
            <w:r>
              <w:rPr>
                <w:rFonts w:ascii="Arial" w:hAnsi="Arial"/>
                <w:sz w:val="18"/>
              </w:rPr>
              <w:t>representación</w:t>
            </w:r>
            <w:r>
              <w:rPr>
                <w:rFonts w:ascii="Arial" w:hAnsi="Arial"/>
                <w:spacing w:val="-9"/>
                <w:sz w:val="18"/>
              </w:rPr>
              <w:t> </w:t>
            </w:r>
            <w:r>
              <w:rPr>
                <w:rFonts w:ascii="Arial" w:hAnsi="Arial"/>
                <w:sz w:val="18"/>
              </w:rPr>
              <w:t>de</w:t>
            </w:r>
            <w:r>
              <w:rPr>
                <w:rFonts w:ascii="Arial" w:hAnsi="Arial"/>
                <w:spacing w:val="-6"/>
                <w:sz w:val="18"/>
              </w:rPr>
              <w:t> </w:t>
            </w:r>
            <w:r>
              <w:rPr>
                <w:rFonts w:ascii="Arial" w:hAnsi="Arial"/>
                <w:sz w:val="18"/>
              </w:rPr>
              <w:t>obras</w:t>
            </w:r>
            <w:r>
              <w:rPr>
                <w:rFonts w:ascii="Arial" w:hAnsi="Arial"/>
                <w:spacing w:val="-8"/>
                <w:sz w:val="18"/>
              </w:rPr>
              <w:t> </w:t>
            </w:r>
            <w:r>
              <w:rPr>
                <w:rFonts w:ascii="Arial" w:hAnsi="Arial"/>
                <w:sz w:val="18"/>
              </w:rPr>
              <w:t>teatrales, musicales y artísticas</w:t>
            </w:r>
          </w:p>
        </w:tc>
        <w:tc>
          <w:tcPr>
            <w:tcW w:w="840" w:type="dxa"/>
          </w:tcPr>
          <w:p>
            <w:pPr>
              <w:pStyle w:val="TableParagraph"/>
              <w:spacing w:before="52"/>
              <w:ind w:left="162" w:right="152"/>
              <w:jc w:val="center"/>
              <w:rPr>
                <w:rFonts w:ascii="Arial"/>
                <w:sz w:val="18"/>
              </w:rPr>
            </w:pPr>
            <w:r>
              <w:rPr>
                <w:rFonts w:ascii="Arial"/>
                <w:spacing w:val="-4"/>
                <w:sz w:val="18"/>
              </w:rPr>
              <w:t>1,60</w:t>
            </w:r>
          </w:p>
        </w:tc>
        <w:tc>
          <w:tcPr>
            <w:tcW w:w="1272" w:type="dxa"/>
          </w:tcPr>
          <w:p>
            <w:pPr>
              <w:pStyle w:val="TableParagraph"/>
              <w:rPr>
                <w:sz w:val="20"/>
              </w:rPr>
            </w:pPr>
          </w:p>
          <w:p>
            <w:pPr>
              <w:pStyle w:val="TableParagraph"/>
              <w:spacing w:before="6"/>
              <w:rPr>
                <w:sz w:val="24"/>
              </w:rPr>
            </w:pPr>
          </w:p>
          <w:p>
            <w:pPr>
              <w:pStyle w:val="TableParagraph"/>
              <w:ind w:right="95"/>
              <w:jc w:val="right"/>
              <w:rPr>
                <w:rFonts w:ascii="Arial"/>
                <w:b/>
                <w:sz w:val="18"/>
              </w:rPr>
            </w:pPr>
            <w:r>
              <w:rPr>
                <w:rFonts w:ascii="Arial"/>
                <w:b/>
                <w:spacing w:val="-2"/>
                <w:sz w:val="18"/>
              </w:rPr>
              <w:t>13040,00</w:t>
            </w:r>
          </w:p>
        </w:tc>
        <w:tc>
          <w:tcPr>
            <w:tcW w:w="1313" w:type="dxa"/>
          </w:tcPr>
          <w:p>
            <w:pPr>
              <w:pStyle w:val="TableParagraph"/>
              <w:rPr>
                <w:sz w:val="20"/>
              </w:rPr>
            </w:pPr>
          </w:p>
          <w:p>
            <w:pPr>
              <w:pStyle w:val="TableParagraph"/>
              <w:spacing w:before="6"/>
              <w:rPr>
                <w:sz w:val="24"/>
              </w:rPr>
            </w:pPr>
          </w:p>
          <w:p>
            <w:pPr>
              <w:pStyle w:val="TableParagraph"/>
              <w:ind w:right="91"/>
              <w:jc w:val="right"/>
              <w:rPr>
                <w:rFonts w:ascii="Arial"/>
                <w:b/>
                <w:sz w:val="18"/>
              </w:rPr>
            </w:pPr>
            <w:r>
              <w:rPr>
                <w:rFonts w:ascii="Arial"/>
                <w:b/>
                <w:spacing w:val="-2"/>
                <w:sz w:val="18"/>
              </w:rPr>
              <w:t>13040,00</w:t>
            </w:r>
          </w:p>
        </w:tc>
        <w:tc>
          <w:tcPr>
            <w:tcW w:w="1207" w:type="dxa"/>
          </w:tcPr>
          <w:p>
            <w:pPr>
              <w:pStyle w:val="TableParagraph"/>
              <w:rPr>
                <w:rFonts w:ascii="Times New Roman"/>
                <w:sz w:val="18"/>
              </w:rPr>
            </w:pPr>
          </w:p>
        </w:tc>
      </w:tr>
    </w:tbl>
    <w:p>
      <w:pPr>
        <w:spacing w:after="0"/>
        <w:rPr>
          <w:rFonts w:ascii="Times New Roman"/>
          <w:sz w:val="18"/>
        </w:rPr>
        <w:sectPr>
          <w:footerReference w:type="even" r:id="rId103"/>
          <w:pgSz w:w="12240" w:h="20160"/>
          <w:pgMar w:footer="0" w:header="0" w:top="1680" w:bottom="280" w:left="460" w:right="920"/>
        </w:sectPr>
      </w:pPr>
    </w:p>
    <w:p>
      <w:pPr>
        <w:pStyle w:val="BodyText"/>
        <w:spacing w:before="1"/>
        <w:rPr>
          <w:sz w:val="2"/>
        </w:rPr>
      </w:pPr>
    </w:p>
    <w:tbl>
      <w:tblPr>
        <w:tblW w:w="0" w:type="auto"/>
        <w:jc w:val="lef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7"/>
        <w:gridCol w:w="4409"/>
        <w:gridCol w:w="840"/>
        <w:gridCol w:w="1272"/>
        <w:gridCol w:w="1313"/>
        <w:gridCol w:w="1207"/>
      </w:tblGrid>
      <w:tr>
        <w:trPr>
          <w:trHeight w:val="887" w:hRule="atLeast"/>
        </w:trPr>
        <w:tc>
          <w:tcPr>
            <w:tcW w:w="1027" w:type="dxa"/>
          </w:tcPr>
          <w:p>
            <w:pPr>
              <w:pStyle w:val="TableParagraph"/>
              <w:spacing w:before="47"/>
              <w:ind w:right="166"/>
              <w:jc w:val="right"/>
              <w:rPr>
                <w:rFonts w:ascii="Arial"/>
                <w:b/>
                <w:sz w:val="18"/>
              </w:rPr>
            </w:pPr>
            <w:r>
              <w:rPr>
                <w:rFonts w:ascii="Arial"/>
                <w:b/>
                <w:spacing w:val="-2"/>
                <w:sz w:val="18"/>
              </w:rPr>
              <w:t>921430</w:t>
            </w:r>
          </w:p>
        </w:tc>
        <w:tc>
          <w:tcPr>
            <w:tcW w:w="4409" w:type="dxa"/>
          </w:tcPr>
          <w:p>
            <w:pPr>
              <w:pStyle w:val="TableParagraph"/>
              <w:spacing w:line="259" w:lineRule="auto" w:before="51"/>
              <w:ind w:left="107"/>
              <w:rPr>
                <w:rFonts w:ascii="Arial" w:hAnsi="Arial"/>
                <w:sz w:val="18"/>
              </w:rPr>
            </w:pPr>
            <w:r>
              <w:rPr>
                <w:rFonts w:ascii="Arial" w:hAnsi="Arial"/>
                <w:sz w:val="18"/>
              </w:rPr>
              <w:t>Servicios</w:t>
            </w:r>
            <w:r>
              <w:rPr>
                <w:rFonts w:ascii="Arial" w:hAnsi="Arial"/>
                <w:spacing w:val="24"/>
                <w:sz w:val="18"/>
              </w:rPr>
              <w:t> </w:t>
            </w:r>
            <w:r>
              <w:rPr>
                <w:rFonts w:ascii="Arial" w:hAnsi="Arial"/>
                <w:sz w:val="18"/>
              </w:rPr>
              <w:t>conexos</w:t>
            </w:r>
            <w:r>
              <w:rPr>
                <w:rFonts w:ascii="Arial" w:hAnsi="Arial"/>
                <w:spacing w:val="26"/>
                <w:sz w:val="18"/>
              </w:rPr>
              <w:t> </w:t>
            </w:r>
            <w:r>
              <w:rPr>
                <w:rFonts w:ascii="Arial" w:hAnsi="Arial"/>
                <w:sz w:val="18"/>
              </w:rPr>
              <w:t>a</w:t>
            </w:r>
            <w:r>
              <w:rPr>
                <w:rFonts w:ascii="Arial" w:hAnsi="Arial"/>
                <w:spacing w:val="22"/>
                <w:sz w:val="18"/>
              </w:rPr>
              <w:t> </w:t>
            </w:r>
            <w:r>
              <w:rPr>
                <w:rFonts w:ascii="Arial" w:hAnsi="Arial"/>
                <w:sz w:val="18"/>
              </w:rPr>
              <w:t>la</w:t>
            </w:r>
            <w:r>
              <w:rPr>
                <w:rFonts w:ascii="Arial" w:hAnsi="Arial"/>
                <w:spacing w:val="25"/>
                <w:sz w:val="18"/>
              </w:rPr>
              <w:t> </w:t>
            </w:r>
            <w:r>
              <w:rPr>
                <w:rFonts w:ascii="Arial" w:hAnsi="Arial"/>
                <w:sz w:val="18"/>
              </w:rPr>
              <w:t>producción</w:t>
            </w:r>
            <w:r>
              <w:rPr>
                <w:rFonts w:ascii="Arial" w:hAnsi="Arial"/>
                <w:spacing w:val="24"/>
                <w:sz w:val="18"/>
              </w:rPr>
              <w:t> </w:t>
            </w:r>
            <w:r>
              <w:rPr>
                <w:rFonts w:ascii="Arial" w:hAnsi="Arial"/>
                <w:sz w:val="18"/>
              </w:rPr>
              <w:t>de</w:t>
            </w:r>
            <w:r>
              <w:rPr>
                <w:rFonts w:ascii="Arial" w:hAnsi="Arial"/>
                <w:spacing w:val="25"/>
                <w:sz w:val="18"/>
              </w:rPr>
              <w:t> </w:t>
            </w:r>
            <w:r>
              <w:rPr>
                <w:rFonts w:ascii="Arial" w:hAnsi="Arial"/>
                <w:sz w:val="18"/>
              </w:rPr>
              <w:t>espectáculos teatrales y musicales</w:t>
            </w:r>
          </w:p>
        </w:tc>
        <w:tc>
          <w:tcPr>
            <w:tcW w:w="840" w:type="dxa"/>
          </w:tcPr>
          <w:p>
            <w:pPr>
              <w:pStyle w:val="TableParagraph"/>
              <w:spacing w:before="51"/>
              <w:ind w:left="244"/>
              <w:rPr>
                <w:rFonts w:ascii="Arial"/>
                <w:sz w:val="18"/>
              </w:rPr>
            </w:pPr>
            <w:r>
              <w:rPr>
                <w:rFonts w:ascii="Arial"/>
                <w:spacing w:val="-4"/>
                <w:sz w:val="18"/>
              </w:rPr>
              <w:t>1,60</w:t>
            </w:r>
          </w:p>
        </w:tc>
        <w:tc>
          <w:tcPr>
            <w:tcW w:w="1272" w:type="dxa"/>
          </w:tcPr>
          <w:p>
            <w:pPr>
              <w:pStyle w:val="TableParagraph"/>
              <w:rPr>
                <w:sz w:val="20"/>
              </w:rPr>
            </w:pPr>
          </w:p>
          <w:p>
            <w:pPr>
              <w:pStyle w:val="TableParagraph"/>
              <w:rPr>
                <w:sz w:val="20"/>
              </w:rPr>
            </w:pPr>
          </w:p>
          <w:p>
            <w:pPr>
              <w:pStyle w:val="TableParagraph"/>
              <w:spacing w:before="170"/>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rPr>
                <w:sz w:val="20"/>
              </w:rPr>
            </w:pPr>
          </w:p>
          <w:p>
            <w:pPr>
              <w:pStyle w:val="TableParagraph"/>
              <w:spacing w:before="170"/>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96" w:hRule="atLeast"/>
        </w:trPr>
        <w:tc>
          <w:tcPr>
            <w:tcW w:w="1027" w:type="dxa"/>
          </w:tcPr>
          <w:p>
            <w:pPr>
              <w:pStyle w:val="TableParagraph"/>
              <w:spacing w:before="44"/>
              <w:ind w:right="166"/>
              <w:jc w:val="right"/>
              <w:rPr>
                <w:rFonts w:ascii="Arial"/>
                <w:b/>
                <w:sz w:val="18"/>
              </w:rPr>
            </w:pPr>
            <w:r>
              <w:rPr>
                <w:rFonts w:ascii="Arial"/>
                <w:b/>
                <w:spacing w:val="-2"/>
                <w:sz w:val="18"/>
              </w:rPr>
              <w:t>921910</w:t>
            </w:r>
          </w:p>
        </w:tc>
        <w:tc>
          <w:tcPr>
            <w:tcW w:w="4409" w:type="dxa"/>
          </w:tcPr>
          <w:p>
            <w:pPr>
              <w:pStyle w:val="TableParagraph"/>
              <w:spacing w:before="49"/>
              <w:ind w:left="107"/>
              <w:rPr>
                <w:rFonts w:ascii="Arial"/>
                <w:sz w:val="18"/>
              </w:rPr>
            </w:pPr>
            <w:r>
              <w:rPr>
                <w:rFonts w:ascii="Arial"/>
                <w:sz w:val="18"/>
              </w:rPr>
              <w:t>Servicios</w:t>
            </w:r>
            <w:r>
              <w:rPr>
                <w:rFonts w:ascii="Arial"/>
                <w:spacing w:val="-5"/>
                <w:sz w:val="18"/>
              </w:rPr>
              <w:t> </w:t>
            </w:r>
            <w:r>
              <w:rPr>
                <w:rFonts w:ascii="Arial"/>
                <w:sz w:val="18"/>
              </w:rPr>
              <w:t>de</w:t>
            </w:r>
            <w:r>
              <w:rPr>
                <w:rFonts w:ascii="Arial"/>
                <w:spacing w:val="-5"/>
                <w:sz w:val="18"/>
              </w:rPr>
              <w:t> </w:t>
            </w:r>
            <w:r>
              <w:rPr>
                <w:rFonts w:ascii="Arial"/>
                <w:sz w:val="18"/>
              </w:rPr>
              <w:t>salones</w:t>
            </w:r>
            <w:r>
              <w:rPr>
                <w:rFonts w:ascii="Arial"/>
                <w:spacing w:val="-5"/>
                <w:sz w:val="18"/>
              </w:rPr>
              <w:t> </w:t>
            </w:r>
            <w:r>
              <w:rPr>
                <w:rFonts w:ascii="Arial"/>
                <w:sz w:val="18"/>
              </w:rPr>
              <w:t>de</w:t>
            </w:r>
            <w:r>
              <w:rPr>
                <w:rFonts w:ascii="Arial"/>
                <w:spacing w:val="-2"/>
                <w:sz w:val="18"/>
              </w:rPr>
              <w:t> </w:t>
            </w:r>
            <w:r>
              <w:rPr>
                <w:rFonts w:ascii="Arial"/>
                <w:sz w:val="18"/>
              </w:rPr>
              <w:t>baile,</w:t>
            </w:r>
            <w:r>
              <w:rPr>
                <w:rFonts w:ascii="Arial"/>
                <w:spacing w:val="-5"/>
                <w:sz w:val="18"/>
              </w:rPr>
              <w:t> </w:t>
            </w:r>
            <w:r>
              <w:rPr>
                <w:rFonts w:ascii="Arial"/>
                <w:sz w:val="18"/>
              </w:rPr>
              <w:t>discotecas</w:t>
            </w:r>
            <w:r>
              <w:rPr>
                <w:rFonts w:ascii="Arial"/>
                <w:spacing w:val="-4"/>
                <w:sz w:val="18"/>
              </w:rPr>
              <w:t> </w:t>
            </w:r>
            <w:r>
              <w:rPr>
                <w:rFonts w:ascii="Arial"/>
                <w:sz w:val="18"/>
              </w:rPr>
              <w:t>y</w:t>
            </w:r>
            <w:r>
              <w:rPr>
                <w:rFonts w:ascii="Arial"/>
                <w:spacing w:val="-4"/>
                <w:sz w:val="18"/>
              </w:rPr>
              <w:t> </w:t>
            </w:r>
            <w:r>
              <w:rPr>
                <w:rFonts w:ascii="Arial"/>
                <w:spacing w:val="-2"/>
                <w:sz w:val="18"/>
              </w:rPr>
              <w:t>similares</w:t>
            </w:r>
          </w:p>
        </w:tc>
        <w:tc>
          <w:tcPr>
            <w:tcW w:w="840" w:type="dxa"/>
          </w:tcPr>
          <w:p>
            <w:pPr>
              <w:pStyle w:val="TableParagraph"/>
              <w:spacing w:before="49"/>
              <w:ind w:left="244"/>
              <w:rPr>
                <w:rFonts w:ascii="Arial"/>
                <w:sz w:val="18"/>
              </w:rPr>
            </w:pPr>
            <w:r>
              <w:rPr>
                <w:rFonts w:ascii="Arial"/>
                <w:spacing w:val="-4"/>
                <w:sz w:val="18"/>
              </w:rPr>
              <w:t>6,00</w:t>
            </w:r>
          </w:p>
        </w:tc>
        <w:tc>
          <w:tcPr>
            <w:tcW w:w="1272" w:type="dxa"/>
          </w:tcPr>
          <w:p>
            <w:pPr>
              <w:pStyle w:val="TableParagraph"/>
              <w:rPr>
                <w:sz w:val="20"/>
              </w:rPr>
            </w:pPr>
          </w:p>
          <w:p>
            <w:pPr>
              <w:pStyle w:val="TableParagraph"/>
              <w:spacing w:before="6"/>
              <w:rPr>
                <w:sz w:val="26"/>
              </w:rPr>
            </w:pPr>
          </w:p>
          <w:p>
            <w:pPr>
              <w:pStyle w:val="TableParagraph"/>
              <w:ind w:right="94"/>
              <w:jc w:val="right"/>
              <w:rPr>
                <w:rFonts w:ascii="Arial"/>
                <w:b/>
                <w:sz w:val="18"/>
              </w:rPr>
            </w:pPr>
            <w:r>
              <w:rPr>
                <w:rFonts w:ascii="Arial"/>
                <w:b/>
                <w:spacing w:val="-2"/>
                <w:sz w:val="18"/>
              </w:rPr>
              <w:t>382617,00</w:t>
            </w:r>
          </w:p>
        </w:tc>
        <w:tc>
          <w:tcPr>
            <w:tcW w:w="1313" w:type="dxa"/>
          </w:tcPr>
          <w:p>
            <w:pPr>
              <w:pStyle w:val="TableParagraph"/>
              <w:rPr>
                <w:sz w:val="20"/>
              </w:rPr>
            </w:pPr>
          </w:p>
          <w:p>
            <w:pPr>
              <w:pStyle w:val="TableParagraph"/>
              <w:spacing w:before="6"/>
              <w:rPr>
                <w:sz w:val="26"/>
              </w:rPr>
            </w:pPr>
          </w:p>
          <w:p>
            <w:pPr>
              <w:pStyle w:val="TableParagraph"/>
              <w:ind w:left="167"/>
              <w:rPr>
                <w:rFonts w:ascii="Arial"/>
                <w:b/>
                <w:sz w:val="18"/>
              </w:rPr>
            </w:pPr>
            <w:r>
              <w:rPr>
                <w:rFonts w:ascii="Arial"/>
                <w:b/>
                <w:spacing w:val="-2"/>
                <w:sz w:val="18"/>
              </w:rPr>
              <w:t>2083975,00</w:t>
            </w:r>
          </w:p>
        </w:tc>
        <w:tc>
          <w:tcPr>
            <w:tcW w:w="1207" w:type="dxa"/>
          </w:tcPr>
          <w:p>
            <w:pPr>
              <w:pStyle w:val="TableParagraph"/>
              <w:rPr>
                <w:rFonts w:ascii="Times New Roman"/>
                <w:sz w:val="18"/>
              </w:rPr>
            </w:pPr>
          </w:p>
        </w:tc>
      </w:tr>
      <w:tr>
        <w:trPr>
          <w:trHeight w:val="707" w:hRule="atLeast"/>
        </w:trPr>
        <w:tc>
          <w:tcPr>
            <w:tcW w:w="1027" w:type="dxa"/>
          </w:tcPr>
          <w:p>
            <w:pPr>
              <w:pStyle w:val="TableParagraph"/>
              <w:spacing w:before="47"/>
              <w:ind w:right="166"/>
              <w:jc w:val="right"/>
              <w:rPr>
                <w:rFonts w:ascii="Arial"/>
                <w:b/>
                <w:sz w:val="18"/>
              </w:rPr>
            </w:pPr>
            <w:r>
              <w:rPr>
                <w:rFonts w:ascii="Arial"/>
                <w:b/>
                <w:spacing w:val="-2"/>
                <w:sz w:val="18"/>
              </w:rPr>
              <w:t>922000</w:t>
            </w:r>
          </w:p>
        </w:tc>
        <w:tc>
          <w:tcPr>
            <w:tcW w:w="4409" w:type="dxa"/>
          </w:tcPr>
          <w:p>
            <w:pPr>
              <w:pStyle w:val="TableParagraph"/>
              <w:spacing w:line="259" w:lineRule="auto" w:before="52"/>
              <w:ind w:left="107"/>
              <w:rPr>
                <w:rFonts w:ascii="Arial" w:hAnsi="Arial"/>
                <w:sz w:val="18"/>
              </w:rPr>
            </w:pPr>
            <w:r>
              <w:rPr>
                <w:rFonts w:ascii="Arial" w:hAnsi="Arial"/>
                <w:sz w:val="18"/>
              </w:rPr>
              <w:t>Servicios</w:t>
            </w:r>
            <w:r>
              <w:rPr>
                <w:rFonts w:ascii="Arial" w:hAnsi="Arial"/>
                <w:spacing w:val="40"/>
                <w:sz w:val="18"/>
              </w:rPr>
              <w:t> </w:t>
            </w:r>
            <w:r>
              <w:rPr>
                <w:rFonts w:ascii="Arial" w:hAnsi="Arial"/>
                <w:sz w:val="18"/>
              </w:rPr>
              <w:t>de</w:t>
            </w:r>
            <w:r>
              <w:rPr>
                <w:rFonts w:ascii="Arial" w:hAnsi="Arial"/>
                <w:spacing w:val="40"/>
                <w:sz w:val="18"/>
              </w:rPr>
              <w:t> </w:t>
            </w:r>
            <w:r>
              <w:rPr>
                <w:rFonts w:ascii="Arial" w:hAnsi="Arial"/>
                <w:sz w:val="18"/>
              </w:rPr>
              <w:t>agencias</w:t>
            </w:r>
            <w:r>
              <w:rPr>
                <w:rFonts w:ascii="Arial" w:hAnsi="Arial"/>
                <w:spacing w:val="40"/>
                <w:sz w:val="18"/>
              </w:rPr>
              <w:t> </w:t>
            </w:r>
            <w:r>
              <w:rPr>
                <w:rFonts w:ascii="Arial" w:hAnsi="Arial"/>
                <w:sz w:val="18"/>
              </w:rPr>
              <w:t>de</w:t>
            </w:r>
            <w:r>
              <w:rPr>
                <w:rFonts w:ascii="Arial" w:hAnsi="Arial"/>
                <w:spacing w:val="40"/>
                <w:sz w:val="18"/>
              </w:rPr>
              <w:t> </w:t>
            </w:r>
            <w:r>
              <w:rPr>
                <w:rFonts w:ascii="Arial" w:hAnsi="Arial"/>
                <w:sz w:val="18"/>
              </w:rPr>
              <w:t>noticias</w:t>
            </w:r>
            <w:r>
              <w:rPr>
                <w:rFonts w:ascii="Arial" w:hAnsi="Arial"/>
                <w:spacing w:val="40"/>
                <w:sz w:val="18"/>
              </w:rPr>
              <w:t> </w:t>
            </w:r>
            <w:r>
              <w:rPr>
                <w:rFonts w:ascii="Arial" w:hAnsi="Arial"/>
                <w:sz w:val="18"/>
              </w:rPr>
              <w:t>y</w:t>
            </w:r>
            <w:r>
              <w:rPr>
                <w:rFonts w:ascii="Arial" w:hAnsi="Arial"/>
                <w:spacing w:val="40"/>
                <w:sz w:val="18"/>
              </w:rPr>
              <w:t> </w:t>
            </w:r>
            <w:r>
              <w:rPr>
                <w:rFonts w:ascii="Arial" w:hAnsi="Arial"/>
                <w:sz w:val="18"/>
              </w:rPr>
              <w:t>servicios</w:t>
            </w:r>
            <w:r>
              <w:rPr>
                <w:rFonts w:ascii="Arial" w:hAnsi="Arial"/>
                <w:spacing w:val="40"/>
                <w:sz w:val="18"/>
              </w:rPr>
              <w:t> </w:t>
            </w:r>
            <w:r>
              <w:rPr>
                <w:rFonts w:ascii="Arial" w:hAnsi="Arial"/>
                <w:sz w:val="18"/>
              </w:rPr>
              <w:t>de </w:t>
            </w:r>
            <w:r>
              <w:rPr>
                <w:rFonts w:ascii="Arial" w:hAnsi="Arial"/>
                <w:spacing w:val="-2"/>
                <w:sz w:val="18"/>
              </w:rPr>
              <w:t>información</w:t>
            </w:r>
          </w:p>
        </w:tc>
        <w:tc>
          <w:tcPr>
            <w:tcW w:w="840" w:type="dxa"/>
          </w:tcPr>
          <w:p>
            <w:pPr>
              <w:pStyle w:val="TableParagraph"/>
              <w:spacing w:before="52"/>
              <w:ind w:left="244"/>
              <w:rPr>
                <w:rFonts w:ascii="Arial"/>
                <w:sz w:val="18"/>
              </w:rPr>
            </w:pPr>
            <w:r>
              <w:rPr>
                <w:rFonts w:ascii="Arial"/>
                <w:spacing w:val="-4"/>
                <w:sz w:val="18"/>
              </w:rPr>
              <w:t>1,60</w:t>
            </w:r>
          </w:p>
        </w:tc>
        <w:tc>
          <w:tcPr>
            <w:tcW w:w="1272" w:type="dxa"/>
          </w:tcPr>
          <w:p>
            <w:pPr>
              <w:pStyle w:val="TableParagraph"/>
              <w:rPr>
                <w:sz w:val="20"/>
              </w:rPr>
            </w:pPr>
          </w:p>
          <w:p>
            <w:pPr>
              <w:pStyle w:val="TableParagraph"/>
              <w:spacing w:before="2"/>
              <w:rPr>
                <w:sz w:val="19"/>
              </w:rPr>
            </w:pPr>
          </w:p>
          <w:p>
            <w:pPr>
              <w:pStyle w:val="TableParagraph"/>
              <w:spacing w:before="1"/>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2"/>
              <w:rPr>
                <w:sz w:val="19"/>
              </w:rPr>
            </w:pPr>
          </w:p>
          <w:p>
            <w:pPr>
              <w:pStyle w:val="TableParagraph"/>
              <w:spacing w:before="1"/>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832" w:hRule="atLeast"/>
        </w:trPr>
        <w:tc>
          <w:tcPr>
            <w:tcW w:w="1027" w:type="dxa"/>
          </w:tcPr>
          <w:p>
            <w:pPr>
              <w:pStyle w:val="TableParagraph"/>
              <w:spacing w:before="47"/>
              <w:ind w:right="166"/>
              <w:jc w:val="right"/>
              <w:rPr>
                <w:rFonts w:ascii="Arial"/>
                <w:b/>
                <w:sz w:val="18"/>
              </w:rPr>
            </w:pPr>
            <w:r>
              <w:rPr>
                <w:rFonts w:ascii="Arial"/>
                <w:b/>
                <w:spacing w:val="-2"/>
                <w:sz w:val="18"/>
              </w:rPr>
              <w:t>924120</w:t>
            </w:r>
          </w:p>
        </w:tc>
        <w:tc>
          <w:tcPr>
            <w:tcW w:w="4409" w:type="dxa"/>
          </w:tcPr>
          <w:p>
            <w:pPr>
              <w:pStyle w:val="TableParagraph"/>
              <w:spacing w:before="51"/>
              <w:ind w:left="107"/>
              <w:rPr>
                <w:rFonts w:ascii="Arial" w:hAnsi="Arial"/>
                <w:sz w:val="18"/>
              </w:rPr>
            </w:pPr>
            <w:r>
              <w:rPr>
                <w:rFonts w:ascii="Arial" w:hAnsi="Arial"/>
                <w:sz w:val="18"/>
              </w:rPr>
              <w:t>Promoción</w:t>
            </w:r>
            <w:r>
              <w:rPr>
                <w:rFonts w:ascii="Arial" w:hAnsi="Arial"/>
                <w:spacing w:val="-7"/>
                <w:sz w:val="18"/>
              </w:rPr>
              <w:t> </w:t>
            </w:r>
            <w:r>
              <w:rPr>
                <w:rFonts w:ascii="Arial" w:hAnsi="Arial"/>
                <w:sz w:val="18"/>
              </w:rPr>
              <w:t>y</w:t>
            </w:r>
            <w:r>
              <w:rPr>
                <w:rFonts w:ascii="Arial" w:hAnsi="Arial"/>
                <w:spacing w:val="-7"/>
                <w:sz w:val="18"/>
              </w:rPr>
              <w:t> </w:t>
            </w:r>
            <w:r>
              <w:rPr>
                <w:rFonts w:ascii="Arial" w:hAnsi="Arial"/>
                <w:sz w:val="18"/>
              </w:rPr>
              <w:t>producción</w:t>
            </w:r>
            <w:r>
              <w:rPr>
                <w:rFonts w:ascii="Arial" w:hAnsi="Arial"/>
                <w:spacing w:val="-6"/>
                <w:sz w:val="18"/>
              </w:rPr>
              <w:t> </w:t>
            </w:r>
            <w:r>
              <w:rPr>
                <w:rFonts w:ascii="Arial" w:hAnsi="Arial"/>
                <w:sz w:val="18"/>
              </w:rPr>
              <w:t>de</w:t>
            </w:r>
            <w:r>
              <w:rPr>
                <w:rFonts w:ascii="Arial" w:hAnsi="Arial"/>
                <w:spacing w:val="-7"/>
                <w:sz w:val="18"/>
              </w:rPr>
              <w:t> </w:t>
            </w:r>
            <w:r>
              <w:rPr>
                <w:rFonts w:ascii="Arial" w:hAnsi="Arial"/>
                <w:sz w:val="18"/>
              </w:rPr>
              <w:t>espectáculos</w:t>
            </w:r>
            <w:r>
              <w:rPr>
                <w:rFonts w:ascii="Arial" w:hAnsi="Arial"/>
                <w:spacing w:val="-6"/>
                <w:sz w:val="18"/>
              </w:rPr>
              <w:t> </w:t>
            </w:r>
            <w:r>
              <w:rPr>
                <w:rFonts w:ascii="Arial" w:hAnsi="Arial"/>
                <w:spacing w:val="-2"/>
                <w:sz w:val="18"/>
              </w:rPr>
              <w:t>deportivos</w:t>
            </w:r>
          </w:p>
        </w:tc>
        <w:tc>
          <w:tcPr>
            <w:tcW w:w="840" w:type="dxa"/>
          </w:tcPr>
          <w:p>
            <w:pPr>
              <w:pStyle w:val="TableParagraph"/>
              <w:spacing w:before="51"/>
              <w:ind w:left="244"/>
              <w:rPr>
                <w:rFonts w:ascii="Arial"/>
                <w:sz w:val="18"/>
              </w:rPr>
            </w:pPr>
            <w:r>
              <w:rPr>
                <w:rFonts w:ascii="Arial"/>
                <w:spacing w:val="-4"/>
                <w:sz w:val="18"/>
              </w:rPr>
              <w:t>1,60</w:t>
            </w:r>
          </w:p>
        </w:tc>
        <w:tc>
          <w:tcPr>
            <w:tcW w:w="1272" w:type="dxa"/>
          </w:tcPr>
          <w:p>
            <w:pPr>
              <w:pStyle w:val="TableParagraph"/>
              <w:rPr>
                <w:sz w:val="20"/>
              </w:rPr>
            </w:pPr>
          </w:p>
          <w:p>
            <w:pPr>
              <w:pStyle w:val="TableParagraph"/>
              <w:spacing w:before="5"/>
              <w:rPr>
                <w:sz w:val="29"/>
              </w:rPr>
            </w:pPr>
          </w:p>
          <w:p>
            <w:pPr>
              <w:pStyle w:val="TableParagraph"/>
              <w:ind w:right="95"/>
              <w:jc w:val="right"/>
              <w:rPr>
                <w:rFonts w:ascii="Arial"/>
                <w:b/>
                <w:sz w:val="18"/>
              </w:rPr>
            </w:pPr>
            <w:r>
              <w:rPr>
                <w:rFonts w:ascii="Arial"/>
                <w:b/>
                <w:spacing w:val="-2"/>
                <w:sz w:val="18"/>
              </w:rPr>
              <w:t>39121,00</w:t>
            </w:r>
          </w:p>
        </w:tc>
        <w:tc>
          <w:tcPr>
            <w:tcW w:w="1313" w:type="dxa"/>
          </w:tcPr>
          <w:p>
            <w:pPr>
              <w:pStyle w:val="TableParagraph"/>
              <w:rPr>
                <w:sz w:val="20"/>
              </w:rPr>
            </w:pPr>
          </w:p>
          <w:p>
            <w:pPr>
              <w:pStyle w:val="TableParagraph"/>
              <w:spacing w:before="5"/>
              <w:rPr>
                <w:sz w:val="29"/>
              </w:rPr>
            </w:pPr>
          </w:p>
          <w:p>
            <w:pPr>
              <w:pStyle w:val="TableParagraph"/>
              <w:ind w:right="91"/>
              <w:jc w:val="right"/>
              <w:rPr>
                <w:rFonts w:ascii="Arial"/>
                <w:b/>
                <w:sz w:val="18"/>
              </w:rPr>
            </w:pPr>
            <w:r>
              <w:rPr>
                <w:rFonts w:ascii="Arial"/>
                <w:b/>
                <w:spacing w:val="-2"/>
                <w:sz w:val="18"/>
              </w:rPr>
              <w:t>39121,00</w:t>
            </w:r>
          </w:p>
        </w:tc>
        <w:tc>
          <w:tcPr>
            <w:tcW w:w="1207" w:type="dxa"/>
          </w:tcPr>
          <w:p>
            <w:pPr>
              <w:pStyle w:val="TableParagraph"/>
              <w:rPr>
                <w:rFonts w:ascii="Times New Roman"/>
                <w:sz w:val="18"/>
              </w:rPr>
            </w:pPr>
          </w:p>
        </w:tc>
      </w:tr>
      <w:tr>
        <w:trPr>
          <w:trHeight w:val="772" w:hRule="atLeast"/>
        </w:trPr>
        <w:tc>
          <w:tcPr>
            <w:tcW w:w="1027" w:type="dxa"/>
          </w:tcPr>
          <w:p>
            <w:pPr>
              <w:pStyle w:val="TableParagraph"/>
              <w:spacing w:before="47"/>
              <w:ind w:right="166"/>
              <w:jc w:val="right"/>
              <w:rPr>
                <w:rFonts w:ascii="Arial"/>
                <w:b/>
                <w:sz w:val="18"/>
              </w:rPr>
            </w:pPr>
            <w:r>
              <w:rPr>
                <w:rFonts w:ascii="Arial"/>
                <w:b/>
                <w:spacing w:val="-2"/>
                <w:sz w:val="18"/>
              </w:rPr>
              <w:t>924910</w:t>
            </w:r>
          </w:p>
        </w:tc>
        <w:tc>
          <w:tcPr>
            <w:tcW w:w="4409" w:type="dxa"/>
          </w:tcPr>
          <w:p>
            <w:pPr>
              <w:pStyle w:val="TableParagraph"/>
              <w:spacing w:line="259" w:lineRule="auto" w:before="51"/>
              <w:ind w:left="112" w:right="30"/>
              <w:rPr>
                <w:rFonts w:ascii="Arial"/>
                <w:sz w:val="18"/>
              </w:rPr>
            </w:pPr>
            <w:r>
              <w:rPr>
                <w:rFonts w:ascii="Arial"/>
                <w:sz w:val="18"/>
              </w:rPr>
              <w:t>Servicios</w:t>
            </w:r>
            <w:r>
              <w:rPr>
                <w:rFonts w:ascii="Arial"/>
                <w:spacing w:val="-8"/>
                <w:sz w:val="18"/>
              </w:rPr>
              <w:t> </w:t>
            </w:r>
            <w:r>
              <w:rPr>
                <w:rFonts w:ascii="Arial"/>
                <w:sz w:val="18"/>
              </w:rPr>
              <w:t>de</w:t>
            </w:r>
            <w:r>
              <w:rPr>
                <w:rFonts w:ascii="Arial"/>
                <w:spacing w:val="-9"/>
                <w:sz w:val="18"/>
              </w:rPr>
              <w:t> </w:t>
            </w:r>
            <w:r>
              <w:rPr>
                <w:rFonts w:ascii="Arial"/>
                <w:sz w:val="18"/>
              </w:rPr>
              <w:t>esparcimiento</w:t>
            </w:r>
            <w:r>
              <w:rPr>
                <w:rFonts w:ascii="Arial"/>
                <w:spacing w:val="-8"/>
                <w:sz w:val="18"/>
              </w:rPr>
              <w:t> </w:t>
            </w:r>
            <w:r>
              <w:rPr>
                <w:rFonts w:ascii="Arial"/>
                <w:sz w:val="18"/>
              </w:rPr>
              <w:t>relacionados</w:t>
            </w:r>
            <w:r>
              <w:rPr>
                <w:rFonts w:ascii="Arial"/>
                <w:spacing w:val="-8"/>
                <w:sz w:val="18"/>
              </w:rPr>
              <w:t> </w:t>
            </w:r>
            <w:r>
              <w:rPr>
                <w:rFonts w:ascii="Arial"/>
                <w:sz w:val="18"/>
              </w:rPr>
              <w:t>con</w:t>
            </w:r>
            <w:r>
              <w:rPr>
                <w:rFonts w:ascii="Arial"/>
                <w:spacing w:val="-9"/>
                <w:sz w:val="18"/>
              </w:rPr>
              <w:t> </w:t>
            </w:r>
            <w:r>
              <w:rPr>
                <w:rFonts w:ascii="Arial"/>
                <w:sz w:val="18"/>
              </w:rPr>
              <w:t>juegos de azar y apuestas</w:t>
            </w:r>
          </w:p>
        </w:tc>
        <w:tc>
          <w:tcPr>
            <w:tcW w:w="840" w:type="dxa"/>
          </w:tcPr>
          <w:p>
            <w:pPr>
              <w:pStyle w:val="TableParagraph"/>
              <w:spacing w:before="51"/>
              <w:ind w:left="244"/>
              <w:rPr>
                <w:rFonts w:ascii="Arial"/>
                <w:sz w:val="18"/>
              </w:rPr>
            </w:pPr>
            <w:r>
              <w:rPr>
                <w:rFonts w:ascii="Arial"/>
                <w:spacing w:val="-4"/>
                <w:sz w:val="18"/>
              </w:rPr>
              <w:t>3,00</w:t>
            </w:r>
          </w:p>
        </w:tc>
        <w:tc>
          <w:tcPr>
            <w:tcW w:w="1272" w:type="dxa"/>
          </w:tcPr>
          <w:p>
            <w:pPr>
              <w:pStyle w:val="TableParagraph"/>
              <w:rPr>
                <w:sz w:val="20"/>
              </w:rPr>
            </w:pPr>
          </w:p>
          <w:p>
            <w:pPr>
              <w:pStyle w:val="TableParagraph"/>
              <w:spacing w:before="6"/>
              <w:rPr>
                <w:sz w:val="24"/>
              </w:rPr>
            </w:pPr>
          </w:p>
          <w:p>
            <w:pPr>
              <w:pStyle w:val="TableParagraph"/>
              <w:ind w:right="94"/>
              <w:jc w:val="right"/>
              <w:rPr>
                <w:rFonts w:ascii="Arial"/>
                <w:b/>
                <w:sz w:val="18"/>
              </w:rPr>
            </w:pPr>
            <w:r>
              <w:rPr>
                <w:rFonts w:ascii="Arial"/>
                <w:b/>
                <w:spacing w:val="-2"/>
                <w:sz w:val="18"/>
              </w:rPr>
              <w:t>131023,00</w:t>
            </w:r>
          </w:p>
        </w:tc>
        <w:tc>
          <w:tcPr>
            <w:tcW w:w="1313" w:type="dxa"/>
          </w:tcPr>
          <w:p>
            <w:pPr>
              <w:pStyle w:val="TableParagraph"/>
              <w:rPr>
                <w:sz w:val="20"/>
              </w:rPr>
            </w:pPr>
          </w:p>
          <w:p>
            <w:pPr>
              <w:pStyle w:val="TableParagraph"/>
              <w:spacing w:before="6"/>
              <w:rPr>
                <w:sz w:val="24"/>
              </w:rPr>
            </w:pPr>
          </w:p>
          <w:p>
            <w:pPr>
              <w:pStyle w:val="TableParagraph"/>
              <w:ind w:right="89"/>
              <w:jc w:val="right"/>
              <w:rPr>
                <w:rFonts w:ascii="Arial"/>
                <w:b/>
                <w:sz w:val="18"/>
              </w:rPr>
            </w:pPr>
            <w:r>
              <w:rPr>
                <w:rFonts w:ascii="Arial"/>
                <w:b/>
                <w:spacing w:val="-2"/>
                <w:sz w:val="18"/>
              </w:rPr>
              <w:t>131023,00</w:t>
            </w:r>
          </w:p>
        </w:tc>
        <w:tc>
          <w:tcPr>
            <w:tcW w:w="1207" w:type="dxa"/>
          </w:tcPr>
          <w:p>
            <w:pPr>
              <w:pStyle w:val="TableParagraph"/>
              <w:rPr>
                <w:rFonts w:ascii="Times New Roman"/>
                <w:sz w:val="18"/>
              </w:rPr>
            </w:pPr>
          </w:p>
        </w:tc>
      </w:tr>
      <w:tr>
        <w:trPr>
          <w:trHeight w:val="770" w:hRule="atLeast"/>
        </w:trPr>
        <w:tc>
          <w:tcPr>
            <w:tcW w:w="1027" w:type="dxa"/>
          </w:tcPr>
          <w:p>
            <w:pPr>
              <w:pStyle w:val="TableParagraph"/>
              <w:spacing w:before="47"/>
              <w:ind w:right="166"/>
              <w:jc w:val="right"/>
              <w:rPr>
                <w:rFonts w:ascii="Arial"/>
                <w:b/>
                <w:sz w:val="18"/>
              </w:rPr>
            </w:pPr>
            <w:r>
              <w:rPr>
                <w:rFonts w:ascii="Arial"/>
                <w:b/>
                <w:spacing w:val="-2"/>
                <w:sz w:val="18"/>
              </w:rPr>
              <w:t>924911</w:t>
            </w:r>
          </w:p>
        </w:tc>
        <w:tc>
          <w:tcPr>
            <w:tcW w:w="4409" w:type="dxa"/>
          </w:tcPr>
          <w:p>
            <w:pPr>
              <w:pStyle w:val="TableParagraph"/>
              <w:spacing w:line="259" w:lineRule="auto" w:before="51"/>
              <w:ind w:left="107"/>
              <w:rPr>
                <w:rFonts w:ascii="Arial" w:hAnsi="Arial"/>
                <w:sz w:val="18"/>
              </w:rPr>
            </w:pPr>
            <w:r>
              <w:rPr>
                <w:rFonts w:ascii="Arial" w:hAnsi="Arial"/>
                <w:sz w:val="18"/>
              </w:rPr>
              <w:t>Servicios de juegos de azar en tómbolas y similares, por comisión.</w:t>
            </w:r>
          </w:p>
        </w:tc>
        <w:tc>
          <w:tcPr>
            <w:tcW w:w="840" w:type="dxa"/>
          </w:tcPr>
          <w:p>
            <w:pPr>
              <w:pStyle w:val="TableParagraph"/>
              <w:spacing w:before="51"/>
              <w:ind w:left="244"/>
              <w:rPr>
                <w:rFonts w:ascii="Arial"/>
                <w:sz w:val="18"/>
              </w:rPr>
            </w:pPr>
            <w:r>
              <w:rPr>
                <w:rFonts w:ascii="Arial"/>
                <w:spacing w:val="-4"/>
                <w:sz w:val="18"/>
              </w:rPr>
              <w:t>1,60</w:t>
            </w:r>
          </w:p>
        </w:tc>
        <w:tc>
          <w:tcPr>
            <w:tcW w:w="1272" w:type="dxa"/>
          </w:tcPr>
          <w:p>
            <w:pPr>
              <w:pStyle w:val="TableParagraph"/>
              <w:rPr>
                <w:sz w:val="20"/>
              </w:rPr>
            </w:pPr>
          </w:p>
          <w:p>
            <w:pPr>
              <w:pStyle w:val="TableParagraph"/>
              <w:spacing w:before="4"/>
              <w:rPr>
                <w:sz w:val="24"/>
              </w:rPr>
            </w:pPr>
          </w:p>
          <w:p>
            <w:pPr>
              <w:pStyle w:val="TableParagraph"/>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spacing w:before="4"/>
              <w:rPr>
                <w:sz w:val="24"/>
              </w:rPr>
            </w:pPr>
          </w:p>
          <w:p>
            <w:pPr>
              <w:pStyle w:val="TableParagraph"/>
              <w:ind w:right="91"/>
              <w:jc w:val="right"/>
              <w:rPr>
                <w:rFonts w:ascii="Arial"/>
                <w:b/>
                <w:sz w:val="18"/>
              </w:rPr>
            </w:pPr>
            <w:r>
              <w:rPr>
                <w:rFonts w:ascii="Arial"/>
                <w:b/>
                <w:spacing w:val="-2"/>
                <w:sz w:val="18"/>
              </w:rPr>
              <w:t>26034,00</w:t>
            </w:r>
          </w:p>
        </w:tc>
        <w:tc>
          <w:tcPr>
            <w:tcW w:w="1207" w:type="dxa"/>
          </w:tcPr>
          <w:p>
            <w:pPr>
              <w:pStyle w:val="TableParagraph"/>
              <w:rPr>
                <w:rFonts w:ascii="Times New Roman"/>
                <w:sz w:val="18"/>
              </w:rPr>
            </w:pPr>
          </w:p>
        </w:tc>
      </w:tr>
      <w:tr>
        <w:trPr>
          <w:trHeight w:val="695" w:hRule="atLeast"/>
        </w:trPr>
        <w:tc>
          <w:tcPr>
            <w:tcW w:w="1027" w:type="dxa"/>
          </w:tcPr>
          <w:p>
            <w:pPr>
              <w:pStyle w:val="TableParagraph"/>
              <w:spacing w:before="47"/>
              <w:ind w:right="166"/>
              <w:jc w:val="right"/>
              <w:rPr>
                <w:rFonts w:ascii="Arial"/>
                <w:b/>
                <w:sz w:val="18"/>
              </w:rPr>
            </w:pPr>
            <w:r>
              <w:rPr>
                <w:rFonts w:ascii="Arial"/>
                <w:b/>
                <w:spacing w:val="-2"/>
                <w:sz w:val="18"/>
              </w:rPr>
              <w:t>930100</w:t>
            </w:r>
          </w:p>
        </w:tc>
        <w:tc>
          <w:tcPr>
            <w:tcW w:w="4409" w:type="dxa"/>
          </w:tcPr>
          <w:p>
            <w:pPr>
              <w:pStyle w:val="TableParagraph"/>
              <w:spacing w:line="259" w:lineRule="auto" w:before="51"/>
              <w:ind w:left="112"/>
              <w:rPr>
                <w:rFonts w:ascii="Arial" w:hAnsi="Arial"/>
                <w:sz w:val="18"/>
              </w:rPr>
            </w:pPr>
            <w:r>
              <w:rPr>
                <w:rFonts w:ascii="Arial" w:hAnsi="Arial"/>
                <w:sz w:val="18"/>
              </w:rPr>
              <w:t>Lavado</w:t>
            </w:r>
            <w:r>
              <w:rPr>
                <w:rFonts w:ascii="Arial" w:hAnsi="Arial"/>
                <w:spacing w:val="-2"/>
                <w:sz w:val="18"/>
              </w:rPr>
              <w:t> </w:t>
            </w:r>
            <w:r>
              <w:rPr>
                <w:rFonts w:ascii="Arial" w:hAnsi="Arial"/>
                <w:sz w:val="18"/>
              </w:rPr>
              <w:t>y</w:t>
            </w:r>
            <w:r>
              <w:rPr>
                <w:rFonts w:ascii="Arial" w:hAnsi="Arial"/>
                <w:spacing w:val="-5"/>
                <w:sz w:val="18"/>
              </w:rPr>
              <w:t> </w:t>
            </w:r>
            <w:r>
              <w:rPr>
                <w:rFonts w:ascii="Arial" w:hAnsi="Arial"/>
                <w:sz w:val="18"/>
              </w:rPr>
              <w:t>limpieza</w:t>
            </w:r>
            <w:r>
              <w:rPr>
                <w:rFonts w:ascii="Arial" w:hAnsi="Arial"/>
                <w:spacing w:val="-4"/>
                <w:sz w:val="18"/>
              </w:rPr>
              <w:t> </w:t>
            </w:r>
            <w:r>
              <w:rPr>
                <w:rFonts w:ascii="Arial" w:hAnsi="Arial"/>
                <w:sz w:val="18"/>
              </w:rPr>
              <w:t>de</w:t>
            </w:r>
            <w:r>
              <w:rPr>
                <w:rFonts w:ascii="Arial" w:hAnsi="Arial"/>
                <w:spacing w:val="-5"/>
                <w:sz w:val="18"/>
              </w:rPr>
              <w:t> </w:t>
            </w:r>
            <w:r>
              <w:rPr>
                <w:rFonts w:ascii="Arial" w:hAnsi="Arial"/>
                <w:sz w:val="18"/>
              </w:rPr>
              <w:t>artículos</w:t>
            </w:r>
            <w:r>
              <w:rPr>
                <w:rFonts w:ascii="Arial" w:hAnsi="Arial"/>
                <w:spacing w:val="-4"/>
                <w:sz w:val="18"/>
              </w:rPr>
              <w:t> </w:t>
            </w:r>
            <w:r>
              <w:rPr>
                <w:rFonts w:ascii="Arial" w:hAnsi="Arial"/>
                <w:sz w:val="18"/>
              </w:rPr>
              <w:t>de</w:t>
            </w:r>
            <w:r>
              <w:rPr>
                <w:rFonts w:ascii="Arial" w:hAnsi="Arial"/>
                <w:spacing w:val="-4"/>
                <w:sz w:val="18"/>
              </w:rPr>
              <w:t> </w:t>
            </w:r>
            <w:r>
              <w:rPr>
                <w:rFonts w:ascii="Arial" w:hAnsi="Arial"/>
                <w:sz w:val="18"/>
              </w:rPr>
              <w:t>tela,</w:t>
            </w:r>
            <w:r>
              <w:rPr>
                <w:rFonts w:ascii="Arial" w:hAnsi="Arial"/>
                <w:spacing w:val="-5"/>
                <w:sz w:val="18"/>
              </w:rPr>
              <w:t> </w:t>
            </w:r>
            <w:r>
              <w:rPr>
                <w:rFonts w:ascii="Arial" w:hAnsi="Arial"/>
                <w:sz w:val="18"/>
              </w:rPr>
              <w:t>cuero</w:t>
            </w:r>
            <w:r>
              <w:rPr>
                <w:rFonts w:ascii="Arial" w:hAnsi="Arial"/>
                <w:spacing w:val="-4"/>
                <w:sz w:val="18"/>
              </w:rPr>
              <w:t> </w:t>
            </w:r>
            <w:r>
              <w:rPr>
                <w:rFonts w:ascii="Arial" w:hAnsi="Arial"/>
                <w:sz w:val="18"/>
              </w:rPr>
              <w:t>y/o</w:t>
            </w:r>
            <w:r>
              <w:rPr>
                <w:rFonts w:ascii="Arial" w:hAnsi="Arial"/>
                <w:spacing w:val="-4"/>
                <w:sz w:val="18"/>
              </w:rPr>
              <w:t> </w:t>
            </w:r>
            <w:r>
              <w:rPr>
                <w:rFonts w:ascii="Arial" w:hAnsi="Arial"/>
                <w:sz w:val="18"/>
              </w:rPr>
              <w:t>de piel, incluso la limpieza en seco</w:t>
            </w:r>
          </w:p>
        </w:tc>
        <w:tc>
          <w:tcPr>
            <w:tcW w:w="840" w:type="dxa"/>
          </w:tcPr>
          <w:p>
            <w:pPr>
              <w:pStyle w:val="TableParagraph"/>
              <w:spacing w:before="51"/>
              <w:ind w:left="244"/>
              <w:rPr>
                <w:rFonts w:ascii="Arial"/>
                <w:sz w:val="18"/>
              </w:rPr>
            </w:pPr>
            <w:r>
              <w:rPr>
                <w:rFonts w:ascii="Arial"/>
                <w:spacing w:val="-4"/>
                <w:sz w:val="18"/>
              </w:rPr>
              <w:t>1,60</w:t>
            </w:r>
          </w:p>
        </w:tc>
        <w:tc>
          <w:tcPr>
            <w:tcW w:w="1272" w:type="dxa"/>
          </w:tcPr>
          <w:p>
            <w:pPr>
              <w:pStyle w:val="TableParagraph"/>
              <w:rPr>
                <w:sz w:val="20"/>
              </w:rPr>
            </w:pPr>
          </w:p>
          <w:p>
            <w:pPr>
              <w:pStyle w:val="TableParagraph"/>
              <w:spacing w:before="3"/>
              <w:rPr>
                <w:sz w:val="18"/>
              </w:rPr>
            </w:pPr>
          </w:p>
          <w:p>
            <w:pPr>
              <w:pStyle w:val="TableParagraph"/>
              <w:ind w:right="95"/>
              <w:jc w:val="right"/>
              <w:rPr>
                <w:rFonts w:ascii="Arial"/>
                <w:b/>
                <w:sz w:val="18"/>
              </w:rPr>
            </w:pPr>
            <w:r>
              <w:rPr>
                <w:rFonts w:ascii="Arial"/>
                <w:b/>
                <w:spacing w:val="-2"/>
                <w:sz w:val="18"/>
              </w:rPr>
              <w:t>26034,00</w:t>
            </w:r>
          </w:p>
        </w:tc>
        <w:tc>
          <w:tcPr>
            <w:tcW w:w="1313" w:type="dxa"/>
          </w:tcPr>
          <w:p>
            <w:pPr>
              <w:pStyle w:val="TableParagraph"/>
              <w:rPr>
                <w:sz w:val="20"/>
              </w:rPr>
            </w:pPr>
          </w:p>
          <w:p>
            <w:pPr>
              <w:pStyle w:val="TableParagraph"/>
              <w:spacing w:before="3"/>
              <w:rPr>
                <w:sz w:val="18"/>
              </w:rPr>
            </w:pPr>
          </w:p>
          <w:p>
            <w:pPr>
              <w:pStyle w:val="TableParagraph"/>
              <w:ind w:right="91"/>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930201</w:t>
            </w:r>
          </w:p>
        </w:tc>
        <w:tc>
          <w:tcPr>
            <w:tcW w:w="4409" w:type="dxa"/>
          </w:tcPr>
          <w:p>
            <w:pPr>
              <w:pStyle w:val="TableParagraph"/>
              <w:spacing w:before="51"/>
              <w:ind w:left="107"/>
              <w:rPr>
                <w:rFonts w:ascii="Arial" w:hAnsi="Arial"/>
                <w:sz w:val="18"/>
              </w:rPr>
            </w:pPr>
            <w:r>
              <w:rPr>
                <w:rFonts w:ascii="Arial" w:hAnsi="Arial"/>
                <w:sz w:val="18"/>
              </w:rPr>
              <w:t>Servicios</w:t>
            </w:r>
            <w:r>
              <w:rPr>
                <w:rFonts w:ascii="Arial" w:hAnsi="Arial"/>
                <w:spacing w:val="-6"/>
                <w:sz w:val="18"/>
              </w:rPr>
              <w:t> </w:t>
            </w:r>
            <w:r>
              <w:rPr>
                <w:rFonts w:ascii="Arial" w:hAnsi="Arial"/>
                <w:sz w:val="18"/>
              </w:rPr>
              <w:t>de</w:t>
            </w:r>
            <w:r>
              <w:rPr>
                <w:rFonts w:ascii="Arial" w:hAnsi="Arial"/>
                <w:spacing w:val="-5"/>
                <w:sz w:val="18"/>
              </w:rPr>
              <w:t> </w:t>
            </w:r>
            <w:r>
              <w:rPr>
                <w:rFonts w:ascii="Arial" w:hAnsi="Arial"/>
                <w:spacing w:val="-2"/>
                <w:sz w:val="18"/>
              </w:rPr>
              <w:t>peluquería</w:t>
            </w:r>
          </w:p>
        </w:tc>
        <w:tc>
          <w:tcPr>
            <w:tcW w:w="840" w:type="dxa"/>
          </w:tcPr>
          <w:p>
            <w:pPr>
              <w:pStyle w:val="TableParagraph"/>
              <w:spacing w:before="51"/>
              <w:ind w:left="244"/>
              <w:rPr>
                <w:rFonts w:ascii="Arial"/>
                <w:sz w:val="18"/>
              </w:rPr>
            </w:pPr>
            <w:r>
              <w:rPr>
                <w:rFonts w:ascii="Arial"/>
                <w:spacing w:val="-4"/>
                <w:sz w:val="18"/>
              </w:rPr>
              <w:t>1,60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13040,00</w:t>
            </w:r>
          </w:p>
        </w:tc>
        <w:tc>
          <w:tcPr>
            <w:tcW w:w="1313" w:type="dxa"/>
          </w:tcPr>
          <w:p>
            <w:pPr>
              <w:pStyle w:val="TableParagraph"/>
              <w:spacing w:before="10"/>
              <w:rPr>
                <w:sz w:val="24"/>
              </w:rPr>
            </w:pPr>
          </w:p>
          <w:p>
            <w:pPr>
              <w:pStyle w:val="TableParagraph"/>
              <w:ind w:right="91"/>
              <w:jc w:val="right"/>
              <w:rPr>
                <w:rFonts w:ascii="Arial"/>
                <w:b/>
                <w:sz w:val="18"/>
              </w:rPr>
            </w:pPr>
            <w:r>
              <w:rPr>
                <w:rFonts w:ascii="Arial"/>
                <w:b/>
                <w:spacing w:val="-2"/>
                <w:sz w:val="18"/>
              </w:rPr>
              <w:t>13040,00</w:t>
            </w:r>
          </w:p>
        </w:tc>
        <w:tc>
          <w:tcPr>
            <w:tcW w:w="1207" w:type="dxa"/>
          </w:tcPr>
          <w:p>
            <w:pPr>
              <w:pStyle w:val="TableParagraph"/>
              <w:rPr>
                <w:rFonts w:ascii="Times New Roman"/>
                <w:sz w:val="18"/>
              </w:rPr>
            </w:pPr>
          </w:p>
        </w:tc>
      </w:tr>
      <w:tr>
        <w:trPr>
          <w:trHeight w:val="532" w:hRule="atLeast"/>
        </w:trPr>
        <w:tc>
          <w:tcPr>
            <w:tcW w:w="1027" w:type="dxa"/>
          </w:tcPr>
          <w:p>
            <w:pPr>
              <w:pStyle w:val="TableParagraph"/>
              <w:spacing w:before="44"/>
              <w:ind w:right="166"/>
              <w:jc w:val="right"/>
              <w:rPr>
                <w:rFonts w:ascii="Arial"/>
                <w:b/>
                <w:sz w:val="18"/>
              </w:rPr>
            </w:pPr>
            <w:r>
              <w:rPr>
                <w:rFonts w:ascii="Arial"/>
                <w:b/>
                <w:spacing w:val="-2"/>
                <w:sz w:val="18"/>
              </w:rPr>
              <w:t>930300</w:t>
            </w:r>
          </w:p>
        </w:tc>
        <w:tc>
          <w:tcPr>
            <w:tcW w:w="4409" w:type="dxa"/>
          </w:tcPr>
          <w:p>
            <w:pPr>
              <w:pStyle w:val="TableParagraph"/>
              <w:spacing w:before="49"/>
              <w:ind w:left="107"/>
              <w:rPr>
                <w:rFonts w:ascii="Arial" w:hAnsi="Arial"/>
                <w:sz w:val="18"/>
              </w:rPr>
            </w:pPr>
            <w:r>
              <w:rPr>
                <w:rFonts w:ascii="Arial" w:hAnsi="Arial"/>
                <w:sz w:val="18"/>
              </w:rPr>
              <w:t>Pompas</w:t>
            </w:r>
            <w:r>
              <w:rPr>
                <w:rFonts w:ascii="Arial" w:hAnsi="Arial"/>
                <w:spacing w:val="-5"/>
                <w:sz w:val="18"/>
              </w:rPr>
              <w:t> </w:t>
            </w:r>
            <w:r>
              <w:rPr>
                <w:rFonts w:ascii="Arial" w:hAnsi="Arial"/>
                <w:sz w:val="18"/>
              </w:rPr>
              <w:t>fúnebres</w:t>
            </w:r>
            <w:r>
              <w:rPr>
                <w:rFonts w:ascii="Arial" w:hAnsi="Arial"/>
                <w:spacing w:val="-5"/>
                <w:sz w:val="18"/>
              </w:rPr>
              <w:t> </w:t>
            </w:r>
            <w:r>
              <w:rPr>
                <w:rFonts w:ascii="Arial" w:hAnsi="Arial"/>
                <w:sz w:val="18"/>
              </w:rPr>
              <w:t>y</w:t>
            </w:r>
            <w:r>
              <w:rPr>
                <w:rFonts w:ascii="Arial" w:hAnsi="Arial"/>
                <w:spacing w:val="-6"/>
                <w:sz w:val="18"/>
              </w:rPr>
              <w:t> </w:t>
            </w:r>
            <w:r>
              <w:rPr>
                <w:rFonts w:ascii="Arial" w:hAnsi="Arial"/>
                <w:sz w:val="18"/>
              </w:rPr>
              <w:t>servicios</w:t>
            </w:r>
            <w:r>
              <w:rPr>
                <w:rFonts w:ascii="Arial" w:hAnsi="Arial"/>
                <w:spacing w:val="-7"/>
                <w:sz w:val="18"/>
              </w:rPr>
              <w:t> </w:t>
            </w:r>
            <w:r>
              <w:rPr>
                <w:rFonts w:ascii="Arial" w:hAnsi="Arial"/>
                <w:spacing w:val="-2"/>
                <w:sz w:val="18"/>
              </w:rPr>
              <w:t>conexos</w:t>
            </w:r>
          </w:p>
        </w:tc>
        <w:tc>
          <w:tcPr>
            <w:tcW w:w="840" w:type="dxa"/>
          </w:tcPr>
          <w:p>
            <w:pPr>
              <w:pStyle w:val="TableParagraph"/>
              <w:spacing w:before="49"/>
              <w:ind w:left="244"/>
              <w:rPr>
                <w:rFonts w:ascii="Arial"/>
                <w:sz w:val="18"/>
              </w:rPr>
            </w:pPr>
            <w:r>
              <w:rPr>
                <w:rFonts w:ascii="Arial"/>
                <w:spacing w:val="-4"/>
                <w:sz w:val="18"/>
              </w:rPr>
              <w:t>3,00</w:t>
            </w:r>
          </w:p>
        </w:tc>
        <w:tc>
          <w:tcPr>
            <w:tcW w:w="1272" w:type="dxa"/>
          </w:tcPr>
          <w:p>
            <w:pPr>
              <w:pStyle w:val="TableParagraph"/>
              <w:spacing w:before="10"/>
              <w:rPr>
                <w:sz w:val="24"/>
              </w:rPr>
            </w:pPr>
          </w:p>
          <w:p>
            <w:pPr>
              <w:pStyle w:val="TableParagraph"/>
              <w:ind w:right="95"/>
              <w:jc w:val="right"/>
              <w:rPr>
                <w:rFonts w:ascii="Arial"/>
                <w:b/>
                <w:sz w:val="18"/>
              </w:rPr>
            </w:pPr>
            <w:r>
              <w:rPr>
                <w:rFonts w:ascii="Arial"/>
                <w:b/>
                <w:spacing w:val="-2"/>
                <w:sz w:val="18"/>
              </w:rPr>
              <w:t>52099,00</w:t>
            </w:r>
          </w:p>
        </w:tc>
        <w:tc>
          <w:tcPr>
            <w:tcW w:w="1313" w:type="dxa"/>
          </w:tcPr>
          <w:p>
            <w:pPr>
              <w:pStyle w:val="TableParagraph"/>
              <w:spacing w:before="10"/>
              <w:rPr>
                <w:sz w:val="24"/>
              </w:rPr>
            </w:pPr>
          </w:p>
          <w:p>
            <w:pPr>
              <w:pStyle w:val="TableParagraph"/>
              <w:ind w:right="91"/>
              <w:jc w:val="right"/>
              <w:rPr>
                <w:rFonts w:ascii="Arial"/>
                <w:b/>
                <w:sz w:val="18"/>
              </w:rPr>
            </w:pPr>
            <w:r>
              <w:rPr>
                <w:rFonts w:ascii="Arial"/>
                <w:b/>
                <w:spacing w:val="-2"/>
                <w:sz w:val="18"/>
              </w:rPr>
              <w:t>52099,00</w:t>
            </w:r>
          </w:p>
        </w:tc>
        <w:tc>
          <w:tcPr>
            <w:tcW w:w="1207" w:type="dxa"/>
          </w:tcPr>
          <w:p>
            <w:pPr>
              <w:pStyle w:val="TableParagraph"/>
              <w:rPr>
                <w:rFonts w:ascii="Times New Roman"/>
                <w:sz w:val="18"/>
              </w:rPr>
            </w:pP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930991</w:t>
            </w:r>
          </w:p>
        </w:tc>
        <w:tc>
          <w:tcPr>
            <w:tcW w:w="4409" w:type="dxa"/>
          </w:tcPr>
          <w:p>
            <w:pPr>
              <w:pStyle w:val="TableParagraph"/>
              <w:spacing w:before="51"/>
              <w:ind w:left="107"/>
              <w:rPr>
                <w:rFonts w:ascii="Arial"/>
                <w:sz w:val="18"/>
              </w:rPr>
            </w:pPr>
            <w:r>
              <w:rPr>
                <w:rFonts w:ascii="Arial"/>
                <w:sz w:val="18"/>
              </w:rPr>
              <w:t>Oficios</w:t>
            </w:r>
            <w:r>
              <w:rPr>
                <w:rFonts w:ascii="Arial"/>
                <w:spacing w:val="-4"/>
                <w:sz w:val="18"/>
              </w:rPr>
              <w:t> </w:t>
            </w:r>
            <w:r>
              <w:rPr>
                <w:rFonts w:ascii="Arial"/>
                <w:sz w:val="18"/>
              </w:rPr>
              <w:t>unipersonales</w:t>
            </w:r>
            <w:r>
              <w:rPr>
                <w:rFonts w:ascii="Arial"/>
                <w:spacing w:val="-6"/>
                <w:sz w:val="18"/>
              </w:rPr>
              <w:t> </w:t>
            </w:r>
            <w:r>
              <w:rPr>
                <w:rFonts w:ascii="Arial"/>
                <w:sz w:val="18"/>
              </w:rPr>
              <w:t>con</w:t>
            </w:r>
            <w:r>
              <w:rPr>
                <w:rFonts w:ascii="Arial"/>
                <w:spacing w:val="-5"/>
                <w:sz w:val="18"/>
              </w:rPr>
              <w:t> </w:t>
            </w:r>
            <w:r>
              <w:rPr>
                <w:rFonts w:ascii="Arial"/>
                <w:spacing w:val="-2"/>
                <w:sz w:val="18"/>
              </w:rPr>
              <w:t>local</w:t>
            </w:r>
          </w:p>
        </w:tc>
        <w:tc>
          <w:tcPr>
            <w:tcW w:w="840" w:type="dxa"/>
          </w:tcPr>
          <w:p>
            <w:pPr>
              <w:pStyle w:val="TableParagraph"/>
              <w:spacing w:before="51"/>
              <w:ind w:left="244"/>
              <w:rPr>
                <w:rFonts w:ascii="Arial"/>
                <w:sz w:val="18"/>
              </w:rPr>
            </w:pPr>
            <w:r>
              <w:rPr>
                <w:rFonts w:ascii="Arial"/>
                <w:spacing w:val="-4"/>
                <w:sz w:val="18"/>
              </w:rPr>
              <w:t>0,00</w:t>
            </w:r>
          </w:p>
        </w:tc>
        <w:tc>
          <w:tcPr>
            <w:tcW w:w="1272" w:type="dxa"/>
          </w:tcPr>
          <w:p>
            <w:pPr>
              <w:pStyle w:val="TableParagraph"/>
              <w:spacing w:before="1"/>
              <w:rPr>
                <w:sz w:val="25"/>
              </w:rPr>
            </w:pPr>
          </w:p>
          <w:p>
            <w:pPr>
              <w:pStyle w:val="TableParagraph"/>
              <w:ind w:right="94"/>
              <w:jc w:val="right"/>
              <w:rPr>
                <w:rFonts w:ascii="Arial"/>
                <w:b/>
                <w:sz w:val="18"/>
              </w:rPr>
            </w:pPr>
            <w:r>
              <w:rPr>
                <w:rFonts w:ascii="Arial"/>
                <w:b/>
                <w:spacing w:val="-4"/>
                <w:sz w:val="18"/>
              </w:rPr>
              <w:t>0,00</w:t>
            </w:r>
          </w:p>
        </w:tc>
        <w:tc>
          <w:tcPr>
            <w:tcW w:w="1313" w:type="dxa"/>
          </w:tcPr>
          <w:p>
            <w:pPr>
              <w:pStyle w:val="TableParagraph"/>
              <w:spacing w:before="1"/>
              <w:rPr>
                <w:sz w:val="25"/>
              </w:rPr>
            </w:pPr>
          </w:p>
          <w:p>
            <w:pPr>
              <w:pStyle w:val="TableParagraph"/>
              <w:ind w:right="90"/>
              <w:jc w:val="right"/>
              <w:rPr>
                <w:rFonts w:ascii="Arial"/>
                <w:b/>
                <w:sz w:val="18"/>
              </w:rPr>
            </w:pPr>
            <w:r>
              <w:rPr>
                <w:rFonts w:ascii="Arial"/>
                <w:b/>
                <w:spacing w:val="-4"/>
                <w:sz w:val="18"/>
              </w:rPr>
              <w:t>0,00</w:t>
            </w:r>
          </w:p>
        </w:tc>
        <w:tc>
          <w:tcPr>
            <w:tcW w:w="1207" w:type="dxa"/>
          </w:tcPr>
          <w:p>
            <w:pPr>
              <w:pStyle w:val="TableParagraph"/>
              <w:spacing w:before="1"/>
              <w:rPr>
                <w:sz w:val="25"/>
              </w:rPr>
            </w:pPr>
          </w:p>
          <w:p>
            <w:pPr>
              <w:pStyle w:val="TableParagraph"/>
              <w:ind w:right="93"/>
              <w:jc w:val="right"/>
              <w:rPr>
                <w:rFonts w:ascii="Arial"/>
                <w:b/>
                <w:sz w:val="18"/>
              </w:rPr>
            </w:pPr>
            <w:r>
              <w:rPr>
                <w:rFonts w:ascii="Arial"/>
                <w:b/>
                <w:spacing w:val="-2"/>
                <w:sz w:val="18"/>
              </w:rPr>
              <w:t>15402,00</w:t>
            </w: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930992</w:t>
            </w:r>
          </w:p>
        </w:tc>
        <w:tc>
          <w:tcPr>
            <w:tcW w:w="4409" w:type="dxa"/>
          </w:tcPr>
          <w:p>
            <w:pPr>
              <w:pStyle w:val="TableParagraph"/>
              <w:spacing w:before="51"/>
              <w:ind w:left="107"/>
              <w:rPr>
                <w:rFonts w:ascii="Arial"/>
                <w:sz w:val="18"/>
              </w:rPr>
            </w:pPr>
            <w:r>
              <w:rPr>
                <w:rFonts w:ascii="Arial"/>
                <w:sz w:val="18"/>
              </w:rPr>
              <w:t>Oficios</w:t>
            </w:r>
            <w:r>
              <w:rPr>
                <w:rFonts w:ascii="Arial"/>
                <w:spacing w:val="-4"/>
                <w:sz w:val="18"/>
              </w:rPr>
              <w:t> </w:t>
            </w:r>
            <w:r>
              <w:rPr>
                <w:rFonts w:ascii="Arial"/>
                <w:sz w:val="18"/>
              </w:rPr>
              <w:t>unipersonales</w:t>
            </w:r>
            <w:r>
              <w:rPr>
                <w:rFonts w:ascii="Arial"/>
                <w:spacing w:val="-6"/>
                <w:sz w:val="18"/>
              </w:rPr>
              <w:t> </w:t>
            </w:r>
            <w:r>
              <w:rPr>
                <w:rFonts w:ascii="Arial"/>
                <w:sz w:val="18"/>
              </w:rPr>
              <w:t>sin</w:t>
            </w:r>
            <w:r>
              <w:rPr>
                <w:rFonts w:ascii="Arial"/>
                <w:spacing w:val="-5"/>
                <w:sz w:val="18"/>
              </w:rPr>
              <w:t> </w:t>
            </w:r>
            <w:r>
              <w:rPr>
                <w:rFonts w:ascii="Arial"/>
                <w:spacing w:val="-2"/>
                <w:sz w:val="18"/>
              </w:rPr>
              <w:t>local</w:t>
            </w:r>
          </w:p>
        </w:tc>
        <w:tc>
          <w:tcPr>
            <w:tcW w:w="840" w:type="dxa"/>
          </w:tcPr>
          <w:p>
            <w:pPr>
              <w:pStyle w:val="TableParagraph"/>
              <w:spacing w:before="51"/>
              <w:ind w:left="244"/>
              <w:rPr>
                <w:rFonts w:ascii="Arial"/>
                <w:sz w:val="18"/>
              </w:rPr>
            </w:pPr>
            <w:r>
              <w:rPr>
                <w:rFonts w:ascii="Arial"/>
                <w:spacing w:val="-4"/>
                <w:sz w:val="18"/>
              </w:rPr>
              <w:t>0,00</w:t>
            </w:r>
          </w:p>
        </w:tc>
        <w:tc>
          <w:tcPr>
            <w:tcW w:w="1272" w:type="dxa"/>
          </w:tcPr>
          <w:p>
            <w:pPr>
              <w:pStyle w:val="TableParagraph"/>
              <w:spacing w:before="10"/>
              <w:rPr>
                <w:sz w:val="24"/>
              </w:rPr>
            </w:pPr>
          </w:p>
          <w:p>
            <w:pPr>
              <w:pStyle w:val="TableParagraph"/>
              <w:ind w:right="94"/>
              <w:jc w:val="right"/>
              <w:rPr>
                <w:rFonts w:ascii="Arial"/>
                <w:b/>
                <w:sz w:val="18"/>
              </w:rPr>
            </w:pPr>
            <w:r>
              <w:rPr>
                <w:rFonts w:ascii="Arial"/>
                <w:b/>
                <w:spacing w:val="-4"/>
                <w:sz w:val="18"/>
              </w:rPr>
              <w:t>0,00</w:t>
            </w:r>
          </w:p>
        </w:tc>
        <w:tc>
          <w:tcPr>
            <w:tcW w:w="1313" w:type="dxa"/>
          </w:tcPr>
          <w:p>
            <w:pPr>
              <w:pStyle w:val="TableParagraph"/>
              <w:spacing w:before="10"/>
              <w:rPr>
                <w:sz w:val="24"/>
              </w:rPr>
            </w:pPr>
          </w:p>
          <w:p>
            <w:pPr>
              <w:pStyle w:val="TableParagraph"/>
              <w:ind w:right="90"/>
              <w:jc w:val="right"/>
              <w:rPr>
                <w:rFonts w:ascii="Arial"/>
                <w:b/>
                <w:sz w:val="18"/>
              </w:rPr>
            </w:pPr>
            <w:r>
              <w:rPr>
                <w:rFonts w:ascii="Arial"/>
                <w:b/>
                <w:spacing w:val="-4"/>
                <w:sz w:val="18"/>
              </w:rPr>
              <w:t>0,00</w:t>
            </w:r>
          </w:p>
        </w:tc>
        <w:tc>
          <w:tcPr>
            <w:tcW w:w="1207" w:type="dxa"/>
          </w:tcPr>
          <w:p>
            <w:pPr>
              <w:pStyle w:val="TableParagraph"/>
              <w:spacing w:before="10"/>
              <w:rPr>
                <w:sz w:val="24"/>
              </w:rPr>
            </w:pPr>
          </w:p>
          <w:p>
            <w:pPr>
              <w:pStyle w:val="TableParagraph"/>
              <w:ind w:right="92"/>
              <w:jc w:val="right"/>
              <w:rPr>
                <w:rFonts w:ascii="Arial"/>
                <w:b/>
                <w:sz w:val="18"/>
              </w:rPr>
            </w:pPr>
            <w:r>
              <w:rPr>
                <w:rFonts w:ascii="Arial"/>
                <w:b/>
                <w:spacing w:val="-2"/>
                <w:sz w:val="18"/>
              </w:rPr>
              <w:t>9653,00</w:t>
            </w:r>
          </w:p>
        </w:tc>
      </w:tr>
      <w:tr>
        <w:trPr>
          <w:trHeight w:val="532" w:hRule="atLeast"/>
        </w:trPr>
        <w:tc>
          <w:tcPr>
            <w:tcW w:w="1027" w:type="dxa"/>
          </w:tcPr>
          <w:p>
            <w:pPr>
              <w:pStyle w:val="TableParagraph"/>
              <w:spacing w:before="44"/>
              <w:ind w:right="166"/>
              <w:jc w:val="right"/>
              <w:rPr>
                <w:rFonts w:ascii="Arial"/>
                <w:b/>
                <w:sz w:val="18"/>
              </w:rPr>
            </w:pPr>
            <w:r>
              <w:rPr>
                <w:rFonts w:ascii="Arial"/>
                <w:b/>
                <w:spacing w:val="-2"/>
                <w:sz w:val="18"/>
              </w:rPr>
              <w:t>930993</w:t>
            </w:r>
          </w:p>
        </w:tc>
        <w:tc>
          <w:tcPr>
            <w:tcW w:w="4409" w:type="dxa"/>
          </w:tcPr>
          <w:p>
            <w:pPr>
              <w:pStyle w:val="TableParagraph"/>
              <w:spacing w:before="49"/>
              <w:ind w:left="107"/>
              <w:rPr>
                <w:rFonts w:ascii="Arial"/>
                <w:sz w:val="18"/>
              </w:rPr>
            </w:pPr>
            <w:r>
              <w:rPr>
                <w:rFonts w:ascii="Arial"/>
                <w:sz w:val="18"/>
              </w:rPr>
              <w:t>Servicios</w:t>
            </w:r>
            <w:r>
              <w:rPr>
                <w:rFonts w:ascii="Arial"/>
                <w:spacing w:val="-6"/>
                <w:sz w:val="18"/>
              </w:rPr>
              <w:t> </w:t>
            </w:r>
            <w:r>
              <w:rPr>
                <w:rFonts w:ascii="Arial"/>
                <w:sz w:val="18"/>
              </w:rPr>
              <w:t>Personales</w:t>
            </w:r>
            <w:r>
              <w:rPr>
                <w:rFonts w:ascii="Arial"/>
                <w:spacing w:val="-4"/>
                <w:sz w:val="18"/>
              </w:rPr>
              <w:t> </w:t>
            </w:r>
            <w:r>
              <w:rPr>
                <w:rFonts w:ascii="Arial"/>
                <w:sz w:val="18"/>
              </w:rPr>
              <w:t>n.c.p.</w:t>
            </w:r>
            <w:r>
              <w:rPr>
                <w:rFonts w:ascii="Arial"/>
                <w:spacing w:val="-7"/>
                <w:sz w:val="18"/>
              </w:rPr>
              <w:t> </w:t>
            </w:r>
            <w:r>
              <w:rPr>
                <w:rFonts w:ascii="Arial"/>
                <w:sz w:val="18"/>
              </w:rPr>
              <w:t>sin</w:t>
            </w:r>
            <w:r>
              <w:rPr>
                <w:rFonts w:ascii="Arial"/>
                <w:spacing w:val="-6"/>
                <w:sz w:val="18"/>
              </w:rPr>
              <w:t> </w:t>
            </w:r>
            <w:r>
              <w:rPr>
                <w:rFonts w:ascii="Arial"/>
                <w:spacing w:val="-2"/>
                <w:sz w:val="18"/>
              </w:rPr>
              <w:t>empleados</w:t>
            </w:r>
          </w:p>
        </w:tc>
        <w:tc>
          <w:tcPr>
            <w:tcW w:w="840" w:type="dxa"/>
          </w:tcPr>
          <w:p>
            <w:pPr>
              <w:pStyle w:val="TableParagraph"/>
              <w:spacing w:before="49"/>
              <w:ind w:left="244"/>
              <w:rPr>
                <w:rFonts w:ascii="Arial"/>
                <w:sz w:val="18"/>
              </w:rPr>
            </w:pPr>
            <w:r>
              <w:rPr>
                <w:rFonts w:ascii="Arial"/>
                <w:spacing w:val="-4"/>
                <w:sz w:val="18"/>
              </w:rPr>
              <w:t>0,00</w:t>
            </w:r>
          </w:p>
        </w:tc>
        <w:tc>
          <w:tcPr>
            <w:tcW w:w="1272" w:type="dxa"/>
          </w:tcPr>
          <w:p>
            <w:pPr>
              <w:pStyle w:val="TableParagraph"/>
              <w:spacing w:before="10"/>
              <w:rPr>
                <w:sz w:val="24"/>
              </w:rPr>
            </w:pPr>
          </w:p>
          <w:p>
            <w:pPr>
              <w:pStyle w:val="TableParagraph"/>
              <w:spacing w:before="1"/>
              <w:ind w:right="94"/>
              <w:jc w:val="right"/>
              <w:rPr>
                <w:rFonts w:ascii="Arial"/>
                <w:b/>
                <w:sz w:val="18"/>
              </w:rPr>
            </w:pPr>
            <w:r>
              <w:rPr>
                <w:rFonts w:ascii="Arial"/>
                <w:b/>
                <w:spacing w:val="-4"/>
                <w:sz w:val="18"/>
              </w:rPr>
              <w:t>0,00</w:t>
            </w:r>
          </w:p>
        </w:tc>
        <w:tc>
          <w:tcPr>
            <w:tcW w:w="1313" w:type="dxa"/>
          </w:tcPr>
          <w:p>
            <w:pPr>
              <w:pStyle w:val="TableParagraph"/>
              <w:spacing w:before="10"/>
              <w:rPr>
                <w:sz w:val="24"/>
              </w:rPr>
            </w:pPr>
          </w:p>
          <w:p>
            <w:pPr>
              <w:pStyle w:val="TableParagraph"/>
              <w:spacing w:before="1"/>
              <w:ind w:right="91"/>
              <w:jc w:val="right"/>
              <w:rPr>
                <w:rFonts w:ascii="Arial"/>
                <w:b/>
                <w:sz w:val="18"/>
              </w:rPr>
            </w:pPr>
            <w:r>
              <w:rPr>
                <w:rFonts w:ascii="Arial"/>
                <w:b/>
                <w:spacing w:val="-2"/>
                <w:sz w:val="18"/>
              </w:rPr>
              <w:t>13040,00</w:t>
            </w:r>
          </w:p>
        </w:tc>
        <w:tc>
          <w:tcPr>
            <w:tcW w:w="1207" w:type="dxa"/>
          </w:tcPr>
          <w:p>
            <w:pPr>
              <w:pStyle w:val="TableParagraph"/>
              <w:spacing w:before="10"/>
              <w:rPr>
                <w:sz w:val="24"/>
              </w:rPr>
            </w:pPr>
          </w:p>
          <w:p>
            <w:pPr>
              <w:pStyle w:val="TableParagraph"/>
              <w:spacing w:before="1"/>
              <w:ind w:right="92"/>
              <w:jc w:val="right"/>
              <w:rPr>
                <w:rFonts w:ascii="Arial"/>
                <w:b/>
                <w:sz w:val="18"/>
              </w:rPr>
            </w:pPr>
            <w:r>
              <w:rPr>
                <w:rFonts w:ascii="Arial"/>
                <w:b/>
                <w:spacing w:val="-2"/>
                <w:sz w:val="18"/>
              </w:rPr>
              <w:t>9653,00</w:t>
            </w:r>
          </w:p>
        </w:tc>
      </w:tr>
      <w:tr>
        <w:trPr>
          <w:trHeight w:val="534" w:hRule="atLeast"/>
        </w:trPr>
        <w:tc>
          <w:tcPr>
            <w:tcW w:w="1027" w:type="dxa"/>
          </w:tcPr>
          <w:p>
            <w:pPr>
              <w:pStyle w:val="TableParagraph"/>
              <w:spacing w:before="47"/>
              <w:ind w:right="166"/>
              <w:jc w:val="right"/>
              <w:rPr>
                <w:rFonts w:ascii="Arial"/>
                <w:b/>
                <w:sz w:val="18"/>
              </w:rPr>
            </w:pPr>
            <w:r>
              <w:rPr>
                <w:rFonts w:ascii="Arial"/>
                <w:b/>
                <w:spacing w:val="-2"/>
                <w:sz w:val="18"/>
              </w:rPr>
              <w:t>930994</w:t>
            </w:r>
          </w:p>
        </w:tc>
        <w:tc>
          <w:tcPr>
            <w:tcW w:w="4409" w:type="dxa"/>
          </w:tcPr>
          <w:p>
            <w:pPr>
              <w:pStyle w:val="TableParagraph"/>
              <w:spacing w:before="51"/>
              <w:ind w:left="107"/>
              <w:rPr>
                <w:rFonts w:ascii="Arial" w:hAnsi="Arial"/>
                <w:sz w:val="18"/>
              </w:rPr>
            </w:pPr>
            <w:r>
              <w:rPr>
                <w:rFonts w:ascii="Arial" w:hAnsi="Arial"/>
                <w:sz w:val="18"/>
              </w:rPr>
              <w:t>Servicios</w:t>
            </w:r>
            <w:r>
              <w:rPr>
                <w:rFonts w:ascii="Arial" w:hAnsi="Arial"/>
                <w:spacing w:val="-4"/>
                <w:sz w:val="18"/>
              </w:rPr>
              <w:t> </w:t>
            </w:r>
            <w:r>
              <w:rPr>
                <w:rFonts w:ascii="Arial" w:hAnsi="Arial"/>
                <w:sz w:val="18"/>
              </w:rPr>
              <w:t>de</w:t>
            </w:r>
            <w:r>
              <w:rPr>
                <w:rFonts w:ascii="Arial" w:hAnsi="Arial"/>
                <w:spacing w:val="-5"/>
                <w:sz w:val="18"/>
              </w:rPr>
              <w:t> </w:t>
            </w:r>
            <w:r>
              <w:rPr>
                <w:rFonts w:ascii="Arial" w:hAnsi="Arial"/>
                <w:sz w:val="18"/>
              </w:rPr>
              <w:t>Correo</w:t>
            </w:r>
            <w:r>
              <w:rPr>
                <w:rFonts w:ascii="Arial" w:hAnsi="Arial"/>
                <w:spacing w:val="-4"/>
                <w:sz w:val="18"/>
              </w:rPr>
              <w:t> </w:t>
            </w:r>
            <w:r>
              <w:rPr>
                <w:rFonts w:ascii="Arial" w:hAnsi="Arial"/>
                <w:sz w:val="18"/>
              </w:rPr>
              <w:t>-</w:t>
            </w:r>
            <w:r>
              <w:rPr>
                <w:rFonts w:ascii="Arial" w:hAnsi="Arial"/>
                <w:spacing w:val="-3"/>
                <w:sz w:val="18"/>
              </w:rPr>
              <w:t> </w:t>
            </w:r>
            <w:r>
              <w:rPr>
                <w:rFonts w:ascii="Arial" w:hAnsi="Arial"/>
                <w:sz w:val="18"/>
              </w:rPr>
              <w:t>Boca</w:t>
            </w:r>
            <w:r>
              <w:rPr>
                <w:rFonts w:ascii="Arial" w:hAnsi="Arial"/>
                <w:spacing w:val="-4"/>
                <w:sz w:val="18"/>
              </w:rPr>
              <w:t> </w:t>
            </w:r>
            <w:r>
              <w:rPr>
                <w:rFonts w:ascii="Arial" w:hAnsi="Arial"/>
                <w:sz w:val="18"/>
              </w:rPr>
              <w:t>de</w:t>
            </w:r>
            <w:r>
              <w:rPr>
                <w:rFonts w:ascii="Arial" w:hAnsi="Arial"/>
                <w:spacing w:val="-6"/>
                <w:sz w:val="18"/>
              </w:rPr>
              <w:t> </w:t>
            </w:r>
            <w:r>
              <w:rPr>
                <w:rFonts w:ascii="Arial" w:hAnsi="Arial"/>
                <w:spacing w:val="-2"/>
                <w:sz w:val="18"/>
              </w:rPr>
              <w:t>recepción</w:t>
            </w:r>
          </w:p>
        </w:tc>
        <w:tc>
          <w:tcPr>
            <w:tcW w:w="840" w:type="dxa"/>
          </w:tcPr>
          <w:p>
            <w:pPr>
              <w:pStyle w:val="TableParagraph"/>
              <w:spacing w:before="51"/>
              <w:ind w:left="244"/>
              <w:rPr>
                <w:rFonts w:ascii="Arial"/>
                <w:sz w:val="18"/>
              </w:rPr>
            </w:pPr>
            <w:r>
              <w:rPr>
                <w:rFonts w:ascii="Arial"/>
                <w:spacing w:val="-4"/>
                <w:sz w:val="18"/>
              </w:rPr>
              <w:t>1,60</w:t>
            </w:r>
          </w:p>
        </w:tc>
        <w:tc>
          <w:tcPr>
            <w:tcW w:w="1272" w:type="dxa"/>
          </w:tcPr>
          <w:p>
            <w:pPr>
              <w:pStyle w:val="TableParagraph"/>
              <w:rPr>
                <w:sz w:val="25"/>
              </w:rPr>
            </w:pPr>
          </w:p>
          <w:p>
            <w:pPr>
              <w:pStyle w:val="TableParagraph"/>
              <w:spacing w:before="1"/>
              <w:ind w:right="95"/>
              <w:jc w:val="right"/>
              <w:rPr>
                <w:rFonts w:ascii="Arial"/>
                <w:b/>
                <w:sz w:val="18"/>
              </w:rPr>
            </w:pPr>
            <w:r>
              <w:rPr>
                <w:rFonts w:ascii="Arial"/>
                <w:b/>
                <w:spacing w:val="-2"/>
                <w:sz w:val="18"/>
              </w:rPr>
              <w:t>13040,00</w:t>
            </w:r>
          </w:p>
        </w:tc>
        <w:tc>
          <w:tcPr>
            <w:tcW w:w="1313" w:type="dxa"/>
          </w:tcPr>
          <w:p>
            <w:pPr>
              <w:pStyle w:val="TableParagraph"/>
              <w:rPr>
                <w:sz w:val="25"/>
              </w:rPr>
            </w:pPr>
          </w:p>
          <w:p>
            <w:pPr>
              <w:pStyle w:val="TableParagraph"/>
              <w:spacing w:before="1"/>
              <w:ind w:right="91"/>
              <w:jc w:val="right"/>
              <w:rPr>
                <w:rFonts w:ascii="Arial"/>
                <w:b/>
                <w:sz w:val="18"/>
              </w:rPr>
            </w:pPr>
            <w:r>
              <w:rPr>
                <w:rFonts w:ascii="Arial"/>
                <w:b/>
                <w:spacing w:val="-2"/>
                <w:sz w:val="18"/>
              </w:rPr>
              <w:t>13040,00</w:t>
            </w:r>
          </w:p>
        </w:tc>
        <w:tc>
          <w:tcPr>
            <w:tcW w:w="1207" w:type="dxa"/>
          </w:tcPr>
          <w:p>
            <w:pPr>
              <w:pStyle w:val="TableParagraph"/>
              <w:rPr>
                <w:rFonts w:ascii="Times New Roman"/>
                <w:sz w:val="18"/>
              </w:rPr>
            </w:pPr>
          </w:p>
        </w:tc>
      </w:tr>
      <w:tr>
        <w:trPr>
          <w:trHeight w:val="695" w:hRule="atLeast"/>
        </w:trPr>
        <w:tc>
          <w:tcPr>
            <w:tcW w:w="1027" w:type="dxa"/>
          </w:tcPr>
          <w:p>
            <w:pPr>
              <w:pStyle w:val="TableParagraph"/>
              <w:spacing w:before="47"/>
              <w:ind w:right="166"/>
              <w:jc w:val="right"/>
              <w:rPr>
                <w:rFonts w:ascii="Arial"/>
                <w:b/>
                <w:sz w:val="18"/>
              </w:rPr>
            </w:pPr>
            <w:r>
              <w:rPr>
                <w:rFonts w:ascii="Arial"/>
                <w:b/>
                <w:spacing w:val="-2"/>
                <w:sz w:val="18"/>
              </w:rPr>
              <w:t>930995</w:t>
            </w:r>
          </w:p>
        </w:tc>
        <w:tc>
          <w:tcPr>
            <w:tcW w:w="4409" w:type="dxa"/>
          </w:tcPr>
          <w:p>
            <w:pPr>
              <w:pStyle w:val="TableParagraph"/>
              <w:tabs>
                <w:tab w:pos="1523" w:val="left" w:leader="none"/>
                <w:tab w:pos="2231" w:val="left" w:leader="none"/>
              </w:tabs>
              <w:spacing w:line="259" w:lineRule="auto" w:before="52"/>
              <w:ind w:left="107" w:right="375"/>
              <w:rPr>
                <w:rFonts w:ascii="Arial" w:hAnsi="Arial"/>
                <w:sz w:val="18"/>
              </w:rPr>
            </w:pPr>
            <w:r>
              <w:rPr>
                <w:rFonts w:ascii="Arial" w:hAnsi="Arial"/>
                <w:spacing w:val="-2"/>
                <w:sz w:val="18"/>
              </w:rPr>
              <w:t>Servicios</w:t>
            </w:r>
            <w:r>
              <w:rPr>
                <w:rFonts w:ascii="Arial" w:hAnsi="Arial"/>
                <w:sz w:val="18"/>
              </w:rPr>
              <w:tab/>
            </w:r>
            <w:r>
              <w:rPr>
                <w:rFonts w:ascii="Arial" w:hAnsi="Arial"/>
                <w:spacing w:val="-6"/>
                <w:sz w:val="18"/>
              </w:rPr>
              <w:t>de</w:t>
            </w:r>
            <w:r>
              <w:rPr>
                <w:rFonts w:ascii="Arial" w:hAnsi="Arial"/>
                <w:sz w:val="18"/>
              </w:rPr>
              <w:tab/>
              <w:t>alquiler</w:t>
            </w:r>
            <w:r>
              <w:rPr>
                <w:rFonts w:ascii="Arial" w:hAnsi="Arial"/>
                <w:spacing w:val="40"/>
                <w:sz w:val="18"/>
              </w:rPr>
              <w:t> </w:t>
            </w:r>
            <w:r>
              <w:rPr>
                <w:rFonts w:ascii="Arial" w:hAnsi="Arial"/>
                <w:sz w:val="18"/>
              </w:rPr>
              <w:t>de</w:t>
            </w:r>
            <w:r>
              <w:rPr>
                <w:rFonts w:ascii="Arial" w:hAnsi="Arial"/>
                <w:spacing w:val="35"/>
                <w:sz w:val="18"/>
              </w:rPr>
              <w:t> </w:t>
            </w:r>
            <w:r>
              <w:rPr>
                <w:rFonts w:ascii="Arial" w:hAnsi="Arial"/>
                <w:sz w:val="18"/>
              </w:rPr>
              <w:t>máquinas tragamonedas y/o similares para juegos de azar</w:t>
            </w:r>
          </w:p>
        </w:tc>
        <w:tc>
          <w:tcPr>
            <w:tcW w:w="840" w:type="dxa"/>
          </w:tcPr>
          <w:p>
            <w:pPr>
              <w:pStyle w:val="TableParagraph"/>
              <w:spacing w:before="52"/>
              <w:ind w:left="263"/>
              <w:rPr>
                <w:rFonts w:ascii="Arial"/>
                <w:sz w:val="18"/>
              </w:rPr>
            </w:pPr>
            <w:r>
              <w:rPr>
                <w:rFonts w:ascii="Arial"/>
                <w:sz w:val="18"/>
              </w:rPr>
              <w:t>3</w:t>
            </w:r>
            <w:r>
              <w:rPr>
                <w:rFonts w:ascii="Arial"/>
                <w:spacing w:val="-1"/>
                <w:sz w:val="18"/>
              </w:rPr>
              <w:t> </w:t>
            </w:r>
            <w:r>
              <w:rPr>
                <w:rFonts w:ascii="Arial"/>
                <w:spacing w:val="-10"/>
                <w:sz w:val="18"/>
              </w:rPr>
              <w:t>%</w:t>
            </w:r>
          </w:p>
        </w:tc>
        <w:tc>
          <w:tcPr>
            <w:tcW w:w="1272" w:type="dxa"/>
          </w:tcPr>
          <w:p>
            <w:pPr>
              <w:pStyle w:val="TableParagraph"/>
              <w:rPr>
                <w:sz w:val="20"/>
              </w:rPr>
            </w:pPr>
          </w:p>
          <w:p>
            <w:pPr>
              <w:pStyle w:val="TableParagraph"/>
              <w:spacing w:before="3"/>
              <w:rPr>
                <w:sz w:val="18"/>
              </w:rPr>
            </w:pPr>
          </w:p>
          <w:p>
            <w:pPr>
              <w:pStyle w:val="TableParagraph"/>
              <w:ind w:right="95"/>
              <w:jc w:val="right"/>
              <w:rPr>
                <w:rFonts w:ascii="Arial"/>
                <w:b/>
                <w:sz w:val="18"/>
              </w:rPr>
            </w:pPr>
            <w:r>
              <w:rPr>
                <w:rFonts w:ascii="Arial"/>
                <w:b/>
                <w:spacing w:val="-2"/>
                <w:sz w:val="18"/>
              </w:rPr>
              <w:t>59981,00</w:t>
            </w:r>
          </w:p>
        </w:tc>
        <w:tc>
          <w:tcPr>
            <w:tcW w:w="1313" w:type="dxa"/>
          </w:tcPr>
          <w:p>
            <w:pPr>
              <w:pStyle w:val="TableParagraph"/>
              <w:rPr>
                <w:sz w:val="20"/>
              </w:rPr>
            </w:pPr>
          </w:p>
          <w:p>
            <w:pPr>
              <w:pStyle w:val="TableParagraph"/>
              <w:spacing w:before="3"/>
              <w:rPr>
                <w:sz w:val="18"/>
              </w:rPr>
            </w:pPr>
          </w:p>
          <w:p>
            <w:pPr>
              <w:pStyle w:val="TableParagraph"/>
              <w:ind w:right="91"/>
              <w:jc w:val="right"/>
              <w:rPr>
                <w:rFonts w:ascii="Arial"/>
                <w:b/>
                <w:sz w:val="18"/>
              </w:rPr>
            </w:pPr>
            <w:r>
              <w:rPr>
                <w:rFonts w:ascii="Arial"/>
                <w:b/>
                <w:spacing w:val="-2"/>
                <w:sz w:val="18"/>
              </w:rPr>
              <w:t>59981,00</w:t>
            </w:r>
          </w:p>
        </w:tc>
        <w:tc>
          <w:tcPr>
            <w:tcW w:w="1207" w:type="dxa"/>
          </w:tcPr>
          <w:p>
            <w:pPr>
              <w:pStyle w:val="TableParagraph"/>
              <w:spacing w:before="47"/>
              <w:ind w:left="502" w:right="494"/>
              <w:jc w:val="center"/>
              <w:rPr>
                <w:rFonts w:ascii="Arial"/>
                <w:b/>
                <w:sz w:val="18"/>
              </w:rPr>
            </w:pPr>
            <w:r>
              <w:rPr>
                <w:rFonts w:ascii="Arial"/>
                <w:b/>
                <w:spacing w:val="-5"/>
                <w:sz w:val="18"/>
              </w:rPr>
              <w:t>*8</w:t>
            </w:r>
          </w:p>
        </w:tc>
      </w:tr>
    </w:tbl>
    <w:p>
      <w:pPr>
        <w:pStyle w:val="BodyText"/>
        <w:spacing w:before="4"/>
        <w:rPr>
          <w:sz w:val="19"/>
        </w:rPr>
      </w:pPr>
    </w:p>
    <w:p>
      <w:pPr>
        <w:tabs>
          <w:tab w:pos="4934" w:val="left" w:leader="none"/>
        </w:tabs>
        <w:spacing w:before="68"/>
        <w:ind w:left="0" w:right="731" w:firstLine="0"/>
        <w:jc w:val="center"/>
        <w:rPr>
          <w:sz w:val="16"/>
        </w:rPr>
      </w:pPr>
      <w:r>
        <w:rPr>
          <w:b/>
          <w:sz w:val="16"/>
        </w:rPr>
        <w:t>*1</w:t>
      </w:r>
      <w:r>
        <w:rPr>
          <w:b/>
          <w:spacing w:val="-6"/>
          <w:sz w:val="16"/>
        </w:rPr>
        <w:t> </w:t>
      </w:r>
      <w:r>
        <w:rPr>
          <w:sz w:val="16"/>
        </w:rPr>
        <w:t>Los</w:t>
      </w:r>
      <w:r>
        <w:rPr>
          <w:spacing w:val="-3"/>
          <w:sz w:val="16"/>
        </w:rPr>
        <w:t> </w:t>
      </w:r>
      <w:r>
        <w:rPr>
          <w:sz w:val="16"/>
        </w:rPr>
        <w:t>mínimos</w:t>
      </w:r>
      <w:r>
        <w:rPr>
          <w:spacing w:val="-6"/>
          <w:sz w:val="16"/>
        </w:rPr>
        <w:t> </w:t>
      </w:r>
      <w:r>
        <w:rPr>
          <w:sz w:val="16"/>
        </w:rPr>
        <w:t>de</w:t>
      </w:r>
      <w:r>
        <w:rPr>
          <w:spacing w:val="-5"/>
          <w:sz w:val="16"/>
        </w:rPr>
        <w:t> </w:t>
      </w:r>
      <w:r>
        <w:rPr>
          <w:sz w:val="16"/>
        </w:rPr>
        <w:t>esta</w:t>
      </w:r>
      <w:r>
        <w:rPr>
          <w:spacing w:val="-3"/>
          <w:sz w:val="16"/>
        </w:rPr>
        <w:t> </w:t>
      </w:r>
      <w:r>
        <w:rPr>
          <w:sz w:val="16"/>
        </w:rPr>
        <w:t>actividad</w:t>
      </w:r>
      <w:r>
        <w:rPr>
          <w:spacing w:val="-6"/>
          <w:sz w:val="16"/>
        </w:rPr>
        <w:t> </w:t>
      </w:r>
      <w:r>
        <w:rPr>
          <w:sz w:val="16"/>
        </w:rPr>
        <w:t>son</w:t>
      </w:r>
      <w:r>
        <w:rPr>
          <w:spacing w:val="-2"/>
          <w:sz w:val="16"/>
        </w:rPr>
        <w:t> </w:t>
      </w:r>
      <w:r>
        <w:rPr>
          <w:sz w:val="16"/>
        </w:rPr>
        <w:t>por</w:t>
      </w:r>
      <w:r>
        <w:rPr>
          <w:spacing w:val="-6"/>
          <w:sz w:val="16"/>
        </w:rPr>
        <w:t> </w:t>
      </w:r>
      <w:r>
        <w:rPr>
          <w:sz w:val="16"/>
        </w:rPr>
        <w:t>mesa</w:t>
      </w:r>
      <w:r>
        <w:rPr>
          <w:spacing w:val="-5"/>
          <w:sz w:val="16"/>
        </w:rPr>
        <w:t> </w:t>
      </w:r>
      <w:r>
        <w:rPr>
          <w:sz w:val="16"/>
        </w:rPr>
        <w:t>y</w:t>
      </w:r>
      <w:r>
        <w:rPr>
          <w:spacing w:val="-5"/>
          <w:sz w:val="16"/>
        </w:rPr>
        <w:t> </w:t>
      </w:r>
      <w:r>
        <w:rPr>
          <w:sz w:val="16"/>
        </w:rPr>
        <w:t>por</w:t>
      </w:r>
      <w:r>
        <w:rPr>
          <w:spacing w:val="-5"/>
          <w:sz w:val="16"/>
        </w:rPr>
        <w:t> </w:t>
      </w:r>
      <w:r>
        <w:rPr>
          <w:spacing w:val="-4"/>
          <w:sz w:val="16"/>
        </w:rPr>
        <w:t>mes.</w:t>
      </w:r>
      <w:r>
        <w:rPr>
          <w:sz w:val="16"/>
        </w:rPr>
        <w:tab/>
      </w:r>
      <w:r>
        <w:rPr>
          <w:b/>
          <w:sz w:val="16"/>
        </w:rPr>
        <w:t>*5</w:t>
      </w:r>
      <w:r>
        <w:rPr>
          <w:b/>
          <w:spacing w:val="40"/>
          <w:sz w:val="16"/>
        </w:rPr>
        <w:t> </w:t>
      </w:r>
      <w:r>
        <w:rPr>
          <w:sz w:val="16"/>
        </w:rPr>
        <w:t>Los</w:t>
      </w:r>
      <w:r>
        <w:rPr>
          <w:spacing w:val="42"/>
          <w:sz w:val="16"/>
        </w:rPr>
        <w:t> </w:t>
      </w:r>
      <w:r>
        <w:rPr>
          <w:sz w:val="16"/>
        </w:rPr>
        <w:t>mínimos</w:t>
      </w:r>
      <w:r>
        <w:rPr>
          <w:spacing w:val="43"/>
          <w:sz w:val="16"/>
        </w:rPr>
        <w:t> </w:t>
      </w:r>
      <w:r>
        <w:rPr>
          <w:sz w:val="16"/>
        </w:rPr>
        <w:t>de</w:t>
      </w:r>
      <w:r>
        <w:rPr>
          <w:spacing w:val="42"/>
          <w:sz w:val="16"/>
        </w:rPr>
        <w:t> </w:t>
      </w:r>
      <w:r>
        <w:rPr>
          <w:sz w:val="16"/>
        </w:rPr>
        <w:t>esta</w:t>
      </w:r>
      <w:r>
        <w:rPr>
          <w:spacing w:val="43"/>
          <w:sz w:val="16"/>
        </w:rPr>
        <w:t> </w:t>
      </w:r>
      <w:r>
        <w:rPr>
          <w:sz w:val="16"/>
        </w:rPr>
        <w:t>actividad</w:t>
      </w:r>
      <w:r>
        <w:rPr>
          <w:spacing w:val="44"/>
          <w:sz w:val="16"/>
        </w:rPr>
        <w:t> </w:t>
      </w:r>
      <w:r>
        <w:rPr>
          <w:sz w:val="16"/>
        </w:rPr>
        <w:t>son</w:t>
      </w:r>
      <w:r>
        <w:rPr>
          <w:spacing w:val="42"/>
          <w:sz w:val="16"/>
        </w:rPr>
        <w:t> </w:t>
      </w:r>
      <w:r>
        <w:rPr>
          <w:sz w:val="16"/>
        </w:rPr>
        <w:t>por</w:t>
      </w:r>
      <w:r>
        <w:rPr>
          <w:spacing w:val="43"/>
          <w:sz w:val="16"/>
        </w:rPr>
        <w:t> </w:t>
      </w:r>
      <w:r>
        <w:rPr>
          <w:sz w:val="16"/>
        </w:rPr>
        <w:t>mes</w:t>
      </w:r>
      <w:r>
        <w:rPr>
          <w:spacing w:val="42"/>
          <w:sz w:val="16"/>
        </w:rPr>
        <w:t> </w:t>
      </w:r>
      <w:r>
        <w:rPr>
          <w:sz w:val="16"/>
        </w:rPr>
        <w:t>y</w:t>
      </w:r>
      <w:r>
        <w:rPr>
          <w:spacing w:val="42"/>
          <w:sz w:val="16"/>
        </w:rPr>
        <w:t> </w:t>
      </w:r>
      <w:r>
        <w:rPr>
          <w:sz w:val="16"/>
        </w:rPr>
        <w:t>por</w:t>
      </w:r>
      <w:r>
        <w:rPr>
          <w:spacing w:val="43"/>
          <w:sz w:val="16"/>
        </w:rPr>
        <w:t> </w:t>
      </w:r>
      <w:r>
        <w:rPr>
          <w:sz w:val="16"/>
        </w:rPr>
        <w:t>cada</w:t>
      </w:r>
      <w:r>
        <w:rPr>
          <w:spacing w:val="42"/>
          <w:sz w:val="16"/>
        </w:rPr>
        <w:t> </w:t>
      </w:r>
      <w:r>
        <w:rPr>
          <w:sz w:val="16"/>
        </w:rPr>
        <w:t>unidad</w:t>
      </w:r>
      <w:r>
        <w:rPr>
          <w:spacing w:val="46"/>
          <w:sz w:val="16"/>
        </w:rPr>
        <w:t> </w:t>
      </w:r>
      <w:r>
        <w:rPr>
          <w:spacing w:val="-5"/>
          <w:sz w:val="16"/>
        </w:rPr>
        <w:t>de</w:t>
      </w:r>
    </w:p>
    <w:p>
      <w:pPr>
        <w:spacing w:before="14"/>
        <w:ind w:left="694" w:right="356" w:firstLine="0"/>
        <w:jc w:val="center"/>
        <w:rPr>
          <w:sz w:val="16"/>
        </w:rPr>
      </w:pPr>
      <w:r>
        <w:rPr>
          <w:spacing w:val="-2"/>
          <w:sz w:val="16"/>
        </w:rPr>
        <w:t>estacionamiento.</w:t>
      </w:r>
    </w:p>
    <w:p>
      <w:pPr>
        <w:tabs>
          <w:tab w:pos="4934" w:val="left" w:leader="none"/>
        </w:tabs>
        <w:spacing w:before="73"/>
        <w:ind w:left="0" w:right="1758" w:firstLine="0"/>
        <w:jc w:val="center"/>
        <w:rPr>
          <w:sz w:val="16"/>
        </w:rPr>
      </w:pPr>
      <w:r>
        <w:rPr>
          <w:b/>
          <w:sz w:val="16"/>
        </w:rPr>
        <w:t>*2</w:t>
      </w:r>
      <w:r>
        <w:rPr>
          <w:b/>
          <w:spacing w:val="-7"/>
          <w:sz w:val="16"/>
        </w:rPr>
        <w:t> </w:t>
      </w:r>
      <w:r>
        <w:rPr>
          <w:sz w:val="16"/>
        </w:rPr>
        <w:t>Los</w:t>
      </w:r>
      <w:r>
        <w:rPr>
          <w:spacing w:val="-4"/>
          <w:sz w:val="16"/>
        </w:rPr>
        <w:t> </w:t>
      </w:r>
      <w:r>
        <w:rPr>
          <w:sz w:val="16"/>
        </w:rPr>
        <w:t>mínimos</w:t>
      </w:r>
      <w:r>
        <w:rPr>
          <w:spacing w:val="-7"/>
          <w:sz w:val="16"/>
        </w:rPr>
        <w:t> </w:t>
      </w:r>
      <w:r>
        <w:rPr>
          <w:sz w:val="16"/>
        </w:rPr>
        <w:t>de</w:t>
      </w:r>
      <w:r>
        <w:rPr>
          <w:spacing w:val="-6"/>
          <w:sz w:val="16"/>
        </w:rPr>
        <w:t> </w:t>
      </w:r>
      <w:r>
        <w:rPr>
          <w:sz w:val="16"/>
        </w:rPr>
        <w:t>esta</w:t>
      </w:r>
      <w:r>
        <w:rPr>
          <w:spacing w:val="-4"/>
          <w:sz w:val="16"/>
        </w:rPr>
        <w:t> </w:t>
      </w:r>
      <w:r>
        <w:rPr>
          <w:sz w:val="16"/>
        </w:rPr>
        <w:t>actividad</w:t>
      </w:r>
      <w:r>
        <w:rPr>
          <w:spacing w:val="-7"/>
          <w:sz w:val="16"/>
        </w:rPr>
        <w:t> </w:t>
      </w:r>
      <w:r>
        <w:rPr>
          <w:sz w:val="16"/>
        </w:rPr>
        <w:t>son</w:t>
      </w:r>
      <w:r>
        <w:rPr>
          <w:spacing w:val="-3"/>
          <w:sz w:val="16"/>
        </w:rPr>
        <w:t> </w:t>
      </w:r>
      <w:r>
        <w:rPr>
          <w:sz w:val="16"/>
        </w:rPr>
        <w:t>por</w:t>
      </w:r>
      <w:r>
        <w:rPr>
          <w:spacing w:val="-6"/>
          <w:sz w:val="16"/>
        </w:rPr>
        <w:t> </w:t>
      </w:r>
      <w:r>
        <w:rPr>
          <w:sz w:val="16"/>
        </w:rPr>
        <w:t>habilitación</w:t>
      </w:r>
      <w:r>
        <w:rPr>
          <w:spacing w:val="-5"/>
          <w:sz w:val="16"/>
        </w:rPr>
        <w:t> </w:t>
      </w:r>
      <w:r>
        <w:rPr>
          <w:sz w:val="16"/>
        </w:rPr>
        <w:t>y</w:t>
      </w:r>
      <w:r>
        <w:rPr>
          <w:spacing w:val="-6"/>
          <w:sz w:val="16"/>
        </w:rPr>
        <w:t> </w:t>
      </w:r>
      <w:r>
        <w:rPr>
          <w:sz w:val="16"/>
        </w:rPr>
        <w:t>por</w:t>
      </w:r>
      <w:r>
        <w:rPr>
          <w:spacing w:val="-6"/>
          <w:sz w:val="16"/>
        </w:rPr>
        <w:t> </w:t>
      </w:r>
      <w:r>
        <w:rPr>
          <w:spacing w:val="-4"/>
          <w:sz w:val="16"/>
        </w:rPr>
        <w:t>mes.</w:t>
      </w:r>
      <w:r>
        <w:rPr>
          <w:sz w:val="16"/>
        </w:rPr>
        <w:tab/>
      </w:r>
      <w:r>
        <w:rPr>
          <w:b/>
          <w:sz w:val="16"/>
        </w:rPr>
        <w:t>*6</w:t>
      </w:r>
      <w:r>
        <w:rPr>
          <w:b/>
          <w:spacing w:val="-8"/>
          <w:sz w:val="16"/>
        </w:rPr>
        <w:t> </w:t>
      </w:r>
      <w:r>
        <w:rPr>
          <w:sz w:val="16"/>
        </w:rPr>
        <w:t>Los</w:t>
      </w:r>
      <w:r>
        <w:rPr>
          <w:spacing w:val="-3"/>
          <w:sz w:val="16"/>
        </w:rPr>
        <w:t> </w:t>
      </w:r>
      <w:r>
        <w:rPr>
          <w:sz w:val="16"/>
        </w:rPr>
        <w:t>mínimos</w:t>
      </w:r>
      <w:r>
        <w:rPr>
          <w:spacing w:val="-6"/>
          <w:sz w:val="16"/>
        </w:rPr>
        <w:t> </w:t>
      </w:r>
      <w:r>
        <w:rPr>
          <w:sz w:val="16"/>
        </w:rPr>
        <w:t>de</w:t>
      </w:r>
      <w:r>
        <w:rPr>
          <w:spacing w:val="-5"/>
          <w:sz w:val="16"/>
        </w:rPr>
        <w:t> </w:t>
      </w:r>
      <w:r>
        <w:rPr>
          <w:sz w:val="16"/>
        </w:rPr>
        <w:t>esta</w:t>
      </w:r>
      <w:r>
        <w:rPr>
          <w:spacing w:val="-4"/>
          <w:sz w:val="16"/>
        </w:rPr>
        <w:t> </w:t>
      </w:r>
      <w:r>
        <w:rPr>
          <w:sz w:val="16"/>
        </w:rPr>
        <w:t>actividad</w:t>
      </w:r>
      <w:r>
        <w:rPr>
          <w:spacing w:val="-5"/>
          <w:sz w:val="16"/>
        </w:rPr>
        <w:t> </w:t>
      </w:r>
      <w:r>
        <w:rPr>
          <w:sz w:val="16"/>
        </w:rPr>
        <w:t>son</w:t>
      </w:r>
      <w:r>
        <w:rPr>
          <w:spacing w:val="-3"/>
          <w:sz w:val="16"/>
        </w:rPr>
        <w:t> </w:t>
      </w:r>
      <w:r>
        <w:rPr>
          <w:sz w:val="16"/>
        </w:rPr>
        <w:t>por</w:t>
      </w:r>
      <w:r>
        <w:rPr>
          <w:spacing w:val="-5"/>
          <w:sz w:val="16"/>
        </w:rPr>
        <w:t> </w:t>
      </w:r>
      <w:r>
        <w:rPr>
          <w:sz w:val="16"/>
        </w:rPr>
        <w:t>mes</w:t>
      </w:r>
      <w:r>
        <w:rPr>
          <w:spacing w:val="-4"/>
          <w:sz w:val="16"/>
        </w:rPr>
        <w:t> </w:t>
      </w:r>
      <w:r>
        <w:rPr>
          <w:sz w:val="16"/>
        </w:rPr>
        <w:t>y</w:t>
      </w:r>
      <w:r>
        <w:rPr>
          <w:spacing w:val="-5"/>
          <w:sz w:val="16"/>
        </w:rPr>
        <w:t> </w:t>
      </w:r>
      <w:r>
        <w:rPr>
          <w:sz w:val="16"/>
        </w:rPr>
        <w:t>por</w:t>
      </w:r>
      <w:r>
        <w:rPr>
          <w:spacing w:val="-5"/>
          <w:sz w:val="16"/>
        </w:rPr>
        <w:t> </w:t>
      </w:r>
      <w:r>
        <w:rPr>
          <w:spacing w:val="-2"/>
          <w:sz w:val="16"/>
        </w:rPr>
        <w:t>vehículo.</w:t>
      </w:r>
    </w:p>
    <w:p>
      <w:pPr>
        <w:pStyle w:val="BodyText"/>
        <w:spacing w:before="1"/>
        <w:rPr>
          <w:sz w:val="20"/>
        </w:rPr>
      </w:pPr>
    </w:p>
    <w:p>
      <w:pPr>
        <w:spacing w:after="0"/>
        <w:rPr>
          <w:sz w:val="20"/>
        </w:rPr>
        <w:sectPr>
          <w:footerReference w:type="default" r:id="rId104"/>
          <w:pgSz w:w="12240" w:h="20160"/>
          <w:pgMar w:footer="1053" w:header="0" w:top="1680" w:bottom="1240" w:left="460" w:right="920"/>
          <w:pgNumType w:start="91"/>
        </w:sectPr>
      </w:pPr>
    </w:p>
    <w:p>
      <w:pPr>
        <w:spacing w:before="69"/>
        <w:ind w:left="101" w:right="0" w:firstLine="0"/>
        <w:jc w:val="left"/>
        <w:rPr>
          <w:sz w:val="16"/>
        </w:rPr>
      </w:pPr>
      <w:r>
        <w:rPr>
          <w:b/>
          <w:sz w:val="16"/>
        </w:rPr>
        <w:t>*3</w:t>
      </w:r>
      <w:r>
        <w:rPr>
          <w:b/>
          <w:spacing w:val="-6"/>
          <w:sz w:val="16"/>
        </w:rPr>
        <w:t> </w:t>
      </w:r>
      <w:r>
        <w:rPr>
          <w:sz w:val="16"/>
        </w:rPr>
        <w:t>Los</w:t>
      </w:r>
      <w:r>
        <w:rPr>
          <w:spacing w:val="-4"/>
          <w:sz w:val="16"/>
        </w:rPr>
        <w:t> </w:t>
      </w:r>
      <w:r>
        <w:rPr>
          <w:sz w:val="16"/>
        </w:rPr>
        <w:t>mínimos</w:t>
      </w:r>
      <w:r>
        <w:rPr>
          <w:spacing w:val="-6"/>
          <w:sz w:val="16"/>
        </w:rPr>
        <w:t> </w:t>
      </w:r>
      <w:r>
        <w:rPr>
          <w:sz w:val="16"/>
        </w:rPr>
        <w:t>de</w:t>
      </w:r>
      <w:r>
        <w:rPr>
          <w:spacing w:val="-5"/>
          <w:sz w:val="16"/>
        </w:rPr>
        <w:t> </w:t>
      </w:r>
      <w:r>
        <w:rPr>
          <w:sz w:val="16"/>
        </w:rPr>
        <w:t>esta</w:t>
      </w:r>
      <w:r>
        <w:rPr>
          <w:spacing w:val="-4"/>
          <w:sz w:val="16"/>
        </w:rPr>
        <w:t> </w:t>
      </w:r>
      <w:r>
        <w:rPr>
          <w:sz w:val="16"/>
        </w:rPr>
        <w:t>actividad</w:t>
      </w:r>
      <w:r>
        <w:rPr>
          <w:spacing w:val="-6"/>
          <w:sz w:val="16"/>
        </w:rPr>
        <w:t> </w:t>
      </w:r>
      <w:r>
        <w:rPr>
          <w:sz w:val="16"/>
        </w:rPr>
        <w:t>son</w:t>
      </w:r>
      <w:r>
        <w:rPr>
          <w:spacing w:val="-3"/>
          <w:sz w:val="16"/>
        </w:rPr>
        <w:t> </w:t>
      </w:r>
      <w:r>
        <w:rPr>
          <w:sz w:val="16"/>
        </w:rPr>
        <w:t>por</w:t>
      </w:r>
      <w:r>
        <w:rPr>
          <w:spacing w:val="-5"/>
          <w:sz w:val="16"/>
        </w:rPr>
        <w:t> </w:t>
      </w:r>
      <w:r>
        <w:rPr>
          <w:sz w:val="16"/>
        </w:rPr>
        <w:t>local</w:t>
      </w:r>
      <w:r>
        <w:rPr>
          <w:spacing w:val="-4"/>
          <w:sz w:val="16"/>
        </w:rPr>
        <w:t> </w:t>
      </w:r>
      <w:r>
        <w:rPr>
          <w:sz w:val="16"/>
        </w:rPr>
        <w:t>y</w:t>
      </w:r>
      <w:r>
        <w:rPr>
          <w:spacing w:val="-4"/>
          <w:sz w:val="16"/>
        </w:rPr>
        <w:t> </w:t>
      </w:r>
      <w:r>
        <w:rPr>
          <w:sz w:val="16"/>
        </w:rPr>
        <w:t>por</w:t>
      </w:r>
      <w:r>
        <w:rPr>
          <w:spacing w:val="-5"/>
          <w:sz w:val="16"/>
        </w:rPr>
        <w:t> </w:t>
      </w:r>
      <w:r>
        <w:rPr>
          <w:spacing w:val="-4"/>
          <w:sz w:val="16"/>
        </w:rPr>
        <w:t>mes.</w:t>
      </w:r>
    </w:p>
    <w:p>
      <w:pPr>
        <w:pStyle w:val="BodyText"/>
        <w:spacing w:before="5"/>
        <w:rPr>
          <w:sz w:val="17"/>
        </w:rPr>
      </w:pPr>
    </w:p>
    <w:p>
      <w:pPr>
        <w:spacing w:before="0"/>
        <w:ind w:left="101" w:right="0" w:firstLine="0"/>
        <w:jc w:val="left"/>
        <w:rPr>
          <w:sz w:val="16"/>
        </w:rPr>
      </w:pPr>
      <w:r>
        <w:rPr>
          <w:b/>
          <w:sz w:val="16"/>
        </w:rPr>
        <w:t>*4</w:t>
      </w:r>
      <w:r>
        <w:rPr>
          <w:b/>
          <w:spacing w:val="-6"/>
          <w:sz w:val="16"/>
        </w:rPr>
        <w:t> </w:t>
      </w:r>
      <w:r>
        <w:rPr>
          <w:sz w:val="16"/>
        </w:rPr>
        <w:t>Los</w:t>
      </w:r>
      <w:r>
        <w:rPr>
          <w:spacing w:val="-4"/>
          <w:sz w:val="16"/>
        </w:rPr>
        <w:t> </w:t>
      </w:r>
      <w:r>
        <w:rPr>
          <w:sz w:val="16"/>
        </w:rPr>
        <w:t>mínimos</w:t>
      </w:r>
      <w:r>
        <w:rPr>
          <w:spacing w:val="-5"/>
          <w:sz w:val="16"/>
        </w:rPr>
        <w:t> </w:t>
      </w:r>
      <w:r>
        <w:rPr>
          <w:sz w:val="16"/>
        </w:rPr>
        <w:t>de</w:t>
      </w:r>
      <w:r>
        <w:rPr>
          <w:spacing w:val="-6"/>
          <w:sz w:val="16"/>
        </w:rPr>
        <w:t> </w:t>
      </w:r>
      <w:r>
        <w:rPr>
          <w:sz w:val="16"/>
        </w:rPr>
        <w:t>esta</w:t>
      </w:r>
      <w:r>
        <w:rPr>
          <w:spacing w:val="-3"/>
          <w:sz w:val="16"/>
        </w:rPr>
        <w:t> </w:t>
      </w:r>
      <w:r>
        <w:rPr>
          <w:sz w:val="16"/>
        </w:rPr>
        <w:t>actividad</w:t>
      </w:r>
      <w:r>
        <w:rPr>
          <w:spacing w:val="-6"/>
          <w:sz w:val="16"/>
        </w:rPr>
        <w:t> </w:t>
      </w:r>
      <w:r>
        <w:rPr>
          <w:sz w:val="16"/>
        </w:rPr>
        <w:t>son</w:t>
      </w:r>
      <w:r>
        <w:rPr>
          <w:spacing w:val="-3"/>
          <w:sz w:val="16"/>
        </w:rPr>
        <w:t> </w:t>
      </w:r>
      <w:r>
        <w:rPr>
          <w:sz w:val="16"/>
        </w:rPr>
        <w:t>por</w:t>
      </w:r>
      <w:r>
        <w:rPr>
          <w:spacing w:val="-5"/>
          <w:sz w:val="16"/>
        </w:rPr>
        <w:t> </w:t>
      </w:r>
      <w:r>
        <w:rPr>
          <w:sz w:val="16"/>
        </w:rPr>
        <w:t>mes</w:t>
      </w:r>
      <w:r>
        <w:rPr>
          <w:spacing w:val="-4"/>
          <w:sz w:val="16"/>
        </w:rPr>
        <w:t> </w:t>
      </w:r>
      <w:r>
        <w:rPr>
          <w:sz w:val="16"/>
        </w:rPr>
        <w:t>y</w:t>
      </w:r>
      <w:r>
        <w:rPr>
          <w:spacing w:val="-6"/>
          <w:sz w:val="16"/>
        </w:rPr>
        <w:t> </w:t>
      </w:r>
      <w:r>
        <w:rPr>
          <w:sz w:val="16"/>
        </w:rPr>
        <w:t>por</w:t>
      </w:r>
      <w:r>
        <w:rPr>
          <w:spacing w:val="-5"/>
          <w:sz w:val="16"/>
        </w:rPr>
        <w:t> </w:t>
      </w:r>
      <w:r>
        <w:rPr>
          <w:sz w:val="16"/>
        </w:rPr>
        <w:t>cabina</w:t>
      </w:r>
      <w:r>
        <w:rPr>
          <w:spacing w:val="-4"/>
          <w:sz w:val="16"/>
        </w:rPr>
        <w:t> </w:t>
      </w:r>
      <w:r>
        <w:rPr>
          <w:sz w:val="16"/>
        </w:rPr>
        <w:t>y/o</w:t>
      </w:r>
      <w:r>
        <w:rPr>
          <w:spacing w:val="-3"/>
          <w:sz w:val="16"/>
        </w:rPr>
        <w:t> </w:t>
      </w:r>
      <w:r>
        <w:rPr>
          <w:spacing w:val="-2"/>
          <w:sz w:val="16"/>
        </w:rPr>
        <w:t>máquina.</w:t>
      </w:r>
    </w:p>
    <w:p>
      <w:pPr>
        <w:spacing w:before="69"/>
        <w:ind w:left="101" w:right="0" w:firstLine="0"/>
        <w:jc w:val="left"/>
        <w:rPr>
          <w:sz w:val="16"/>
        </w:rPr>
      </w:pPr>
      <w:r>
        <w:rPr/>
        <w:br w:type="column"/>
      </w:r>
      <w:r>
        <w:rPr>
          <w:b/>
          <w:sz w:val="16"/>
        </w:rPr>
        <w:t>*7</w:t>
      </w:r>
      <w:r>
        <w:rPr>
          <w:b/>
          <w:spacing w:val="-6"/>
          <w:sz w:val="16"/>
        </w:rPr>
        <w:t> </w:t>
      </w:r>
      <w:r>
        <w:rPr>
          <w:sz w:val="16"/>
        </w:rPr>
        <w:t>Los</w:t>
      </w:r>
      <w:r>
        <w:rPr>
          <w:spacing w:val="-4"/>
          <w:sz w:val="16"/>
        </w:rPr>
        <w:t> </w:t>
      </w:r>
      <w:r>
        <w:rPr>
          <w:sz w:val="16"/>
        </w:rPr>
        <w:t>mínimos</w:t>
      </w:r>
      <w:r>
        <w:rPr>
          <w:spacing w:val="-5"/>
          <w:sz w:val="16"/>
        </w:rPr>
        <w:t> </w:t>
      </w:r>
      <w:r>
        <w:rPr>
          <w:sz w:val="16"/>
        </w:rPr>
        <w:t>de</w:t>
      </w:r>
      <w:r>
        <w:rPr>
          <w:spacing w:val="-5"/>
          <w:sz w:val="16"/>
        </w:rPr>
        <w:t> </w:t>
      </w:r>
      <w:r>
        <w:rPr>
          <w:sz w:val="16"/>
        </w:rPr>
        <w:t>esta</w:t>
      </w:r>
      <w:r>
        <w:rPr>
          <w:spacing w:val="-4"/>
          <w:sz w:val="16"/>
        </w:rPr>
        <w:t> </w:t>
      </w:r>
      <w:r>
        <w:rPr>
          <w:sz w:val="16"/>
        </w:rPr>
        <w:t>actividad</w:t>
      </w:r>
      <w:r>
        <w:rPr>
          <w:spacing w:val="-5"/>
          <w:sz w:val="16"/>
        </w:rPr>
        <w:t> </w:t>
      </w:r>
      <w:r>
        <w:rPr>
          <w:sz w:val="16"/>
        </w:rPr>
        <w:t>son</w:t>
      </w:r>
      <w:r>
        <w:rPr>
          <w:spacing w:val="-3"/>
          <w:sz w:val="16"/>
        </w:rPr>
        <w:t> </w:t>
      </w:r>
      <w:r>
        <w:rPr>
          <w:sz w:val="16"/>
        </w:rPr>
        <w:t>por</w:t>
      </w:r>
      <w:r>
        <w:rPr>
          <w:spacing w:val="-5"/>
          <w:sz w:val="16"/>
        </w:rPr>
        <w:t> </w:t>
      </w:r>
      <w:r>
        <w:rPr>
          <w:sz w:val="16"/>
        </w:rPr>
        <w:t>mes</w:t>
      </w:r>
      <w:r>
        <w:rPr>
          <w:spacing w:val="-4"/>
          <w:sz w:val="16"/>
        </w:rPr>
        <w:t> </w:t>
      </w:r>
      <w:r>
        <w:rPr>
          <w:sz w:val="16"/>
        </w:rPr>
        <w:t>y</w:t>
      </w:r>
      <w:r>
        <w:rPr>
          <w:spacing w:val="-5"/>
          <w:sz w:val="16"/>
        </w:rPr>
        <w:t> </w:t>
      </w:r>
      <w:r>
        <w:rPr>
          <w:sz w:val="16"/>
        </w:rPr>
        <w:t>por</w:t>
      </w:r>
      <w:r>
        <w:rPr>
          <w:spacing w:val="-6"/>
          <w:sz w:val="16"/>
        </w:rPr>
        <w:t> </w:t>
      </w:r>
      <w:r>
        <w:rPr>
          <w:sz w:val="16"/>
        </w:rPr>
        <w:t>unidad</w:t>
      </w:r>
      <w:r>
        <w:rPr>
          <w:spacing w:val="-4"/>
          <w:sz w:val="16"/>
        </w:rPr>
        <w:t> </w:t>
      </w:r>
      <w:r>
        <w:rPr>
          <w:sz w:val="16"/>
        </w:rPr>
        <w:t>para</w:t>
      </w:r>
      <w:r>
        <w:rPr>
          <w:spacing w:val="-3"/>
          <w:sz w:val="16"/>
        </w:rPr>
        <w:t> </w:t>
      </w:r>
      <w:r>
        <w:rPr>
          <w:sz w:val="16"/>
        </w:rPr>
        <w:t>la</w:t>
      </w:r>
      <w:r>
        <w:rPr>
          <w:spacing w:val="-5"/>
          <w:sz w:val="16"/>
        </w:rPr>
        <w:t> </w:t>
      </w:r>
      <w:r>
        <w:rPr>
          <w:spacing w:val="-4"/>
          <w:sz w:val="16"/>
        </w:rPr>
        <w:t>venta</w:t>
      </w:r>
    </w:p>
    <w:p>
      <w:pPr>
        <w:pStyle w:val="BodyText"/>
        <w:spacing w:before="10"/>
        <w:rPr>
          <w:sz w:val="13"/>
        </w:rPr>
      </w:pPr>
    </w:p>
    <w:p>
      <w:pPr>
        <w:spacing w:line="218" w:lineRule="auto" w:before="0"/>
        <w:ind w:left="101" w:right="741" w:firstLine="0"/>
        <w:jc w:val="left"/>
        <w:rPr>
          <w:sz w:val="16"/>
        </w:rPr>
      </w:pPr>
      <w:r>
        <w:rPr>
          <w:sz w:val="16"/>
        </w:rPr>
        <w:t>*</w:t>
      </w:r>
      <w:r>
        <w:rPr>
          <w:b/>
          <w:sz w:val="16"/>
        </w:rPr>
        <w:t>8</w:t>
      </w:r>
      <w:r>
        <w:rPr>
          <w:b/>
          <w:spacing w:val="-3"/>
          <w:sz w:val="16"/>
        </w:rPr>
        <w:t> </w:t>
      </w:r>
      <w:r>
        <w:rPr>
          <w:sz w:val="16"/>
        </w:rPr>
        <w:t>Los</w:t>
      </w:r>
      <w:r>
        <w:rPr>
          <w:spacing w:val="-2"/>
          <w:sz w:val="16"/>
        </w:rPr>
        <w:t> </w:t>
      </w:r>
      <w:r>
        <w:rPr>
          <w:sz w:val="16"/>
        </w:rPr>
        <w:t>mínimos</w:t>
      </w:r>
      <w:r>
        <w:rPr>
          <w:spacing w:val="-4"/>
          <w:sz w:val="16"/>
        </w:rPr>
        <w:t> </w:t>
      </w:r>
      <w:r>
        <w:rPr>
          <w:sz w:val="16"/>
        </w:rPr>
        <w:t>de</w:t>
      </w:r>
      <w:r>
        <w:rPr>
          <w:spacing w:val="-4"/>
          <w:sz w:val="16"/>
        </w:rPr>
        <w:t> </w:t>
      </w:r>
      <w:r>
        <w:rPr>
          <w:sz w:val="16"/>
        </w:rPr>
        <w:t>esta</w:t>
      </w:r>
      <w:r>
        <w:rPr>
          <w:spacing w:val="-2"/>
          <w:sz w:val="16"/>
        </w:rPr>
        <w:t> </w:t>
      </w:r>
      <w:r>
        <w:rPr>
          <w:sz w:val="16"/>
        </w:rPr>
        <w:t>actividad</w:t>
      </w:r>
      <w:r>
        <w:rPr>
          <w:spacing w:val="-4"/>
          <w:sz w:val="16"/>
        </w:rPr>
        <w:t> </w:t>
      </w:r>
      <w:r>
        <w:rPr>
          <w:sz w:val="16"/>
        </w:rPr>
        <w:t>son</w:t>
      </w:r>
      <w:r>
        <w:rPr>
          <w:spacing w:val="-2"/>
          <w:sz w:val="16"/>
        </w:rPr>
        <w:t> </w:t>
      </w:r>
      <w:r>
        <w:rPr>
          <w:sz w:val="16"/>
        </w:rPr>
        <w:t>por</w:t>
      </w:r>
      <w:r>
        <w:rPr>
          <w:spacing w:val="-4"/>
          <w:sz w:val="16"/>
        </w:rPr>
        <w:t> </w:t>
      </w:r>
      <w:r>
        <w:rPr>
          <w:sz w:val="16"/>
        </w:rPr>
        <w:t>mes</w:t>
      </w:r>
      <w:r>
        <w:rPr>
          <w:spacing w:val="-2"/>
          <w:sz w:val="16"/>
        </w:rPr>
        <w:t> </w:t>
      </w:r>
      <w:r>
        <w:rPr>
          <w:sz w:val="16"/>
        </w:rPr>
        <w:t>y</w:t>
      </w:r>
      <w:r>
        <w:rPr>
          <w:spacing w:val="-4"/>
          <w:sz w:val="16"/>
        </w:rPr>
        <w:t> </w:t>
      </w:r>
      <w:r>
        <w:rPr>
          <w:sz w:val="16"/>
        </w:rPr>
        <w:t>por</w:t>
      </w:r>
      <w:r>
        <w:rPr>
          <w:spacing w:val="-4"/>
          <w:sz w:val="16"/>
        </w:rPr>
        <w:t> </w:t>
      </w:r>
      <w:r>
        <w:rPr>
          <w:sz w:val="16"/>
        </w:rPr>
        <w:t>maquina</w:t>
      </w:r>
      <w:r>
        <w:rPr>
          <w:spacing w:val="-4"/>
          <w:sz w:val="16"/>
        </w:rPr>
        <w:t> </w:t>
      </w:r>
      <w:r>
        <w:rPr>
          <w:sz w:val="16"/>
        </w:rPr>
        <w:t>tragamonedas</w:t>
      </w:r>
      <w:r>
        <w:rPr>
          <w:spacing w:val="40"/>
          <w:sz w:val="16"/>
        </w:rPr>
        <w:t> </w:t>
      </w:r>
      <w:r>
        <w:rPr>
          <w:sz w:val="16"/>
        </w:rPr>
        <w:t>y/o</w:t>
      </w:r>
      <w:r>
        <w:rPr>
          <w:spacing w:val="-9"/>
          <w:sz w:val="16"/>
        </w:rPr>
        <w:t> </w:t>
      </w:r>
      <w:r>
        <w:rPr>
          <w:sz w:val="16"/>
        </w:rPr>
        <w:t>similar.</w:t>
      </w:r>
    </w:p>
    <w:p>
      <w:pPr>
        <w:spacing w:after="0" w:line="218" w:lineRule="auto"/>
        <w:jc w:val="left"/>
        <w:rPr>
          <w:sz w:val="16"/>
        </w:rPr>
        <w:sectPr>
          <w:type w:val="continuous"/>
          <w:pgSz w:w="12240" w:h="20160"/>
          <w:pgMar w:header="0" w:footer="0" w:top="1820" w:bottom="1240" w:left="460" w:right="920"/>
          <w:cols w:num="2" w:equalWidth="0">
            <w:col w:w="4848" w:space="87"/>
            <w:col w:w="5925"/>
          </w:cols>
        </w:sectPr>
      </w:pPr>
    </w:p>
    <w:p>
      <w:pPr>
        <w:pStyle w:val="BodyText"/>
        <w:rPr>
          <w:sz w:val="20"/>
        </w:rPr>
      </w:pPr>
    </w:p>
    <w:p>
      <w:pPr>
        <w:pStyle w:val="BodyText"/>
        <w:spacing w:before="3"/>
        <w:rPr>
          <w:sz w:val="21"/>
        </w:rPr>
      </w:pPr>
    </w:p>
    <w:p>
      <w:pPr>
        <w:pStyle w:val="BodyText"/>
        <w:spacing w:line="259" w:lineRule="auto" w:before="52"/>
        <w:ind w:left="672" w:right="441"/>
      </w:pPr>
      <w:r>
        <w:rPr/>
        <w:t>Alícuotas</w:t>
      </w:r>
      <w:r>
        <w:rPr>
          <w:spacing w:val="26"/>
        </w:rPr>
        <w:t> </w:t>
      </w:r>
      <w:r>
        <w:rPr/>
        <w:t>y</w:t>
      </w:r>
      <w:r>
        <w:rPr>
          <w:spacing w:val="28"/>
        </w:rPr>
        <w:t> </w:t>
      </w:r>
      <w:r>
        <w:rPr/>
        <w:t>mínimos</w:t>
      </w:r>
      <w:r>
        <w:rPr>
          <w:spacing w:val="29"/>
        </w:rPr>
        <w:t> </w:t>
      </w:r>
      <w:r>
        <w:rPr/>
        <w:t>generales</w:t>
      </w:r>
      <w:r>
        <w:rPr>
          <w:spacing w:val="26"/>
        </w:rPr>
        <w:t> </w:t>
      </w:r>
      <w:r>
        <w:rPr/>
        <w:t>por</w:t>
      </w:r>
      <w:r>
        <w:rPr>
          <w:spacing w:val="27"/>
        </w:rPr>
        <w:t> </w:t>
      </w:r>
      <w:r>
        <w:rPr/>
        <w:t>sector</w:t>
      </w:r>
      <w:r>
        <w:rPr>
          <w:spacing w:val="28"/>
        </w:rPr>
        <w:t> </w:t>
      </w:r>
      <w:r>
        <w:rPr/>
        <w:t>de</w:t>
      </w:r>
      <w:r>
        <w:rPr>
          <w:spacing w:val="30"/>
        </w:rPr>
        <w:t> </w:t>
      </w:r>
      <w:r>
        <w:rPr/>
        <w:t>actividad</w:t>
      </w:r>
      <w:r>
        <w:rPr>
          <w:spacing w:val="31"/>
        </w:rPr>
        <w:t> </w:t>
      </w:r>
      <w:r>
        <w:rPr/>
        <w:t>(salvo</w:t>
      </w:r>
      <w:r>
        <w:rPr>
          <w:spacing w:val="27"/>
        </w:rPr>
        <w:t> </w:t>
      </w:r>
      <w:r>
        <w:rPr/>
        <w:t>para</w:t>
      </w:r>
      <w:r>
        <w:rPr>
          <w:spacing w:val="29"/>
        </w:rPr>
        <w:t> </w:t>
      </w:r>
      <w:r>
        <w:rPr/>
        <w:t>las</w:t>
      </w:r>
      <w:r>
        <w:rPr>
          <w:spacing w:val="26"/>
        </w:rPr>
        <w:t> </w:t>
      </w:r>
      <w:r>
        <w:rPr/>
        <w:t>actividades</w:t>
      </w:r>
      <w:r>
        <w:rPr>
          <w:spacing w:val="26"/>
        </w:rPr>
        <w:t> </w:t>
      </w:r>
      <w:r>
        <w:rPr/>
        <w:t>que</w:t>
      </w:r>
      <w:r>
        <w:rPr>
          <w:spacing w:val="27"/>
        </w:rPr>
        <w:t> </w:t>
      </w:r>
      <w:r>
        <w:rPr/>
        <w:t>se</w:t>
      </w:r>
      <w:r>
        <w:rPr>
          <w:spacing w:val="27"/>
        </w:rPr>
        <w:t> </w:t>
      </w:r>
      <w:r>
        <w:rPr/>
        <w:t>indican expresamente en la Tabla anterior):</w:t>
      </w:r>
    </w:p>
    <w:p>
      <w:pPr>
        <w:pStyle w:val="BodyText"/>
        <w:spacing w:after="1"/>
        <w:rPr>
          <w:sz w:val="26"/>
        </w:rPr>
      </w:pPr>
    </w:p>
    <w:tbl>
      <w:tblPr>
        <w:tblW w:w="0" w:type="auto"/>
        <w:jc w:val="left"/>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8"/>
        <w:gridCol w:w="5148"/>
        <w:gridCol w:w="1166"/>
        <w:gridCol w:w="1156"/>
      </w:tblGrid>
      <w:tr>
        <w:trPr>
          <w:trHeight w:val="772" w:hRule="atLeast"/>
        </w:trPr>
        <w:tc>
          <w:tcPr>
            <w:tcW w:w="1358" w:type="dxa"/>
          </w:tcPr>
          <w:p>
            <w:pPr>
              <w:pStyle w:val="TableParagraph"/>
              <w:spacing w:before="11"/>
              <w:rPr>
                <w:sz w:val="22"/>
              </w:rPr>
            </w:pPr>
          </w:p>
          <w:p>
            <w:pPr>
              <w:pStyle w:val="TableParagraph"/>
              <w:ind w:left="187"/>
              <w:rPr>
                <w:b/>
                <w:sz w:val="20"/>
              </w:rPr>
            </w:pPr>
            <w:r>
              <w:rPr>
                <w:b/>
                <w:spacing w:val="-2"/>
                <w:sz w:val="20"/>
              </w:rPr>
              <w:t>CÓDIGOS</w:t>
            </w:r>
          </w:p>
        </w:tc>
        <w:tc>
          <w:tcPr>
            <w:tcW w:w="5148" w:type="dxa"/>
          </w:tcPr>
          <w:p>
            <w:pPr>
              <w:pStyle w:val="TableParagraph"/>
              <w:spacing w:before="11"/>
              <w:rPr>
                <w:sz w:val="22"/>
              </w:rPr>
            </w:pPr>
          </w:p>
          <w:p>
            <w:pPr>
              <w:pStyle w:val="TableParagraph"/>
              <w:ind w:left="1502"/>
              <w:rPr>
                <w:b/>
                <w:sz w:val="20"/>
              </w:rPr>
            </w:pPr>
            <w:r>
              <w:rPr>
                <w:b/>
                <w:spacing w:val="-2"/>
                <w:sz w:val="20"/>
              </w:rPr>
              <w:t>ACTIVIDADES</w:t>
            </w:r>
            <w:r>
              <w:rPr>
                <w:b/>
                <w:spacing w:val="1"/>
                <w:sz w:val="20"/>
              </w:rPr>
              <w:t> </w:t>
            </w:r>
            <w:r>
              <w:rPr>
                <w:b/>
                <w:spacing w:val="-2"/>
                <w:sz w:val="20"/>
              </w:rPr>
              <w:t>DEL</w:t>
            </w:r>
            <w:r>
              <w:rPr>
                <w:b/>
                <w:spacing w:val="3"/>
                <w:sz w:val="20"/>
              </w:rPr>
              <w:t> </w:t>
            </w:r>
            <w:r>
              <w:rPr>
                <w:b/>
                <w:spacing w:val="-2"/>
                <w:sz w:val="20"/>
              </w:rPr>
              <w:t>SECTOR</w:t>
            </w:r>
          </w:p>
        </w:tc>
        <w:tc>
          <w:tcPr>
            <w:tcW w:w="1166" w:type="dxa"/>
          </w:tcPr>
          <w:p>
            <w:pPr>
              <w:pStyle w:val="TableParagraph"/>
              <w:spacing w:before="54"/>
              <w:ind w:left="31"/>
              <w:rPr>
                <w:b/>
                <w:sz w:val="20"/>
              </w:rPr>
            </w:pPr>
            <w:r>
              <w:rPr>
                <w:b/>
                <w:spacing w:val="-2"/>
                <w:sz w:val="20"/>
              </w:rPr>
              <w:t>ALÍCUOTA</w:t>
            </w:r>
          </w:p>
          <w:p>
            <w:pPr>
              <w:pStyle w:val="TableParagraph"/>
              <w:spacing w:before="116"/>
              <w:ind w:left="86"/>
              <w:rPr>
                <w:b/>
                <w:sz w:val="20"/>
              </w:rPr>
            </w:pPr>
            <w:r>
              <w:rPr>
                <w:b/>
                <w:spacing w:val="-2"/>
                <w:sz w:val="20"/>
              </w:rPr>
              <w:t>GENERAL</w:t>
            </w:r>
          </w:p>
        </w:tc>
        <w:tc>
          <w:tcPr>
            <w:tcW w:w="1156" w:type="dxa"/>
          </w:tcPr>
          <w:p>
            <w:pPr>
              <w:pStyle w:val="TableParagraph"/>
              <w:spacing w:line="259" w:lineRule="auto" w:before="51"/>
              <w:ind w:left="204" w:right="163" w:firstLine="23"/>
              <w:rPr>
                <w:b/>
                <w:sz w:val="20"/>
              </w:rPr>
            </w:pPr>
            <w:r>
              <w:rPr>
                <w:b/>
                <w:spacing w:val="-2"/>
                <w:sz w:val="20"/>
              </w:rPr>
              <w:t>MÍNIMO GENERAL</w:t>
            </w:r>
          </w:p>
        </w:tc>
      </w:tr>
      <w:tr>
        <w:trPr>
          <w:trHeight w:val="772" w:hRule="atLeast"/>
        </w:trPr>
        <w:tc>
          <w:tcPr>
            <w:tcW w:w="1358" w:type="dxa"/>
          </w:tcPr>
          <w:p>
            <w:pPr>
              <w:pStyle w:val="TableParagraph"/>
              <w:spacing w:before="52"/>
              <w:ind w:left="130" w:right="95"/>
              <w:jc w:val="center"/>
              <w:rPr>
                <w:sz w:val="20"/>
              </w:rPr>
            </w:pPr>
            <w:r>
              <w:rPr>
                <w:sz w:val="20"/>
              </w:rPr>
              <w:t>Del</w:t>
            </w:r>
            <w:r>
              <w:rPr>
                <w:spacing w:val="-9"/>
                <w:sz w:val="20"/>
              </w:rPr>
              <w:t> </w:t>
            </w:r>
            <w:r>
              <w:rPr>
                <w:sz w:val="20"/>
              </w:rPr>
              <w:t>000000</w:t>
            </w:r>
            <w:r>
              <w:rPr>
                <w:spacing w:val="-8"/>
                <w:sz w:val="20"/>
              </w:rPr>
              <w:t> </w:t>
            </w:r>
            <w:r>
              <w:rPr>
                <w:spacing w:val="-5"/>
                <w:sz w:val="20"/>
              </w:rPr>
              <w:t>al</w:t>
            </w:r>
          </w:p>
          <w:p>
            <w:pPr>
              <w:pStyle w:val="TableParagraph"/>
              <w:spacing w:before="19"/>
              <w:ind w:left="130" w:right="91"/>
              <w:jc w:val="center"/>
              <w:rPr>
                <w:sz w:val="20"/>
              </w:rPr>
            </w:pPr>
            <w:r>
              <w:rPr>
                <w:spacing w:val="-2"/>
                <w:sz w:val="20"/>
              </w:rPr>
              <w:t>149999</w:t>
            </w:r>
          </w:p>
        </w:tc>
        <w:tc>
          <w:tcPr>
            <w:tcW w:w="5148" w:type="dxa"/>
          </w:tcPr>
          <w:p>
            <w:pPr>
              <w:pStyle w:val="TableParagraph"/>
              <w:spacing w:line="259" w:lineRule="auto" w:before="52"/>
              <w:ind w:left="29"/>
              <w:rPr>
                <w:sz w:val="20"/>
              </w:rPr>
            </w:pPr>
            <w:r>
              <w:rPr>
                <w:sz w:val="20"/>
              </w:rPr>
              <w:t>Agricultura,</w:t>
            </w:r>
            <w:r>
              <w:rPr>
                <w:spacing w:val="-7"/>
                <w:sz w:val="20"/>
              </w:rPr>
              <w:t> </w:t>
            </w:r>
            <w:r>
              <w:rPr>
                <w:sz w:val="20"/>
              </w:rPr>
              <w:t>ganadería,</w:t>
            </w:r>
            <w:r>
              <w:rPr>
                <w:spacing w:val="-7"/>
                <w:sz w:val="20"/>
              </w:rPr>
              <w:t> </w:t>
            </w:r>
            <w:r>
              <w:rPr>
                <w:sz w:val="20"/>
              </w:rPr>
              <w:t>caza</w:t>
            </w:r>
            <w:r>
              <w:rPr>
                <w:spacing w:val="-5"/>
                <w:sz w:val="20"/>
              </w:rPr>
              <w:t> </w:t>
            </w:r>
            <w:r>
              <w:rPr>
                <w:sz w:val="20"/>
              </w:rPr>
              <w:t>y</w:t>
            </w:r>
            <w:r>
              <w:rPr>
                <w:spacing w:val="-7"/>
                <w:sz w:val="20"/>
              </w:rPr>
              <w:t> </w:t>
            </w:r>
            <w:r>
              <w:rPr>
                <w:sz w:val="20"/>
              </w:rPr>
              <w:t>silvicultura,</w:t>
            </w:r>
            <w:r>
              <w:rPr>
                <w:spacing w:val="-5"/>
                <w:sz w:val="20"/>
              </w:rPr>
              <w:t> </w:t>
            </w:r>
            <w:r>
              <w:rPr>
                <w:sz w:val="20"/>
              </w:rPr>
              <w:t>Pesca</w:t>
            </w:r>
            <w:r>
              <w:rPr>
                <w:spacing w:val="-7"/>
                <w:sz w:val="20"/>
              </w:rPr>
              <w:t> </w:t>
            </w:r>
            <w:r>
              <w:rPr>
                <w:sz w:val="20"/>
              </w:rPr>
              <w:t>y</w:t>
            </w:r>
            <w:r>
              <w:rPr>
                <w:spacing w:val="-5"/>
                <w:sz w:val="20"/>
              </w:rPr>
              <w:t> </w:t>
            </w:r>
            <w:r>
              <w:rPr>
                <w:sz w:val="20"/>
              </w:rPr>
              <w:t>servicios conexos, Explotación de minas y canteras</w:t>
            </w:r>
          </w:p>
        </w:tc>
        <w:tc>
          <w:tcPr>
            <w:tcW w:w="1166" w:type="dxa"/>
          </w:tcPr>
          <w:p>
            <w:pPr>
              <w:pStyle w:val="TableParagraph"/>
              <w:spacing w:before="11"/>
              <w:rPr>
                <w:sz w:val="22"/>
              </w:rPr>
            </w:pPr>
          </w:p>
          <w:p>
            <w:pPr>
              <w:pStyle w:val="TableParagraph"/>
              <w:ind w:right="311"/>
              <w:jc w:val="right"/>
              <w:rPr>
                <w:sz w:val="20"/>
              </w:rPr>
            </w:pPr>
            <w:r>
              <w:rPr>
                <w:spacing w:val="-2"/>
                <w:sz w:val="20"/>
              </w:rPr>
              <w:t>0,60%</w:t>
            </w:r>
          </w:p>
        </w:tc>
        <w:tc>
          <w:tcPr>
            <w:tcW w:w="1156" w:type="dxa"/>
          </w:tcPr>
          <w:p>
            <w:pPr>
              <w:pStyle w:val="TableParagraph"/>
              <w:rPr>
                <w:sz w:val="20"/>
              </w:rPr>
            </w:pPr>
          </w:p>
          <w:p>
            <w:pPr>
              <w:pStyle w:val="TableParagraph"/>
              <w:spacing w:before="6"/>
              <w:rPr>
                <w:sz w:val="24"/>
              </w:rPr>
            </w:pPr>
          </w:p>
          <w:p>
            <w:pPr>
              <w:pStyle w:val="TableParagraph"/>
              <w:ind w:left="170"/>
              <w:rPr>
                <w:rFonts w:ascii="Arial"/>
                <w:b/>
                <w:sz w:val="18"/>
              </w:rPr>
            </w:pPr>
            <w:r>
              <w:rPr>
                <w:rFonts w:ascii="Arial"/>
                <w:b/>
                <w:spacing w:val="-2"/>
                <w:sz w:val="18"/>
              </w:rPr>
              <w:t>39121,00</w:t>
            </w:r>
          </w:p>
        </w:tc>
      </w:tr>
      <w:tr>
        <w:trPr>
          <w:trHeight w:val="767" w:hRule="atLeast"/>
        </w:trPr>
        <w:tc>
          <w:tcPr>
            <w:tcW w:w="1358" w:type="dxa"/>
          </w:tcPr>
          <w:p>
            <w:pPr>
              <w:pStyle w:val="TableParagraph"/>
              <w:spacing w:before="51"/>
              <w:ind w:left="103" w:right="-15"/>
              <w:rPr>
                <w:sz w:val="20"/>
              </w:rPr>
            </w:pPr>
            <w:r>
              <w:rPr>
                <w:sz w:val="20"/>
              </w:rPr>
              <w:t>Del</w:t>
            </w:r>
            <w:r>
              <w:rPr>
                <w:spacing w:val="64"/>
                <w:sz w:val="20"/>
              </w:rPr>
              <w:t> </w:t>
            </w:r>
            <w:r>
              <w:rPr>
                <w:sz w:val="20"/>
              </w:rPr>
              <w:t>150000</w:t>
            </w:r>
            <w:r>
              <w:rPr>
                <w:spacing w:val="65"/>
                <w:sz w:val="20"/>
              </w:rPr>
              <w:t> </w:t>
            </w:r>
            <w:r>
              <w:rPr>
                <w:spacing w:val="-5"/>
                <w:sz w:val="20"/>
              </w:rPr>
              <w:t>al</w:t>
            </w:r>
          </w:p>
          <w:p>
            <w:pPr>
              <w:pStyle w:val="TableParagraph"/>
              <w:spacing w:before="20"/>
              <w:ind w:left="177"/>
              <w:rPr>
                <w:sz w:val="20"/>
              </w:rPr>
            </w:pPr>
            <w:r>
              <w:rPr>
                <w:spacing w:val="-2"/>
                <w:sz w:val="20"/>
              </w:rPr>
              <w:t>400000</w:t>
            </w:r>
          </w:p>
        </w:tc>
        <w:tc>
          <w:tcPr>
            <w:tcW w:w="5148" w:type="dxa"/>
          </w:tcPr>
          <w:p>
            <w:pPr>
              <w:pStyle w:val="TableParagraph"/>
              <w:spacing w:before="8"/>
              <w:rPr>
                <w:sz w:val="22"/>
              </w:rPr>
            </w:pPr>
          </w:p>
          <w:p>
            <w:pPr>
              <w:pStyle w:val="TableParagraph"/>
              <w:spacing w:before="1"/>
              <w:ind w:left="29"/>
              <w:rPr>
                <w:sz w:val="20"/>
              </w:rPr>
            </w:pPr>
            <w:r>
              <w:rPr>
                <w:spacing w:val="-2"/>
                <w:sz w:val="20"/>
              </w:rPr>
              <w:t>Industria</w:t>
            </w:r>
            <w:r>
              <w:rPr>
                <w:spacing w:val="3"/>
                <w:sz w:val="20"/>
              </w:rPr>
              <w:t> </w:t>
            </w:r>
            <w:r>
              <w:rPr>
                <w:spacing w:val="-2"/>
                <w:sz w:val="20"/>
              </w:rPr>
              <w:t>manufacturera</w:t>
            </w:r>
          </w:p>
        </w:tc>
        <w:tc>
          <w:tcPr>
            <w:tcW w:w="1166" w:type="dxa"/>
          </w:tcPr>
          <w:p>
            <w:pPr>
              <w:pStyle w:val="TableParagraph"/>
              <w:spacing w:before="8"/>
              <w:rPr>
                <w:sz w:val="22"/>
              </w:rPr>
            </w:pPr>
          </w:p>
          <w:p>
            <w:pPr>
              <w:pStyle w:val="TableParagraph"/>
              <w:spacing w:before="1"/>
              <w:ind w:right="311"/>
              <w:jc w:val="right"/>
              <w:rPr>
                <w:sz w:val="20"/>
              </w:rPr>
            </w:pPr>
            <w:r>
              <w:rPr>
                <w:spacing w:val="-2"/>
                <w:sz w:val="20"/>
              </w:rPr>
              <w:t>0,75%</w:t>
            </w:r>
          </w:p>
        </w:tc>
        <w:tc>
          <w:tcPr>
            <w:tcW w:w="1156" w:type="dxa"/>
          </w:tcPr>
          <w:p>
            <w:pPr>
              <w:pStyle w:val="TableParagraph"/>
              <w:rPr>
                <w:sz w:val="20"/>
              </w:rPr>
            </w:pPr>
          </w:p>
          <w:p>
            <w:pPr>
              <w:pStyle w:val="TableParagraph"/>
              <w:spacing w:before="1"/>
              <w:rPr>
                <w:sz w:val="24"/>
              </w:rPr>
            </w:pPr>
          </w:p>
          <w:p>
            <w:pPr>
              <w:pStyle w:val="TableParagraph"/>
              <w:ind w:left="170"/>
              <w:rPr>
                <w:rFonts w:ascii="Arial"/>
                <w:b/>
                <w:sz w:val="18"/>
              </w:rPr>
            </w:pPr>
            <w:r>
              <w:rPr>
                <w:rFonts w:ascii="Arial"/>
                <w:b/>
                <w:spacing w:val="-2"/>
                <w:sz w:val="18"/>
              </w:rPr>
              <w:t>39121,00</w:t>
            </w:r>
          </w:p>
        </w:tc>
      </w:tr>
      <w:tr>
        <w:trPr>
          <w:trHeight w:val="765" w:hRule="atLeast"/>
        </w:trPr>
        <w:tc>
          <w:tcPr>
            <w:tcW w:w="1358" w:type="dxa"/>
          </w:tcPr>
          <w:p>
            <w:pPr>
              <w:pStyle w:val="TableParagraph"/>
              <w:spacing w:before="51"/>
              <w:ind w:left="103" w:right="-15"/>
              <w:rPr>
                <w:sz w:val="20"/>
              </w:rPr>
            </w:pPr>
            <w:r>
              <w:rPr>
                <w:sz w:val="20"/>
              </w:rPr>
              <w:t>Del</w:t>
            </w:r>
            <w:r>
              <w:rPr>
                <w:spacing w:val="64"/>
                <w:sz w:val="20"/>
              </w:rPr>
              <w:t> </w:t>
            </w:r>
            <w:r>
              <w:rPr>
                <w:sz w:val="20"/>
              </w:rPr>
              <w:t>400001</w:t>
            </w:r>
            <w:r>
              <w:rPr>
                <w:spacing w:val="65"/>
                <w:sz w:val="20"/>
              </w:rPr>
              <w:t> </w:t>
            </w:r>
            <w:r>
              <w:rPr>
                <w:spacing w:val="-5"/>
                <w:sz w:val="20"/>
              </w:rPr>
              <w:t>al</w:t>
            </w:r>
          </w:p>
          <w:p>
            <w:pPr>
              <w:pStyle w:val="TableParagraph"/>
              <w:spacing w:before="20"/>
              <w:ind w:left="177"/>
              <w:rPr>
                <w:sz w:val="20"/>
              </w:rPr>
            </w:pPr>
            <w:r>
              <w:rPr>
                <w:spacing w:val="-2"/>
                <w:sz w:val="20"/>
              </w:rPr>
              <w:t>450000</w:t>
            </w:r>
          </w:p>
        </w:tc>
        <w:tc>
          <w:tcPr>
            <w:tcW w:w="5148" w:type="dxa"/>
          </w:tcPr>
          <w:p>
            <w:pPr>
              <w:pStyle w:val="TableParagraph"/>
              <w:spacing w:before="6"/>
              <w:rPr>
                <w:sz w:val="22"/>
              </w:rPr>
            </w:pPr>
          </w:p>
          <w:p>
            <w:pPr>
              <w:pStyle w:val="TableParagraph"/>
              <w:ind w:left="29"/>
              <w:rPr>
                <w:sz w:val="20"/>
              </w:rPr>
            </w:pPr>
            <w:r>
              <w:rPr>
                <w:sz w:val="20"/>
              </w:rPr>
              <w:t>Electricidad,</w:t>
            </w:r>
            <w:r>
              <w:rPr>
                <w:spacing w:val="-9"/>
                <w:sz w:val="20"/>
              </w:rPr>
              <w:t> </w:t>
            </w:r>
            <w:r>
              <w:rPr>
                <w:sz w:val="20"/>
              </w:rPr>
              <w:t>gas</w:t>
            </w:r>
            <w:r>
              <w:rPr>
                <w:spacing w:val="-10"/>
                <w:sz w:val="20"/>
              </w:rPr>
              <w:t> </w:t>
            </w:r>
            <w:r>
              <w:rPr>
                <w:sz w:val="20"/>
              </w:rPr>
              <w:t>y</w:t>
            </w:r>
            <w:r>
              <w:rPr>
                <w:spacing w:val="-7"/>
                <w:sz w:val="20"/>
              </w:rPr>
              <w:t> </w:t>
            </w:r>
            <w:r>
              <w:rPr>
                <w:spacing w:val="-4"/>
                <w:sz w:val="20"/>
              </w:rPr>
              <w:t>agua</w:t>
            </w:r>
          </w:p>
        </w:tc>
        <w:tc>
          <w:tcPr>
            <w:tcW w:w="1166" w:type="dxa"/>
          </w:tcPr>
          <w:p>
            <w:pPr>
              <w:pStyle w:val="TableParagraph"/>
              <w:spacing w:before="6"/>
              <w:rPr>
                <w:sz w:val="22"/>
              </w:rPr>
            </w:pPr>
          </w:p>
          <w:p>
            <w:pPr>
              <w:pStyle w:val="TableParagraph"/>
              <w:ind w:right="311"/>
              <w:jc w:val="right"/>
              <w:rPr>
                <w:sz w:val="20"/>
              </w:rPr>
            </w:pPr>
            <w:r>
              <w:rPr>
                <w:spacing w:val="-2"/>
                <w:sz w:val="20"/>
              </w:rPr>
              <w:t>0,60%</w:t>
            </w:r>
          </w:p>
        </w:tc>
        <w:tc>
          <w:tcPr>
            <w:tcW w:w="1156" w:type="dxa"/>
          </w:tcPr>
          <w:p>
            <w:pPr>
              <w:pStyle w:val="TableParagraph"/>
              <w:rPr>
                <w:sz w:val="20"/>
              </w:rPr>
            </w:pPr>
          </w:p>
          <w:p>
            <w:pPr>
              <w:pStyle w:val="TableParagraph"/>
              <w:spacing w:before="11"/>
              <w:rPr>
                <w:sz w:val="23"/>
              </w:rPr>
            </w:pPr>
          </w:p>
          <w:p>
            <w:pPr>
              <w:pStyle w:val="TableParagraph"/>
              <w:ind w:left="125"/>
              <w:rPr>
                <w:rFonts w:ascii="Arial"/>
                <w:b/>
                <w:sz w:val="18"/>
              </w:rPr>
            </w:pPr>
            <w:r>
              <w:rPr>
                <w:rFonts w:ascii="Arial"/>
                <w:b/>
                <w:spacing w:val="-2"/>
                <w:sz w:val="18"/>
              </w:rPr>
              <w:t>147007,00</w:t>
            </w:r>
          </w:p>
        </w:tc>
      </w:tr>
      <w:tr>
        <w:trPr>
          <w:trHeight w:val="767" w:hRule="atLeast"/>
        </w:trPr>
        <w:tc>
          <w:tcPr>
            <w:tcW w:w="1358" w:type="dxa"/>
          </w:tcPr>
          <w:p>
            <w:pPr>
              <w:pStyle w:val="TableParagraph"/>
              <w:spacing w:before="52"/>
              <w:ind w:left="100" w:right="-15"/>
              <w:rPr>
                <w:sz w:val="20"/>
              </w:rPr>
            </w:pPr>
            <w:r>
              <w:rPr>
                <w:sz w:val="20"/>
              </w:rPr>
              <w:t>Del</w:t>
            </w:r>
            <w:r>
              <w:rPr>
                <w:spacing w:val="66"/>
                <w:sz w:val="20"/>
              </w:rPr>
              <w:t> </w:t>
            </w:r>
            <w:r>
              <w:rPr>
                <w:sz w:val="20"/>
              </w:rPr>
              <w:t>450001</w:t>
            </w:r>
            <w:r>
              <w:rPr>
                <w:spacing w:val="66"/>
                <w:sz w:val="20"/>
              </w:rPr>
              <w:t> </w:t>
            </w:r>
            <w:r>
              <w:rPr>
                <w:spacing w:val="-5"/>
                <w:sz w:val="20"/>
              </w:rPr>
              <w:t>al</w:t>
            </w:r>
          </w:p>
          <w:p>
            <w:pPr>
              <w:pStyle w:val="TableParagraph"/>
              <w:spacing w:before="17"/>
              <w:ind w:left="175"/>
              <w:rPr>
                <w:sz w:val="20"/>
              </w:rPr>
            </w:pPr>
            <w:r>
              <w:rPr>
                <w:spacing w:val="-2"/>
                <w:sz w:val="20"/>
              </w:rPr>
              <w:t>499999</w:t>
            </w:r>
          </w:p>
        </w:tc>
        <w:tc>
          <w:tcPr>
            <w:tcW w:w="5148" w:type="dxa"/>
          </w:tcPr>
          <w:p>
            <w:pPr>
              <w:pStyle w:val="TableParagraph"/>
              <w:spacing w:before="8"/>
              <w:rPr>
                <w:sz w:val="22"/>
              </w:rPr>
            </w:pPr>
          </w:p>
          <w:p>
            <w:pPr>
              <w:pStyle w:val="TableParagraph"/>
              <w:ind w:left="29"/>
              <w:rPr>
                <w:sz w:val="20"/>
              </w:rPr>
            </w:pPr>
            <w:r>
              <w:rPr>
                <w:spacing w:val="-2"/>
                <w:sz w:val="20"/>
              </w:rPr>
              <w:t>Construcción</w:t>
            </w:r>
          </w:p>
        </w:tc>
        <w:tc>
          <w:tcPr>
            <w:tcW w:w="1166" w:type="dxa"/>
          </w:tcPr>
          <w:p>
            <w:pPr>
              <w:pStyle w:val="TableParagraph"/>
              <w:spacing w:before="8"/>
              <w:rPr>
                <w:sz w:val="22"/>
              </w:rPr>
            </w:pPr>
          </w:p>
          <w:p>
            <w:pPr>
              <w:pStyle w:val="TableParagraph"/>
              <w:ind w:right="311"/>
              <w:jc w:val="right"/>
              <w:rPr>
                <w:sz w:val="20"/>
              </w:rPr>
            </w:pPr>
            <w:r>
              <w:rPr>
                <w:spacing w:val="-2"/>
                <w:sz w:val="20"/>
              </w:rPr>
              <w:t>0,75%</w:t>
            </w:r>
          </w:p>
        </w:tc>
        <w:tc>
          <w:tcPr>
            <w:tcW w:w="1156" w:type="dxa"/>
          </w:tcPr>
          <w:p>
            <w:pPr>
              <w:pStyle w:val="TableParagraph"/>
              <w:rPr>
                <w:sz w:val="20"/>
              </w:rPr>
            </w:pPr>
          </w:p>
          <w:p>
            <w:pPr>
              <w:pStyle w:val="TableParagraph"/>
              <w:spacing w:before="1"/>
              <w:rPr>
                <w:sz w:val="24"/>
              </w:rPr>
            </w:pPr>
          </w:p>
          <w:p>
            <w:pPr>
              <w:pStyle w:val="TableParagraph"/>
              <w:spacing w:before="1"/>
              <w:ind w:left="170"/>
              <w:rPr>
                <w:rFonts w:ascii="Arial"/>
                <w:b/>
                <w:sz w:val="18"/>
              </w:rPr>
            </w:pPr>
            <w:r>
              <w:rPr>
                <w:rFonts w:ascii="Arial"/>
                <w:b/>
                <w:spacing w:val="-2"/>
                <w:sz w:val="18"/>
              </w:rPr>
              <w:t>39121,00</w:t>
            </w:r>
          </w:p>
        </w:tc>
      </w:tr>
    </w:tbl>
    <w:p>
      <w:pPr>
        <w:spacing w:after="0"/>
        <w:rPr>
          <w:rFonts w:ascii="Arial"/>
          <w:sz w:val="18"/>
        </w:rPr>
        <w:sectPr>
          <w:type w:val="continuous"/>
          <w:pgSz w:w="12240" w:h="20160"/>
          <w:pgMar w:header="0" w:footer="0" w:top="1820" w:bottom="1240" w:left="460" w:right="920"/>
        </w:sectPr>
      </w:pPr>
    </w:p>
    <w:p>
      <w:pPr>
        <w:pStyle w:val="BodyText"/>
        <w:spacing w:before="1"/>
        <w:rPr>
          <w:sz w:val="2"/>
        </w:rPr>
      </w:pPr>
    </w:p>
    <w:tbl>
      <w:tblPr>
        <w:tblW w:w="0" w:type="auto"/>
        <w:jc w:val="left"/>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8"/>
        <w:gridCol w:w="5148"/>
        <w:gridCol w:w="1166"/>
        <w:gridCol w:w="1156"/>
      </w:tblGrid>
      <w:tr>
        <w:trPr>
          <w:trHeight w:val="779" w:hRule="atLeast"/>
        </w:trPr>
        <w:tc>
          <w:tcPr>
            <w:tcW w:w="1358" w:type="dxa"/>
          </w:tcPr>
          <w:p>
            <w:pPr>
              <w:pStyle w:val="TableParagraph"/>
              <w:spacing w:before="52"/>
              <w:ind w:left="130" w:right="95"/>
              <w:jc w:val="center"/>
              <w:rPr>
                <w:sz w:val="20"/>
              </w:rPr>
            </w:pPr>
            <w:r>
              <w:rPr>
                <w:sz w:val="20"/>
              </w:rPr>
              <w:t>Del</w:t>
            </w:r>
            <w:r>
              <w:rPr>
                <w:spacing w:val="-9"/>
                <w:sz w:val="20"/>
              </w:rPr>
              <w:t> </w:t>
            </w:r>
            <w:r>
              <w:rPr>
                <w:sz w:val="20"/>
              </w:rPr>
              <w:t>500000</w:t>
            </w:r>
            <w:r>
              <w:rPr>
                <w:spacing w:val="-8"/>
                <w:sz w:val="20"/>
              </w:rPr>
              <w:t> </w:t>
            </w:r>
            <w:r>
              <w:rPr>
                <w:spacing w:val="-5"/>
                <w:sz w:val="20"/>
              </w:rPr>
              <w:t>al</w:t>
            </w:r>
          </w:p>
          <w:p>
            <w:pPr>
              <w:pStyle w:val="TableParagraph"/>
              <w:spacing w:before="17"/>
              <w:ind w:left="130" w:right="91"/>
              <w:jc w:val="center"/>
              <w:rPr>
                <w:sz w:val="20"/>
              </w:rPr>
            </w:pPr>
            <w:r>
              <w:rPr>
                <w:spacing w:val="-2"/>
                <w:sz w:val="20"/>
              </w:rPr>
              <w:t>599999</w:t>
            </w:r>
          </w:p>
        </w:tc>
        <w:tc>
          <w:tcPr>
            <w:tcW w:w="5148" w:type="dxa"/>
          </w:tcPr>
          <w:p>
            <w:pPr>
              <w:pStyle w:val="TableParagraph"/>
              <w:spacing w:line="256" w:lineRule="auto" w:before="52"/>
              <w:ind w:left="29" w:right="46"/>
              <w:rPr>
                <w:sz w:val="20"/>
              </w:rPr>
            </w:pPr>
            <w:r>
              <w:rPr>
                <w:sz w:val="20"/>
              </w:rPr>
              <w:t>Comercio</w:t>
            </w:r>
            <w:r>
              <w:rPr>
                <w:spacing w:val="-5"/>
                <w:sz w:val="20"/>
              </w:rPr>
              <w:t> </w:t>
            </w:r>
            <w:r>
              <w:rPr>
                <w:sz w:val="20"/>
              </w:rPr>
              <w:t>al</w:t>
            </w:r>
            <w:r>
              <w:rPr>
                <w:spacing w:val="-5"/>
                <w:sz w:val="20"/>
              </w:rPr>
              <w:t> </w:t>
            </w:r>
            <w:r>
              <w:rPr>
                <w:sz w:val="20"/>
              </w:rPr>
              <w:t>por</w:t>
            </w:r>
            <w:r>
              <w:rPr>
                <w:spacing w:val="-5"/>
                <w:sz w:val="20"/>
              </w:rPr>
              <w:t> </w:t>
            </w:r>
            <w:r>
              <w:rPr>
                <w:sz w:val="20"/>
              </w:rPr>
              <w:t>mayor</w:t>
            </w:r>
            <w:r>
              <w:rPr>
                <w:spacing w:val="-5"/>
                <w:sz w:val="20"/>
              </w:rPr>
              <w:t> </w:t>
            </w:r>
            <w:r>
              <w:rPr>
                <w:sz w:val="20"/>
              </w:rPr>
              <w:t>y</w:t>
            </w:r>
            <w:r>
              <w:rPr>
                <w:spacing w:val="-4"/>
                <w:sz w:val="20"/>
              </w:rPr>
              <w:t> </w:t>
            </w:r>
            <w:r>
              <w:rPr>
                <w:sz w:val="20"/>
              </w:rPr>
              <w:t>al</w:t>
            </w:r>
            <w:r>
              <w:rPr>
                <w:spacing w:val="-5"/>
                <w:sz w:val="20"/>
              </w:rPr>
              <w:t> </w:t>
            </w:r>
            <w:r>
              <w:rPr>
                <w:sz w:val="20"/>
              </w:rPr>
              <w:t>por</w:t>
            </w:r>
            <w:r>
              <w:rPr>
                <w:spacing w:val="-5"/>
                <w:sz w:val="20"/>
              </w:rPr>
              <w:t> </w:t>
            </w:r>
            <w:r>
              <w:rPr>
                <w:sz w:val="20"/>
              </w:rPr>
              <w:t>menor,</w:t>
            </w:r>
            <w:r>
              <w:rPr>
                <w:spacing w:val="-5"/>
                <w:sz w:val="20"/>
              </w:rPr>
              <w:t> </w:t>
            </w:r>
            <w:r>
              <w:rPr>
                <w:sz w:val="20"/>
              </w:rPr>
              <w:t>reparación</w:t>
            </w:r>
            <w:r>
              <w:rPr>
                <w:spacing w:val="-4"/>
                <w:sz w:val="20"/>
              </w:rPr>
              <w:t> </w:t>
            </w:r>
            <w:r>
              <w:rPr>
                <w:sz w:val="20"/>
              </w:rPr>
              <w:t>de productos Servicio de hotelería y restaurantes</w:t>
            </w:r>
          </w:p>
        </w:tc>
        <w:tc>
          <w:tcPr>
            <w:tcW w:w="1166" w:type="dxa"/>
          </w:tcPr>
          <w:p>
            <w:pPr>
              <w:pStyle w:val="TableParagraph"/>
              <w:spacing w:before="1"/>
              <w:rPr>
                <w:sz w:val="23"/>
              </w:rPr>
            </w:pPr>
          </w:p>
          <w:p>
            <w:pPr>
              <w:pStyle w:val="TableParagraph"/>
              <w:ind w:right="311"/>
              <w:jc w:val="right"/>
              <w:rPr>
                <w:sz w:val="20"/>
              </w:rPr>
            </w:pPr>
            <w:r>
              <w:rPr>
                <w:spacing w:val="-2"/>
                <w:sz w:val="20"/>
              </w:rPr>
              <w:t>1,60%</w:t>
            </w:r>
          </w:p>
        </w:tc>
        <w:tc>
          <w:tcPr>
            <w:tcW w:w="1156" w:type="dxa"/>
          </w:tcPr>
          <w:p>
            <w:pPr>
              <w:pStyle w:val="TableParagraph"/>
              <w:rPr>
                <w:sz w:val="20"/>
              </w:rPr>
            </w:pPr>
          </w:p>
          <w:p>
            <w:pPr>
              <w:pStyle w:val="TableParagraph"/>
              <w:spacing w:before="1"/>
              <w:rPr>
                <w:sz w:val="25"/>
              </w:rPr>
            </w:pPr>
          </w:p>
          <w:p>
            <w:pPr>
              <w:pStyle w:val="TableParagraph"/>
              <w:ind w:left="170"/>
              <w:rPr>
                <w:rFonts w:ascii="Arial"/>
                <w:b/>
                <w:sz w:val="18"/>
              </w:rPr>
            </w:pPr>
            <w:r>
              <w:rPr>
                <w:rFonts w:ascii="Arial"/>
                <w:b/>
                <w:spacing w:val="-2"/>
                <w:sz w:val="18"/>
              </w:rPr>
              <w:t>39121,00</w:t>
            </w:r>
          </w:p>
        </w:tc>
      </w:tr>
      <w:tr>
        <w:trPr>
          <w:trHeight w:val="779" w:hRule="atLeast"/>
        </w:trPr>
        <w:tc>
          <w:tcPr>
            <w:tcW w:w="1358" w:type="dxa"/>
          </w:tcPr>
          <w:p>
            <w:pPr>
              <w:pStyle w:val="TableParagraph"/>
              <w:spacing w:before="51"/>
              <w:ind w:left="130" w:right="95"/>
              <w:jc w:val="center"/>
              <w:rPr>
                <w:sz w:val="20"/>
              </w:rPr>
            </w:pPr>
            <w:r>
              <w:rPr>
                <w:sz w:val="20"/>
              </w:rPr>
              <w:t>Del</w:t>
            </w:r>
            <w:r>
              <w:rPr>
                <w:spacing w:val="-9"/>
                <w:sz w:val="20"/>
              </w:rPr>
              <w:t> </w:t>
            </w:r>
            <w:r>
              <w:rPr>
                <w:sz w:val="20"/>
              </w:rPr>
              <w:t>600000</w:t>
            </w:r>
            <w:r>
              <w:rPr>
                <w:spacing w:val="-8"/>
                <w:sz w:val="20"/>
              </w:rPr>
              <w:t> </w:t>
            </w:r>
            <w:r>
              <w:rPr>
                <w:spacing w:val="-5"/>
                <w:sz w:val="20"/>
              </w:rPr>
              <w:t>al</w:t>
            </w:r>
          </w:p>
          <w:p>
            <w:pPr>
              <w:pStyle w:val="TableParagraph"/>
              <w:spacing w:before="20"/>
              <w:ind w:left="130" w:right="91"/>
              <w:jc w:val="center"/>
              <w:rPr>
                <w:sz w:val="20"/>
              </w:rPr>
            </w:pPr>
            <w:r>
              <w:rPr>
                <w:spacing w:val="-2"/>
                <w:sz w:val="20"/>
              </w:rPr>
              <w:t>649999</w:t>
            </w:r>
          </w:p>
        </w:tc>
        <w:tc>
          <w:tcPr>
            <w:tcW w:w="5148" w:type="dxa"/>
          </w:tcPr>
          <w:p>
            <w:pPr>
              <w:pStyle w:val="TableParagraph"/>
              <w:spacing w:line="259" w:lineRule="auto" w:before="51"/>
              <w:ind w:left="29"/>
              <w:rPr>
                <w:sz w:val="20"/>
              </w:rPr>
            </w:pPr>
            <w:r>
              <w:rPr>
                <w:sz w:val="20"/>
              </w:rPr>
              <w:t>Servicio</w:t>
            </w:r>
            <w:r>
              <w:rPr>
                <w:spacing w:val="-6"/>
                <w:sz w:val="20"/>
              </w:rPr>
              <w:t> </w:t>
            </w:r>
            <w:r>
              <w:rPr>
                <w:sz w:val="20"/>
              </w:rPr>
              <w:t>de</w:t>
            </w:r>
            <w:r>
              <w:rPr>
                <w:spacing w:val="-6"/>
                <w:sz w:val="20"/>
              </w:rPr>
              <w:t> </w:t>
            </w:r>
            <w:r>
              <w:rPr>
                <w:sz w:val="20"/>
              </w:rPr>
              <w:t>transporte,</w:t>
            </w:r>
            <w:r>
              <w:rPr>
                <w:spacing w:val="-6"/>
                <w:sz w:val="20"/>
              </w:rPr>
              <w:t> </w:t>
            </w:r>
            <w:r>
              <w:rPr>
                <w:sz w:val="20"/>
              </w:rPr>
              <w:t>de</w:t>
            </w:r>
            <w:r>
              <w:rPr>
                <w:spacing w:val="-6"/>
                <w:sz w:val="20"/>
              </w:rPr>
              <w:t> </w:t>
            </w:r>
            <w:r>
              <w:rPr>
                <w:sz w:val="20"/>
              </w:rPr>
              <w:t>almacenamiento,</w:t>
            </w:r>
            <w:r>
              <w:rPr>
                <w:spacing w:val="-4"/>
                <w:sz w:val="20"/>
              </w:rPr>
              <w:t> </w:t>
            </w:r>
            <w:r>
              <w:rPr>
                <w:sz w:val="20"/>
              </w:rPr>
              <w:t>turismo</w:t>
            </w:r>
            <w:r>
              <w:rPr>
                <w:spacing w:val="-6"/>
                <w:sz w:val="20"/>
              </w:rPr>
              <w:t> </w:t>
            </w:r>
            <w:r>
              <w:rPr>
                <w:sz w:val="20"/>
              </w:rPr>
              <w:t>y</w:t>
            </w:r>
            <w:r>
              <w:rPr>
                <w:spacing w:val="-4"/>
                <w:sz w:val="20"/>
              </w:rPr>
              <w:t> </w:t>
            </w:r>
            <w:r>
              <w:rPr>
                <w:sz w:val="20"/>
              </w:rPr>
              <w:t>de </w:t>
            </w:r>
            <w:r>
              <w:rPr>
                <w:spacing w:val="-2"/>
                <w:sz w:val="20"/>
              </w:rPr>
              <w:t>comunicaciones</w:t>
            </w:r>
          </w:p>
        </w:tc>
        <w:tc>
          <w:tcPr>
            <w:tcW w:w="1166" w:type="dxa"/>
          </w:tcPr>
          <w:p>
            <w:pPr>
              <w:pStyle w:val="TableParagraph"/>
              <w:spacing w:before="1"/>
              <w:rPr>
                <w:sz w:val="23"/>
              </w:rPr>
            </w:pPr>
          </w:p>
          <w:p>
            <w:pPr>
              <w:pStyle w:val="TableParagraph"/>
              <w:ind w:right="311"/>
              <w:jc w:val="right"/>
              <w:rPr>
                <w:sz w:val="20"/>
              </w:rPr>
            </w:pPr>
            <w:r>
              <w:rPr>
                <w:spacing w:val="-2"/>
                <w:sz w:val="20"/>
              </w:rPr>
              <w:t>1,60%</w:t>
            </w:r>
          </w:p>
        </w:tc>
        <w:tc>
          <w:tcPr>
            <w:tcW w:w="1156" w:type="dxa"/>
          </w:tcPr>
          <w:p>
            <w:pPr>
              <w:pStyle w:val="TableParagraph"/>
              <w:rPr>
                <w:sz w:val="20"/>
              </w:rPr>
            </w:pPr>
          </w:p>
          <w:p>
            <w:pPr>
              <w:pStyle w:val="TableParagraph"/>
              <w:spacing w:before="1"/>
              <w:rPr>
                <w:sz w:val="25"/>
              </w:rPr>
            </w:pPr>
          </w:p>
          <w:p>
            <w:pPr>
              <w:pStyle w:val="TableParagraph"/>
              <w:ind w:left="170"/>
              <w:rPr>
                <w:rFonts w:ascii="Arial"/>
                <w:b/>
                <w:sz w:val="18"/>
              </w:rPr>
            </w:pPr>
            <w:r>
              <w:rPr>
                <w:rFonts w:ascii="Arial"/>
                <w:b/>
                <w:spacing w:val="-2"/>
                <w:sz w:val="18"/>
              </w:rPr>
              <w:t>39121,00</w:t>
            </w:r>
          </w:p>
        </w:tc>
      </w:tr>
      <w:tr>
        <w:trPr>
          <w:trHeight w:val="796" w:hRule="atLeast"/>
        </w:trPr>
        <w:tc>
          <w:tcPr>
            <w:tcW w:w="1358" w:type="dxa"/>
          </w:tcPr>
          <w:p>
            <w:pPr>
              <w:pStyle w:val="TableParagraph"/>
              <w:spacing w:before="51"/>
              <w:ind w:left="130" w:right="95"/>
              <w:jc w:val="center"/>
              <w:rPr>
                <w:sz w:val="20"/>
              </w:rPr>
            </w:pPr>
            <w:r>
              <w:rPr>
                <w:sz w:val="20"/>
              </w:rPr>
              <w:t>Del</w:t>
            </w:r>
            <w:r>
              <w:rPr>
                <w:spacing w:val="-9"/>
                <w:sz w:val="20"/>
              </w:rPr>
              <w:t> </w:t>
            </w:r>
            <w:r>
              <w:rPr>
                <w:sz w:val="20"/>
              </w:rPr>
              <w:t>650000</w:t>
            </w:r>
            <w:r>
              <w:rPr>
                <w:spacing w:val="-8"/>
                <w:sz w:val="20"/>
              </w:rPr>
              <w:t> </w:t>
            </w:r>
            <w:r>
              <w:rPr>
                <w:spacing w:val="-5"/>
                <w:sz w:val="20"/>
              </w:rPr>
              <w:t>al</w:t>
            </w:r>
          </w:p>
          <w:p>
            <w:pPr>
              <w:pStyle w:val="TableParagraph"/>
              <w:spacing w:before="18"/>
              <w:ind w:left="130" w:right="91"/>
              <w:jc w:val="center"/>
              <w:rPr>
                <w:sz w:val="20"/>
              </w:rPr>
            </w:pPr>
            <w:r>
              <w:rPr>
                <w:spacing w:val="-2"/>
                <w:sz w:val="20"/>
              </w:rPr>
              <w:t>699999</w:t>
            </w:r>
          </w:p>
        </w:tc>
        <w:tc>
          <w:tcPr>
            <w:tcW w:w="5148" w:type="dxa"/>
          </w:tcPr>
          <w:p>
            <w:pPr>
              <w:pStyle w:val="TableParagraph"/>
              <w:spacing w:before="51"/>
              <w:ind w:left="29"/>
              <w:rPr>
                <w:sz w:val="20"/>
              </w:rPr>
            </w:pPr>
            <w:r>
              <w:rPr>
                <w:spacing w:val="-2"/>
                <w:sz w:val="20"/>
              </w:rPr>
              <w:t>Intermediación</w:t>
            </w:r>
            <w:r>
              <w:rPr>
                <w:spacing w:val="4"/>
                <w:sz w:val="20"/>
              </w:rPr>
              <w:t> </w:t>
            </w:r>
            <w:r>
              <w:rPr>
                <w:spacing w:val="-2"/>
                <w:sz w:val="20"/>
              </w:rPr>
              <w:t>financiera</w:t>
            </w:r>
            <w:r>
              <w:rPr>
                <w:spacing w:val="3"/>
                <w:sz w:val="20"/>
              </w:rPr>
              <w:t> </w:t>
            </w:r>
            <w:r>
              <w:rPr>
                <w:spacing w:val="-2"/>
                <w:sz w:val="20"/>
              </w:rPr>
              <w:t>y</w:t>
            </w:r>
            <w:r>
              <w:rPr>
                <w:spacing w:val="5"/>
                <w:sz w:val="20"/>
              </w:rPr>
              <w:t> </w:t>
            </w:r>
            <w:r>
              <w:rPr>
                <w:spacing w:val="-2"/>
                <w:sz w:val="20"/>
              </w:rPr>
              <w:t>otros</w:t>
            </w:r>
            <w:r>
              <w:rPr>
                <w:spacing w:val="3"/>
                <w:sz w:val="20"/>
              </w:rPr>
              <w:t> </w:t>
            </w:r>
            <w:r>
              <w:rPr>
                <w:spacing w:val="-2"/>
                <w:sz w:val="20"/>
              </w:rPr>
              <w:t>servicios</w:t>
            </w:r>
            <w:r>
              <w:rPr>
                <w:spacing w:val="5"/>
                <w:sz w:val="20"/>
              </w:rPr>
              <w:t> </w:t>
            </w:r>
            <w:r>
              <w:rPr>
                <w:spacing w:val="-2"/>
                <w:sz w:val="20"/>
              </w:rPr>
              <w:t>financieros</w:t>
            </w:r>
          </w:p>
        </w:tc>
        <w:tc>
          <w:tcPr>
            <w:tcW w:w="1166" w:type="dxa"/>
          </w:tcPr>
          <w:p>
            <w:pPr>
              <w:pStyle w:val="TableParagraph"/>
              <w:spacing w:before="11"/>
              <w:rPr>
                <w:sz w:val="23"/>
              </w:rPr>
            </w:pPr>
          </w:p>
          <w:p>
            <w:pPr>
              <w:pStyle w:val="TableParagraph"/>
              <w:ind w:right="323"/>
              <w:jc w:val="right"/>
              <w:rPr>
                <w:sz w:val="20"/>
              </w:rPr>
            </w:pPr>
            <w:r>
              <w:rPr>
                <w:spacing w:val="-2"/>
                <w:sz w:val="20"/>
              </w:rPr>
              <w:t>3,00%</w:t>
            </w:r>
          </w:p>
        </w:tc>
        <w:tc>
          <w:tcPr>
            <w:tcW w:w="1156" w:type="dxa"/>
          </w:tcPr>
          <w:p>
            <w:pPr>
              <w:pStyle w:val="TableParagraph"/>
              <w:rPr>
                <w:sz w:val="20"/>
              </w:rPr>
            </w:pPr>
          </w:p>
          <w:p>
            <w:pPr>
              <w:pStyle w:val="TableParagraph"/>
              <w:spacing w:before="6"/>
              <w:rPr>
                <w:sz w:val="26"/>
              </w:rPr>
            </w:pPr>
          </w:p>
          <w:p>
            <w:pPr>
              <w:pStyle w:val="TableParagraph"/>
              <w:ind w:left="170"/>
              <w:rPr>
                <w:rFonts w:ascii="Arial"/>
                <w:b/>
                <w:sz w:val="18"/>
              </w:rPr>
            </w:pPr>
            <w:r>
              <w:rPr>
                <w:rFonts w:ascii="Arial"/>
                <w:b/>
                <w:spacing w:val="-2"/>
                <w:sz w:val="18"/>
              </w:rPr>
              <w:t>39121,00</w:t>
            </w:r>
          </w:p>
        </w:tc>
      </w:tr>
      <w:tr>
        <w:trPr>
          <w:trHeight w:val="779" w:hRule="atLeast"/>
        </w:trPr>
        <w:tc>
          <w:tcPr>
            <w:tcW w:w="1358" w:type="dxa"/>
          </w:tcPr>
          <w:p>
            <w:pPr>
              <w:pStyle w:val="TableParagraph"/>
              <w:spacing w:before="51"/>
              <w:ind w:left="130" w:right="95"/>
              <w:jc w:val="center"/>
              <w:rPr>
                <w:sz w:val="20"/>
              </w:rPr>
            </w:pPr>
            <w:r>
              <w:rPr>
                <w:sz w:val="20"/>
              </w:rPr>
              <w:t>Del</w:t>
            </w:r>
            <w:r>
              <w:rPr>
                <w:spacing w:val="-9"/>
                <w:sz w:val="20"/>
              </w:rPr>
              <w:t> </w:t>
            </w:r>
            <w:r>
              <w:rPr>
                <w:sz w:val="20"/>
              </w:rPr>
              <w:t>700000</w:t>
            </w:r>
            <w:r>
              <w:rPr>
                <w:spacing w:val="-8"/>
                <w:sz w:val="20"/>
              </w:rPr>
              <w:t> </w:t>
            </w:r>
            <w:r>
              <w:rPr>
                <w:spacing w:val="-5"/>
                <w:sz w:val="20"/>
              </w:rPr>
              <w:t>al</w:t>
            </w:r>
          </w:p>
          <w:p>
            <w:pPr>
              <w:pStyle w:val="TableParagraph"/>
              <w:spacing w:before="20"/>
              <w:ind w:left="130" w:right="91"/>
              <w:jc w:val="center"/>
              <w:rPr>
                <w:sz w:val="20"/>
              </w:rPr>
            </w:pPr>
            <w:r>
              <w:rPr>
                <w:spacing w:val="-2"/>
                <w:sz w:val="20"/>
              </w:rPr>
              <w:t>749999</w:t>
            </w:r>
          </w:p>
        </w:tc>
        <w:tc>
          <w:tcPr>
            <w:tcW w:w="5148" w:type="dxa"/>
          </w:tcPr>
          <w:p>
            <w:pPr>
              <w:pStyle w:val="TableParagraph"/>
              <w:spacing w:before="3"/>
              <w:rPr>
                <w:sz w:val="23"/>
              </w:rPr>
            </w:pPr>
          </w:p>
          <w:p>
            <w:pPr>
              <w:pStyle w:val="TableParagraph"/>
              <w:ind w:left="29"/>
              <w:rPr>
                <w:sz w:val="20"/>
              </w:rPr>
            </w:pPr>
            <w:r>
              <w:rPr>
                <w:sz w:val="20"/>
              </w:rPr>
              <w:t>Servicios</w:t>
            </w:r>
            <w:r>
              <w:rPr>
                <w:spacing w:val="-11"/>
                <w:sz w:val="20"/>
              </w:rPr>
              <w:t> </w:t>
            </w:r>
            <w:r>
              <w:rPr>
                <w:sz w:val="20"/>
              </w:rPr>
              <w:t>inmobiliarios,</w:t>
            </w:r>
            <w:r>
              <w:rPr>
                <w:spacing w:val="-10"/>
                <w:sz w:val="20"/>
              </w:rPr>
              <w:t> </w:t>
            </w:r>
            <w:r>
              <w:rPr>
                <w:sz w:val="20"/>
              </w:rPr>
              <w:t>empresariales</w:t>
            </w:r>
            <w:r>
              <w:rPr>
                <w:spacing w:val="-11"/>
                <w:sz w:val="20"/>
              </w:rPr>
              <w:t> </w:t>
            </w:r>
            <w:r>
              <w:rPr>
                <w:sz w:val="20"/>
              </w:rPr>
              <w:t>y</w:t>
            </w:r>
            <w:r>
              <w:rPr>
                <w:spacing w:val="-9"/>
                <w:sz w:val="20"/>
              </w:rPr>
              <w:t> </w:t>
            </w:r>
            <w:r>
              <w:rPr>
                <w:sz w:val="20"/>
              </w:rPr>
              <w:t>de</w:t>
            </w:r>
            <w:r>
              <w:rPr>
                <w:spacing w:val="-10"/>
                <w:sz w:val="20"/>
              </w:rPr>
              <w:t> </w:t>
            </w:r>
            <w:r>
              <w:rPr>
                <w:spacing w:val="-2"/>
                <w:sz w:val="20"/>
              </w:rPr>
              <w:t>alquiler</w:t>
            </w:r>
          </w:p>
        </w:tc>
        <w:tc>
          <w:tcPr>
            <w:tcW w:w="1166" w:type="dxa"/>
          </w:tcPr>
          <w:p>
            <w:pPr>
              <w:pStyle w:val="TableParagraph"/>
              <w:spacing w:before="3"/>
              <w:rPr>
                <w:sz w:val="23"/>
              </w:rPr>
            </w:pPr>
          </w:p>
          <w:p>
            <w:pPr>
              <w:pStyle w:val="TableParagraph"/>
              <w:ind w:right="323"/>
              <w:jc w:val="right"/>
              <w:rPr>
                <w:sz w:val="20"/>
              </w:rPr>
            </w:pPr>
            <w:r>
              <w:rPr>
                <w:spacing w:val="-2"/>
                <w:sz w:val="20"/>
              </w:rPr>
              <w:t>5,00%</w:t>
            </w:r>
          </w:p>
        </w:tc>
        <w:tc>
          <w:tcPr>
            <w:tcW w:w="1156" w:type="dxa"/>
          </w:tcPr>
          <w:p>
            <w:pPr>
              <w:pStyle w:val="TableParagraph"/>
              <w:rPr>
                <w:sz w:val="20"/>
              </w:rPr>
            </w:pPr>
          </w:p>
          <w:p>
            <w:pPr>
              <w:pStyle w:val="TableParagraph"/>
              <w:spacing w:before="1"/>
              <w:rPr>
                <w:sz w:val="25"/>
              </w:rPr>
            </w:pPr>
          </w:p>
          <w:p>
            <w:pPr>
              <w:pStyle w:val="TableParagraph"/>
              <w:ind w:left="170"/>
              <w:rPr>
                <w:rFonts w:ascii="Arial"/>
                <w:b/>
                <w:sz w:val="18"/>
              </w:rPr>
            </w:pPr>
            <w:r>
              <w:rPr>
                <w:rFonts w:ascii="Arial"/>
                <w:b/>
                <w:spacing w:val="-2"/>
                <w:sz w:val="18"/>
              </w:rPr>
              <w:t>39121,00</w:t>
            </w:r>
          </w:p>
        </w:tc>
      </w:tr>
      <w:tr>
        <w:trPr>
          <w:trHeight w:val="794" w:hRule="atLeast"/>
        </w:trPr>
        <w:tc>
          <w:tcPr>
            <w:tcW w:w="1358" w:type="dxa"/>
          </w:tcPr>
          <w:p>
            <w:pPr>
              <w:pStyle w:val="TableParagraph"/>
              <w:spacing w:before="51"/>
              <w:ind w:left="103" w:right="-15"/>
              <w:rPr>
                <w:sz w:val="20"/>
              </w:rPr>
            </w:pPr>
            <w:r>
              <w:rPr>
                <w:sz w:val="20"/>
              </w:rPr>
              <w:t>Del</w:t>
            </w:r>
            <w:r>
              <w:rPr>
                <w:spacing w:val="64"/>
                <w:sz w:val="20"/>
              </w:rPr>
              <w:t> </w:t>
            </w:r>
            <w:r>
              <w:rPr>
                <w:sz w:val="20"/>
              </w:rPr>
              <w:t>750000</w:t>
            </w:r>
            <w:r>
              <w:rPr>
                <w:spacing w:val="65"/>
                <w:sz w:val="20"/>
              </w:rPr>
              <w:t> </w:t>
            </w:r>
            <w:r>
              <w:rPr>
                <w:spacing w:val="-5"/>
                <w:sz w:val="20"/>
              </w:rPr>
              <w:t>al</w:t>
            </w:r>
          </w:p>
          <w:p>
            <w:pPr>
              <w:pStyle w:val="TableParagraph"/>
              <w:spacing w:before="20"/>
              <w:ind w:left="175"/>
              <w:rPr>
                <w:sz w:val="20"/>
              </w:rPr>
            </w:pPr>
            <w:r>
              <w:rPr>
                <w:spacing w:val="-2"/>
                <w:sz w:val="20"/>
              </w:rPr>
              <w:t>799999</w:t>
            </w:r>
          </w:p>
        </w:tc>
        <w:tc>
          <w:tcPr>
            <w:tcW w:w="5148" w:type="dxa"/>
          </w:tcPr>
          <w:p>
            <w:pPr>
              <w:pStyle w:val="TableParagraph"/>
              <w:spacing w:line="259" w:lineRule="auto" w:before="51"/>
              <w:ind w:left="29"/>
              <w:rPr>
                <w:sz w:val="20"/>
              </w:rPr>
            </w:pPr>
            <w:r>
              <w:rPr>
                <w:sz w:val="20"/>
              </w:rPr>
              <w:t>Servicios</w:t>
            </w:r>
            <w:r>
              <w:rPr>
                <w:spacing w:val="-8"/>
                <w:sz w:val="20"/>
              </w:rPr>
              <w:t> </w:t>
            </w:r>
            <w:r>
              <w:rPr>
                <w:sz w:val="20"/>
              </w:rPr>
              <w:t>de</w:t>
            </w:r>
            <w:r>
              <w:rPr>
                <w:spacing w:val="-7"/>
                <w:sz w:val="20"/>
              </w:rPr>
              <w:t> </w:t>
            </w:r>
            <w:r>
              <w:rPr>
                <w:sz w:val="20"/>
              </w:rPr>
              <w:t>la</w:t>
            </w:r>
            <w:r>
              <w:rPr>
                <w:spacing w:val="-7"/>
                <w:sz w:val="20"/>
              </w:rPr>
              <w:t> </w:t>
            </w:r>
            <w:r>
              <w:rPr>
                <w:sz w:val="20"/>
              </w:rPr>
              <w:t>administración</w:t>
            </w:r>
            <w:r>
              <w:rPr>
                <w:spacing w:val="-3"/>
                <w:sz w:val="20"/>
              </w:rPr>
              <w:t> </w:t>
            </w:r>
            <w:r>
              <w:rPr>
                <w:sz w:val="20"/>
              </w:rPr>
              <w:t>pública,</w:t>
            </w:r>
            <w:r>
              <w:rPr>
                <w:spacing w:val="-6"/>
                <w:sz w:val="20"/>
              </w:rPr>
              <w:t> </w:t>
            </w:r>
            <w:r>
              <w:rPr>
                <w:sz w:val="20"/>
              </w:rPr>
              <w:t>defensa</w:t>
            </w:r>
            <w:r>
              <w:rPr>
                <w:spacing w:val="-7"/>
                <w:sz w:val="20"/>
              </w:rPr>
              <w:t> </w:t>
            </w:r>
            <w:r>
              <w:rPr>
                <w:sz w:val="20"/>
              </w:rPr>
              <w:t>y</w:t>
            </w:r>
            <w:r>
              <w:rPr>
                <w:spacing w:val="-6"/>
                <w:sz w:val="20"/>
              </w:rPr>
              <w:t> </w:t>
            </w:r>
            <w:r>
              <w:rPr>
                <w:sz w:val="20"/>
              </w:rPr>
              <w:t>seguridad social obligatoria.</w:t>
            </w:r>
          </w:p>
        </w:tc>
        <w:tc>
          <w:tcPr>
            <w:tcW w:w="1166" w:type="dxa"/>
          </w:tcPr>
          <w:p>
            <w:pPr>
              <w:pStyle w:val="TableParagraph"/>
              <w:spacing w:before="11"/>
              <w:rPr>
                <w:sz w:val="23"/>
              </w:rPr>
            </w:pPr>
          </w:p>
          <w:p>
            <w:pPr>
              <w:pStyle w:val="TableParagraph"/>
              <w:ind w:right="323"/>
              <w:jc w:val="right"/>
              <w:rPr>
                <w:sz w:val="20"/>
              </w:rPr>
            </w:pPr>
            <w:r>
              <w:rPr>
                <w:spacing w:val="-2"/>
                <w:sz w:val="20"/>
              </w:rPr>
              <w:t>1,60%</w:t>
            </w:r>
          </w:p>
        </w:tc>
        <w:tc>
          <w:tcPr>
            <w:tcW w:w="1156" w:type="dxa"/>
          </w:tcPr>
          <w:p>
            <w:pPr>
              <w:pStyle w:val="TableParagraph"/>
              <w:rPr>
                <w:sz w:val="20"/>
              </w:rPr>
            </w:pPr>
          </w:p>
          <w:p>
            <w:pPr>
              <w:pStyle w:val="TableParagraph"/>
              <w:spacing w:before="3"/>
              <w:rPr>
                <w:sz w:val="26"/>
              </w:rPr>
            </w:pPr>
          </w:p>
          <w:p>
            <w:pPr>
              <w:pStyle w:val="TableParagraph"/>
              <w:ind w:left="170"/>
              <w:rPr>
                <w:rFonts w:ascii="Arial"/>
                <w:b/>
                <w:sz w:val="18"/>
              </w:rPr>
            </w:pPr>
            <w:r>
              <w:rPr>
                <w:rFonts w:ascii="Arial"/>
                <w:b/>
                <w:spacing w:val="-2"/>
                <w:sz w:val="18"/>
              </w:rPr>
              <w:t>39121,00</w:t>
            </w:r>
          </w:p>
        </w:tc>
      </w:tr>
      <w:tr>
        <w:trPr>
          <w:trHeight w:val="1120" w:hRule="atLeast"/>
        </w:trPr>
        <w:tc>
          <w:tcPr>
            <w:tcW w:w="1358" w:type="dxa"/>
          </w:tcPr>
          <w:p>
            <w:pPr>
              <w:pStyle w:val="TableParagraph"/>
              <w:spacing w:before="5"/>
              <w:rPr>
                <w:sz w:val="26"/>
              </w:rPr>
            </w:pPr>
          </w:p>
          <w:p>
            <w:pPr>
              <w:pStyle w:val="TableParagraph"/>
              <w:ind w:left="103" w:right="-15"/>
              <w:rPr>
                <w:sz w:val="20"/>
              </w:rPr>
            </w:pPr>
            <w:r>
              <w:rPr>
                <w:sz w:val="20"/>
              </w:rPr>
              <w:t>Del</w:t>
            </w:r>
            <w:r>
              <w:rPr>
                <w:spacing w:val="64"/>
                <w:sz w:val="20"/>
              </w:rPr>
              <w:t> </w:t>
            </w:r>
            <w:r>
              <w:rPr>
                <w:sz w:val="20"/>
              </w:rPr>
              <w:t>800000</w:t>
            </w:r>
            <w:r>
              <w:rPr>
                <w:spacing w:val="65"/>
                <w:sz w:val="20"/>
              </w:rPr>
              <w:t> </w:t>
            </w:r>
            <w:r>
              <w:rPr>
                <w:spacing w:val="-5"/>
                <w:sz w:val="20"/>
              </w:rPr>
              <w:t>al</w:t>
            </w:r>
          </w:p>
          <w:p>
            <w:pPr>
              <w:pStyle w:val="TableParagraph"/>
              <w:spacing w:before="20"/>
              <w:ind w:left="177"/>
              <w:rPr>
                <w:sz w:val="20"/>
              </w:rPr>
            </w:pPr>
            <w:r>
              <w:rPr>
                <w:spacing w:val="-2"/>
                <w:sz w:val="20"/>
              </w:rPr>
              <w:t>999999</w:t>
            </w:r>
          </w:p>
        </w:tc>
        <w:tc>
          <w:tcPr>
            <w:tcW w:w="5148" w:type="dxa"/>
          </w:tcPr>
          <w:p>
            <w:pPr>
              <w:pStyle w:val="TableParagraph"/>
              <w:spacing w:line="259" w:lineRule="auto" w:before="51"/>
              <w:ind w:left="29" w:right="46"/>
              <w:rPr>
                <w:sz w:val="20"/>
              </w:rPr>
            </w:pPr>
            <w:r>
              <w:rPr>
                <w:sz w:val="20"/>
              </w:rPr>
              <w:t>Enseñanza, Servicios sociales y de salud, Servicios comunitarios</w:t>
            </w:r>
            <w:r>
              <w:rPr>
                <w:spacing w:val="-6"/>
                <w:sz w:val="20"/>
              </w:rPr>
              <w:t> </w:t>
            </w:r>
            <w:r>
              <w:rPr>
                <w:sz w:val="20"/>
              </w:rPr>
              <w:t>sociales</w:t>
            </w:r>
            <w:r>
              <w:rPr>
                <w:spacing w:val="-7"/>
                <w:sz w:val="20"/>
              </w:rPr>
              <w:t> </w:t>
            </w:r>
            <w:r>
              <w:rPr>
                <w:sz w:val="20"/>
              </w:rPr>
              <w:t>y</w:t>
            </w:r>
            <w:r>
              <w:rPr>
                <w:spacing w:val="-5"/>
                <w:sz w:val="20"/>
              </w:rPr>
              <w:t> </w:t>
            </w:r>
            <w:r>
              <w:rPr>
                <w:sz w:val="20"/>
              </w:rPr>
              <w:t>personales</w:t>
            </w:r>
            <w:r>
              <w:rPr>
                <w:spacing w:val="-6"/>
                <w:sz w:val="20"/>
              </w:rPr>
              <w:t> </w:t>
            </w:r>
            <w:r>
              <w:rPr>
                <w:sz w:val="20"/>
              </w:rPr>
              <w:t>n.c.p.,</w:t>
            </w:r>
            <w:r>
              <w:rPr>
                <w:spacing w:val="-5"/>
                <w:sz w:val="20"/>
              </w:rPr>
              <w:t> </w:t>
            </w:r>
            <w:r>
              <w:rPr>
                <w:sz w:val="20"/>
              </w:rPr>
              <w:t>Servicios</w:t>
            </w:r>
            <w:r>
              <w:rPr>
                <w:spacing w:val="-7"/>
                <w:sz w:val="20"/>
              </w:rPr>
              <w:t> </w:t>
            </w:r>
            <w:r>
              <w:rPr>
                <w:sz w:val="20"/>
              </w:rPr>
              <w:t>de</w:t>
            </w:r>
            <w:r>
              <w:rPr>
                <w:spacing w:val="-6"/>
                <w:sz w:val="20"/>
              </w:rPr>
              <w:t> </w:t>
            </w:r>
            <w:r>
              <w:rPr>
                <w:sz w:val="20"/>
              </w:rPr>
              <w:t>hogares privados, Servicios de organizaciones.</w:t>
            </w:r>
          </w:p>
        </w:tc>
        <w:tc>
          <w:tcPr>
            <w:tcW w:w="1166" w:type="dxa"/>
          </w:tcPr>
          <w:p>
            <w:pPr>
              <w:pStyle w:val="TableParagraph"/>
              <w:rPr>
                <w:sz w:val="20"/>
              </w:rPr>
            </w:pPr>
          </w:p>
          <w:p>
            <w:pPr>
              <w:pStyle w:val="TableParagraph"/>
              <w:spacing w:before="3"/>
              <w:rPr>
                <w:sz w:val="17"/>
              </w:rPr>
            </w:pPr>
          </w:p>
          <w:p>
            <w:pPr>
              <w:pStyle w:val="TableParagraph"/>
              <w:ind w:right="323"/>
              <w:jc w:val="right"/>
              <w:rPr>
                <w:sz w:val="20"/>
              </w:rPr>
            </w:pPr>
            <w:r>
              <w:rPr>
                <w:spacing w:val="-2"/>
                <w:sz w:val="20"/>
              </w:rPr>
              <w:t>1,60%</w:t>
            </w:r>
          </w:p>
        </w:tc>
        <w:tc>
          <w:tcPr>
            <w:tcW w:w="1156" w:type="dxa"/>
          </w:tcPr>
          <w:p>
            <w:pPr>
              <w:pStyle w:val="TableParagraph"/>
              <w:rPr>
                <w:sz w:val="20"/>
              </w:rPr>
            </w:pPr>
          </w:p>
          <w:p>
            <w:pPr>
              <w:pStyle w:val="TableParagraph"/>
              <w:rPr>
                <w:sz w:val="20"/>
              </w:rPr>
            </w:pPr>
          </w:p>
          <w:p>
            <w:pPr>
              <w:pStyle w:val="TableParagraph"/>
              <w:rPr>
                <w:sz w:val="20"/>
              </w:rPr>
            </w:pPr>
          </w:p>
          <w:p>
            <w:pPr>
              <w:pStyle w:val="TableParagraph"/>
              <w:spacing w:before="159"/>
              <w:ind w:left="170"/>
              <w:rPr>
                <w:rFonts w:ascii="Arial"/>
                <w:b/>
                <w:sz w:val="18"/>
              </w:rPr>
            </w:pPr>
            <w:r>
              <w:rPr>
                <w:rFonts w:ascii="Arial"/>
                <w:b/>
                <w:spacing w:val="-2"/>
                <w:sz w:val="18"/>
              </w:rPr>
              <w:t>39121,00</w:t>
            </w:r>
          </w:p>
        </w:tc>
      </w:tr>
    </w:tbl>
    <w:p>
      <w:pPr>
        <w:pStyle w:val="BodyText"/>
        <w:rPr>
          <w:sz w:val="20"/>
        </w:rPr>
      </w:pPr>
    </w:p>
    <w:p>
      <w:pPr>
        <w:pStyle w:val="BodyText"/>
        <w:spacing w:before="6"/>
        <w:rPr>
          <w:sz w:val="25"/>
        </w:rPr>
      </w:pPr>
    </w:p>
    <w:p>
      <w:pPr>
        <w:pStyle w:val="BodyText"/>
        <w:spacing w:line="360" w:lineRule="auto" w:before="52"/>
        <w:ind w:left="663" w:right="472"/>
        <w:jc w:val="both"/>
      </w:pPr>
      <w:r>
        <w:rPr/>
        <w:t>En todos los casos, deberá incorporarse a la liquidación correspondiente, y sin perjuicio del rubro, alícuota y/o actividad, un agregado del 1% del total a abonarse en concepto de</w:t>
      </w:r>
      <w:r>
        <w:rPr>
          <w:spacing w:val="-1"/>
        </w:rPr>
        <w:t> </w:t>
      </w:r>
      <w:r>
        <w:rPr/>
        <w:t>Tasa pro Inspección Sanitaria, Higiene, Profilaxis y Seguridad, destinado íntegramente al “Fondo de Bomberos Voluntarios”, aplicable a todos los contribuyentes de dicha Tasa.</w:t>
      </w:r>
    </w:p>
    <w:p>
      <w:pPr>
        <w:pStyle w:val="BodyText"/>
      </w:pPr>
    </w:p>
    <w:p>
      <w:pPr>
        <w:pStyle w:val="BodyText"/>
        <w:spacing w:before="7"/>
        <w:rPr>
          <w:sz w:val="30"/>
        </w:rPr>
      </w:pPr>
    </w:p>
    <w:p>
      <w:pPr>
        <w:pStyle w:val="BodyText"/>
        <w:spacing w:line="360" w:lineRule="auto"/>
        <w:ind w:left="672" w:right="475" w:hanging="10"/>
        <w:jc w:val="both"/>
      </w:pPr>
      <w:r>
        <w:rPr>
          <w:u w:val="single"/>
        </w:rPr>
        <w:t>ARTICULO 226°</w:t>
      </w:r>
      <w:r>
        <w:rPr/>
        <w:t>: De acuerdo al Código Tributario Municipal, Parte Especial, las actividades que se suspendan temporalmente, abonaran un cuarenta por ciento (40%) de la tasa mínima correspondiente</w:t>
      </w:r>
      <w:r>
        <w:rPr>
          <w:spacing w:val="-1"/>
        </w:rPr>
        <w:t> </w:t>
      </w:r>
      <w:r>
        <w:rPr/>
        <w:t>durante</w:t>
      </w:r>
      <w:r>
        <w:rPr>
          <w:spacing w:val="-1"/>
        </w:rPr>
        <w:t> </w:t>
      </w:r>
      <w:r>
        <w:rPr/>
        <w:t>el periodo de suspensión, debiendo</w:t>
      </w:r>
      <w:r>
        <w:rPr>
          <w:spacing w:val="-2"/>
        </w:rPr>
        <w:t> </w:t>
      </w:r>
      <w:r>
        <w:rPr/>
        <w:t>comunicar el cese</w:t>
      </w:r>
      <w:r>
        <w:rPr>
          <w:spacing w:val="-1"/>
        </w:rPr>
        <w:t> </w:t>
      </w:r>
      <w:r>
        <w:rPr/>
        <w:t>temporal,</w:t>
      </w:r>
      <w:r>
        <w:rPr>
          <w:spacing w:val="-2"/>
        </w:rPr>
        <w:t> </w:t>
      </w:r>
      <w:r>
        <w:rPr/>
        <w:t>diez (10) días antes de producirse el mismo como condición.</w:t>
      </w:r>
    </w:p>
    <w:p>
      <w:pPr>
        <w:pStyle w:val="BodyText"/>
      </w:pPr>
    </w:p>
    <w:p>
      <w:pPr>
        <w:pStyle w:val="BodyText"/>
        <w:spacing w:before="7"/>
        <w:rPr>
          <w:sz w:val="30"/>
        </w:rPr>
      </w:pPr>
    </w:p>
    <w:p>
      <w:pPr>
        <w:pStyle w:val="BodyText"/>
        <w:spacing w:line="360" w:lineRule="auto"/>
        <w:ind w:left="672" w:right="479" w:hanging="10"/>
        <w:jc w:val="both"/>
      </w:pPr>
      <w:r>
        <w:rPr>
          <w:u w:val="single"/>
        </w:rPr>
        <w:t>ARTICULO 227°</w:t>
      </w:r>
      <w:r>
        <w:rPr/>
        <w:t>: Todo contribuyente que tenga menos de dos (2) años de residencia en la ciudad y que inicie sus actividades en el periodo comprendido entre el 1° de Diciembre y el 30 de Abril, además</w:t>
      </w:r>
      <w:r>
        <w:rPr>
          <w:spacing w:val="-13"/>
        </w:rPr>
        <w:t> </w:t>
      </w:r>
      <w:r>
        <w:rPr/>
        <w:t>de</w:t>
      </w:r>
      <w:r>
        <w:rPr>
          <w:spacing w:val="-12"/>
        </w:rPr>
        <w:t> </w:t>
      </w:r>
      <w:r>
        <w:rPr/>
        <w:t>solicitar</w:t>
      </w:r>
      <w:r>
        <w:rPr>
          <w:spacing w:val="-11"/>
        </w:rPr>
        <w:t> </w:t>
      </w:r>
      <w:r>
        <w:rPr/>
        <w:t>la</w:t>
      </w:r>
      <w:r>
        <w:rPr>
          <w:spacing w:val="-14"/>
        </w:rPr>
        <w:t> </w:t>
      </w:r>
      <w:r>
        <w:rPr/>
        <w:t>habilitación</w:t>
      </w:r>
      <w:r>
        <w:rPr>
          <w:spacing w:val="-10"/>
        </w:rPr>
        <w:t> </w:t>
      </w:r>
      <w:r>
        <w:rPr/>
        <w:t>correspondiente</w:t>
      </w:r>
      <w:r>
        <w:rPr>
          <w:spacing w:val="-13"/>
        </w:rPr>
        <w:t> </w:t>
      </w:r>
      <w:r>
        <w:rPr/>
        <w:t>prevista</w:t>
      </w:r>
      <w:r>
        <w:rPr>
          <w:spacing w:val="-14"/>
        </w:rPr>
        <w:t> </w:t>
      </w:r>
      <w:r>
        <w:rPr/>
        <w:t>en</w:t>
      </w:r>
      <w:r>
        <w:rPr>
          <w:spacing w:val="-10"/>
        </w:rPr>
        <w:t> </w:t>
      </w:r>
      <w:r>
        <w:rPr/>
        <w:t>el</w:t>
      </w:r>
      <w:r>
        <w:rPr>
          <w:spacing w:val="-12"/>
        </w:rPr>
        <w:t> </w:t>
      </w:r>
      <w:r>
        <w:rPr/>
        <w:t>Artículo</w:t>
      </w:r>
      <w:r>
        <w:rPr>
          <w:spacing w:val="-13"/>
        </w:rPr>
        <w:t> </w:t>
      </w:r>
      <w:r>
        <w:rPr/>
        <w:t>155°,</w:t>
      </w:r>
      <w:r>
        <w:rPr>
          <w:spacing w:val="-12"/>
        </w:rPr>
        <w:t> </w:t>
      </w:r>
      <w:r>
        <w:rPr/>
        <w:t>del</w:t>
      </w:r>
      <w:r>
        <w:rPr>
          <w:spacing w:val="-12"/>
        </w:rPr>
        <w:t> </w:t>
      </w:r>
      <w:r>
        <w:rPr/>
        <w:t>Código</w:t>
      </w:r>
      <w:r>
        <w:rPr>
          <w:spacing w:val="-11"/>
        </w:rPr>
        <w:t> </w:t>
      </w:r>
      <w:r>
        <w:rPr/>
        <w:t>Tributario Municipal, Parte Especial, deberá abonar la tasa mínima que corresponda conjuntamente con la inscripción, la que se reajustara en la declaración jurada del periodo inicial.</w:t>
      </w:r>
    </w:p>
    <w:p>
      <w:pPr>
        <w:pStyle w:val="BodyText"/>
      </w:pPr>
    </w:p>
    <w:p>
      <w:pPr>
        <w:pStyle w:val="BodyText"/>
      </w:pPr>
    </w:p>
    <w:p>
      <w:pPr>
        <w:pStyle w:val="BodyText"/>
      </w:pPr>
    </w:p>
    <w:p>
      <w:pPr>
        <w:pStyle w:val="BodyText"/>
        <w:spacing w:before="1"/>
        <w:rPr>
          <w:sz w:val="34"/>
        </w:rPr>
      </w:pPr>
    </w:p>
    <w:p>
      <w:pPr>
        <w:pStyle w:val="Heading3"/>
        <w:ind w:left="691"/>
        <w:rPr>
          <w:u w:val="none"/>
        </w:rPr>
      </w:pPr>
      <w:r>
        <w:rPr>
          <w:u w:val="single"/>
        </w:rPr>
        <w:t>CAPÍTULO</w:t>
      </w:r>
      <w:r>
        <w:rPr>
          <w:spacing w:val="-9"/>
          <w:u w:val="single"/>
        </w:rPr>
        <w:t> </w:t>
      </w:r>
      <w:r>
        <w:rPr>
          <w:spacing w:val="-5"/>
          <w:u w:val="single"/>
        </w:rPr>
        <w:t>VI</w:t>
      </w:r>
    </w:p>
    <w:p>
      <w:pPr>
        <w:pStyle w:val="BodyText"/>
        <w:spacing w:before="8"/>
        <w:rPr>
          <w:b/>
          <w:sz w:val="14"/>
        </w:rPr>
      </w:pPr>
    </w:p>
    <w:p>
      <w:pPr>
        <w:pStyle w:val="Heading4"/>
        <w:spacing w:before="52"/>
        <w:ind w:right="343"/>
      </w:pPr>
      <w:r>
        <w:rPr>
          <w:u w:val="single"/>
        </w:rPr>
        <w:t>Derechos</w:t>
      </w:r>
      <w:r>
        <w:rPr>
          <w:spacing w:val="-7"/>
          <w:u w:val="single"/>
        </w:rPr>
        <w:t> </w:t>
      </w:r>
      <w:r>
        <w:rPr>
          <w:u w:val="single"/>
        </w:rPr>
        <w:t>de</w:t>
      </w:r>
      <w:r>
        <w:rPr>
          <w:spacing w:val="-7"/>
          <w:u w:val="single"/>
        </w:rPr>
        <w:t> </w:t>
      </w:r>
      <w:r>
        <w:rPr>
          <w:u w:val="single"/>
        </w:rPr>
        <w:t>espectáculos</w:t>
      </w:r>
      <w:r>
        <w:rPr>
          <w:spacing w:val="-7"/>
          <w:u w:val="single"/>
        </w:rPr>
        <w:t> </w:t>
      </w:r>
      <w:r>
        <w:rPr>
          <w:u w:val="single"/>
        </w:rPr>
        <w:t>públicos,</w:t>
      </w:r>
      <w:r>
        <w:rPr>
          <w:spacing w:val="-7"/>
          <w:u w:val="single"/>
        </w:rPr>
        <w:t> </w:t>
      </w:r>
      <w:r>
        <w:rPr>
          <w:u w:val="single"/>
        </w:rPr>
        <w:t>juegos,</w:t>
      </w:r>
      <w:r>
        <w:rPr>
          <w:spacing w:val="-5"/>
          <w:u w:val="single"/>
        </w:rPr>
        <w:t> </w:t>
      </w:r>
      <w:r>
        <w:rPr>
          <w:u w:val="single"/>
        </w:rPr>
        <w:t>diversiones,</w:t>
      </w:r>
      <w:r>
        <w:rPr>
          <w:spacing w:val="-5"/>
          <w:u w:val="single"/>
        </w:rPr>
        <w:t> </w:t>
      </w:r>
      <w:r>
        <w:rPr>
          <w:u w:val="single"/>
        </w:rPr>
        <w:t>rifas,</w:t>
      </w:r>
      <w:r>
        <w:rPr>
          <w:spacing w:val="-9"/>
          <w:u w:val="single"/>
        </w:rPr>
        <w:t> </w:t>
      </w:r>
      <w:r>
        <w:rPr>
          <w:u w:val="single"/>
        </w:rPr>
        <w:t>casinos</w:t>
      </w:r>
      <w:r>
        <w:rPr>
          <w:spacing w:val="-4"/>
          <w:u w:val="single"/>
        </w:rPr>
        <w:t> </w:t>
      </w:r>
      <w:r>
        <w:rPr>
          <w:u w:val="single"/>
        </w:rPr>
        <w:t>y</w:t>
      </w:r>
      <w:r>
        <w:rPr>
          <w:spacing w:val="-8"/>
          <w:u w:val="single"/>
        </w:rPr>
        <w:t> </w:t>
      </w:r>
      <w:r>
        <w:rPr>
          <w:spacing w:val="-2"/>
          <w:u w:val="single"/>
        </w:rPr>
        <w:t>otros</w:t>
      </w:r>
    </w:p>
    <w:p>
      <w:pPr>
        <w:pStyle w:val="BodyText"/>
        <w:rPr>
          <w:b/>
          <w:sz w:val="20"/>
        </w:rPr>
      </w:pPr>
    </w:p>
    <w:p>
      <w:pPr>
        <w:pStyle w:val="BodyText"/>
        <w:rPr>
          <w:b/>
          <w:sz w:val="20"/>
        </w:rPr>
      </w:pPr>
    </w:p>
    <w:p>
      <w:pPr>
        <w:spacing w:before="205"/>
        <w:ind w:left="694" w:right="506" w:firstLine="0"/>
        <w:jc w:val="center"/>
        <w:rPr>
          <w:b/>
          <w:sz w:val="24"/>
        </w:rPr>
      </w:pPr>
      <w:r>
        <w:rPr>
          <w:b/>
          <w:sz w:val="24"/>
        </w:rPr>
        <w:t>Espectáculos</w:t>
      </w:r>
      <w:r>
        <w:rPr>
          <w:b/>
          <w:spacing w:val="-9"/>
          <w:sz w:val="24"/>
        </w:rPr>
        <w:t> </w:t>
      </w:r>
      <w:r>
        <w:rPr>
          <w:b/>
          <w:sz w:val="24"/>
        </w:rPr>
        <w:t>públicos,</w:t>
      </w:r>
      <w:r>
        <w:rPr>
          <w:b/>
          <w:spacing w:val="-5"/>
          <w:sz w:val="24"/>
        </w:rPr>
        <w:t> </w:t>
      </w:r>
      <w:r>
        <w:rPr>
          <w:b/>
          <w:sz w:val="24"/>
        </w:rPr>
        <w:t>parques</w:t>
      </w:r>
      <w:r>
        <w:rPr>
          <w:b/>
          <w:spacing w:val="-7"/>
          <w:sz w:val="24"/>
        </w:rPr>
        <w:t> </w:t>
      </w:r>
      <w:r>
        <w:rPr>
          <w:b/>
          <w:sz w:val="24"/>
        </w:rPr>
        <w:t>de</w:t>
      </w:r>
      <w:r>
        <w:rPr>
          <w:b/>
          <w:spacing w:val="-8"/>
          <w:sz w:val="24"/>
        </w:rPr>
        <w:t> </w:t>
      </w:r>
      <w:r>
        <w:rPr>
          <w:b/>
          <w:sz w:val="24"/>
        </w:rPr>
        <w:t>diversiones</w:t>
      </w:r>
      <w:r>
        <w:rPr>
          <w:b/>
          <w:spacing w:val="-7"/>
          <w:sz w:val="24"/>
        </w:rPr>
        <w:t> </w:t>
      </w:r>
      <w:r>
        <w:rPr>
          <w:b/>
          <w:sz w:val="24"/>
        </w:rPr>
        <w:t>y</w:t>
      </w:r>
      <w:r>
        <w:rPr>
          <w:b/>
          <w:spacing w:val="-7"/>
          <w:sz w:val="24"/>
        </w:rPr>
        <w:t> </w:t>
      </w:r>
      <w:r>
        <w:rPr>
          <w:b/>
          <w:spacing w:val="-2"/>
          <w:sz w:val="24"/>
        </w:rPr>
        <w:t>otros</w:t>
      </w:r>
    </w:p>
    <w:p>
      <w:pPr>
        <w:pStyle w:val="BodyText"/>
        <w:spacing w:before="5"/>
        <w:rPr>
          <w:b/>
          <w:sz w:val="21"/>
        </w:rPr>
      </w:pPr>
    </w:p>
    <w:p>
      <w:pPr>
        <w:pStyle w:val="BodyText"/>
        <w:spacing w:line="357" w:lineRule="auto"/>
        <w:ind w:left="672" w:right="441" w:hanging="10"/>
      </w:pPr>
      <w:r>
        <w:rPr>
          <w:u w:val="single"/>
        </w:rPr>
        <w:t>ARTICULO</w:t>
      </w:r>
      <w:r>
        <w:rPr>
          <w:spacing w:val="-4"/>
          <w:u w:val="single"/>
        </w:rPr>
        <w:t> </w:t>
      </w:r>
      <w:r>
        <w:rPr>
          <w:u w:val="single"/>
        </w:rPr>
        <w:t>228°</w:t>
      </w:r>
      <w:r>
        <w:rPr/>
        <w:t>:</w:t>
      </w:r>
      <w:r>
        <w:rPr>
          <w:spacing w:val="-2"/>
        </w:rPr>
        <w:t> </w:t>
      </w:r>
      <w:r>
        <w:rPr/>
        <w:t>Conforme</w:t>
      </w:r>
      <w:r>
        <w:rPr>
          <w:spacing w:val="-3"/>
        </w:rPr>
        <w:t> </w:t>
      </w:r>
      <w:r>
        <w:rPr/>
        <w:t>los</w:t>
      </w:r>
      <w:r>
        <w:rPr>
          <w:spacing w:val="-4"/>
        </w:rPr>
        <w:t> </w:t>
      </w:r>
      <w:r>
        <w:rPr/>
        <w:t>Artículos</w:t>
      </w:r>
      <w:r>
        <w:rPr>
          <w:spacing w:val="-4"/>
        </w:rPr>
        <w:t> </w:t>
      </w:r>
      <w:r>
        <w:rPr/>
        <w:t>160°</w:t>
      </w:r>
      <w:r>
        <w:rPr>
          <w:spacing w:val="-2"/>
        </w:rPr>
        <w:t> </w:t>
      </w:r>
      <w:r>
        <w:rPr/>
        <w:t>a</w:t>
      </w:r>
      <w:r>
        <w:rPr>
          <w:spacing w:val="-5"/>
        </w:rPr>
        <w:t> </w:t>
      </w:r>
      <w:r>
        <w:rPr/>
        <w:t>167°,</w:t>
      </w:r>
      <w:r>
        <w:rPr>
          <w:spacing w:val="-4"/>
        </w:rPr>
        <w:t> </w:t>
      </w:r>
      <w:r>
        <w:rPr/>
        <w:t>del</w:t>
      </w:r>
      <w:r>
        <w:rPr>
          <w:spacing w:val="-2"/>
        </w:rPr>
        <w:t> </w:t>
      </w:r>
      <w:r>
        <w:rPr/>
        <w:t>Código</w:t>
      </w:r>
      <w:r>
        <w:rPr>
          <w:spacing w:val="-4"/>
        </w:rPr>
        <w:t> </w:t>
      </w:r>
      <w:r>
        <w:rPr/>
        <w:t>Tributario</w:t>
      </w:r>
      <w:r>
        <w:rPr>
          <w:spacing w:val="-4"/>
        </w:rPr>
        <w:t> </w:t>
      </w:r>
      <w:r>
        <w:rPr/>
        <w:t>Municipal,</w:t>
      </w:r>
      <w:r>
        <w:rPr>
          <w:spacing w:val="-4"/>
        </w:rPr>
        <w:t> </w:t>
      </w:r>
      <w:r>
        <w:rPr/>
        <w:t>Parte</w:t>
      </w:r>
      <w:r>
        <w:rPr>
          <w:spacing w:val="-4"/>
        </w:rPr>
        <w:t> </w:t>
      </w:r>
      <w:r>
        <w:rPr/>
        <w:t>Especial, se establecen los siguientes derechos:</w:t>
      </w:r>
    </w:p>
    <w:p>
      <w:pPr>
        <w:spacing w:after="0" w:line="357" w:lineRule="auto"/>
        <w:sectPr>
          <w:footerReference w:type="even" r:id="rId105"/>
          <w:pgSz w:w="12240" w:h="20160"/>
          <w:pgMar w:footer="0" w:header="0" w:top="1680" w:bottom="280" w:left="460" w:right="920"/>
        </w:sectPr>
      </w:pPr>
    </w:p>
    <w:p>
      <w:pPr>
        <w:pStyle w:val="ListParagraph"/>
        <w:numPr>
          <w:ilvl w:val="0"/>
          <w:numId w:val="42"/>
        </w:numPr>
        <w:tabs>
          <w:tab w:pos="1524" w:val="left" w:leader="none"/>
          <w:tab w:pos="1525" w:val="left" w:leader="none"/>
        </w:tabs>
        <w:spacing w:line="240" w:lineRule="auto" w:before="83" w:after="27"/>
        <w:ind w:left="1524" w:right="0" w:hanging="495"/>
        <w:jc w:val="left"/>
        <w:rPr>
          <w:sz w:val="24"/>
        </w:rPr>
      </w:pPr>
      <w:r>
        <w:rPr>
          <w:spacing w:val="-2"/>
          <w:sz w:val="24"/>
        </w:rPr>
        <w:t>Generales:</w:t>
      </w:r>
    </w:p>
    <w:tbl>
      <w:tblPr>
        <w:tblW w:w="0" w:type="auto"/>
        <w:jc w:val="left"/>
        <w:tblInd w:w="68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1066"/>
        <w:gridCol w:w="6896"/>
        <w:gridCol w:w="826"/>
      </w:tblGrid>
      <w:tr>
        <w:trPr>
          <w:trHeight w:val="885" w:hRule="atLeast"/>
        </w:trPr>
        <w:tc>
          <w:tcPr>
            <w:tcW w:w="1066" w:type="dxa"/>
          </w:tcPr>
          <w:p>
            <w:pPr>
              <w:pStyle w:val="TableParagraph"/>
              <w:spacing w:before="5"/>
              <w:rPr>
                <w:sz w:val="27"/>
              </w:rPr>
            </w:pPr>
          </w:p>
          <w:p>
            <w:pPr>
              <w:pStyle w:val="TableParagraph"/>
              <w:ind w:left="134"/>
              <w:rPr>
                <w:sz w:val="20"/>
              </w:rPr>
            </w:pPr>
            <w:r>
              <w:rPr>
                <w:w w:val="99"/>
                <w:sz w:val="20"/>
              </w:rPr>
              <w:t>A</w:t>
            </w:r>
          </w:p>
        </w:tc>
        <w:tc>
          <w:tcPr>
            <w:tcW w:w="6896" w:type="dxa"/>
          </w:tcPr>
          <w:p>
            <w:pPr>
              <w:pStyle w:val="TableParagraph"/>
              <w:spacing w:line="259" w:lineRule="auto" w:before="49"/>
              <w:ind w:left="114"/>
              <w:rPr>
                <w:sz w:val="20"/>
              </w:rPr>
            </w:pPr>
            <w:r>
              <w:rPr>
                <w:sz w:val="20"/>
              </w:rPr>
              <w:t>Los concurrentes a los espectáculos públicos tales como circos, parques de diversiones,</w:t>
            </w:r>
            <w:r>
              <w:rPr>
                <w:spacing w:val="-6"/>
                <w:sz w:val="20"/>
              </w:rPr>
              <w:t> </w:t>
            </w:r>
            <w:r>
              <w:rPr>
                <w:sz w:val="20"/>
              </w:rPr>
              <w:t>show,</w:t>
            </w:r>
            <w:r>
              <w:rPr>
                <w:spacing w:val="-6"/>
                <w:sz w:val="20"/>
              </w:rPr>
              <w:t> </w:t>
            </w:r>
            <w:r>
              <w:rPr>
                <w:sz w:val="20"/>
              </w:rPr>
              <w:t>conciertos,</w:t>
            </w:r>
            <w:r>
              <w:rPr>
                <w:spacing w:val="-4"/>
                <w:sz w:val="20"/>
              </w:rPr>
              <w:t> </w:t>
            </w:r>
            <w:r>
              <w:rPr>
                <w:sz w:val="20"/>
              </w:rPr>
              <w:t>y</w:t>
            </w:r>
            <w:r>
              <w:rPr>
                <w:spacing w:val="-4"/>
                <w:sz w:val="20"/>
              </w:rPr>
              <w:t> </w:t>
            </w:r>
            <w:r>
              <w:rPr>
                <w:sz w:val="20"/>
              </w:rPr>
              <w:t>todo</w:t>
            </w:r>
            <w:r>
              <w:rPr>
                <w:spacing w:val="-4"/>
                <w:sz w:val="20"/>
              </w:rPr>
              <w:t> </w:t>
            </w:r>
            <w:r>
              <w:rPr>
                <w:sz w:val="20"/>
              </w:rPr>
              <w:t>otro</w:t>
            </w:r>
            <w:r>
              <w:rPr>
                <w:spacing w:val="-4"/>
                <w:sz w:val="20"/>
              </w:rPr>
              <w:t> </w:t>
            </w:r>
            <w:r>
              <w:rPr>
                <w:sz w:val="20"/>
              </w:rPr>
              <w:t>espectáculo</w:t>
            </w:r>
            <w:r>
              <w:rPr>
                <w:spacing w:val="-4"/>
                <w:sz w:val="20"/>
              </w:rPr>
              <w:t> </w:t>
            </w:r>
            <w:r>
              <w:rPr>
                <w:sz w:val="20"/>
              </w:rPr>
              <w:t>público</w:t>
            </w:r>
            <w:r>
              <w:rPr>
                <w:spacing w:val="-6"/>
                <w:sz w:val="20"/>
              </w:rPr>
              <w:t> </w:t>
            </w:r>
            <w:r>
              <w:rPr>
                <w:sz w:val="20"/>
              </w:rPr>
              <w:t>no</w:t>
            </w:r>
            <w:r>
              <w:rPr>
                <w:spacing w:val="-6"/>
                <w:sz w:val="20"/>
              </w:rPr>
              <w:t> </w:t>
            </w:r>
            <w:r>
              <w:rPr>
                <w:sz w:val="20"/>
              </w:rPr>
              <w:t>determinado, abonaran sobre el valor bruto de la entrada</w:t>
            </w:r>
          </w:p>
        </w:tc>
        <w:tc>
          <w:tcPr>
            <w:tcW w:w="826" w:type="dxa"/>
          </w:tcPr>
          <w:p>
            <w:pPr>
              <w:pStyle w:val="TableParagraph"/>
              <w:spacing w:before="5"/>
              <w:rPr>
                <w:sz w:val="27"/>
              </w:rPr>
            </w:pPr>
          </w:p>
          <w:p>
            <w:pPr>
              <w:pStyle w:val="TableParagraph"/>
              <w:ind w:right="65"/>
              <w:jc w:val="right"/>
              <w:rPr>
                <w:sz w:val="20"/>
              </w:rPr>
            </w:pPr>
            <w:r>
              <w:rPr>
                <w:spacing w:val="-5"/>
                <w:sz w:val="20"/>
              </w:rPr>
              <w:t>5%</w:t>
            </w:r>
          </w:p>
        </w:tc>
      </w:tr>
      <w:tr>
        <w:trPr>
          <w:trHeight w:val="414" w:hRule="atLeast"/>
        </w:trPr>
        <w:tc>
          <w:tcPr>
            <w:tcW w:w="1066" w:type="dxa"/>
          </w:tcPr>
          <w:p>
            <w:pPr>
              <w:pStyle w:val="TableParagraph"/>
              <w:spacing w:before="52"/>
              <w:ind w:left="134"/>
              <w:rPr>
                <w:sz w:val="20"/>
              </w:rPr>
            </w:pPr>
            <w:r>
              <w:rPr>
                <w:w w:val="99"/>
                <w:sz w:val="20"/>
              </w:rPr>
              <w:t>B</w:t>
            </w:r>
          </w:p>
        </w:tc>
        <w:tc>
          <w:tcPr>
            <w:tcW w:w="6896" w:type="dxa"/>
          </w:tcPr>
          <w:p>
            <w:pPr>
              <w:pStyle w:val="TableParagraph"/>
              <w:spacing w:before="52"/>
              <w:ind w:left="114"/>
              <w:rPr>
                <w:sz w:val="20"/>
              </w:rPr>
            </w:pPr>
            <w:r>
              <w:rPr>
                <w:sz w:val="20"/>
              </w:rPr>
              <w:t>Sobre</w:t>
            </w:r>
            <w:r>
              <w:rPr>
                <w:spacing w:val="-8"/>
                <w:sz w:val="20"/>
              </w:rPr>
              <w:t> </w:t>
            </w:r>
            <w:r>
              <w:rPr>
                <w:sz w:val="20"/>
              </w:rPr>
              <w:t>las</w:t>
            </w:r>
            <w:r>
              <w:rPr>
                <w:spacing w:val="-8"/>
                <w:sz w:val="20"/>
              </w:rPr>
              <w:t> </w:t>
            </w:r>
            <w:r>
              <w:rPr>
                <w:sz w:val="20"/>
              </w:rPr>
              <w:t>apuestas</w:t>
            </w:r>
            <w:r>
              <w:rPr>
                <w:spacing w:val="-8"/>
                <w:sz w:val="20"/>
              </w:rPr>
              <w:t> </w:t>
            </w:r>
            <w:r>
              <w:rPr>
                <w:sz w:val="20"/>
              </w:rPr>
              <w:t>de</w:t>
            </w:r>
            <w:r>
              <w:rPr>
                <w:spacing w:val="-8"/>
                <w:sz w:val="20"/>
              </w:rPr>
              <w:t> </w:t>
            </w:r>
            <w:r>
              <w:rPr>
                <w:sz w:val="20"/>
              </w:rPr>
              <w:t>cualquier</w:t>
            </w:r>
            <w:r>
              <w:rPr>
                <w:spacing w:val="-7"/>
                <w:sz w:val="20"/>
              </w:rPr>
              <w:t> </w:t>
            </w:r>
            <w:r>
              <w:rPr>
                <w:spacing w:val="-2"/>
                <w:sz w:val="20"/>
              </w:rPr>
              <w:t>naturaleza</w:t>
            </w:r>
          </w:p>
        </w:tc>
        <w:tc>
          <w:tcPr>
            <w:tcW w:w="826" w:type="dxa"/>
          </w:tcPr>
          <w:p>
            <w:pPr>
              <w:pStyle w:val="TableParagraph"/>
              <w:spacing w:before="52"/>
              <w:ind w:right="81"/>
              <w:jc w:val="right"/>
              <w:rPr>
                <w:sz w:val="20"/>
              </w:rPr>
            </w:pPr>
            <w:r>
              <w:rPr>
                <w:spacing w:val="-5"/>
                <w:sz w:val="20"/>
              </w:rPr>
              <w:t>5%</w:t>
            </w:r>
          </w:p>
        </w:tc>
      </w:tr>
    </w:tbl>
    <w:p>
      <w:pPr>
        <w:pStyle w:val="BodyText"/>
        <w:rPr>
          <w:sz w:val="28"/>
        </w:rPr>
      </w:pPr>
    </w:p>
    <w:p>
      <w:pPr>
        <w:pStyle w:val="BodyText"/>
        <w:spacing w:before="9"/>
        <w:rPr>
          <w:sz w:val="20"/>
        </w:rPr>
      </w:pPr>
    </w:p>
    <w:p>
      <w:pPr>
        <w:pStyle w:val="ListParagraph"/>
        <w:numPr>
          <w:ilvl w:val="0"/>
          <w:numId w:val="42"/>
        </w:numPr>
        <w:tabs>
          <w:tab w:pos="1524" w:val="left" w:leader="none"/>
          <w:tab w:pos="1525" w:val="left" w:leader="none"/>
        </w:tabs>
        <w:spacing w:line="240" w:lineRule="auto" w:before="0" w:after="27"/>
        <w:ind w:left="1524" w:right="0" w:hanging="495"/>
        <w:jc w:val="left"/>
        <w:rPr>
          <w:sz w:val="24"/>
        </w:rPr>
      </w:pPr>
      <w:r>
        <w:rPr>
          <w:sz w:val="24"/>
        </w:rPr>
        <w:t>Parques</w:t>
      </w:r>
      <w:r>
        <w:rPr>
          <w:spacing w:val="-5"/>
          <w:sz w:val="24"/>
        </w:rPr>
        <w:t> </w:t>
      </w:r>
      <w:r>
        <w:rPr>
          <w:sz w:val="24"/>
        </w:rPr>
        <w:t>de</w:t>
      </w:r>
      <w:r>
        <w:rPr>
          <w:spacing w:val="-6"/>
          <w:sz w:val="24"/>
        </w:rPr>
        <w:t> </w:t>
      </w:r>
      <w:r>
        <w:rPr>
          <w:sz w:val="24"/>
        </w:rPr>
        <w:t>diversiones</w:t>
      </w:r>
      <w:r>
        <w:rPr>
          <w:spacing w:val="-5"/>
          <w:sz w:val="24"/>
        </w:rPr>
        <w:t> </w:t>
      </w:r>
      <w:r>
        <w:rPr>
          <w:sz w:val="24"/>
        </w:rPr>
        <w:t>y</w:t>
      </w:r>
      <w:r>
        <w:rPr>
          <w:spacing w:val="-6"/>
          <w:sz w:val="24"/>
        </w:rPr>
        <w:t> </w:t>
      </w:r>
      <w:r>
        <w:rPr>
          <w:spacing w:val="-2"/>
          <w:sz w:val="24"/>
        </w:rPr>
        <w:t>calesitas:</w:t>
      </w:r>
    </w:p>
    <w:tbl>
      <w:tblPr>
        <w:tblW w:w="0" w:type="auto"/>
        <w:jc w:val="left"/>
        <w:tblInd w:w="68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06"/>
        <w:gridCol w:w="7042"/>
        <w:gridCol w:w="1383"/>
      </w:tblGrid>
      <w:tr>
        <w:trPr>
          <w:trHeight w:val="765" w:hRule="atLeast"/>
        </w:trPr>
        <w:tc>
          <w:tcPr>
            <w:tcW w:w="406" w:type="dxa"/>
          </w:tcPr>
          <w:p>
            <w:pPr>
              <w:pStyle w:val="TableParagraph"/>
              <w:spacing w:before="8"/>
              <w:rPr>
                <w:sz w:val="22"/>
              </w:rPr>
            </w:pPr>
          </w:p>
          <w:p>
            <w:pPr>
              <w:pStyle w:val="TableParagraph"/>
              <w:ind w:right="9"/>
              <w:jc w:val="center"/>
              <w:rPr>
                <w:sz w:val="20"/>
              </w:rPr>
            </w:pPr>
            <w:r>
              <w:rPr>
                <w:w w:val="99"/>
                <w:sz w:val="20"/>
              </w:rPr>
              <w:t>A</w:t>
            </w:r>
          </w:p>
        </w:tc>
        <w:tc>
          <w:tcPr>
            <w:tcW w:w="7042" w:type="dxa"/>
          </w:tcPr>
          <w:p>
            <w:pPr>
              <w:pStyle w:val="TableParagraph"/>
              <w:spacing w:line="256" w:lineRule="auto" w:before="51"/>
              <w:ind w:left="114" w:right="17"/>
              <w:rPr>
                <w:sz w:val="20"/>
              </w:rPr>
            </w:pPr>
            <w:r>
              <w:rPr>
                <w:sz w:val="20"/>
              </w:rPr>
              <w:t>Por</w:t>
            </w:r>
            <w:r>
              <w:rPr>
                <w:spacing w:val="-5"/>
                <w:sz w:val="20"/>
              </w:rPr>
              <w:t> </w:t>
            </w:r>
            <w:r>
              <w:rPr>
                <w:sz w:val="20"/>
              </w:rPr>
              <w:t>cada</w:t>
            </w:r>
            <w:r>
              <w:rPr>
                <w:spacing w:val="-3"/>
                <w:sz w:val="20"/>
              </w:rPr>
              <w:t> </w:t>
            </w:r>
            <w:r>
              <w:rPr>
                <w:sz w:val="20"/>
              </w:rPr>
              <w:t>juego</w:t>
            </w:r>
            <w:r>
              <w:rPr>
                <w:spacing w:val="-5"/>
                <w:sz w:val="20"/>
              </w:rPr>
              <w:t> </w:t>
            </w:r>
            <w:r>
              <w:rPr>
                <w:sz w:val="20"/>
              </w:rPr>
              <w:t>mecánico</w:t>
            </w:r>
            <w:r>
              <w:rPr>
                <w:spacing w:val="-5"/>
                <w:sz w:val="20"/>
              </w:rPr>
              <w:t> </w:t>
            </w:r>
            <w:r>
              <w:rPr>
                <w:sz w:val="20"/>
              </w:rPr>
              <w:t>o</w:t>
            </w:r>
            <w:r>
              <w:rPr>
                <w:spacing w:val="-3"/>
                <w:sz w:val="20"/>
              </w:rPr>
              <w:t> </w:t>
            </w:r>
            <w:r>
              <w:rPr>
                <w:sz w:val="20"/>
              </w:rPr>
              <w:t>electromecánico,</w:t>
            </w:r>
            <w:r>
              <w:rPr>
                <w:spacing w:val="-5"/>
                <w:sz w:val="20"/>
              </w:rPr>
              <w:t> </w:t>
            </w:r>
            <w:r>
              <w:rPr>
                <w:sz w:val="20"/>
              </w:rPr>
              <w:t>kioscos</w:t>
            </w:r>
            <w:r>
              <w:rPr>
                <w:spacing w:val="-6"/>
                <w:sz w:val="20"/>
              </w:rPr>
              <w:t> </w:t>
            </w:r>
            <w:r>
              <w:rPr>
                <w:sz w:val="20"/>
              </w:rPr>
              <w:t>de</w:t>
            </w:r>
            <w:r>
              <w:rPr>
                <w:spacing w:val="-5"/>
                <w:sz w:val="20"/>
              </w:rPr>
              <w:t> </w:t>
            </w:r>
            <w:r>
              <w:rPr>
                <w:sz w:val="20"/>
              </w:rPr>
              <w:t>juegos,</w:t>
            </w:r>
            <w:r>
              <w:rPr>
                <w:spacing w:val="-5"/>
                <w:sz w:val="20"/>
              </w:rPr>
              <w:t> </w:t>
            </w:r>
            <w:r>
              <w:rPr>
                <w:sz w:val="20"/>
              </w:rPr>
              <w:t>abonaran</w:t>
            </w:r>
            <w:r>
              <w:rPr>
                <w:spacing w:val="-3"/>
                <w:sz w:val="20"/>
              </w:rPr>
              <w:t> </w:t>
            </w:r>
            <w:r>
              <w:rPr>
                <w:sz w:val="20"/>
              </w:rPr>
              <w:t>en concepto de habilitación, por día</w:t>
            </w:r>
          </w:p>
        </w:tc>
        <w:tc>
          <w:tcPr>
            <w:tcW w:w="1383" w:type="dxa"/>
          </w:tcPr>
          <w:p>
            <w:pPr>
              <w:pStyle w:val="TableParagraph"/>
              <w:rPr>
                <w:sz w:val="20"/>
              </w:rPr>
            </w:pPr>
          </w:p>
          <w:p>
            <w:pPr>
              <w:pStyle w:val="TableParagraph"/>
              <w:spacing w:before="11"/>
              <w:rPr>
                <w:sz w:val="23"/>
              </w:rPr>
            </w:pPr>
          </w:p>
          <w:p>
            <w:pPr>
              <w:pStyle w:val="TableParagraph"/>
              <w:ind w:right="93"/>
              <w:jc w:val="right"/>
              <w:rPr>
                <w:rFonts w:ascii="Arial"/>
                <w:b/>
                <w:sz w:val="18"/>
              </w:rPr>
            </w:pPr>
            <w:r>
              <w:rPr>
                <w:rFonts w:ascii="Arial"/>
                <w:b/>
                <w:spacing w:val="-2"/>
                <w:sz w:val="18"/>
              </w:rPr>
              <w:t>872,00</w:t>
            </w:r>
          </w:p>
        </w:tc>
      </w:tr>
      <w:tr>
        <w:trPr>
          <w:trHeight w:val="767" w:hRule="atLeast"/>
        </w:trPr>
        <w:tc>
          <w:tcPr>
            <w:tcW w:w="406" w:type="dxa"/>
          </w:tcPr>
          <w:p>
            <w:pPr>
              <w:pStyle w:val="TableParagraph"/>
              <w:spacing w:before="8"/>
              <w:rPr>
                <w:sz w:val="22"/>
              </w:rPr>
            </w:pPr>
          </w:p>
          <w:p>
            <w:pPr>
              <w:pStyle w:val="TableParagraph"/>
              <w:spacing w:before="1"/>
              <w:ind w:right="55"/>
              <w:jc w:val="center"/>
              <w:rPr>
                <w:sz w:val="20"/>
              </w:rPr>
            </w:pPr>
            <w:r>
              <w:rPr>
                <w:w w:val="99"/>
                <w:sz w:val="20"/>
              </w:rPr>
              <w:t>B</w:t>
            </w:r>
          </w:p>
        </w:tc>
        <w:tc>
          <w:tcPr>
            <w:tcW w:w="7042" w:type="dxa"/>
          </w:tcPr>
          <w:p>
            <w:pPr>
              <w:pStyle w:val="TableParagraph"/>
              <w:spacing w:before="51"/>
              <w:ind w:left="114"/>
              <w:rPr>
                <w:sz w:val="20"/>
              </w:rPr>
            </w:pPr>
            <w:r>
              <w:rPr>
                <w:sz w:val="20"/>
              </w:rPr>
              <w:t>Por</w:t>
            </w:r>
            <w:r>
              <w:rPr>
                <w:spacing w:val="-9"/>
                <w:sz w:val="20"/>
              </w:rPr>
              <w:t> </w:t>
            </w:r>
            <w:r>
              <w:rPr>
                <w:sz w:val="20"/>
              </w:rPr>
              <w:t>cada</w:t>
            </w:r>
            <w:r>
              <w:rPr>
                <w:spacing w:val="-9"/>
                <w:sz w:val="20"/>
              </w:rPr>
              <w:t> </w:t>
            </w:r>
            <w:r>
              <w:rPr>
                <w:sz w:val="20"/>
              </w:rPr>
              <w:t>juego</w:t>
            </w:r>
            <w:r>
              <w:rPr>
                <w:spacing w:val="-8"/>
                <w:sz w:val="20"/>
              </w:rPr>
              <w:t> </w:t>
            </w:r>
            <w:r>
              <w:rPr>
                <w:sz w:val="20"/>
              </w:rPr>
              <w:t>electrónico</w:t>
            </w:r>
            <w:r>
              <w:rPr>
                <w:spacing w:val="-9"/>
                <w:sz w:val="20"/>
              </w:rPr>
              <w:t> </w:t>
            </w:r>
            <w:r>
              <w:rPr>
                <w:sz w:val="20"/>
              </w:rPr>
              <w:t>en</w:t>
            </w:r>
            <w:r>
              <w:rPr>
                <w:spacing w:val="-5"/>
                <w:sz w:val="20"/>
              </w:rPr>
              <w:t> </w:t>
            </w:r>
            <w:r>
              <w:rPr>
                <w:sz w:val="20"/>
              </w:rPr>
              <w:t>parque</w:t>
            </w:r>
            <w:r>
              <w:rPr>
                <w:spacing w:val="-9"/>
                <w:sz w:val="20"/>
              </w:rPr>
              <w:t> </w:t>
            </w:r>
            <w:r>
              <w:rPr>
                <w:sz w:val="20"/>
              </w:rPr>
              <w:t>de</w:t>
            </w:r>
            <w:r>
              <w:rPr>
                <w:spacing w:val="-9"/>
                <w:sz w:val="20"/>
              </w:rPr>
              <w:t> </w:t>
            </w:r>
            <w:r>
              <w:rPr>
                <w:sz w:val="20"/>
              </w:rPr>
              <w:t>diversiones,</w:t>
            </w:r>
            <w:r>
              <w:rPr>
                <w:spacing w:val="-8"/>
                <w:sz w:val="20"/>
              </w:rPr>
              <w:t> </w:t>
            </w:r>
            <w:r>
              <w:rPr>
                <w:sz w:val="20"/>
              </w:rPr>
              <w:t>etc.,</w:t>
            </w:r>
            <w:r>
              <w:rPr>
                <w:spacing w:val="-9"/>
                <w:sz w:val="20"/>
              </w:rPr>
              <w:t> </w:t>
            </w:r>
            <w:r>
              <w:rPr>
                <w:sz w:val="20"/>
              </w:rPr>
              <w:t>abonaran</w:t>
            </w:r>
            <w:r>
              <w:rPr>
                <w:spacing w:val="-7"/>
                <w:sz w:val="20"/>
              </w:rPr>
              <w:t> </w:t>
            </w:r>
            <w:r>
              <w:rPr>
                <w:sz w:val="20"/>
              </w:rPr>
              <w:t>por</w:t>
            </w:r>
            <w:r>
              <w:rPr>
                <w:spacing w:val="-9"/>
                <w:sz w:val="20"/>
              </w:rPr>
              <w:t> </w:t>
            </w:r>
            <w:r>
              <w:rPr>
                <w:spacing w:val="-5"/>
                <w:sz w:val="20"/>
              </w:rPr>
              <w:t>día</w:t>
            </w:r>
          </w:p>
        </w:tc>
        <w:tc>
          <w:tcPr>
            <w:tcW w:w="1383" w:type="dxa"/>
          </w:tcPr>
          <w:p>
            <w:pPr>
              <w:pStyle w:val="TableParagraph"/>
              <w:rPr>
                <w:sz w:val="20"/>
              </w:rPr>
            </w:pPr>
          </w:p>
          <w:p>
            <w:pPr>
              <w:pStyle w:val="TableParagraph"/>
              <w:spacing w:before="1"/>
              <w:rPr>
                <w:sz w:val="24"/>
              </w:rPr>
            </w:pPr>
          </w:p>
          <w:p>
            <w:pPr>
              <w:pStyle w:val="TableParagraph"/>
              <w:spacing w:before="1"/>
              <w:ind w:right="94"/>
              <w:jc w:val="right"/>
              <w:rPr>
                <w:rFonts w:ascii="Arial"/>
                <w:b/>
                <w:sz w:val="18"/>
              </w:rPr>
            </w:pPr>
            <w:r>
              <w:rPr>
                <w:rFonts w:ascii="Arial"/>
                <w:b/>
                <w:spacing w:val="-2"/>
                <w:sz w:val="18"/>
              </w:rPr>
              <w:t>1674,00</w:t>
            </w:r>
          </w:p>
        </w:tc>
      </w:tr>
      <w:tr>
        <w:trPr>
          <w:trHeight w:val="414" w:hRule="atLeast"/>
        </w:trPr>
        <w:tc>
          <w:tcPr>
            <w:tcW w:w="406" w:type="dxa"/>
          </w:tcPr>
          <w:p>
            <w:pPr>
              <w:pStyle w:val="TableParagraph"/>
              <w:spacing w:before="51"/>
              <w:ind w:right="18"/>
              <w:jc w:val="center"/>
              <w:rPr>
                <w:sz w:val="20"/>
              </w:rPr>
            </w:pPr>
            <w:r>
              <w:rPr>
                <w:w w:val="99"/>
                <w:sz w:val="20"/>
              </w:rPr>
              <w:t>C</w:t>
            </w:r>
          </w:p>
        </w:tc>
        <w:tc>
          <w:tcPr>
            <w:tcW w:w="7042" w:type="dxa"/>
          </w:tcPr>
          <w:p>
            <w:pPr>
              <w:pStyle w:val="TableParagraph"/>
              <w:spacing w:before="51"/>
              <w:ind w:left="114"/>
              <w:rPr>
                <w:sz w:val="20"/>
              </w:rPr>
            </w:pPr>
            <w:r>
              <w:rPr>
                <w:sz w:val="20"/>
              </w:rPr>
              <w:t>Por</w:t>
            </w:r>
            <w:r>
              <w:rPr>
                <w:spacing w:val="-9"/>
                <w:sz w:val="20"/>
              </w:rPr>
              <w:t> </w:t>
            </w:r>
            <w:r>
              <w:rPr>
                <w:sz w:val="20"/>
              </w:rPr>
              <w:t>cada</w:t>
            </w:r>
            <w:r>
              <w:rPr>
                <w:spacing w:val="-8"/>
                <w:sz w:val="20"/>
              </w:rPr>
              <w:t> </w:t>
            </w:r>
            <w:r>
              <w:rPr>
                <w:sz w:val="20"/>
              </w:rPr>
              <w:t>juego</w:t>
            </w:r>
            <w:r>
              <w:rPr>
                <w:spacing w:val="-8"/>
                <w:sz w:val="20"/>
              </w:rPr>
              <w:t> </w:t>
            </w:r>
            <w:r>
              <w:rPr>
                <w:sz w:val="20"/>
              </w:rPr>
              <w:t>mecánico,</w:t>
            </w:r>
            <w:r>
              <w:rPr>
                <w:spacing w:val="-9"/>
                <w:sz w:val="20"/>
              </w:rPr>
              <w:t> </w:t>
            </w:r>
            <w:r>
              <w:rPr>
                <w:sz w:val="20"/>
              </w:rPr>
              <w:t>kioscos</w:t>
            </w:r>
            <w:r>
              <w:rPr>
                <w:spacing w:val="-8"/>
                <w:sz w:val="20"/>
              </w:rPr>
              <w:t> </w:t>
            </w:r>
            <w:r>
              <w:rPr>
                <w:sz w:val="20"/>
              </w:rPr>
              <w:t>de</w:t>
            </w:r>
            <w:r>
              <w:rPr>
                <w:spacing w:val="-8"/>
                <w:sz w:val="20"/>
              </w:rPr>
              <w:t> </w:t>
            </w:r>
            <w:r>
              <w:rPr>
                <w:sz w:val="20"/>
              </w:rPr>
              <w:t>juegos,</w:t>
            </w:r>
            <w:r>
              <w:rPr>
                <w:spacing w:val="-9"/>
                <w:sz w:val="20"/>
              </w:rPr>
              <w:t> </w:t>
            </w:r>
            <w:r>
              <w:rPr>
                <w:sz w:val="20"/>
              </w:rPr>
              <w:t>abonaran</w:t>
            </w:r>
            <w:r>
              <w:rPr>
                <w:spacing w:val="-4"/>
                <w:sz w:val="20"/>
              </w:rPr>
              <w:t> </w:t>
            </w:r>
            <w:r>
              <w:rPr>
                <w:sz w:val="20"/>
              </w:rPr>
              <w:t>por</w:t>
            </w:r>
            <w:r>
              <w:rPr>
                <w:spacing w:val="-6"/>
                <w:sz w:val="20"/>
              </w:rPr>
              <w:t> </w:t>
            </w:r>
            <w:r>
              <w:rPr>
                <w:spacing w:val="-5"/>
                <w:sz w:val="20"/>
              </w:rPr>
              <w:t>día</w:t>
            </w:r>
          </w:p>
        </w:tc>
        <w:tc>
          <w:tcPr>
            <w:tcW w:w="1383" w:type="dxa"/>
          </w:tcPr>
          <w:p>
            <w:pPr>
              <w:pStyle w:val="TableParagraph"/>
              <w:spacing w:before="3"/>
              <w:rPr>
                <w:sz w:val="15"/>
              </w:rPr>
            </w:pPr>
          </w:p>
          <w:p>
            <w:pPr>
              <w:pStyle w:val="TableParagraph"/>
              <w:ind w:right="93"/>
              <w:jc w:val="right"/>
              <w:rPr>
                <w:rFonts w:ascii="Arial"/>
                <w:b/>
                <w:sz w:val="18"/>
              </w:rPr>
            </w:pPr>
            <w:r>
              <w:rPr>
                <w:rFonts w:ascii="Arial"/>
                <w:b/>
                <w:spacing w:val="-2"/>
                <w:sz w:val="18"/>
              </w:rPr>
              <w:t>872,00</w:t>
            </w:r>
          </w:p>
        </w:tc>
      </w:tr>
      <w:tr>
        <w:trPr>
          <w:trHeight w:val="414" w:hRule="atLeast"/>
        </w:trPr>
        <w:tc>
          <w:tcPr>
            <w:tcW w:w="406" w:type="dxa"/>
          </w:tcPr>
          <w:p>
            <w:pPr>
              <w:pStyle w:val="TableParagraph"/>
              <w:spacing w:before="52"/>
              <w:ind w:right="2"/>
              <w:jc w:val="center"/>
              <w:rPr>
                <w:sz w:val="20"/>
              </w:rPr>
            </w:pPr>
            <w:r>
              <w:rPr>
                <w:w w:val="99"/>
                <w:sz w:val="20"/>
              </w:rPr>
              <w:t>D</w:t>
            </w:r>
          </w:p>
        </w:tc>
        <w:tc>
          <w:tcPr>
            <w:tcW w:w="7042" w:type="dxa"/>
          </w:tcPr>
          <w:p>
            <w:pPr>
              <w:pStyle w:val="TableParagraph"/>
              <w:spacing w:before="52"/>
              <w:ind w:left="114"/>
              <w:rPr>
                <w:sz w:val="20"/>
              </w:rPr>
            </w:pPr>
            <w:r>
              <w:rPr>
                <w:sz w:val="20"/>
              </w:rPr>
              <w:t>Por</w:t>
            </w:r>
            <w:r>
              <w:rPr>
                <w:spacing w:val="-9"/>
                <w:sz w:val="20"/>
              </w:rPr>
              <w:t> </w:t>
            </w:r>
            <w:r>
              <w:rPr>
                <w:sz w:val="20"/>
              </w:rPr>
              <w:t>cada</w:t>
            </w:r>
            <w:r>
              <w:rPr>
                <w:spacing w:val="-8"/>
                <w:sz w:val="20"/>
              </w:rPr>
              <w:t> </w:t>
            </w:r>
            <w:r>
              <w:rPr>
                <w:sz w:val="20"/>
              </w:rPr>
              <w:t>kiosco</w:t>
            </w:r>
            <w:r>
              <w:rPr>
                <w:spacing w:val="-9"/>
                <w:sz w:val="20"/>
              </w:rPr>
              <w:t> </w:t>
            </w:r>
            <w:r>
              <w:rPr>
                <w:sz w:val="20"/>
              </w:rPr>
              <w:t>que</w:t>
            </w:r>
            <w:r>
              <w:rPr>
                <w:spacing w:val="-8"/>
                <w:sz w:val="20"/>
              </w:rPr>
              <w:t> </w:t>
            </w:r>
            <w:r>
              <w:rPr>
                <w:sz w:val="20"/>
              </w:rPr>
              <w:t>expenda</w:t>
            </w:r>
            <w:r>
              <w:rPr>
                <w:spacing w:val="-7"/>
                <w:sz w:val="20"/>
              </w:rPr>
              <w:t> </w:t>
            </w:r>
            <w:r>
              <w:rPr>
                <w:sz w:val="20"/>
              </w:rPr>
              <w:t>bebidas,</w:t>
            </w:r>
            <w:r>
              <w:rPr>
                <w:spacing w:val="-8"/>
                <w:sz w:val="20"/>
              </w:rPr>
              <w:t> </w:t>
            </w:r>
            <w:r>
              <w:rPr>
                <w:sz w:val="20"/>
              </w:rPr>
              <w:t>abonaran</w:t>
            </w:r>
            <w:r>
              <w:rPr>
                <w:spacing w:val="-7"/>
                <w:sz w:val="20"/>
              </w:rPr>
              <w:t> </w:t>
            </w:r>
            <w:r>
              <w:rPr>
                <w:sz w:val="20"/>
              </w:rPr>
              <w:t>por</w:t>
            </w:r>
            <w:r>
              <w:rPr>
                <w:spacing w:val="-9"/>
                <w:sz w:val="20"/>
              </w:rPr>
              <w:t> </w:t>
            </w:r>
            <w:r>
              <w:rPr>
                <w:spacing w:val="-5"/>
                <w:sz w:val="20"/>
              </w:rPr>
              <w:t>día</w:t>
            </w:r>
          </w:p>
        </w:tc>
        <w:tc>
          <w:tcPr>
            <w:tcW w:w="1383" w:type="dxa"/>
          </w:tcPr>
          <w:p>
            <w:pPr>
              <w:pStyle w:val="TableParagraph"/>
              <w:rPr>
                <w:sz w:val="15"/>
              </w:rPr>
            </w:pPr>
          </w:p>
          <w:p>
            <w:pPr>
              <w:pStyle w:val="TableParagraph"/>
              <w:ind w:right="94"/>
              <w:jc w:val="right"/>
              <w:rPr>
                <w:rFonts w:ascii="Arial"/>
                <w:b/>
                <w:sz w:val="18"/>
              </w:rPr>
            </w:pPr>
            <w:r>
              <w:rPr>
                <w:rFonts w:ascii="Arial"/>
                <w:b/>
                <w:spacing w:val="-2"/>
                <w:sz w:val="18"/>
              </w:rPr>
              <w:t>2496,00</w:t>
            </w:r>
          </w:p>
        </w:tc>
      </w:tr>
    </w:tbl>
    <w:p>
      <w:pPr>
        <w:pStyle w:val="BodyText"/>
        <w:spacing w:before="2"/>
        <w:rPr>
          <w:sz w:val="40"/>
        </w:rPr>
      </w:pPr>
    </w:p>
    <w:p>
      <w:pPr>
        <w:pStyle w:val="ListParagraph"/>
        <w:numPr>
          <w:ilvl w:val="0"/>
          <w:numId w:val="42"/>
        </w:numPr>
        <w:tabs>
          <w:tab w:pos="1524" w:val="left" w:leader="none"/>
          <w:tab w:pos="1525" w:val="left" w:leader="none"/>
        </w:tabs>
        <w:spacing w:line="240" w:lineRule="auto" w:before="1" w:after="27"/>
        <w:ind w:left="1524" w:right="0" w:hanging="495"/>
        <w:jc w:val="left"/>
        <w:rPr>
          <w:sz w:val="24"/>
        </w:rPr>
      </w:pPr>
      <w:r>
        <w:rPr>
          <w:sz w:val="24"/>
        </w:rPr>
        <w:t>Juegos</w:t>
      </w:r>
      <w:r>
        <w:rPr>
          <w:spacing w:val="-9"/>
          <w:sz w:val="24"/>
        </w:rPr>
        <w:t> </w:t>
      </w:r>
      <w:r>
        <w:rPr>
          <w:sz w:val="24"/>
        </w:rPr>
        <w:t>varios</w:t>
      </w:r>
      <w:r>
        <w:rPr>
          <w:spacing w:val="-9"/>
          <w:sz w:val="24"/>
        </w:rPr>
        <w:t> </w:t>
      </w:r>
      <w:r>
        <w:rPr>
          <w:sz w:val="24"/>
        </w:rPr>
        <w:t>permanentes</w:t>
      </w:r>
      <w:r>
        <w:rPr>
          <w:spacing w:val="-8"/>
          <w:sz w:val="24"/>
        </w:rPr>
        <w:t> </w:t>
      </w:r>
      <w:r>
        <w:rPr>
          <w:spacing w:val="-2"/>
          <w:sz w:val="24"/>
        </w:rPr>
        <w:t>abonaran:</w:t>
      </w:r>
    </w:p>
    <w:tbl>
      <w:tblPr>
        <w:tblW w:w="0" w:type="auto"/>
        <w:jc w:val="left"/>
        <w:tblInd w:w="68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06"/>
        <w:gridCol w:w="7042"/>
        <w:gridCol w:w="1383"/>
      </w:tblGrid>
      <w:tr>
        <w:trPr>
          <w:trHeight w:val="436" w:hRule="atLeast"/>
        </w:trPr>
        <w:tc>
          <w:tcPr>
            <w:tcW w:w="406" w:type="dxa"/>
          </w:tcPr>
          <w:p>
            <w:pPr>
              <w:pStyle w:val="TableParagraph"/>
              <w:spacing w:before="52"/>
              <w:ind w:right="9"/>
              <w:jc w:val="center"/>
              <w:rPr>
                <w:sz w:val="20"/>
              </w:rPr>
            </w:pPr>
            <w:r>
              <w:rPr>
                <w:w w:val="99"/>
                <w:sz w:val="20"/>
              </w:rPr>
              <w:t>A</w:t>
            </w:r>
          </w:p>
        </w:tc>
        <w:tc>
          <w:tcPr>
            <w:tcW w:w="7042" w:type="dxa"/>
          </w:tcPr>
          <w:p>
            <w:pPr>
              <w:pStyle w:val="TableParagraph"/>
              <w:spacing w:before="52"/>
              <w:ind w:left="114"/>
              <w:rPr>
                <w:sz w:val="20"/>
              </w:rPr>
            </w:pPr>
            <w:r>
              <w:rPr>
                <w:sz w:val="20"/>
              </w:rPr>
              <w:t>Bowling,</w:t>
            </w:r>
            <w:r>
              <w:rPr>
                <w:spacing w:val="-6"/>
                <w:sz w:val="20"/>
              </w:rPr>
              <w:t> </w:t>
            </w:r>
            <w:r>
              <w:rPr>
                <w:sz w:val="20"/>
              </w:rPr>
              <w:t>por</w:t>
            </w:r>
            <w:r>
              <w:rPr>
                <w:spacing w:val="-6"/>
                <w:sz w:val="20"/>
              </w:rPr>
              <w:t> </w:t>
            </w:r>
            <w:r>
              <w:rPr>
                <w:sz w:val="20"/>
              </w:rPr>
              <w:t>cada</w:t>
            </w:r>
            <w:r>
              <w:rPr>
                <w:spacing w:val="-8"/>
                <w:sz w:val="20"/>
              </w:rPr>
              <w:t> </w:t>
            </w:r>
            <w:r>
              <w:rPr>
                <w:sz w:val="20"/>
              </w:rPr>
              <w:t>cancha</w:t>
            </w:r>
            <w:r>
              <w:rPr>
                <w:spacing w:val="-6"/>
                <w:sz w:val="20"/>
              </w:rPr>
              <w:t> </w:t>
            </w:r>
            <w:r>
              <w:rPr>
                <w:sz w:val="20"/>
              </w:rPr>
              <w:t>y</w:t>
            </w:r>
            <w:r>
              <w:rPr>
                <w:spacing w:val="-6"/>
                <w:sz w:val="20"/>
              </w:rPr>
              <w:t> </w:t>
            </w:r>
            <w:r>
              <w:rPr>
                <w:sz w:val="20"/>
              </w:rPr>
              <w:t>por</w:t>
            </w:r>
            <w:r>
              <w:rPr>
                <w:spacing w:val="-8"/>
                <w:sz w:val="20"/>
              </w:rPr>
              <w:t> </w:t>
            </w:r>
            <w:r>
              <w:rPr>
                <w:spacing w:val="-5"/>
                <w:sz w:val="20"/>
              </w:rPr>
              <w:t>mes</w:t>
            </w:r>
          </w:p>
        </w:tc>
        <w:tc>
          <w:tcPr>
            <w:tcW w:w="1383" w:type="dxa"/>
          </w:tcPr>
          <w:p>
            <w:pPr>
              <w:pStyle w:val="TableParagraph"/>
              <w:rPr>
                <w:sz w:val="17"/>
              </w:rPr>
            </w:pPr>
          </w:p>
          <w:p>
            <w:pPr>
              <w:pStyle w:val="TableParagraph"/>
              <w:ind w:right="94"/>
              <w:jc w:val="right"/>
              <w:rPr>
                <w:rFonts w:ascii="Arial"/>
                <w:b/>
                <w:sz w:val="18"/>
              </w:rPr>
            </w:pPr>
            <w:r>
              <w:rPr>
                <w:rFonts w:ascii="Arial"/>
                <w:b/>
                <w:spacing w:val="-2"/>
                <w:sz w:val="18"/>
              </w:rPr>
              <w:t>8779,00</w:t>
            </w:r>
          </w:p>
        </w:tc>
      </w:tr>
      <w:tr>
        <w:trPr>
          <w:trHeight w:val="414" w:hRule="atLeast"/>
        </w:trPr>
        <w:tc>
          <w:tcPr>
            <w:tcW w:w="406" w:type="dxa"/>
          </w:tcPr>
          <w:p>
            <w:pPr>
              <w:pStyle w:val="TableParagraph"/>
              <w:spacing w:before="52"/>
              <w:ind w:right="16"/>
              <w:jc w:val="center"/>
              <w:rPr>
                <w:sz w:val="20"/>
              </w:rPr>
            </w:pPr>
            <w:r>
              <w:rPr>
                <w:w w:val="99"/>
                <w:sz w:val="20"/>
              </w:rPr>
              <w:t>B</w:t>
            </w:r>
          </w:p>
        </w:tc>
        <w:tc>
          <w:tcPr>
            <w:tcW w:w="7042" w:type="dxa"/>
          </w:tcPr>
          <w:p>
            <w:pPr>
              <w:pStyle w:val="TableParagraph"/>
              <w:spacing w:before="52"/>
              <w:ind w:left="114"/>
              <w:rPr>
                <w:sz w:val="20"/>
              </w:rPr>
            </w:pPr>
            <w:r>
              <w:rPr>
                <w:sz w:val="20"/>
              </w:rPr>
              <w:t>Futbol</w:t>
            </w:r>
            <w:r>
              <w:rPr>
                <w:spacing w:val="-8"/>
                <w:sz w:val="20"/>
              </w:rPr>
              <w:t> </w:t>
            </w:r>
            <w:r>
              <w:rPr>
                <w:sz w:val="20"/>
              </w:rPr>
              <w:t>Cinco,</w:t>
            </w:r>
            <w:r>
              <w:rPr>
                <w:spacing w:val="-7"/>
                <w:sz w:val="20"/>
              </w:rPr>
              <w:t> </w:t>
            </w:r>
            <w:r>
              <w:rPr>
                <w:sz w:val="20"/>
              </w:rPr>
              <w:t>por</w:t>
            </w:r>
            <w:r>
              <w:rPr>
                <w:spacing w:val="-7"/>
                <w:sz w:val="20"/>
              </w:rPr>
              <w:t> </w:t>
            </w:r>
            <w:r>
              <w:rPr>
                <w:spacing w:val="-2"/>
                <w:sz w:val="20"/>
              </w:rPr>
              <w:t>cancha</w:t>
            </w:r>
          </w:p>
        </w:tc>
        <w:tc>
          <w:tcPr>
            <w:tcW w:w="1383" w:type="dxa"/>
          </w:tcPr>
          <w:p>
            <w:pPr>
              <w:pStyle w:val="TableParagraph"/>
              <w:spacing w:before="3"/>
              <w:rPr>
                <w:sz w:val="15"/>
              </w:rPr>
            </w:pPr>
          </w:p>
          <w:p>
            <w:pPr>
              <w:pStyle w:val="TableParagraph"/>
              <w:ind w:right="94"/>
              <w:jc w:val="right"/>
              <w:rPr>
                <w:rFonts w:ascii="Arial"/>
                <w:b/>
                <w:sz w:val="18"/>
              </w:rPr>
            </w:pPr>
            <w:r>
              <w:rPr>
                <w:rFonts w:ascii="Arial"/>
                <w:b/>
                <w:spacing w:val="-2"/>
                <w:sz w:val="18"/>
              </w:rPr>
              <w:t>8779,00</w:t>
            </w:r>
          </w:p>
        </w:tc>
      </w:tr>
      <w:tr>
        <w:trPr>
          <w:trHeight w:val="436" w:hRule="atLeast"/>
        </w:trPr>
        <w:tc>
          <w:tcPr>
            <w:tcW w:w="406" w:type="dxa"/>
          </w:tcPr>
          <w:p>
            <w:pPr>
              <w:pStyle w:val="TableParagraph"/>
              <w:spacing w:before="51"/>
              <w:ind w:right="18"/>
              <w:jc w:val="center"/>
              <w:rPr>
                <w:sz w:val="20"/>
              </w:rPr>
            </w:pPr>
            <w:r>
              <w:rPr>
                <w:w w:val="99"/>
                <w:sz w:val="20"/>
              </w:rPr>
              <w:t>C</w:t>
            </w:r>
          </w:p>
        </w:tc>
        <w:tc>
          <w:tcPr>
            <w:tcW w:w="7042" w:type="dxa"/>
          </w:tcPr>
          <w:p>
            <w:pPr>
              <w:pStyle w:val="TableParagraph"/>
              <w:spacing w:before="51"/>
              <w:ind w:left="114"/>
              <w:rPr>
                <w:sz w:val="20"/>
              </w:rPr>
            </w:pPr>
            <w:r>
              <w:rPr>
                <w:sz w:val="20"/>
              </w:rPr>
              <w:t>Tenis,</w:t>
            </w:r>
            <w:r>
              <w:rPr>
                <w:spacing w:val="-9"/>
                <w:sz w:val="20"/>
              </w:rPr>
              <w:t> </w:t>
            </w:r>
            <w:r>
              <w:rPr>
                <w:sz w:val="20"/>
              </w:rPr>
              <w:t>Cancha</w:t>
            </w:r>
            <w:r>
              <w:rPr>
                <w:spacing w:val="-6"/>
                <w:sz w:val="20"/>
              </w:rPr>
              <w:t> </w:t>
            </w:r>
            <w:r>
              <w:rPr>
                <w:sz w:val="20"/>
              </w:rPr>
              <w:t>de</w:t>
            </w:r>
            <w:r>
              <w:rPr>
                <w:spacing w:val="-7"/>
                <w:sz w:val="20"/>
              </w:rPr>
              <w:t> </w:t>
            </w:r>
            <w:r>
              <w:rPr>
                <w:sz w:val="20"/>
              </w:rPr>
              <w:t>Paddle,</w:t>
            </w:r>
            <w:r>
              <w:rPr>
                <w:spacing w:val="-7"/>
                <w:sz w:val="20"/>
              </w:rPr>
              <w:t> </w:t>
            </w:r>
            <w:r>
              <w:rPr>
                <w:sz w:val="20"/>
              </w:rPr>
              <w:t>por</w:t>
            </w:r>
            <w:r>
              <w:rPr>
                <w:spacing w:val="-7"/>
                <w:sz w:val="20"/>
              </w:rPr>
              <w:t> </w:t>
            </w:r>
            <w:r>
              <w:rPr>
                <w:sz w:val="20"/>
              </w:rPr>
              <w:t>cancha</w:t>
            </w:r>
            <w:r>
              <w:rPr>
                <w:spacing w:val="-6"/>
                <w:sz w:val="20"/>
              </w:rPr>
              <w:t> </w:t>
            </w:r>
            <w:r>
              <w:rPr>
                <w:sz w:val="20"/>
              </w:rPr>
              <w:t>y</w:t>
            </w:r>
            <w:r>
              <w:rPr>
                <w:spacing w:val="-5"/>
                <w:sz w:val="20"/>
              </w:rPr>
              <w:t> </w:t>
            </w:r>
            <w:r>
              <w:rPr>
                <w:sz w:val="20"/>
              </w:rPr>
              <w:t>por</w:t>
            </w:r>
            <w:r>
              <w:rPr>
                <w:spacing w:val="-5"/>
                <w:sz w:val="20"/>
              </w:rPr>
              <w:t> mes</w:t>
            </w:r>
          </w:p>
        </w:tc>
        <w:tc>
          <w:tcPr>
            <w:tcW w:w="1383" w:type="dxa"/>
          </w:tcPr>
          <w:p>
            <w:pPr>
              <w:pStyle w:val="TableParagraph"/>
              <w:rPr>
                <w:sz w:val="17"/>
              </w:rPr>
            </w:pPr>
          </w:p>
          <w:p>
            <w:pPr>
              <w:pStyle w:val="TableParagraph"/>
              <w:ind w:right="94"/>
              <w:jc w:val="right"/>
              <w:rPr>
                <w:rFonts w:ascii="Arial"/>
                <w:b/>
                <w:sz w:val="18"/>
              </w:rPr>
            </w:pPr>
            <w:r>
              <w:rPr>
                <w:rFonts w:ascii="Arial"/>
                <w:b/>
                <w:spacing w:val="-2"/>
                <w:sz w:val="18"/>
              </w:rPr>
              <w:t>8779,00</w:t>
            </w:r>
          </w:p>
        </w:tc>
      </w:tr>
      <w:tr>
        <w:trPr>
          <w:trHeight w:val="412" w:hRule="atLeast"/>
        </w:trPr>
        <w:tc>
          <w:tcPr>
            <w:tcW w:w="406" w:type="dxa"/>
          </w:tcPr>
          <w:p>
            <w:pPr>
              <w:pStyle w:val="TableParagraph"/>
              <w:spacing w:before="51"/>
              <w:ind w:right="2"/>
              <w:jc w:val="center"/>
              <w:rPr>
                <w:sz w:val="20"/>
              </w:rPr>
            </w:pPr>
            <w:r>
              <w:rPr>
                <w:w w:val="99"/>
                <w:sz w:val="20"/>
              </w:rPr>
              <w:t>D</w:t>
            </w:r>
          </w:p>
        </w:tc>
        <w:tc>
          <w:tcPr>
            <w:tcW w:w="7042" w:type="dxa"/>
          </w:tcPr>
          <w:p>
            <w:pPr>
              <w:pStyle w:val="TableParagraph"/>
              <w:spacing w:before="51"/>
              <w:ind w:left="114"/>
              <w:rPr>
                <w:sz w:val="20"/>
              </w:rPr>
            </w:pPr>
            <w:r>
              <w:rPr>
                <w:sz w:val="20"/>
              </w:rPr>
              <w:t>Bochas,</w:t>
            </w:r>
            <w:r>
              <w:rPr>
                <w:spacing w:val="-7"/>
                <w:sz w:val="20"/>
              </w:rPr>
              <w:t> </w:t>
            </w:r>
            <w:r>
              <w:rPr>
                <w:sz w:val="20"/>
              </w:rPr>
              <w:t>por</w:t>
            </w:r>
            <w:r>
              <w:rPr>
                <w:spacing w:val="-7"/>
                <w:sz w:val="20"/>
              </w:rPr>
              <w:t> </w:t>
            </w:r>
            <w:r>
              <w:rPr>
                <w:sz w:val="20"/>
              </w:rPr>
              <w:t>cada</w:t>
            </w:r>
            <w:r>
              <w:rPr>
                <w:spacing w:val="-7"/>
                <w:sz w:val="20"/>
              </w:rPr>
              <w:t> </w:t>
            </w:r>
            <w:r>
              <w:rPr>
                <w:sz w:val="20"/>
              </w:rPr>
              <w:t>cancha</w:t>
            </w:r>
            <w:r>
              <w:rPr>
                <w:spacing w:val="-6"/>
                <w:sz w:val="20"/>
              </w:rPr>
              <w:t> </w:t>
            </w:r>
            <w:r>
              <w:rPr>
                <w:sz w:val="20"/>
              </w:rPr>
              <w:t>y</w:t>
            </w:r>
            <w:r>
              <w:rPr>
                <w:spacing w:val="-5"/>
                <w:sz w:val="20"/>
              </w:rPr>
              <w:t> </w:t>
            </w:r>
            <w:r>
              <w:rPr>
                <w:sz w:val="20"/>
              </w:rPr>
              <w:t>por</w:t>
            </w:r>
            <w:r>
              <w:rPr>
                <w:spacing w:val="-7"/>
                <w:sz w:val="20"/>
              </w:rPr>
              <w:t> </w:t>
            </w:r>
            <w:r>
              <w:rPr>
                <w:spacing w:val="-5"/>
                <w:sz w:val="20"/>
              </w:rPr>
              <w:t>mes</w:t>
            </w:r>
          </w:p>
        </w:tc>
        <w:tc>
          <w:tcPr>
            <w:tcW w:w="1383" w:type="dxa"/>
          </w:tcPr>
          <w:p>
            <w:pPr>
              <w:pStyle w:val="TableParagraph"/>
              <w:rPr>
                <w:sz w:val="15"/>
              </w:rPr>
            </w:pPr>
          </w:p>
          <w:p>
            <w:pPr>
              <w:pStyle w:val="TableParagraph"/>
              <w:ind w:right="94"/>
              <w:jc w:val="right"/>
              <w:rPr>
                <w:rFonts w:ascii="Arial"/>
                <w:b/>
                <w:sz w:val="18"/>
              </w:rPr>
            </w:pPr>
            <w:r>
              <w:rPr>
                <w:rFonts w:ascii="Arial"/>
                <w:b/>
                <w:spacing w:val="-2"/>
                <w:sz w:val="18"/>
              </w:rPr>
              <w:t>8779,00</w:t>
            </w:r>
          </w:p>
        </w:tc>
      </w:tr>
      <w:tr>
        <w:trPr>
          <w:trHeight w:val="436" w:hRule="atLeast"/>
        </w:trPr>
        <w:tc>
          <w:tcPr>
            <w:tcW w:w="406" w:type="dxa"/>
          </w:tcPr>
          <w:p>
            <w:pPr>
              <w:pStyle w:val="TableParagraph"/>
              <w:spacing w:before="52"/>
              <w:ind w:right="27"/>
              <w:jc w:val="center"/>
              <w:rPr>
                <w:sz w:val="20"/>
              </w:rPr>
            </w:pPr>
            <w:r>
              <w:rPr>
                <w:w w:val="99"/>
                <w:sz w:val="20"/>
              </w:rPr>
              <w:t>E</w:t>
            </w:r>
          </w:p>
        </w:tc>
        <w:tc>
          <w:tcPr>
            <w:tcW w:w="7042" w:type="dxa"/>
          </w:tcPr>
          <w:p>
            <w:pPr>
              <w:pStyle w:val="TableParagraph"/>
              <w:spacing w:before="52"/>
              <w:ind w:left="114"/>
              <w:rPr>
                <w:sz w:val="20"/>
              </w:rPr>
            </w:pPr>
            <w:r>
              <w:rPr>
                <w:sz w:val="20"/>
              </w:rPr>
              <w:t>Juegos</w:t>
            </w:r>
            <w:r>
              <w:rPr>
                <w:spacing w:val="-8"/>
                <w:sz w:val="20"/>
              </w:rPr>
              <w:t> </w:t>
            </w:r>
            <w:r>
              <w:rPr>
                <w:sz w:val="20"/>
              </w:rPr>
              <w:t>Mecánicos,</w:t>
            </w:r>
            <w:r>
              <w:rPr>
                <w:spacing w:val="-7"/>
                <w:sz w:val="20"/>
              </w:rPr>
              <w:t> </w:t>
            </w:r>
            <w:r>
              <w:rPr>
                <w:sz w:val="20"/>
              </w:rPr>
              <w:t>por</w:t>
            </w:r>
            <w:r>
              <w:rPr>
                <w:spacing w:val="-7"/>
                <w:sz w:val="20"/>
              </w:rPr>
              <w:t> </w:t>
            </w:r>
            <w:r>
              <w:rPr>
                <w:sz w:val="20"/>
              </w:rPr>
              <w:t>cada</w:t>
            </w:r>
            <w:r>
              <w:rPr>
                <w:spacing w:val="-6"/>
                <w:sz w:val="20"/>
              </w:rPr>
              <w:t> </w:t>
            </w:r>
            <w:r>
              <w:rPr>
                <w:sz w:val="20"/>
              </w:rPr>
              <w:t>uno</w:t>
            </w:r>
            <w:r>
              <w:rPr>
                <w:spacing w:val="-6"/>
                <w:sz w:val="20"/>
              </w:rPr>
              <w:t> </w:t>
            </w:r>
            <w:r>
              <w:rPr>
                <w:sz w:val="20"/>
              </w:rPr>
              <w:t>y</w:t>
            </w:r>
            <w:r>
              <w:rPr>
                <w:spacing w:val="-5"/>
                <w:sz w:val="20"/>
              </w:rPr>
              <w:t> </w:t>
            </w:r>
            <w:r>
              <w:rPr>
                <w:sz w:val="20"/>
              </w:rPr>
              <w:t>por</w:t>
            </w:r>
            <w:r>
              <w:rPr>
                <w:spacing w:val="-5"/>
                <w:sz w:val="20"/>
              </w:rPr>
              <w:t> mes</w:t>
            </w:r>
          </w:p>
        </w:tc>
        <w:tc>
          <w:tcPr>
            <w:tcW w:w="1383" w:type="dxa"/>
          </w:tcPr>
          <w:p>
            <w:pPr>
              <w:pStyle w:val="TableParagraph"/>
              <w:rPr>
                <w:sz w:val="17"/>
              </w:rPr>
            </w:pPr>
          </w:p>
          <w:p>
            <w:pPr>
              <w:pStyle w:val="TableParagraph"/>
              <w:ind w:right="94"/>
              <w:jc w:val="right"/>
              <w:rPr>
                <w:rFonts w:ascii="Arial"/>
                <w:b/>
                <w:sz w:val="18"/>
              </w:rPr>
            </w:pPr>
            <w:r>
              <w:rPr>
                <w:rFonts w:ascii="Arial"/>
                <w:b/>
                <w:spacing w:val="-2"/>
                <w:sz w:val="18"/>
              </w:rPr>
              <w:t>3992,00</w:t>
            </w:r>
          </w:p>
        </w:tc>
      </w:tr>
      <w:tr>
        <w:trPr>
          <w:trHeight w:val="436" w:hRule="atLeast"/>
        </w:trPr>
        <w:tc>
          <w:tcPr>
            <w:tcW w:w="406" w:type="dxa"/>
          </w:tcPr>
          <w:p>
            <w:pPr>
              <w:pStyle w:val="TableParagraph"/>
              <w:spacing w:before="52"/>
              <w:ind w:right="33"/>
              <w:jc w:val="center"/>
              <w:rPr>
                <w:sz w:val="20"/>
              </w:rPr>
            </w:pPr>
            <w:r>
              <w:rPr>
                <w:w w:val="99"/>
                <w:sz w:val="20"/>
              </w:rPr>
              <w:t>F</w:t>
            </w:r>
          </w:p>
        </w:tc>
        <w:tc>
          <w:tcPr>
            <w:tcW w:w="7042" w:type="dxa"/>
          </w:tcPr>
          <w:p>
            <w:pPr>
              <w:pStyle w:val="TableParagraph"/>
              <w:spacing w:before="52"/>
              <w:ind w:left="114"/>
              <w:rPr>
                <w:sz w:val="20"/>
              </w:rPr>
            </w:pPr>
            <w:r>
              <w:rPr>
                <w:sz w:val="20"/>
              </w:rPr>
              <w:t>Juegos</w:t>
            </w:r>
            <w:r>
              <w:rPr>
                <w:spacing w:val="-9"/>
                <w:sz w:val="20"/>
              </w:rPr>
              <w:t> </w:t>
            </w:r>
            <w:r>
              <w:rPr>
                <w:sz w:val="20"/>
              </w:rPr>
              <w:t>electromecánicos,</w:t>
            </w:r>
            <w:r>
              <w:rPr>
                <w:spacing w:val="-8"/>
                <w:sz w:val="20"/>
              </w:rPr>
              <w:t> </w:t>
            </w:r>
            <w:r>
              <w:rPr>
                <w:sz w:val="20"/>
              </w:rPr>
              <w:t>por</w:t>
            </w:r>
            <w:r>
              <w:rPr>
                <w:spacing w:val="-9"/>
                <w:sz w:val="20"/>
              </w:rPr>
              <w:t> </w:t>
            </w:r>
            <w:r>
              <w:rPr>
                <w:sz w:val="20"/>
              </w:rPr>
              <w:t>cada</w:t>
            </w:r>
            <w:r>
              <w:rPr>
                <w:spacing w:val="-8"/>
                <w:sz w:val="20"/>
              </w:rPr>
              <w:t> </w:t>
            </w:r>
            <w:r>
              <w:rPr>
                <w:sz w:val="20"/>
              </w:rPr>
              <w:t>uno</w:t>
            </w:r>
            <w:r>
              <w:rPr>
                <w:spacing w:val="-6"/>
                <w:sz w:val="20"/>
              </w:rPr>
              <w:t> </w:t>
            </w:r>
            <w:r>
              <w:rPr>
                <w:sz w:val="20"/>
              </w:rPr>
              <w:t>y</w:t>
            </w:r>
            <w:r>
              <w:rPr>
                <w:spacing w:val="-8"/>
                <w:sz w:val="20"/>
              </w:rPr>
              <w:t> </w:t>
            </w:r>
            <w:r>
              <w:rPr>
                <w:sz w:val="20"/>
              </w:rPr>
              <w:t>por</w:t>
            </w:r>
            <w:r>
              <w:rPr>
                <w:spacing w:val="-8"/>
                <w:sz w:val="20"/>
              </w:rPr>
              <w:t> </w:t>
            </w:r>
            <w:r>
              <w:rPr>
                <w:spacing w:val="-5"/>
                <w:sz w:val="20"/>
              </w:rPr>
              <w:t>mes</w:t>
            </w:r>
          </w:p>
        </w:tc>
        <w:tc>
          <w:tcPr>
            <w:tcW w:w="1383" w:type="dxa"/>
          </w:tcPr>
          <w:p>
            <w:pPr>
              <w:pStyle w:val="TableParagraph"/>
              <w:rPr>
                <w:sz w:val="17"/>
              </w:rPr>
            </w:pPr>
          </w:p>
          <w:p>
            <w:pPr>
              <w:pStyle w:val="TableParagraph"/>
              <w:ind w:right="94"/>
              <w:jc w:val="right"/>
              <w:rPr>
                <w:rFonts w:ascii="Arial"/>
                <w:b/>
                <w:sz w:val="18"/>
              </w:rPr>
            </w:pPr>
            <w:r>
              <w:rPr>
                <w:rFonts w:ascii="Arial"/>
                <w:b/>
                <w:spacing w:val="-2"/>
                <w:sz w:val="18"/>
              </w:rPr>
              <w:t>4442,00</w:t>
            </w:r>
          </w:p>
        </w:tc>
      </w:tr>
      <w:tr>
        <w:trPr>
          <w:trHeight w:val="441" w:hRule="atLeast"/>
        </w:trPr>
        <w:tc>
          <w:tcPr>
            <w:tcW w:w="406" w:type="dxa"/>
          </w:tcPr>
          <w:p>
            <w:pPr>
              <w:pStyle w:val="TableParagraph"/>
              <w:spacing w:before="51"/>
              <w:ind w:right="1"/>
              <w:jc w:val="center"/>
              <w:rPr>
                <w:sz w:val="20"/>
              </w:rPr>
            </w:pPr>
            <w:r>
              <w:rPr>
                <w:w w:val="99"/>
                <w:sz w:val="20"/>
              </w:rPr>
              <w:t>G</w:t>
            </w:r>
          </w:p>
        </w:tc>
        <w:tc>
          <w:tcPr>
            <w:tcW w:w="7042" w:type="dxa"/>
          </w:tcPr>
          <w:p>
            <w:pPr>
              <w:pStyle w:val="TableParagraph"/>
              <w:spacing w:before="51"/>
              <w:ind w:left="114"/>
              <w:rPr>
                <w:sz w:val="20"/>
              </w:rPr>
            </w:pPr>
            <w:r>
              <w:rPr>
                <w:sz w:val="20"/>
              </w:rPr>
              <w:t>Pool</w:t>
            </w:r>
            <w:r>
              <w:rPr>
                <w:spacing w:val="-6"/>
                <w:sz w:val="20"/>
              </w:rPr>
              <w:t> </w:t>
            </w:r>
            <w:r>
              <w:rPr>
                <w:sz w:val="20"/>
              </w:rPr>
              <w:t>y/o</w:t>
            </w:r>
            <w:r>
              <w:rPr>
                <w:spacing w:val="-4"/>
                <w:sz w:val="20"/>
              </w:rPr>
              <w:t> </w:t>
            </w:r>
            <w:r>
              <w:rPr>
                <w:sz w:val="20"/>
              </w:rPr>
              <w:t>billares,</w:t>
            </w:r>
            <w:r>
              <w:rPr>
                <w:spacing w:val="-6"/>
                <w:sz w:val="20"/>
              </w:rPr>
              <w:t> </w:t>
            </w:r>
            <w:r>
              <w:rPr>
                <w:sz w:val="20"/>
              </w:rPr>
              <w:t>por</w:t>
            </w:r>
            <w:r>
              <w:rPr>
                <w:spacing w:val="-7"/>
                <w:sz w:val="20"/>
              </w:rPr>
              <w:t> </w:t>
            </w:r>
            <w:r>
              <w:rPr>
                <w:sz w:val="20"/>
              </w:rPr>
              <w:t>cada</w:t>
            </w:r>
            <w:r>
              <w:rPr>
                <w:spacing w:val="-6"/>
                <w:sz w:val="20"/>
              </w:rPr>
              <w:t> </w:t>
            </w:r>
            <w:r>
              <w:rPr>
                <w:sz w:val="20"/>
              </w:rPr>
              <w:t>uno</w:t>
            </w:r>
            <w:r>
              <w:rPr>
                <w:spacing w:val="-6"/>
                <w:sz w:val="20"/>
              </w:rPr>
              <w:t> </w:t>
            </w:r>
            <w:r>
              <w:rPr>
                <w:sz w:val="20"/>
              </w:rPr>
              <w:t>y</w:t>
            </w:r>
            <w:r>
              <w:rPr>
                <w:spacing w:val="-4"/>
                <w:sz w:val="20"/>
              </w:rPr>
              <w:t> </w:t>
            </w:r>
            <w:r>
              <w:rPr>
                <w:sz w:val="20"/>
              </w:rPr>
              <w:t>por</w:t>
            </w:r>
            <w:r>
              <w:rPr>
                <w:spacing w:val="-7"/>
                <w:sz w:val="20"/>
              </w:rPr>
              <w:t> </w:t>
            </w:r>
            <w:r>
              <w:rPr>
                <w:spacing w:val="-5"/>
                <w:sz w:val="20"/>
              </w:rPr>
              <w:t>mes</w:t>
            </w:r>
          </w:p>
        </w:tc>
        <w:tc>
          <w:tcPr>
            <w:tcW w:w="1383" w:type="dxa"/>
          </w:tcPr>
          <w:p>
            <w:pPr>
              <w:pStyle w:val="TableParagraph"/>
              <w:spacing w:before="5"/>
              <w:rPr>
                <w:sz w:val="17"/>
              </w:rPr>
            </w:pPr>
          </w:p>
          <w:p>
            <w:pPr>
              <w:pStyle w:val="TableParagraph"/>
              <w:ind w:right="94"/>
              <w:jc w:val="right"/>
              <w:rPr>
                <w:rFonts w:ascii="Arial"/>
                <w:b/>
                <w:sz w:val="18"/>
              </w:rPr>
            </w:pPr>
            <w:r>
              <w:rPr>
                <w:rFonts w:ascii="Arial"/>
                <w:b/>
                <w:spacing w:val="-2"/>
                <w:sz w:val="18"/>
              </w:rPr>
              <w:t>4442,00</w:t>
            </w:r>
          </w:p>
        </w:tc>
      </w:tr>
    </w:tbl>
    <w:p>
      <w:pPr>
        <w:pStyle w:val="BodyText"/>
        <w:rPr>
          <w:sz w:val="28"/>
        </w:rPr>
      </w:pPr>
    </w:p>
    <w:p>
      <w:pPr>
        <w:pStyle w:val="BodyText"/>
        <w:rPr>
          <w:sz w:val="28"/>
        </w:rPr>
      </w:pPr>
    </w:p>
    <w:p>
      <w:pPr>
        <w:pStyle w:val="BodyText"/>
        <w:spacing w:before="5"/>
        <w:rPr>
          <w:sz w:val="34"/>
        </w:rPr>
      </w:pPr>
    </w:p>
    <w:p>
      <w:pPr>
        <w:pStyle w:val="Heading3"/>
        <w:ind w:right="505"/>
        <w:rPr>
          <w:u w:val="none"/>
        </w:rPr>
      </w:pPr>
      <w:r>
        <w:rPr>
          <w:u w:val="single"/>
        </w:rPr>
        <w:t>CAPÍTULO</w:t>
      </w:r>
      <w:r>
        <w:rPr>
          <w:spacing w:val="-9"/>
          <w:u w:val="single"/>
        </w:rPr>
        <w:t> </w:t>
      </w:r>
      <w:r>
        <w:rPr>
          <w:spacing w:val="-5"/>
          <w:u w:val="single"/>
        </w:rPr>
        <w:t>VII</w:t>
      </w:r>
    </w:p>
    <w:p>
      <w:pPr>
        <w:pStyle w:val="BodyText"/>
        <w:spacing w:before="8"/>
        <w:rPr>
          <w:b/>
          <w:sz w:val="14"/>
        </w:rPr>
      </w:pPr>
    </w:p>
    <w:p>
      <w:pPr>
        <w:pStyle w:val="Heading4"/>
        <w:spacing w:before="52"/>
        <w:ind w:right="505"/>
      </w:pPr>
      <w:r>
        <w:rPr>
          <w:u w:val="single"/>
        </w:rPr>
        <w:t>Ocupación</w:t>
      </w:r>
      <w:r>
        <w:rPr>
          <w:spacing w:val="-4"/>
          <w:u w:val="single"/>
        </w:rPr>
        <w:t> </w:t>
      </w:r>
      <w:r>
        <w:rPr>
          <w:u w:val="single"/>
        </w:rPr>
        <w:t>de</w:t>
      </w:r>
      <w:r>
        <w:rPr>
          <w:spacing w:val="-4"/>
          <w:u w:val="single"/>
        </w:rPr>
        <w:t> </w:t>
      </w:r>
      <w:r>
        <w:rPr>
          <w:u w:val="single"/>
        </w:rPr>
        <w:t>la</w:t>
      </w:r>
      <w:r>
        <w:rPr>
          <w:spacing w:val="-3"/>
          <w:u w:val="single"/>
        </w:rPr>
        <w:t> </w:t>
      </w:r>
      <w:r>
        <w:rPr>
          <w:u w:val="single"/>
        </w:rPr>
        <w:t>vía</w:t>
      </w:r>
      <w:r>
        <w:rPr>
          <w:spacing w:val="-4"/>
          <w:u w:val="single"/>
        </w:rPr>
        <w:t> </w:t>
      </w:r>
      <w:r>
        <w:rPr>
          <w:spacing w:val="-2"/>
          <w:u w:val="single"/>
        </w:rPr>
        <w:t>pública</w:t>
      </w:r>
    </w:p>
    <w:p>
      <w:pPr>
        <w:pStyle w:val="BodyText"/>
        <w:rPr>
          <w:b/>
          <w:sz w:val="20"/>
        </w:rPr>
      </w:pPr>
    </w:p>
    <w:p>
      <w:pPr>
        <w:pStyle w:val="BodyText"/>
        <w:rPr>
          <w:b/>
          <w:sz w:val="20"/>
        </w:rPr>
      </w:pPr>
    </w:p>
    <w:p>
      <w:pPr>
        <w:pStyle w:val="BodyText"/>
        <w:spacing w:before="5"/>
        <w:rPr>
          <w:b/>
          <w:sz w:val="22"/>
        </w:rPr>
      </w:pPr>
    </w:p>
    <w:p>
      <w:pPr>
        <w:pStyle w:val="BodyText"/>
        <w:spacing w:line="357" w:lineRule="auto" w:before="51"/>
        <w:ind w:left="672" w:right="441" w:hanging="10"/>
      </w:pPr>
      <w:r>
        <w:rPr>
          <w:u w:val="single"/>
        </w:rPr>
        <w:t>ARTICULO</w:t>
      </w:r>
      <w:r>
        <w:rPr>
          <w:spacing w:val="32"/>
          <w:u w:val="single"/>
        </w:rPr>
        <w:t> </w:t>
      </w:r>
      <w:r>
        <w:rPr>
          <w:u w:val="single"/>
        </w:rPr>
        <w:t>229°</w:t>
      </w:r>
      <w:r>
        <w:rPr/>
        <w:t>:</w:t>
      </w:r>
      <w:r>
        <w:rPr>
          <w:spacing w:val="32"/>
        </w:rPr>
        <w:t> </w:t>
      </w:r>
      <w:r>
        <w:rPr/>
        <w:t>De</w:t>
      </w:r>
      <w:r>
        <w:rPr>
          <w:spacing w:val="33"/>
        </w:rPr>
        <w:t> </w:t>
      </w:r>
      <w:r>
        <w:rPr/>
        <w:t>acuerdo</w:t>
      </w:r>
      <w:r>
        <w:rPr>
          <w:spacing w:val="32"/>
        </w:rPr>
        <w:t> </w:t>
      </w:r>
      <w:r>
        <w:rPr/>
        <w:t>a</w:t>
      </w:r>
      <w:r>
        <w:rPr>
          <w:spacing w:val="32"/>
        </w:rPr>
        <w:t> </w:t>
      </w:r>
      <w:r>
        <w:rPr/>
        <w:t>lo</w:t>
      </w:r>
      <w:r>
        <w:rPr>
          <w:spacing w:val="32"/>
        </w:rPr>
        <w:t> </w:t>
      </w:r>
      <w:r>
        <w:rPr/>
        <w:t>establecido</w:t>
      </w:r>
      <w:r>
        <w:rPr>
          <w:spacing w:val="32"/>
        </w:rPr>
        <w:t> </w:t>
      </w:r>
      <w:r>
        <w:rPr/>
        <w:t>en</w:t>
      </w:r>
      <w:r>
        <w:rPr>
          <w:spacing w:val="35"/>
        </w:rPr>
        <w:t> </w:t>
      </w:r>
      <w:r>
        <w:rPr/>
        <w:t>los</w:t>
      </w:r>
      <w:r>
        <w:rPr>
          <w:spacing w:val="32"/>
        </w:rPr>
        <w:t> </w:t>
      </w:r>
      <w:r>
        <w:rPr/>
        <w:t>Artículos</w:t>
      </w:r>
      <w:r>
        <w:rPr>
          <w:spacing w:val="32"/>
        </w:rPr>
        <w:t> </w:t>
      </w:r>
      <w:r>
        <w:rPr/>
        <w:t>169°</w:t>
      </w:r>
      <w:r>
        <w:rPr>
          <w:spacing w:val="31"/>
        </w:rPr>
        <w:t> </w:t>
      </w:r>
      <w:r>
        <w:rPr/>
        <w:t>a</w:t>
      </w:r>
      <w:r>
        <w:rPr>
          <w:spacing w:val="34"/>
        </w:rPr>
        <w:t> </w:t>
      </w:r>
      <w:r>
        <w:rPr/>
        <w:t>175°,</w:t>
      </w:r>
      <w:r>
        <w:rPr>
          <w:spacing w:val="32"/>
        </w:rPr>
        <w:t> </w:t>
      </w:r>
      <w:r>
        <w:rPr/>
        <w:t>del</w:t>
      </w:r>
      <w:r>
        <w:rPr>
          <w:spacing w:val="32"/>
        </w:rPr>
        <w:t> </w:t>
      </w:r>
      <w:r>
        <w:rPr/>
        <w:t>Código</w:t>
      </w:r>
      <w:r>
        <w:rPr>
          <w:spacing w:val="32"/>
        </w:rPr>
        <w:t> </w:t>
      </w:r>
      <w:r>
        <w:rPr/>
        <w:t>Tributario Municipal, Parte Especial, se abonarán los siguientes derechos:</w:t>
      </w:r>
    </w:p>
    <w:p>
      <w:pPr>
        <w:pStyle w:val="ListParagraph"/>
        <w:numPr>
          <w:ilvl w:val="0"/>
          <w:numId w:val="43"/>
        </w:numPr>
        <w:tabs>
          <w:tab w:pos="1524" w:val="left" w:leader="none"/>
          <w:tab w:pos="1525" w:val="left" w:leader="none"/>
        </w:tabs>
        <w:spacing w:line="259" w:lineRule="auto" w:before="167" w:after="4"/>
        <w:ind w:left="1524" w:right="477" w:hanging="492"/>
        <w:jc w:val="left"/>
        <w:rPr>
          <w:sz w:val="24"/>
        </w:rPr>
      </w:pPr>
      <w:r>
        <w:rPr>
          <w:sz w:val="24"/>
        </w:rPr>
        <w:t>Compañías</w:t>
      </w:r>
      <w:r>
        <w:rPr>
          <w:spacing w:val="31"/>
          <w:sz w:val="24"/>
        </w:rPr>
        <w:t> </w:t>
      </w:r>
      <w:r>
        <w:rPr>
          <w:sz w:val="24"/>
        </w:rPr>
        <w:t>telefónicas,</w:t>
      </w:r>
      <w:r>
        <w:rPr>
          <w:spacing w:val="28"/>
          <w:sz w:val="24"/>
        </w:rPr>
        <w:t> </w:t>
      </w:r>
      <w:r>
        <w:rPr>
          <w:sz w:val="24"/>
        </w:rPr>
        <w:t>de</w:t>
      </w:r>
      <w:r>
        <w:rPr>
          <w:spacing w:val="32"/>
          <w:sz w:val="24"/>
        </w:rPr>
        <w:t> </w:t>
      </w:r>
      <w:r>
        <w:rPr>
          <w:sz w:val="24"/>
        </w:rPr>
        <w:t>electricidad,</w:t>
      </w:r>
      <w:r>
        <w:rPr>
          <w:spacing w:val="30"/>
          <w:sz w:val="24"/>
        </w:rPr>
        <w:t> </w:t>
      </w:r>
      <w:r>
        <w:rPr>
          <w:sz w:val="24"/>
        </w:rPr>
        <w:t>de</w:t>
      </w:r>
      <w:r>
        <w:rPr>
          <w:spacing w:val="32"/>
          <w:sz w:val="24"/>
        </w:rPr>
        <w:t> </w:t>
      </w:r>
      <w:r>
        <w:rPr>
          <w:sz w:val="24"/>
        </w:rPr>
        <w:t>obras</w:t>
      </w:r>
      <w:r>
        <w:rPr>
          <w:spacing w:val="30"/>
          <w:sz w:val="24"/>
        </w:rPr>
        <w:t> </w:t>
      </w:r>
      <w:r>
        <w:rPr>
          <w:sz w:val="24"/>
        </w:rPr>
        <w:t>sanitarias,</w:t>
      </w:r>
      <w:r>
        <w:rPr>
          <w:spacing w:val="31"/>
          <w:sz w:val="24"/>
        </w:rPr>
        <w:t> </w:t>
      </w:r>
      <w:r>
        <w:rPr>
          <w:sz w:val="24"/>
        </w:rPr>
        <w:t>de</w:t>
      </w:r>
      <w:r>
        <w:rPr>
          <w:spacing w:val="31"/>
          <w:sz w:val="24"/>
        </w:rPr>
        <w:t> </w:t>
      </w:r>
      <w:r>
        <w:rPr>
          <w:sz w:val="24"/>
        </w:rPr>
        <w:t>capitales</w:t>
      </w:r>
      <w:r>
        <w:rPr>
          <w:spacing w:val="31"/>
          <w:sz w:val="24"/>
        </w:rPr>
        <w:t> </w:t>
      </w:r>
      <w:r>
        <w:rPr>
          <w:sz w:val="24"/>
        </w:rPr>
        <w:t>mixtos,</w:t>
      </w:r>
      <w:r>
        <w:rPr>
          <w:spacing w:val="31"/>
          <w:sz w:val="24"/>
        </w:rPr>
        <w:t> </w:t>
      </w:r>
      <w:r>
        <w:rPr>
          <w:sz w:val="24"/>
        </w:rPr>
        <w:t>y/o</w:t>
      </w:r>
      <w:r>
        <w:rPr>
          <w:spacing w:val="31"/>
          <w:sz w:val="24"/>
        </w:rPr>
        <w:t> </w:t>
      </w:r>
      <w:r>
        <w:rPr>
          <w:sz w:val="24"/>
        </w:rPr>
        <w:t>del estado y capitales privados, por instalaciones o ampliaciones que se realicen:</w:t>
      </w: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06"/>
        <w:gridCol w:w="7052"/>
        <w:gridCol w:w="1374"/>
      </w:tblGrid>
      <w:tr>
        <w:trPr>
          <w:trHeight w:val="897" w:hRule="atLeast"/>
        </w:trPr>
        <w:tc>
          <w:tcPr>
            <w:tcW w:w="406" w:type="dxa"/>
          </w:tcPr>
          <w:p>
            <w:pPr>
              <w:pStyle w:val="TableParagraph"/>
              <w:spacing w:before="1"/>
              <w:rPr>
                <w:sz w:val="23"/>
              </w:rPr>
            </w:pPr>
          </w:p>
          <w:p>
            <w:pPr>
              <w:pStyle w:val="TableParagraph"/>
              <w:ind w:right="5"/>
              <w:jc w:val="center"/>
              <w:rPr>
                <w:sz w:val="20"/>
              </w:rPr>
            </w:pPr>
            <w:r>
              <w:rPr>
                <w:w w:val="99"/>
                <w:sz w:val="20"/>
              </w:rPr>
              <w:t>A</w:t>
            </w:r>
          </w:p>
        </w:tc>
        <w:tc>
          <w:tcPr>
            <w:tcW w:w="7052" w:type="dxa"/>
          </w:tcPr>
          <w:p>
            <w:pPr>
              <w:pStyle w:val="TableParagraph"/>
              <w:spacing w:line="256" w:lineRule="auto" w:before="51"/>
              <w:ind w:left="116"/>
              <w:rPr>
                <w:sz w:val="20"/>
              </w:rPr>
            </w:pPr>
            <w:r>
              <w:rPr>
                <w:sz w:val="20"/>
              </w:rPr>
              <w:t>Por</w:t>
            </w:r>
            <w:r>
              <w:rPr>
                <w:spacing w:val="-4"/>
                <w:sz w:val="20"/>
              </w:rPr>
              <w:t> </w:t>
            </w:r>
            <w:r>
              <w:rPr>
                <w:sz w:val="20"/>
              </w:rPr>
              <w:t>cada</w:t>
            </w:r>
            <w:r>
              <w:rPr>
                <w:spacing w:val="-4"/>
                <w:sz w:val="20"/>
              </w:rPr>
              <w:t> </w:t>
            </w:r>
            <w:r>
              <w:rPr>
                <w:sz w:val="20"/>
              </w:rPr>
              <w:t>poste</w:t>
            </w:r>
            <w:r>
              <w:rPr>
                <w:spacing w:val="-4"/>
                <w:sz w:val="20"/>
              </w:rPr>
              <w:t> </w:t>
            </w:r>
            <w:r>
              <w:rPr>
                <w:sz w:val="20"/>
              </w:rPr>
              <w:t>que</w:t>
            </w:r>
            <w:r>
              <w:rPr>
                <w:spacing w:val="-4"/>
                <w:sz w:val="20"/>
              </w:rPr>
              <w:t> </w:t>
            </w:r>
            <w:r>
              <w:rPr>
                <w:sz w:val="20"/>
              </w:rPr>
              <w:t>se</w:t>
            </w:r>
            <w:r>
              <w:rPr>
                <w:spacing w:val="-4"/>
                <w:sz w:val="20"/>
              </w:rPr>
              <w:t> </w:t>
            </w:r>
            <w:r>
              <w:rPr>
                <w:sz w:val="20"/>
              </w:rPr>
              <w:t>coloque</w:t>
            </w:r>
            <w:r>
              <w:rPr>
                <w:spacing w:val="-4"/>
                <w:sz w:val="20"/>
              </w:rPr>
              <w:t> </w:t>
            </w:r>
            <w:r>
              <w:rPr>
                <w:sz w:val="20"/>
              </w:rPr>
              <w:t>y</w:t>
            </w:r>
            <w:r>
              <w:rPr>
                <w:spacing w:val="-4"/>
                <w:sz w:val="20"/>
              </w:rPr>
              <w:t> </w:t>
            </w:r>
            <w:r>
              <w:rPr>
                <w:sz w:val="20"/>
              </w:rPr>
              <w:t>los</w:t>
            </w:r>
            <w:r>
              <w:rPr>
                <w:spacing w:val="-4"/>
                <w:sz w:val="20"/>
              </w:rPr>
              <w:t> </w:t>
            </w:r>
            <w:r>
              <w:rPr>
                <w:sz w:val="20"/>
              </w:rPr>
              <w:t>que</w:t>
            </w:r>
            <w:r>
              <w:rPr>
                <w:spacing w:val="-4"/>
                <w:sz w:val="20"/>
              </w:rPr>
              <w:t> </w:t>
            </w:r>
            <w:r>
              <w:rPr>
                <w:sz w:val="20"/>
              </w:rPr>
              <w:t>tengan</w:t>
            </w:r>
            <w:r>
              <w:rPr>
                <w:spacing w:val="-2"/>
                <w:sz w:val="20"/>
              </w:rPr>
              <w:t> </w:t>
            </w:r>
            <w:r>
              <w:rPr>
                <w:sz w:val="20"/>
              </w:rPr>
              <w:t>ubicados</w:t>
            </w:r>
            <w:r>
              <w:rPr>
                <w:spacing w:val="-4"/>
                <w:sz w:val="20"/>
              </w:rPr>
              <w:t> </w:t>
            </w:r>
            <w:r>
              <w:rPr>
                <w:sz w:val="20"/>
              </w:rPr>
              <w:t>dentro</w:t>
            </w:r>
            <w:r>
              <w:rPr>
                <w:spacing w:val="-2"/>
                <w:sz w:val="20"/>
              </w:rPr>
              <w:t> </w:t>
            </w:r>
            <w:r>
              <w:rPr>
                <w:sz w:val="20"/>
              </w:rPr>
              <w:t>del</w:t>
            </w:r>
            <w:r>
              <w:rPr>
                <w:spacing w:val="-4"/>
                <w:sz w:val="20"/>
              </w:rPr>
              <w:t> </w:t>
            </w:r>
            <w:r>
              <w:rPr>
                <w:sz w:val="20"/>
              </w:rPr>
              <w:t>Ejido</w:t>
            </w:r>
            <w:r>
              <w:rPr>
                <w:spacing w:val="-2"/>
                <w:sz w:val="20"/>
              </w:rPr>
              <w:t> </w:t>
            </w:r>
            <w:r>
              <w:rPr>
                <w:sz w:val="20"/>
              </w:rPr>
              <w:t>Municipal, por año y en forma indivisible</w:t>
            </w:r>
          </w:p>
        </w:tc>
        <w:tc>
          <w:tcPr>
            <w:tcW w:w="1374" w:type="dxa"/>
          </w:tcPr>
          <w:p>
            <w:pPr>
              <w:pStyle w:val="TableParagraph"/>
              <w:rPr>
                <w:sz w:val="20"/>
              </w:rPr>
            </w:pPr>
          </w:p>
          <w:p>
            <w:pPr>
              <w:pStyle w:val="TableParagraph"/>
              <w:spacing w:before="11"/>
              <w:rPr>
                <w:sz w:val="24"/>
              </w:rPr>
            </w:pPr>
          </w:p>
          <w:p>
            <w:pPr>
              <w:pStyle w:val="TableParagraph"/>
              <w:ind w:right="68"/>
              <w:jc w:val="right"/>
              <w:rPr>
                <w:rFonts w:ascii="Arial"/>
                <w:b/>
                <w:sz w:val="18"/>
              </w:rPr>
            </w:pPr>
            <w:r>
              <w:rPr>
                <w:rFonts w:ascii="Arial"/>
                <w:b/>
                <w:spacing w:val="-2"/>
                <w:sz w:val="18"/>
              </w:rPr>
              <w:t>1380,00</w:t>
            </w:r>
          </w:p>
        </w:tc>
      </w:tr>
      <w:tr>
        <w:trPr>
          <w:trHeight w:val="885" w:hRule="atLeast"/>
        </w:trPr>
        <w:tc>
          <w:tcPr>
            <w:tcW w:w="406" w:type="dxa"/>
          </w:tcPr>
          <w:p>
            <w:pPr>
              <w:pStyle w:val="TableParagraph"/>
              <w:spacing w:before="8"/>
              <w:rPr>
                <w:sz w:val="22"/>
              </w:rPr>
            </w:pPr>
          </w:p>
          <w:p>
            <w:pPr>
              <w:pStyle w:val="TableParagraph"/>
              <w:spacing w:before="1"/>
              <w:ind w:right="12"/>
              <w:jc w:val="center"/>
              <w:rPr>
                <w:sz w:val="20"/>
              </w:rPr>
            </w:pPr>
            <w:r>
              <w:rPr>
                <w:w w:val="99"/>
                <w:sz w:val="20"/>
              </w:rPr>
              <w:t>B</w:t>
            </w:r>
          </w:p>
        </w:tc>
        <w:tc>
          <w:tcPr>
            <w:tcW w:w="7052" w:type="dxa"/>
          </w:tcPr>
          <w:p>
            <w:pPr>
              <w:pStyle w:val="TableParagraph"/>
              <w:spacing w:before="51"/>
              <w:ind w:left="112"/>
              <w:rPr>
                <w:sz w:val="20"/>
              </w:rPr>
            </w:pPr>
            <w:r>
              <w:rPr>
                <w:sz w:val="20"/>
              </w:rPr>
              <w:t>Por</w:t>
            </w:r>
            <w:r>
              <w:rPr>
                <w:spacing w:val="-8"/>
                <w:sz w:val="20"/>
              </w:rPr>
              <w:t> </w:t>
            </w:r>
            <w:r>
              <w:rPr>
                <w:sz w:val="20"/>
              </w:rPr>
              <w:t>cada</w:t>
            </w:r>
            <w:r>
              <w:rPr>
                <w:spacing w:val="-7"/>
                <w:sz w:val="20"/>
              </w:rPr>
              <w:t> </w:t>
            </w:r>
            <w:r>
              <w:rPr>
                <w:sz w:val="20"/>
              </w:rPr>
              <w:t>distribuidora</w:t>
            </w:r>
            <w:r>
              <w:rPr>
                <w:spacing w:val="-6"/>
                <w:sz w:val="20"/>
              </w:rPr>
              <w:t> </w:t>
            </w:r>
            <w:r>
              <w:rPr>
                <w:sz w:val="20"/>
              </w:rPr>
              <w:t>que</w:t>
            </w:r>
            <w:r>
              <w:rPr>
                <w:spacing w:val="-8"/>
                <w:sz w:val="20"/>
              </w:rPr>
              <w:t> </w:t>
            </w:r>
            <w:r>
              <w:rPr>
                <w:sz w:val="20"/>
              </w:rPr>
              <w:t>coloque</w:t>
            </w:r>
            <w:r>
              <w:rPr>
                <w:spacing w:val="-7"/>
                <w:sz w:val="20"/>
              </w:rPr>
              <w:t> </w:t>
            </w:r>
            <w:r>
              <w:rPr>
                <w:sz w:val="20"/>
              </w:rPr>
              <w:t>o</w:t>
            </w:r>
            <w:r>
              <w:rPr>
                <w:spacing w:val="-7"/>
                <w:sz w:val="20"/>
              </w:rPr>
              <w:t> </w:t>
            </w:r>
            <w:r>
              <w:rPr>
                <w:sz w:val="20"/>
              </w:rPr>
              <w:t>tenga</w:t>
            </w:r>
            <w:r>
              <w:rPr>
                <w:spacing w:val="-7"/>
                <w:sz w:val="20"/>
              </w:rPr>
              <w:t> </w:t>
            </w:r>
            <w:r>
              <w:rPr>
                <w:sz w:val="20"/>
              </w:rPr>
              <w:t>instalada,</w:t>
            </w:r>
            <w:r>
              <w:rPr>
                <w:spacing w:val="-6"/>
                <w:sz w:val="20"/>
              </w:rPr>
              <w:t> </w:t>
            </w:r>
            <w:r>
              <w:rPr>
                <w:sz w:val="20"/>
              </w:rPr>
              <w:t>por</w:t>
            </w:r>
            <w:r>
              <w:rPr>
                <w:spacing w:val="-6"/>
                <w:sz w:val="20"/>
              </w:rPr>
              <w:t> </w:t>
            </w:r>
            <w:r>
              <w:rPr>
                <w:sz w:val="20"/>
              </w:rPr>
              <w:t>año</w:t>
            </w:r>
            <w:r>
              <w:rPr>
                <w:spacing w:val="-6"/>
                <w:sz w:val="20"/>
              </w:rPr>
              <w:t> </w:t>
            </w:r>
            <w:r>
              <w:rPr>
                <w:sz w:val="20"/>
              </w:rPr>
              <w:t>y</w:t>
            </w:r>
            <w:r>
              <w:rPr>
                <w:spacing w:val="-5"/>
                <w:sz w:val="20"/>
              </w:rPr>
              <w:t> </w:t>
            </w:r>
            <w:r>
              <w:rPr>
                <w:sz w:val="20"/>
              </w:rPr>
              <w:t>en</w:t>
            </w:r>
            <w:r>
              <w:rPr>
                <w:spacing w:val="-8"/>
                <w:sz w:val="20"/>
              </w:rPr>
              <w:t> </w:t>
            </w:r>
            <w:r>
              <w:rPr>
                <w:sz w:val="20"/>
              </w:rPr>
              <w:t>forma</w:t>
            </w:r>
            <w:r>
              <w:rPr>
                <w:spacing w:val="-7"/>
                <w:sz w:val="20"/>
              </w:rPr>
              <w:t> </w:t>
            </w:r>
            <w:r>
              <w:rPr>
                <w:spacing w:val="-2"/>
                <w:sz w:val="20"/>
              </w:rPr>
              <w:t>indivisible</w:t>
            </w:r>
          </w:p>
        </w:tc>
        <w:tc>
          <w:tcPr>
            <w:tcW w:w="1374" w:type="dxa"/>
          </w:tcPr>
          <w:p>
            <w:pPr>
              <w:pStyle w:val="TableParagraph"/>
              <w:rPr>
                <w:sz w:val="20"/>
              </w:rPr>
            </w:pPr>
          </w:p>
          <w:p>
            <w:pPr>
              <w:pStyle w:val="TableParagraph"/>
              <w:spacing w:before="11"/>
              <w:rPr>
                <w:sz w:val="23"/>
              </w:rPr>
            </w:pPr>
          </w:p>
          <w:p>
            <w:pPr>
              <w:pStyle w:val="TableParagraph"/>
              <w:ind w:right="68"/>
              <w:jc w:val="right"/>
              <w:rPr>
                <w:rFonts w:ascii="Arial"/>
                <w:b/>
                <w:sz w:val="18"/>
              </w:rPr>
            </w:pPr>
            <w:r>
              <w:rPr>
                <w:rFonts w:ascii="Arial"/>
                <w:b/>
                <w:spacing w:val="-2"/>
                <w:sz w:val="18"/>
              </w:rPr>
              <w:t>1700,00</w:t>
            </w:r>
          </w:p>
        </w:tc>
      </w:tr>
      <w:tr>
        <w:trPr>
          <w:trHeight w:val="911" w:hRule="atLeast"/>
        </w:trPr>
        <w:tc>
          <w:tcPr>
            <w:tcW w:w="406" w:type="dxa"/>
          </w:tcPr>
          <w:p>
            <w:pPr>
              <w:pStyle w:val="TableParagraph"/>
              <w:spacing w:before="8"/>
              <w:rPr>
                <w:sz w:val="23"/>
              </w:rPr>
            </w:pPr>
          </w:p>
          <w:p>
            <w:pPr>
              <w:pStyle w:val="TableParagraph"/>
              <w:ind w:right="14"/>
              <w:jc w:val="center"/>
              <w:rPr>
                <w:sz w:val="20"/>
              </w:rPr>
            </w:pPr>
            <w:r>
              <w:rPr>
                <w:w w:val="99"/>
                <w:sz w:val="20"/>
              </w:rPr>
              <w:t>C</w:t>
            </w:r>
          </w:p>
        </w:tc>
        <w:tc>
          <w:tcPr>
            <w:tcW w:w="7052" w:type="dxa"/>
          </w:tcPr>
          <w:p>
            <w:pPr>
              <w:pStyle w:val="TableParagraph"/>
              <w:spacing w:before="51"/>
              <w:ind w:left="116"/>
              <w:rPr>
                <w:sz w:val="20"/>
              </w:rPr>
            </w:pPr>
            <w:r>
              <w:rPr>
                <w:sz w:val="20"/>
              </w:rPr>
              <w:t>Por</w:t>
            </w:r>
            <w:r>
              <w:rPr>
                <w:spacing w:val="-7"/>
                <w:sz w:val="20"/>
              </w:rPr>
              <w:t> </w:t>
            </w:r>
            <w:r>
              <w:rPr>
                <w:sz w:val="20"/>
              </w:rPr>
              <w:t>cada</w:t>
            </w:r>
            <w:r>
              <w:rPr>
                <w:spacing w:val="-7"/>
                <w:sz w:val="20"/>
              </w:rPr>
              <w:t> </w:t>
            </w:r>
            <w:r>
              <w:rPr>
                <w:sz w:val="20"/>
              </w:rPr>
              <w:t>metro</w:t>
            </w:r>
            <w:r>
              <w:rPr>
                <w:spacing w:val="-6"/>
                <w:sz w:val="20"/>
              </w:rPr>
              <w:t> </w:t>
            </w:r>
            <w:r>
              <w:rPr>
                <w:sz w:val="20"/>
              </w:rPr>
              <w:t>lineal</w:t>
            </w:r>
            <w:r>
              <w:rPr>
                <w:spacing w:val="-7"/>
                <w:sz w:val="20"/>
              </w:rPr>
              <w:t> </w:t>
            </w:r>
            <w:r>
              <w:rPr>
                <w:sz w:val="20"/>
              </w:rPr>
              <w:t>telefónico</w:t>
            </w:r>
            <w:r>
              <w:rPr>
                <w:spacing w:val="-6"/>
                <w:sz w:val="20"/>
              </w:rPr>
              <w:t> </w:t>
            </w:r>
            <w:r>
              <w:rPr>
                <w:sz w:val="20"/>
              </w:rPr>
              <w:t>aéreo,</w:t>
            </w:r>
            <w:r>
              <w:rPr>
                <w:spacing w:val="-7"/>
                <w:sz w:val="20"/>
              </w:rPr>
              <w:t> </w:t>
            </w:r>
            <w:r>
              <w:rPr>
                <w:sz w:val="20"/>
              </w:rPr>
              <w:t>por</w:t>
            </w:r>
            <w:r>
              <w:rPr>
                <w:spacing w:val="-7"/>
                <w:sz w:val="20"/>
              </w:rPr>
              <w:t> </w:t>
            </w:r>
            <w:r>
              <w:rPr>
                <w:sz w:val="20"/>
              </w:rPr>
              <w:t>año</w:t>
            </w:r>
            <w:r>
              <w:rPr>
                <w:spacing w:val="-5"/>
                <w:sz w:val="20"/>
              </w:rPr>
              <w:t> </w:t>
            </w:r>
            <w:r>
              <w:rPr>
                <w:sz w:val="20"/>
              </w:rPr>
              <w:t>y</w:t>
            </w:r>
            <w:r>
              <w:rPr>
                <w:spacing w:val="-4"/>
                <w:sz w:val="20"/>
              </w:rPr>
              <w:t> </w:t>
            </w:r>
            <w:r>
              <w:rPr>
                <w:sz w:val="20"/>
              </w:rPr>
              <w:t>en</w:t>
            </w:r>
            <w:r>
              <w:rPr>
                <w:spacing w:val="-7"/>
                <w:sz w:val="20"/>
              </w:rPr>
              <w:t> </w:t>
            </w:r>
            <w:r>
              <w:rPr>
                <w:sz w:val="20"/>
              </w:rPr>
              <w:t>forma</w:t>
            </w:r>
            <w:r>
              <w:rPr>
                <w:spacing w:val="-7"/>
                <w:sz w:val="20"/>
              </w:rPr>
              <w:t> </w:t>
            </w:r>
            <w:r>
              <w:rPr>
                <w:spacing w:val="-2"/>
                <w:sz w:val="20"/>
              </w:rPr>
              <w:t>indivisible</w:t>
            </w:r>
          </w:p>
        </w:tc>
        <w:tc>
          <w:tcPr>
            <w:tcW w:w="1374" w:type="dxa"/>
          </w:tcPr>
          <w:p>
            <w:pPr>
              <w:pStyle w:val="TableParagraph"/>
              <w:rPr>
                <w:sz w:val="20"/>
              </w:rPr>
            </w:pPr>
          </w:p>
          <w:p>
            <w:pPr>
              <w:pStyle w:val="TableParagraph"/>
              <w:spacing w:before="1"/>
              <w:rPr>
                <w:sz w:val="26"/>
              </w:rPr>
            </w:pPr>
          </w:p>
          <w:p>
            <w:pPr>
              <w:pStyle w:val="TableParagraph"/>
              <w:ind w:right="68"/>
              <w:jc w:val="right"/>
              <w:rPr>
                <w:rFonts w:ascii="Arial"/>
                <w:b/>
                <w:sz w:val="18"/>
              </w:rPr>
            </w:pPr>
            <w:r>
              <w:rPr>
                <w:rFonts w:ascii="Arial"/>
                <w:b/>
                <w:spacing w:val="-2"/>
                <w:sz w:val="18"/>
              </w:rPr>
              <w:t>386,00</w:t>
            </w:r>
          </w:p>
        </w:tc>
      </w:tr>
    </w:tbl>
    <w:p>
      <w:pPr>
        <w:spacing w:after="0"/>
        <w:jc w:val="right"/>
        <w:rPr>
          <w:rFonts w:ascii="Arial"/>
          <w:sz w:val="18"/>
        </w:rPr>
        <w:sectPr>
          <w:footerReference w:type="default" r:id="rId106"/>
          <w:pgSz w:w="12240" w:h="20160"/>
          <w:pgMar w:footer="1053" w:header="0" w:top="1620" w:bottom="1240" w:left="460" w:right="920"/>
          <w:pgNumType w:start="93"/>
        </w:sectPr>
      </w:pPr>
    </w:p>
    <w:p>
      <w:pPr>
        <w:pStyle w:val="BodyText"/>
        <w:spacing w:before="1"/>
        <w:rPr>
          <w:sz w:val="2"/>
        </w:rPr>
      </w:pP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06"/>
        <w:gridCol w:w="7052"/>
        <w:gridCol w:w="1374"/>
      </w:tblGrid>
      <w:tr>
        <w:trPr>
          <w:trHeight w:val="1598" w:hRule="atLeast"/>
        </w:trPr>
        <w:tc>
          <w:tcPr>
            <w:tcW w:w="406" w:type="dxa"/>
          </w:tcPr>
          <w:p>
            <w:pPr>
              <w:pStyle w:val="TableParagraph"/>
              <w:rPr>
                <w:sz w:val="20"/>
              </w:rPr>
            </w:pPr>
          </w:p>
          <w:p>
            <w:pPr>
              <w:pStyle w:val="TableParagraph"/>
              <w:rPr>
                <w:sz w:val="20"/>
              </w:rPr>
            </w:pPr>
          </w:p>
          <w:p>
            <w:pPr>
              <w:pStyle w:val="TableParagraph"/>
              <w:spacing w:before="144"/>
              <w:jc w:val="center"/>
              <w:rPr>
                <w:sz w:val="20"/>
              </w:rPr>
            </w:pPr>
            <w:r>
              <w:rPr>
                <w:w w:val="99"/>
                <w:sz w:val="20"/>
              </w:rPr>
              <w:t>D</w:t>
            </w:r>
          </w:p>
        </w:tc>
        <w:tc>
          <w:tcPr>
            <w:tcW w:w="7052" w:type="dxa"/>
          </w:tcPr>
          <w:p>
            <w:pPr>
              <w:pStyle w:val="TableParagraph"/>
              <w:spacing w:line="259" w:lineRule="auto" w:before="52"/>
              <w:ind w:left="114" w:right="84"/>
              <w:jc w:val="both"/>
              <w:rPr>
                <w:sz w:val="20"/>
              </w:rPr>
            </w:pPr>
            <w:r>
              <w:rPr>
                <w:sz w:val="20"/>
              </w:rPr>
              <w:t>Las instalaciones subterráneas, tales como cañerías de agua corriente, red cloacal, líneas telefónicas, eléctricas y similares que pasen por debajo de las calzadas y veredas,</w:t>
            </w:r>
            <w:r>
              <w:rPr>
                <w:spacing w:val="-9"/>
                <w:sz w:val="20"/>
              </w:rPr>
              <w:t> </w:t>
            </w:r>
            <w:r>
              <w:rPr>
                <w:sz w:val="20"/>
              </w:rPr>
              <w:t>pagaran</w:t>
            </w:r>
            <w:r>
              <w:rPr>
                <w:spacing w:val="-8"/>
                <w:sz w:val="20"/>
              </w:rPr>
              <w:t> </w:t>
            </w:r>
            <w:r>
              <w:rPr>
                <w:sz w:val="20"/>
              </w:rPr>
              <w:t>en</w:t>
            </w:r>
            <w:r>
              <w:rPr>
                <w:spacing w:val="-9"/>
                <w:sz w:val="20"/>
              </w:rPr>
              <w:t> </w:t>
            </w:r>
            <w:r>
              <w:rPr>
                <w:sz w:val="20"/>
              </w:rPr>
              <w:t>concepto</w:t>
            </w:r>
            <w:r>
              <w:rPr>
                <w:spacing w:val="-8"/>
                <w:sz w:val="20"/>
              </w:rPr>
              <w:t> </w:t>
            </w:r>
            <w:r>
              <w:rPr>
                <w:sz w:val="20"/>
              </w:rPr>
              <w:t>de</w:t>
            </w:r>
            <w:r>
              <w:rPr>
                <w:spacing w:val="-9"/>
                <w:sz w:val="20"/>
              </w:rPr>
              <w:t> </w:t>
            </w:r>
            <w:r>
              <w:rPr>
                <w:sz w:val="20"/>
              </w:rPr>
              <w:t>ocupación</w:t>
            </w:r>
            <w:r>
              <w:rPr>
                <w:spacing w:val="-8"/>
                <w:sz w:val="20"/>
              </w:rPr>
              <w:t> </w:t>
            </w:r>
            <w:r>
              <w:rPr>
                <w:sz w:val="20"/>
              </w:rPr>
              <w:t>del</w:t>
            </w:r>
            <w:r>
              <w:rPr>
                <w:spacing w:val="-9"/>
                <w:sz w:val="20"/>
              </w:rPr>
              <w:t> </w:t>
            </w:r>
            <w:r>
              <w:rPr>
                <w:sz w:val="20"/>
              </w:rPr>
              <w:t>suelo,</w:t>
            </w:r>
            <w:r>
              <w:rPr>
                <w:spacing w:val="-8"/>
                <w:sz w:val="20"/>
              </w:rPr>
              <w:t> </w:t>
            </w:r>
            <w:r>
              <w:rPr>
                <w:sz w:val="20"/>
              </w:rPr>
              <w:t>por</w:t>
            </w:r>
            <w:r>
              <w:rPr>
                <w:spacing w:val="-8"/>
                <w:sz w:val="20"/>
              </w:rPr>
              <w:t> </w:t>
            </w:r>
            <w:r>
              <w:rPr>
                <w:sz w:val="20"/>
              </w:rPr>
              <w:t>año</w:t>
            </w:r>
            <w:r>
              <w:rPr>
                <w:spacing w:val="-8"/>
                <w:sz w:val="20"/>
              </w:rPr>
              <w:t> </w:t>
            </w:r>
            <w:r>
              <w:rPr>
                <w:sz w:val="20"/>
              </w:rPr>
              <w:t>y</w:t>
            </w:r>
            <w:r>
              <w:rPr>
                <w:spacing w:val="-8"/>
                <w:sz w:val="20"/>
              </w:rPr>
              <w:t> </w:t>
            </w:r>
            <w:r>
              <w:rPr>
                <w:sz w:val="20"/>
              </w:rPr>
              <w:t>en</w:t>
            </w:r>
            <w:r>
              <w:rPr>
                <w:spacing w:val="-9"/>
                <w:sz w:val="20"/>
              </w:rPr>
              <w:t> </w:t>
            </w:r>
            <w:r>
              <w:rPr>
                <w:sz w:val="20"/>
              </w:rPr>
              <w:t>forma</w:t>
            </w:r>
            <w:r>
              <w:rPr>
                <w:spacing w:val="-9"/>
                <w:sz w:val="20"/>
              </w:rPr>
              <w:t> </w:t>
            </w:r>
            <w:r>
              <w:rPr>
                <w:sz w:val="20"/>
              </w:rPr>
              <w:t>indivisible, por cada metro lineal</w:t>
            </w:r>
          </w:p>
        </w:tc>
        <w:tc>
          <w:tcPr>
            <w:tcW w:w="137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
              <w:rPr>
                <w:sz w:val="22"/>
              </w:rPr>
            </w:pPr>
          </w:p>
          <w:p>
            <w:pPr>
              <w:pStyle w:val="TableParagraph"/>
              <w:ind w:right="68"/>
              <w:jc w:val="right"/>
              <w:rPr>
                <w:rFonts w:ascii="Arial"/>
                <w:b/>
                <w:sz w:val="18"/>
              </w:rPr>
            </w:pPr>
            <w:r>
              <w:rPr>
                <w:rFonts w:ascii="Arial"/>
                <w:b/>
                <w:spacing w:val="-2"/>
                <w:sz w:val="18"/>
              </w:rPr>
              <w:t>386,00</w:t>
            </w:r>
          </w:p>
        </w:tc>
      </w:tr>
      <w:tr>
        <w:trPr>
          <w:trHeight w:val="1247" w:hRule="atLeast"/>
        </w:trPr>
        <w:tc>
          <w:tcPr>
            <w:tcW w:w="406" w:type="dxa"/>
          </w:tcPr>
          <w:p>
            <w:pPr>
              <w:pStyle w:val="TableParagraph"/>
              <w:rPr>
                <w:sz w:val="20"/>
              </w:rPr>
            </w:pPr>
          </w:p>
          <w:p>
            <w:pPr>
              <w:pStyle w:val="TableParagraph"/>
              <w:spacing w:before="5"/>
              <w:rPr>
                <w:sz w:val="17"/>
              </w:rPr>
            </w:pPr>
          </w:p>
          <w:p>
            <w:pPr>
              <w:pStyle w:val="TableParagraph"/>
              <w:ind w:right="23"/>
              <w:jc w:val="center"/>
              <w:rPr>
                <w:sz w:val="20"/>
              </w:rPr>
            </w:pPr>
            <w:r>
              <w:rPr>
                <w:w w:val="99"/>
                <w:sz w:val="20"/>
              </w:rPr>
              <w:t>E</w:t>
            </w:r>
          </w:p>
        </w:tc>
        <w:tc>
          <w:tcPr>
            <w:tcW w:w="7052" w:type="dxa"/>
          </w:tcPr>
          <w:p>
            <w:pPr>
              <w:pStyle w:val="TableParagraph"/>
              <w:spacing w:line="259" w:lineRule="auto" w:before="52"/>
              <w:ind w:left="114" w:right="394"/>
              <w:jc w:val="both"/>
              <w:rPr>
                <w:sz w:val="20"/>
              </w:rPr>
            </w:pPr>
            <w:r>
              <w:rPr>
                <w:sz w:val="20"/>
              </w:rPr>
              <w:t>Los túneles conductores o galenas subterráneas, que autorice la Municipalidad para el cruce de personas o casas, abonaran un derecho anual por metro lineal en forma indivisible</w:t>
            </w:r>
          </w:p>
        </w:tc>
        <w:tc>
          <w:tcPr>
            <w:tcW w:w="1374" w:type="dxa"/>
          </w:tcPr>
          <w:p>
            <w:pPr>
              <w:pStyle w:val="TableParagraph"/>
              <w:rPr>
                <w:sz w:val="20"/>
              </w:rPr>
            </w:pPr>
          </w:p>
          <w:p>
            <w:pPr>
              <w:pStyle w:val="TableParagraph"/>
              <w:rPr>
                <w:sz w:val="20"/>
              </w:rPr>
            </w:pPr>
          </w:p>
          <w:p>
            <w:pPr>
              <w:pStyle w:val="TableParagraph"/>
              <w:rPr>
                <w:sz w:val="20"/>
              </w:rPr>
            </w:pPr>
          </w:p>
          <w:p>
            <w:pPr>
              <w:pStyle w:val="TableParagraph"/>
              <w:spacing w:before="166"/>
              <w:ind w:right="68"/>
              <w:jc w:val="right"/>
              <w:rPr>
                <w:rFonts w:ascii="Arial"/>
                <w:b/>
                <w:sz w:val="18"/>
              </w:rPr>
            </w:pPr>
            <w:r>
              <w:rPr>
                <w:rFonts w:ascii="Arial"/>
                <w:b/>
                <w:spacing w:val="-2"/>
                <w:sz w:val="18"/>
              </w:rPr>
              <w:t>1700,00</w:t>
            </w:r>
          </w:p>
        </w:tc>
      </w:tr>
      <w:tr>
        <w:trPr>
          <w:trHeight w:val="887" w:hRule="atLeast"/>
        </w:trPr>
        <w:tc>
          <w:tcPr>
            <w:tcW w:w="406" w:type="dxa"/>
          </w:tcPr>
          <w:p>
            <w:pPr>
              <w:pStyle w:val="TableParagraph"/>
              <w:spacing w:before="8"/>
              <w:rPr>
                <w:sz w:val="22"/>
              </w:rPr>
            </w:pPr>
          </w:p>
          <w:p>
            <w:pPr>
              <w:pStyle w:val="TableParagraph"/>
              <w:spacing w:before="1"/>
              <w:ind w:right="29"/>
              <w:jc w:val="center"/>
              <w:rPr>
                <w:sz w:val="20"/>
              </w:rPr>
            </w:pPr>
            <w:r>
              <w:rPr>
                <w:w w:val="99"/>
                <w:sz w:val="20"/>
              </w:rPr>
              <w:t>F</w:t>
            </w:r>
          </w:p>
        </w:tc>
        <w:tc>
          <w:tcPr>
            <w:tcW w:w="7052" w:type="dxa"/>
          </w:tcPr>
          <w:p>
            <w:pPr>
              <w:pStyle w:val="TableParagraph"/>
              <w:spacing w:line="259" w:lineRule="auto" w:before="51"/>
              <w:ind w:left="116"/>
              <w:rPr>
                <w:sz w:val="20"/>
              </w:rPr>
            </w:pPr>
            <w:r>
              <w:rPr>
                <w:sz w:val="20"/>
              </w:rPr>
              <w:t>Por</w:t>
            </w:r>
            <w:r>
              <w:rPr>
                <w:spacing w:val="-4"/>
                <w:sz w:val="20"/>
              </w:rPr>
              <w:t> </w:t>
            </w:r>
            <w:r>
              <w:rPr>
                <w:sz w:val="20"/>
              </w:rPr>
              <w:t>cada</w:t>
            </w:r>
            <w:r>
              <w:rPr>
                <w:spacing w:val="-4"/>
                <w:sz w:val="20"/>
              </w:rPr>
              <w:t> </w:t>
            </w:r>
            <w:r>
              <w:rPr>
                <w:sz w:val="20"/>
              </w:rPr>
              <w:t>metro</w:t>
            </w:r>
            <w:r>
              <w:rPr>
                <w:spacing w:val="-4"/>
                <w:sz w:val="20"/>
              </w:rPr>
              <w:t> </w:t>
            </w:r>
            <w:r>
              <w:rPr>
                <w:sz w:val="20"/>
              </w:rPr>
              <w:t>lineal</w:t>
            </w:r>
            <w:r>
              <w:rPr>
                <w:spacing w:val="-4"/>
                <w:sz w:val="20"/>
              </w:rPr>
              <w:t> </w:t>
            </w:r>
            <w:r>
              <w:rPr>
                <w:sz w:val="20"/>
              </w:rPr>
              <w:t>de</w:t>
            </w:r>
            <w:r>
              <w:rPr>
                <w:spacing w:val="-4"/>
                <w:sz w:val="20"/>
              </w:rPr>
              <w:t> </w:t>
            </w:r>
            <w:r>
              <w:rPr>
                <w:sz w:val="20"/>
              </w:rPr>
              <w:t>música</w:t>
            </w:r>
            <w:r>
              <w:rPr>
                <w:spacing w:val="-4"/>
                <w:sz w:val="20"/>
              </w:rPr>
              <w:t> </w:t>
            </w:r>
            <w:r>
              <w:rPr>
                <w:sz w:val="20"/>
              </w:rPr>
              <w:t>funcional</w:t>
            </w:r>
            <w:r>
              <w:rPr>
                <w:spacing w:val="-4"/>
                <w:sz w:val="20"/>
              </w:rPr>
              <w:t> </w:t>
            </w:r>
            <w:r>
              <w:rPr>
                <w:sz w:val="20"/>
              </w:rPr>
              <w:t>y/o</w:t>
            </w:r>
            <w:r>
              <w:rPr>
                <w:spacing w:val="-4"/>
                <w:sz w:val="20"/>
              </w:rPr>
              <w:t> </w:t>
            </w:r>
            <w:r>
              <w:rPr>
                <w:sz w:val="20"/>
              </w:rPr>
              <w:t>ambiental,</w:t>
            </w:r>
            <w:r>
              <w:rPr>
                <w:spacing w:val="-4"/>
                <w:sz w:val="20"/>
              </w:rPr>
              <w:t> </w:t>
            </w:r>
            <w:r>
              <w:rPr>
                <w:sz w:val="20"/>
              </w:rPr>
              <w:t>circuito</w:t>
            </w:r>
            <w:r>
              <w:rPr>
                <w:spacing w:val="-4"/>
                <w:sz w:val="20"/>
              </w:rPr>
              <w:t> </w:t>
            </w:r>
            <w:r>
              <w:rPr>
                <w:sz w:val="20"/>
              </w:rPr>
              <w:t>de</w:t>
            </w:r>
            <w:r>
              <w:rPr>
                <w:spacing w:val="-4"/>
                <w:sz w:val="20"/>
              </w:rPr>
              <w:t> </w:t>
            </w:r>
            <w:r>
              <w:rPr>
                <w:sz w:val="20"/>
              </w:rPr>
              <w:t>video</w:t>
            </w:r>
            <w:r>
              <w:rPr>
                <w:spacing w:val="-4"/>
                <w:sz w:val="20"/>
              </w:rPr>
              <w:t> </w:t>
            </w:r>
            <w:r>
              <w:rPr>
                <w:sz w:val="20"/>
              </w:rPr>
              <w:t>cable, aérea o subterránea, por año y en forma indivisible</w:t>
            </w:r>
          </w:p>
        </w:tc>
        <w:tc>
          <w:tcPr>
            <w:tcW w:w="1374" w:type="dxa"/>
          </w:tcPr>
          <w:p>
            <w:pPr>
              <w:pStyle w:val="TableParagraph"/>
              <w:rPr>
                <w:sz w:val="20"/>
              </w:rPr>
            </w:pPr>
          </w:p>
          <w:p>
            <w:pPr>
              <w:pStyle w:val="TableParagraph"/>
              <w:spacing w:before="1"/>
              <w:rPr>
                <w:sz w:val="24"/>
              </w:rPr>
            </w:pPr>
          </w:p>
          <w:p>
            <w:pPr>
              <w:pStyle w:val="TableParagraph"/>
              <w:spacing w:before="1"/>
              <w:ind w:right="68"/>
              <w:jc w:val="right"/>
              <w:rPr>
                <w:rFonts w:ascii="Arial"/>
                <w:b/>
                <w:sz w:val="18"/>
              </w:rPr>
            </w:pPr>
            <w:r>
              <w:rPr>
                <w:rFonts w:ascii="Arial"/>
                <w:b/>
                <w:spacing w:val="-2"/>
                <w:sz w:val="18"/>
              </w:rPr>
              <w:t>50,00</w:t>
            </w:r>
          </w:p>
        </w:tc>
      </w:tr>
    </w:tbl>
    <w:p>
      <w:pPr>
        <w:pStyle w:val="BodyText"/>
        <w:rPr>
          <w:sz w:val="20"/>
        </w:rPr>
      </w:pPr>
    </w:p>
    <w:p>
      <w:pPr>
        <w:pStyle w:val="BodyText"/>
        <w:spacing w:before="10"/>
        <w:rPr>
          <w:sz w:val="20"/>
        </w:rPr>
      </w:pPr>
    </w:p>
    <w:p>
      <w:pPr>
        <w:pStyle w:val="ListParagraph"/>
        <w:numPr>
          <w:ilvl w:val="0"/>
          <w:numId w:val="43"/>
        </w:numPr>
        <w:tabs>
          <w:tab w:pos="1524" w:val="left" w:leader="none"/>
          <w:tab w:pos="1525" w:val="left" w:leader="none"/>
        </w:tabs>
        <w:spacing w:line="240" w:lineRule="auto" w:before="98" w:after="25"/>
        <w:ind w:left="1524" w:right="0" w:hanging="493"/>
        <w:jc w:val="left"/>
        <w:rPr>
          <w:sz w:val="24"/>
        </w:rPr>
      </w:pPr>
      <w:r>
        <w:rPr>
          <w:sz w:val="24"/>
        </w:rPr>
        <w:t>Bares,</w:t>
      </w:r>
      <w:r>
        <w:rPr>
          <w:spacing w:val="-5"/>
          <w:sz w:val="24"/>
        </w:rPr>
        <w:t> </w:t>
      </w:r>
      <w:r>
        <w:rPr>
          <w:sz w:val="24"/>
        </w:rPr>
        <w:t>cafés,</w:t>
      </w:r>
      <w:r>
        <w:rPr>
          <w:spacing w:val="-5"/>
          <w:sz w:val="24"/>
        </w:rPr>
        <w:t> </w:t>
      </w:r>
      <w:r>
        <w:rPr>
          <w:sz w:val="24"/>
        </w:rPr>
        <w:t>confiterías,</w:t>
      </w:r>
      <w:r>
        <w:rPr>
          <w:spacing w:val="-9"/>
          <w:sz w:val="24"/>
        </w:rPr>
        <w:t> </w:t>
      </w:r>
      <w:r>
        <w:rPr>
          <w:sz w:val="24"/>
        </w:rPr>
        <w:t>comedores,</w:t>
      </w:r>
      <w:r>
        <w:rPr>
          <w:spacing w:val="-7"/>
          <w:sz w:val="24"/>
        </w:rPr>
        <w:t> </w:t>
      </w:r>
      <w:r>
        <w:rPr>
          <w:spacing w:val="-4"/>
          <w:sz w:val="24"/>
        </w:rPr>
        <w:t>etc.:</w:t>
      </w: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06"/>
        <w:gridCol w:w="7052"/>
        <w:gridCol w:w="1374"/>
      </w:tblGrid>
      <w:tr>
        <w:trPr>
          <w:trHeight w:val="983" w:hRule="atLeast"/>
        </w:trPr>
        <w:tc>
          <w:tcPr>
            <w:tcW w:w="406" w:type="dxa"/>
          </w:tcPr>
          <w:p>
            <w:pPr>
              <w:pStyle w:val="TableParagraph"/>
              <w:rPr>
                <w:sz w:val="20"/>
              </w:rPr>
            </w:pPr>
          </w:p>
          <w:p>
            <w:pPr>
              <w:pStyle w:val="TableParagraph"/>
              <w:spacing w:before="141"/>
              <w:ind w:right="48"/>
              <w:jc w:val="center"/>
              <w:rPr>
                <w:sz w:val="20"/>
              </w:rPr>
            </w:pPr>
            <w:r>
              <w:rPr>
                <w:w w:val="99"/>
                <w:sz w:val="20"/>
              </w:rPr>
              <w:t>A</w:t>
            </w:r>
          </w:p>
        </w:tc>
        <w:tc>
          <w:tcPr>
            <w:tcW w:w="7052" w:type="dxa"/>
          </w:tcPr>
          <w:p>
            <w:pPr>
              <w:pStyle w:val="TableParagraph"/>
              <w:spacing w:line="259" w:lineRule="auto" w:before="52"/>
              <w:ind w:left="112"/>
              <w:rPr>
                <w:sz w:val="20"/>
              </w:rPr>
            </w:pPr>
            <w:r>
              <w:rPr>
                <w:sz w:val="20"/>
              </w:rPr>
              <w:t>Dentro del radio céntrico “Zona A” de la tasa general de inmuebles, por el permiso para</w:t>
            </w:r>
            <w:r>
              <w:rPr>
                <w:spacing w:val="-4"/>
                <w:sz w:val="20"/>
              </w:rPr>
              <w:t> </w:t>
            </w:r>
            <w:r>
              <w:rPr>
                <w:sz w:val="20"/>
              </w:rPr>
              <w:t>colocar</w:t>
            </w:r>
            <w:r>
              <w:rPr>
                <w:spacing w:val="-4"/>
                <w:sz w:val="20"/>
              </w:rPr>
              <w:t> </w:t>
            </w:r>
            <w:r>
              <w:rPr>
                <w:sz w:val="20"/>
              </w:rPr>
              <w:t>mesas</w:t>
            </w:r>
            <w:r>
              <w:rPr>
                <w:spacing w:val="-5"/>
                <w:sz w:val="20"/>
              </w:rPr>
              <w:t> </w:t>
            </w:r>
            <w:r>
              <w:rPr>
                <w:sz w:val="20"/>
              </w:rPr>
              <w:t>en</w:t>
            </w:r>
            <w:r>
              <w:rPr>
                <w:spacing w:val="-2"/>
                <w:sz w:val="20"/>
              </w:rPr>
              <w:t> </w:t>
            </w:r>
            <w:r>
              <w:rPr>
                <w:sz w:val="20"/>
              </w:rPr>
              <w:t>sus</w:t>
            </w:r>
            <w:r>
              <w:rPr>
                <w:spacing w:val="-4"/>
                <w:sz w:val="20"/>
              </w:rPr>
              <w:t> </w:t>
            </w:r>
            <w:r>
              <w:rPr>
                <w:sz w:val="20"/>
              </w:rPr>
              <w:t>frentes,</w:t>
            </w:r>
            <w:r>
              <w:rPr>
                <w:spacing w:val="-4"/>
                <w:sz w:val="20"/>
              </w:rPr>
              <w:t> </w:t>
            </w:r>
            <w:r>
              <w:rPr>
                <w:sz w:val="20"/>
              </w:rPr>
              <w:t>se</w:t>
            </w:r>
            <w:r>
              <w:rPr>
                <w:spacing w:val="-4"/>
                <w:sz w:val="20"/>
              </w:rPr>
              <w:t> </w:t>
            </w:r>
            <w:r>
              <w:rPr>
                <w:sz w:val="20"/>
              </w:rPr>
              <w:t>abonará</w:t>
            </w:r>
            <w:r>
              <w:rPr>
                <w:spacing w:val="-3"/>
                <w:sz w:val="20"/>
              </w:rPr>
              <w:t> </w:t>
            </w:r>
            <w:r>
              <w:rPr>
                <w:sz w:val="20"/>
              </w:rPr>
              <w:t>un</w:t>
            </w:r>
            <w:r>
              <w:rPr>
                <w:spacing w:val="-3"/>
                <w:sz w:val="20"/>
              </w:rPr>
              <w:t> </w:t>
            </w:r>
            <w:r>
              <w:rPr>
                <w:sz w:val="20"/>
              </w:rPr>
              <w:t>derecho</w:t>
            </w:r>
            <w:r>
              <w:rPr>
                <w:spacing w:val="-4"/>
                <w:sz w:val="20"/>
              </w:rPr>
              <w:t> </w:t>
            </w:r>
            <w:r>
              <w:rPr>
                <w:sz w:val="20"/>
              </w:rPr>
              <w:t>mensual</w:t>
            </w:r>
            <w:r>
              <w:rPr>
                <w:spacing w:val="-1"/>
                <w:sz w:val="20"/>
              </w:rPr>
              <w:t> </w:t>
            </w:r>
            <w:r>
              <w:rPr>
                <w:sz w:val="20"/>
              </w:rPr>
              <w:t>e</w:t>
            </w:r>
            <w:r>
              <w:rPr>
                <w:spacing w:val="-4"/>
                <w:sz w:val="20"/>
              </w:rPr>
              <w:t> </w:t>
            </w:r>
            <w:r>
              <w:rPr>
                <w:sz w:val="20"/>
              </w:rPr>
              <w:t>indivisible</w:t>
            </w:r>
            <w:r>
              <w:rPr>
                <w:spacing w:val="-4"/>
                <w:sz w:val="20"/>
              </w:rPr>
              <w:t> </w:t>
            </w:r>
            <w:r>
              <w:rPr>
                <w:sz w:val="20"/>
              </w:rPr>
              <w:t>por cada mesa y durante los meses de Diciembre, Enero y Febrero.</w:t>
            </w:r>
          </w:p>
        </w:tc>
        <w:tc>
          <w:tcPr>
            <w:tcW w:w="1374" w:type="dxa"/>
          </w:tcPr>
          <w:p>
            <w:pPr>
              <w:pStyle w:val="TableParagraph"/>
              <w:rPr>
                <w:sz w:val="20"/>
              </w:rPr>
            </w:pPr>
          </w:p>
          <w:p>
            <w:pPr>
              <w:pStyle w:val="TableParagraph"/>
              <w:rPr>
                <w:sz w:val="20"/>
              </w:rPr>
            </w:pPr>
          </w:p>
          <w:p>
            <w:pPr>
              <w:pStyle w:val="TableParagraph"/>
              <w:spacing w:before="10"/>
              <w:rPr>
                <w:sz w:val="21"/>
              </w:rPr>
            </w:pPr>
          </w:p>
          <w:p>
            <w:pPr>
              <w:pStyle w:val="TableParagraph"/>
              <w:ind w:right="69"/>
              <w:jc w:val="right"/>
              <w:rPr>
                <w:rFonts w:ascii="Arial"/>
                <w:b/>
                <w:sz w:val="18"/>
              </w:rPr>
            </w:pPr>
            <w:r>
              <w:rPr>
                <w:rFonts w:ascii="Arial"/>
                <w:b/>
                <w:spacing w:val="-2"/>
                <w:sz w:val="18"/>
              </w:rPr>
              <w:t>14303,00</w:t>
            </w:r>
          </w:p>
        </w:tc>
      </w:tr>
      <w:tr>
        <w:trPr>
          <w:trHeight w:val="981" w:hRule="atLeast"/>
        </w:trPr>
        <w:tc>
          <w:tcPr>
            <w:tcW w:w="406" w:type="dxa"/>
          </w:tcPr>
          <w:p>
            <w:pPr>
              <w:pStyle w:val="TableParagraph"/>
              <w:rPr>
                <w:sz w:val="20"/>
              </w:rPr>
            </w:pPr>
          </w:p>
          <w:p>
            <w:pPr>
              <w:pStyle w:val="TableParagraph"/>
              <w:spacing w:before="141"/>
              <w:ind w:right="12"/>
              <w:jc w:val="center"/>
              <w:rPr>
                <w:sz w:val="20"/>
              </w:rPr>
            </w:pPr>
            <w:r>
              <w:rPr>
                <w:w w:val="99"/>
                <w:sz w:val="20"/>
              </w:rPr>
              <w:t>B</w:t>
            </w:r>
          </w:p>
        </w:tc>
        <w:tc>
          <w:tcPr>
            <w:tcW w:w="7052" w:type="dxa"/>
          </w:tcPr>
          <w:p>
            <w:pPr>
              <w:pStyle w:val="TableParagraph"/>
              <w:spacing w:line="259" w:lineRule="auto" w:before="52"/>
              <w:ind w:left="112" w:right="185"/>
              <w:jc w:val="both"/>
              <w:rPr>
                <w:sz w:val="20"/>
              </w:rPr>
            </w:pPr>
            <w:r>
              <w:rPr>
                <w:sz w:val="20"/>
              </w:rPr>
              <w:t>Dentro del</w:t>
            </w:r>
            <w:r>
              <w:rPr>
                <w:spacing w:val="-1"/>
                <w:sz w:val="20"/>
              </w:rPr>
              <w:t> </w:t>
            </w:r>
            <w:r>
              <w:rPr>
                <w:sz w:val="20"/>
              </w:rPr>
              <w:t>radio céntrico</w:t>
            </w:r>
            <w:r>
              <w:rPr>
                <w:spacing w:val="-1"/>
                <w:sz w:val="20"/>
              </w:rPr>
              <w:t> </w:t>
            </w:r>
            <w:r>
              <w:rPr>
                <w:sz w:val="20"/>
              </w:rPr>
              <w:t>“Zona A”</w:t>
            </w:r>
            <w:r>
              <w:rPr>
                <w:spacing w:val="-1"/>
                <w:sz w:val="20"/>
              </w:rPr>
              <w:t> </w:t>
            </w:r>
            <w:r>
              <w:rPr>
                <w:sz w:val="20"/>
              </w:rPr>
              <w:t>de</w:t>
            </w:r>
            <w:r>
              <w:rPr>
                <w:spacing w:val="-1"/>
                <w:sz w:val="20"/>
              </w:rPr>
              <w:t> </w:t>
            </w:r>
            <w:r>
              <w:rPr>
                <w:sz w:val="20"/>
              </w:rPr>
              <w:t>la</w:t>
            </w:r>
            <w:r>
              <w:rPr>
                <w:spacing w:val="-1"/>
                <w:sz w:val="20"/>
              </w:rPr>
              <w:t> </w:t>
            </w:r>
            <w:r>
              <w:rPr>
                <w:sz w:val="20"/>
              </w:rPr>
              <w:t>tasa general</w:t>
            </w:r>
            <w:r>
              <w:rPr>
                <w:spacing w:val="-1"/>
                <w:sz w:val="20"/>
              </w:rPr>
              <w:t> </w:t>
            </w:r>
            <w:r>
              <w:rPr>
                <w:sz w:val="20"/>
              </w:rPr>
              <w:t>de</w:t>
            </w:r>
            <w:r>
              <w:rPr>
                <w:spacing w:val="-1"/>
                <w:sz w:val="20"/>
              </w:rPr>
              <w:t> </w:t>
            </w:r>
            <w:r>
              <w:rPr>
                <w:sz w:val="20"/>
              </w:rPr>
              <w:t>inmuebles,</w:t>
            </w:r>
            <w:r>
              <w:rPr>
                <w:spacing w:val="-1"/>
                <w:sz w:val="20"/>
              </w:rPr>
              <w:t> </w:t>
            </w:r>
            <w:r>
              <w:rPr>
                <w:sz w:val="20"/>
              </w:rPr>
              <w:t>por el permiso para</w:t>
            </w:r>
            <w:r>
              <w:rPr>
                <w:spacing w:val="-5"/>
                <w:sz w:val="20"/>
              </w:rPr>
              <w:t> </w:t>
            </w:r>
            <w:r>
              <w:rPr>
                <w:sz w:val="20"/>
              </w:rPr>
              <w:t>colocar</w:t>
            </w:r>
            <w:r>
              <w:rPr>
                <w:spacing w:val="-5"/>
                <w:sz w:val="20"/>
              </w:rPr>
              <w:t> </w:t>
            </w:r>
            <w:r>
              <w:rPr>
                <w:sz w:val="20"/>
              </w:rPr>
              <w:t>mesas</w:t>
            </w:r>
            <w:r>
              <w:rPr>
                <w:spacing w:val="-5"/>
                <w:sz w:val="20"/>
              </w:rPr>
              <w:t> </w:t>
            </w:r>
            <w:r>
              <w:rPr>
                <w:sz w:val="20"/>
              </w:rPr>
              <w:t>en</w:t>
            </w:r>
            <w:r>
              <w:rPr>
                <w:spacing w:val="-5"/>
                <w:sz w:val="20"/>
              </w:rPr>
              <w:t> </w:t>
            </w:r>
            <w:r>
              <w:rPr>
                <w:sz w:val="20"/>
              </w:rPr>
              <w:t>sus</w:t>
            </w:r>
            <w:r>
              <w:rPr>
                <w:spacing w:val="-7"/>
                <w:sz w:val="20"/>
              </w:rPr>
              <w:t> </w:t>
            </w:r>
            <w:r>
              <w:rPr>
                <w:sz w:val="20"/>
              </w:rPr>
              <w:t>frentes,</w:t>
            </w:r>
            <w:r>
              <w:rPr>
                <w:spacing w:val="-5"/>
                <w:sz w:val="20"/>
              </w:rPr>
              <w:t> </w:t>
            </w:r>
            <w:r>
              <w:rPr>
                <w:sz w:val="20"/>
              </w:rPr>
              <w:t>se</w:t>
            </w:r>
            <w:r>
              <w:rPr>
                <w:spacing w:val="-5"/>
                <w:sz w:val="20"/>
              </w:rPr>
              <w:t> </w:t>
            </w:r>
            <w:r>
              <w:rPr>
                <w:sz w:val="20"/>
              </w:rPr>
              <w:t>abonará</w:t>
            </w:r>
            <w:r>
              <w:rPr>
                <w:spacing w:val="-5"/>
                <w:sz w:val="20"/>
              </w:rPr>
              <w:t> </w:t>
            </w:r>
            <w:r>
              <w:rPr>
                <w:sz w:val="20"/>
              </w:rPr>
              <w:t>un</w:t>
            </w:r>
            <w:r>
              <w:rPr>
                <w:spacing w:val="-4"/>
                <w:sz w:val="20"/>
              </w:rPr>
              <w:t> </w:t>
            </w:r>
            <w:r>
              <w:rPr>
                <w:sz w:val="20"/>
              </w:rPr>
              <w:t>derecho</w:t>
            </w:r>
            <w:r>
              <w:rPr>
                <w:spacing w:val="-3"/>
                <w:sz w:val="20"/>
              </w:rPr>
              <w:t> </w:t>
            </w:r>
            <w:r>
              <w:rPr>
                <w:sz w:val="20"/>
              </w:rPr>
              <w:t>mensual</w:t>
            </w:r>
            <w:r>
              <w:rPr>
                <w:spacing w:val="-3"/>
                <w:sz w:val="20"/>
              </w:rPr>
              <w:t> </w:t>
            </w:r>
            <w:r>
              <w:rPr>
                <w:sz w:val="20"/>
              </w:rPr>
              <w:t>e</w:t>
            </w:r>
            <w:r>
              <w:rPr>
                <w:spacing w:val="-7"/>
                <w:sz w:val="20"/>
              </w:rPr>
              <w:t> </w:t>
            </w:r>
            <w:r>
              <w:rPr>
                <w:sz w:val="20"/>
              </w:rPr>
              <w:t>indivisible</w:t>
            </w:r>
            <w:r>
              <w:rPr>
                <w:spacing w:val="-7"/>
                <w:sz w:val="20"/>
              </w:rPr>
              <w:t> </w:t>
            </w:r>
            <w:r>
              <w:rPr>
                <w:sz w:val="20"/>
              </w:rPr>
              <w:t>por cada mesa y durante los meses comprendidos entre Marzo y Noviembre</w:t>
            </w:r>
          </w:p>
        </w:tc>
        <w:tc>
          <w:tcPr>
            <w:tcW w:w="1374" w:type="dxa"/>
          </w:tcPr>
          <w:p>
            <w:pPr>
              <w:pStyle w:val="TableParagraph"/>
              <w:rPr>
                <w:sz w:val="20"/>
              </w:rPr>
            </w:pPr>
          </w:p>
          <w:p>
            <w:pPr>
              <w:pStyle w:val="TableParagraph"/>
              <w:rPr>
                <w:sz w:val="20"/>
              </w:rPr>
            </w:pPr>
          </w:p>
          <w:p>
            <w:pPr>
              <w:pStyle w:val="TableParagraph"/>
              <w:spacing w:before="7"/>
              <w:rPr>
                <w:sz w:val="21"/>
              </w:rPr>
            </w:pPr>
          </w:p>
          <w:p>
            <w:pPr>
              <w:pStyle w:val="TableParagraph"/>
              <w:spacing w:before="1"/>
              <w:ind w:right="68"/>
              <w:jc w:val="right"/>
              <w:rPr>
                <w:rFonts w:ascii="Arial"/>
                <w:b/>
                <w:sz w:val="18"/>
              </w:rPr>
            </w:pPr>
            <w:r>
              <w:rPr>
                <w:rFonts w:ascii="Arial"/>
                <w:b/>
                <w:spacing w:val="-2"/>
                <w:sz w:val="18"/>
              </w:rPr>
              <w:t>7046,00</w:t>
            </w:r>
          </w:p>
        </w:tc>
      </w:tr>
      <w:tr>
        <w:trPr>
          <w:trHeight w:val="765" w:hRule="atLeast"/>
        </w:trPr>
        <w:tc>
          <w:tcPr>
            <w:tcW w:w="406" w:type="dxa"/>
          </w:tcPr>
          <w:p>
            <w:pPr>
              <w:pStyle w:val="TableParagraph"/>
              <w:spacing w:before="8"/>
              <w:rPr>
                <w:sz w:val="22"/>
              </w:rPr>
            </w:pPr>
          </w:p>
          <w:p>
            <w:pPr>
              <w:pStyle w:val="TableParagraph"/>
              <w:spacing w:before="1"/>
              <w:ind w:right="14"/>
              <w:jc w:val="center"/>
              <w:rPr>
                <w:sz w:val="20"/>
              </w:rPr>
            </w:pPr>
            <w:r>
              <w:rPr>
                <w:w w:val="99"/>
                <w:sz w:val="20"/>
              </w:rPr>
              <w:t>C</w:t>
            </w:r>
          </w:p>
        </w:tc>
        <w:tc>
          <w:tcPr>
            <w:tcW w:w="7052" w:type="dxa"/>
          </w:tcPr>
          <w:p>
            <w:pPr>
              <w:pStyle w:val="TableParagraph"/>
              <w:spacing w:line="259" w:lineRule="auto" w:before="51"/>
              <w:ind w:left="116"/>
              <w:rPr>
                <w:sz w:val="20"/>
              </w:rPr>
            </w:pPr>
            <w:r>
              <w:rPr>
                <w:sz w:val="20"/>
              </w:rPr>
              <w:t>Fuera</w:t>
            </w:r>
            <w:r>
              <w:rPr>
                <w:spacing w:val="-4"/>
                <w:sz w:val="20"/>
              </w:rPr>
              <w:t> </w:t>
            </w:r>
            <w:r>
              <w:rPr>
                <w:sz w:val="20"/>
              </w:rPr>
              <w:t>del</w:t>
            </w:r>
            <w:r>
              <w:rPr>
                <w:spacing w:val="-4"/>
                <w:sz w:val="20"/>
              </w:rPr>
              <w:t> </w:t>
            </w:r>
            <w:r>
              <w:rPr>
                <w:sz w:val="20"/>
              </w:rPr>
              <w:t>radio</w:t>
            </w:r>
            <w:r>
              <w:rPr>
                <w:spacing w:val="-4"/>
                <w:sz w:val="20"/>
              </w:rPr>
              <w:t> </w:t>
            </w:r>
            <w:r>
              <w:rPr>
                <w:sz w:val="20"/>
              </w:rPr>
              <w:t>céntrico,</w:t>
            </w:r>
            <w:r>
              <w:rPr>
                <w:spacing w:val="-2"/>
                <w:sz w:val="20"/>
              </w:rPr>
              <w:t> </w:t>
            </w:r>
            <w:r>
              <w:rPr>
                <w:sz w:val="20"/>
              </w:rPr>
              <w:t>"Zona</w:t>
            </w:r>
            <w:r>
              <w:rPr>
                <w:spacing w:val="-4"/>
                <w:sz w:val="20"/>
              </w:rPr>
              <w:t> </w:t>
            </w:r>
            <w:r>
              <w:rPr>
                <w:sz w:val="20"/>
              </w:rPr>
              <w:t>B</w:t>
            </w:r>
            <w:r>
              <w:rPr>
                <w:spacing w:val="-4"/>
                <w:sz w:val="20"/>
              </w:rPr>
              <w:t> </w:t>
            </w:r>
            <w:r>
              <w:rPr>
                <w:sz w:val="20"/>
              </w:rPr>
              <w:t>y</w:t>
            </w:r>
            <w:r>
              <w:rPr>
                <w:spacing w:val="-2"/>
                <w:sz w:val="20"/>
              </w:rPr>
              <w:t> </w:t>
            </w:r>
            <w:r>
              <w:rPr>
                <w:sz w:val="20"/>
              </w:rPr>
              <w:t>C"</w:t>
            </w:r>
            <w:r>
              <w:rPr>
                <w:spacing w:val="-4"/>
                <w:sz w:val="20"/>
              </w:rPr>
              <w:t> </w:t>
            </w:r>
            <w:r>
              <w:rPr>
                <w:sz w:val="20"/>
              </w:rPr>
              <w:t>de</w:t>
            </w:r>
            <w:r>
              <w:rPr>
                <w:spacing w:val="-4"/>
                <w:sz w:val="20"/>
              </w:rPr>
              <w:t> </w:t>
            </w:r>
            <w:r>
              <w:rPr>
                <w:sz w:val="20"/>
              </w:rPr>
              <w:t>la</w:t>
            </w:r>
            <w:r>
              <w:rPr>
                <w:spacing w:val="-4"/>
                <w:sz w:val="20"/>
              </w:rPr>
              <w:t> </w:t>
            </w:r>
            <w:r>
              <w:rPr>
                <w:sz w:val="20"/>
              </w:rPr>
              <w:t>tasa</w:t>
            </w:r>
            <w:r>
              <w:rPr>
                <w:spacing w:val="-4"/>
                <w:sz w:val="20"/>
              </w:rPr>
              <w:t> </w:t>
            </w:r>
            <w:r>
              <w:rPr>
                <w:sz w:val="20"/>
              </w:rPr>
              <w:t>general</w:t>
            </w:r>
            <w:r>
              <w:rPr>
                <w:spacing w:val="-4"/>
                <w:sz w:val="20"/>
              </w:rPr>
              <w:t> </w:t>
            </w:r>
            <w:r>
              <w:rPr>
                <w:sz w:val="20"/>
              </w:rPr>
              <w:t>de</w:t>
            </w:r>
            <w:r>
              <w:rPr>
                <w:spacing w:val="-4"/>
                <w:sz w:val="20"/>
              </w:rPr>
              <w:t> </w:t>
            </w:r>
            <w:r>
              <w:rPr>
                <w:sz w:val="20"/>
              </w:rPr>
              <w:t>inmuebles</w:t>
            </w:r>
            <w:r>
              <w:rPr>
                <w:spacing w:val="-5"/>
                <w:sz w:val="20"/>
              </w:rPr>
              <w:t> </w:t>
            </w:r>
            <w:r>
              <w:rPr>
                <w:sz w:val="20"/>
              </w:rPr>
              <w:t>(diciembre, enero y febrero) por mesa</w:t>
            </w:r>
          </w:p>
        </w:tc>
        <w:tc>
          <w:tcPr>
            <w:tcW w:w="1374" w:type="dxa"/>
          </w:tcPr>
          <w:p>
            <w:pPr>
              <w:pStyle w:val="TableParagraph"/>
              <w:rPr>
                <w:sz w:val="20"/>
              </w:rPr>
            </w:pPr>
          </w:p>
          <w:p>
            <w:pPr>
              <w:pStyle w:val="TableParagraph"/>
              <w:spacing w:before="11"/>
              <w:rPr>
                <w:sz w:val="23"/>
              </w:rPr>
            </w:pPr>
          </w:p>
          <w:p>
            <w:pPr>
              <w:pStyle w:val="TableParagraph"/>
              <w:ind w:right="68"/>
              <w:jc w:val="right"/>
              <w:rPr>
                <w:rFonts w:ascii="Arial"/>
                <w:b/>
                <w:sz w:val="18"/>
              </w:rPr>
            </w:pPr>
            <w:r>
              <w:rPr>
                <w:rFonts w:ascii="Arial"/>
                <w:b/>
                <w:spacing w:val="-2"/>
                <w:sz w:val="18"/>
              </w:rPr>
              <w:t>4209,00</w:t>
            </w:r>
          </w:p>
        </w:tc>
      </w:tr>
      <w:tr>
        <w:trPr>
          <w:trHeight w:val="767" w:hRule="atLeast"/>
        </w:trPr>
        <w:tc>
          <w:tcPr>
            <w:tcW w:w="406" w:type="dxa"/>
          </w:tcPr>
          <w:p>
            <w:pPr>
              <w:pStyle w:val="TableParagraph"/>
              <w:spacing w:before="8"/>
              <w:rPr>
                <w:sz w:val="22"/>
              </w:rPr>
            </w:pPr>
          </w:p>
          <w:p>
            <w:pPr>
              <w:pStyle w:val="TableParagraph"/>
              <w:spacing w:before="1"/>
              <w:jc w:val="center"/>
              <w:rPr>
                <w:sz w:val="20"/>
              </w:rPr>
            </w:pPr>
            <w:r>
              <w:rPr>
                <w:w w:val="99"/>
                <w:sz w:val="20"/>
              </w:rPr>
              <w:t>D</w:t>
            </w:r>
          </w:p>
        </w:tc>
        <w:tc>
          <w:tcPr>
            <w:tcW w:w="7052" w:type="dxa"/>
          </w:tcPr>
          <w:p>
            <w:pPr>
              <w:pStyle w:val="TableParagraph"/>
              <w:spacing w:line="259" w:lineRule="auto" w:before="51"/>
              <w:ind w:left="116" w:right="781"/>
              <w:rPr>
                <w:sz w:val="20"/>
              </w:rPr>
            </w:pPr>
            <w:r>
              <w:rPr>
                <w:sz w:val="20"/>
              </w:rPr>
              <w:t>Fuera</w:t>
            </w:r>
            <w:r>
              <w:rPr>
                <w:spacing w:val="-4"/>
                <w:sz w:val="20"/>
              </w:rPr>
              <w:t> </w:t>
            </w:r>
            <w:r>
              <w:rPr>
                <w:sz w:val="20"/>
              </w:rPr>
              <w:t>del</w:t>
            </w:r>
            <w:r>
              <w:rPr>
                <w:spacing w:val="-4"/>
                <w:sz w:val="20"/>
              </w:rPr>
              <w:t> </w:t>
            </w:r>
            <w:r>
              <w:rPr>
                <w:sz w:val="20"/>
              </w:rPr>
              <w:t>radio</w:t>
            </w:r>
            <w:r>
              <w:rPr>
                <w:spacing w:val="-4"/>
                <w:sz w:val="20"/>
              </w:rPr>
              <w:t> </w:t>
            </w:r>
            <w:r>
              <w:rPr>
                <w:sz w:val="20"/>
              </w:rPr>
              <w:t>céntrico,</w:t>
            </w:r>
            <w:r>
              <w:rPr>
                <w:spacing w:val="-2"/>
                <w:sz w:val="20"/>
              </w:rPr>
              <w:t> </w:t>
            </w:r>
            <w:r>
              <w:rPr>
                <w:sz w:val="20"/>
              </w:rPr>
              <w:t>"Zona</w:t>
            </w:r>
            <w:r>
              <w:rPr>
                <w:spacing w:val="-4"/>
                <w:sz w:val="20"/>
              </w:rPr>
              <w:t> </w:t>
            </w:r>
            <w:r>
              <w:rPr>
                <w:sz w:val="20"/>
              </w:rPr>
              <w:t>B</w:t>
            </w:r>
            <w:r>
              <w:rPr>
                <w:spacing w:val="-4"/>
                <w:sz w:val="20"/>
              </w:rPr>
              <w:t> </w:t>
            </w:r>
            <w:r>
              <w:rPr>
                <w:sz w:val="20"/>
              </w:rPr>
              <w:t>y</w:t>
            </w:r>
            <w:r>
              <w:rPr>
                <w:spacing w:val="-2"/>
                <w:sz w:val="20"/>
              </w:rPr>
              <w:t> </w:t>
            </w:r>
            <w:r>
              <w:rPr>
                <w:sz w:val="20"/>
              </w:rPr>
              <w:t>C"</w:t>
            </w:r>
            <w:r>
              <w:rPr>
                <w:spacing w:val="-4"/>
                <w:sz w:val="20"/>
              </w:rPr>
              <w:t> </w:t>
            </w:r>
            <w:r>
              <w:rPr>
                <w:sz w:val="20"/>
              </w:rPr>
              <w:t>de</w:t>
            </w:r>
            <w:r>
              <w:rPr>
                <w:spacing w:val="-4"/>
                <w:sz w:val="20"/>
              </w:rPr>
              <w:t> </w:t>
            </w:r>
            <w:r>
              <w:rPr>
                <w:sz w:val="20"/>
              </w:rPr>
              <w:t>la</w:t>
            </w:r>
            <w:r>
              <w:rPr>
                <w:spacing w:val="-4"/>
                <w:sz w:val="20"/>
              </w:rPr>
              <w:t> </w:t>
            </w:r>
            <w:r>
              <w:rPr>
                <w:sz w:val="20"/>
              </w:rPr>
              <w:t>tasa</w:t>
            </w:r>
            <w:r>
              <w:rPr>
                <w:spacing w:val="-4"/>
                <w:sz w:val="20"/>
              </w:rPr>
              <w:t> </w:t>
            </w:r>
            <w:r>
              <w:rPr>
                <w:sz w:val="20"/>
              </w:rPr>
              <w:t>general</w:t>
            </w:r>
            <w:r>
              <w:rPr>
                <w:spacing w:val="-4"/>
                <w:sz w:val="20"/>
              </w:rPr>
              <w:t> </w:t>
            </w:r>
            <w:r>
              <w:rPr>
                <w:sz w:val="20"/>
              </w:rPr>
              <w:t>de</w:t>
            </w:r>
            <w:r>
              <w:rPr>
                <w:spacing w:val="-4"/>
                <w:sz w:val="20"/>
              </w:rPr>
              <w:t> </w:t>
            </w:r>
            <w:r>
              <w:rPr>
                <w:sz w:val="20"/>
              </w:rPr>
              <w:t>inmuebles (marzo a noviembre) por mesa y por mes</w:t>
            </w:r>
          </w:p>
        </w:tc>
        <w:tc>
          <w:tcPr>
            <w:tcW w:w="1374" w:type="dxa"/>
          </w:tcPr>
          <w:p>
            <w:pPr>
              <w:pStyle w:val="TableParagraph"/>
              <w:rPr>
                <w:sz w:val="20"/>
              </w:rPr>
            </w:pPr>
          </w:p>
          <w:p>
            <w:pPr>
              <w:pStyle w:val="TableParagraph"/>
              <w:spacing w:before="1"/>
              <w:rPr>
                <w:sz w:val="24"/>
              </w:rPr>
            </w:pPr>
          </w:p>
          <w:p>
            <w:pPr>
              <w:pStyle w:val="TableParagraph"/>
              <w:spacing w:before="1"/>
              <w:ind w:right="68"/>
              <w:jc w:val="right"/>
              <w:rPr>
                <w:rFonts w:ascii="Arial"/>
                <w:b/>
                <w:sz w:val="18"/>
              </w:rPr>
            </w:pPr>
            <w:r>
              <w:rPr>
                <w:rFonts w:ascii="Arial"/>
                <w:b/>
                <w:spacing w:val="-2"/>
                <w:sz w:val="18"/>
              </w:rPr>
              <w:t>2479,00</w:t>
            </w:r>
          </w:p>
        </w:tc>
      </w:tr>
    </w:tbl>
    <w:p>
      <w:pPr>
        <w:pStyle w:val="BodyText"/>
        <w:rPr>
          <w:sz w:val="28"/>
        </w:rPr>
      </w:pPr>
    </w:p>
    <w:p>
      <w:pPr>
        <w:pStyle w:val="ListParagraph"/>
        <w:numPr>
          <w:ilvl w:val="0"/>
          <w:numId w:val="43"/>
        </w:numPr>
        <w:tabs>
          <w:tab w:pos="1524" w:val="left" w:leader="none"/>
          <w:tab w:pos="1525" w:val="left" w:leader="none"/>
        </w:tabs>
        <w:spacing w:line="240" w:lineRule="auto" w:before="208" w:after="27"/>
        <w:ind w:left="1524" w:right="0" w:hanging="493"/>
        <w:jc w:val="left"/>
        <w:rPr>
          <w:sz w:val="24"/>
        </w:rPr>
      </w:pPr>
      <w:r>
        <w:rPr>
          <w:sz w:val="24"/>
        </w:rPr>
        <w:t>Fotógrafos</w:t>
      </w:r>
      <w:r>
        <w:rPr>
          <w:spacing w:val="-7"/>
          <w:sz w:val="24"/>
        </w:rPr>
        <w:t> </w:t>
      </w:r>
      <w:r>
        <w:rPr>
          <w:spacing w:val="-2"/>
          <w:sz w:val="24"/>
        </w:rPr>
        <w:t>ambulantes:</w:t>
      </w: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382"/>
        <w:gridCol w:w="7064"/>
        <w:gridCol w:w="1386"/>
      </w:tblGrid>
      <w:tr>
        <w:trPr>
          <w:trHeight w:val="457" w:hRule="atLeast"/>
        </w:trPr>
        <w:tc>
          <w:tcPr>
            <w:tcW w:w="382" w:type="dxa"/>
          </w:tcPr>
          <w:p>
            <w:pPr>
              <w:pStyle w:val="TableParagraph"/>
              <w:spacing w:before="71"/>
              <w:ind w:left="134"/>
              <w:rPr>
                <w:sz w:val="20"/>
              </w:rPr>
            </w:pPr>
            <w:r>
              <w:rPr>
                <w:w w:val="99"/>
                <w:sz w:val="20"/>
              </w:rPr>
              <w:t>A</w:t>
            </w:r>
          </w:p>
        </w:tc>
        <w:tc>
          <w:tcPr>
            <w:tcW w:w="7064" w:type="dxa"/>
          </w:tcPr>
          <w:p>
            <w:pPr>
              <w:pStyle w:val="TableParagraph"/>
              <w:spacing w:before="71"/>
              <w:ind w:left="114"/>
              <w:rPr>
                <w:sz w:val="20"/>
              </w:rPr>
            </w:pPr>
            <w:r>
              <w:rPr>
                <w:sz w:val="20"/>
              </w:rPr>
              <w:t>Por</w:t>
            </w:r>
            <w:r>
              <w:rPr>
                <w:spacing w:val="-11"/>
                <w:sz w:val="20"/>
              </w:rPr>
              <w:t> </w:t>
            </w:r>
            <w:r>
              <w:rPr>
                <w:sz w:val="20"/>
              </w:rPr>
              <w:t>permiso</w:t>
            </w:r>
            <w:r>
              <w:rPr>
                <w:spacing w:val="-9"/>
                <w:sz w:val="20"/>
              </w:rPr>
              <w:t> </w:t>
            </w:r>
            <w:r>
              <w:rPr>
                <w:sz w:val="20"/>
              </w:rPr>
              <w:t>y</w:t>
            </w:r>
            <w:r>
              <w:rPr>
                <w:spacing w:val="-7"/>
                <w:sz w:val="20"/>
              </w:rPr>
              <w:t> </w:t>
            </w:r>
            <w:r>
              <w:rPr>
                <w:sz w:val="20"/>
              </w:rPr>
              <w:t>por</w:t>
            </w:r>
            <w:r>
              <w:rPr>
                <w:spacing w:val="-8"/>
                <w:sz w:val="20"/>
              </w:rPr>
              <w:t> </w:t>
            </w:r>
            <w:r>
              <w:rPr>
                <w:sz w:val="20"/>
              </w:rPr>
              <w:t>cada</w:t>
            </w:r>
            <w:r>
              <w:rPr>
                <w:spacing w:val="-9"/>
                <w:sz w:val="20"/>
              </w:rPr>
              <w:t> </w:t>
            </w:r>
            <w:r>
              <w:rPr>
                <w:sz w:val="20"/>
              </w:rPr>
              <w:t>máquina</w:t>
            </w:r>
            <w:r>
              <w:rPr>
                <w:spacing w:val="-7"/>
                <w:sz w:val="20"/>
              </w:rPr>
              <w:t> </w:t>
            </w:r>
            <w:r>
              <w:rPr>
                <w:sz w:val="20"/>
              </w:rPr>
              <w:t>fotográfica,</w:t>
            </w:r>
            <w:r>
              <w:rPr>
                <w:spacing w:val="-8"/>
                <w:sz w:val="20"/>
              </w:rPr>
              <w:t> </w:t>
            </w:r>
            <w:r>
              <w:rPr>
                <w:sz w:val="20"/>
              </w:rPr>
              <w:t>abonarán</w:t>
            </w:r>
            <w:r>
              <w:rPr>
                <w:spacing w:val="-7"/>
                <w:sz w:val="20"/>
              </w:rPr>
              <w:t> </w:t>
            </w:r>
            <w:r>
              <w:rPr>
                <w:sz w:val="20"/>
              </w:rPr>
              <w:t>por</w:t>
            </w:r>
            <w:r>
              <w:rPr>
                <w:spacing w:val="-9"/>
                <w:sz w:val="20"/>
              </w:rPr>
              <w:t> </w:t>
            </w:r>
            <w:r>
              <w:rPr>
                <w:spacing w:val="-5"/>
                <w:sz w:val="20"/>
              </w:rPr>
              <w:t>día</w:t>
            </w:r>
          </w:p>
        </w:tc>
        <w:tc>
          <w:tcPr>
            <w:tcW w:w="1386" w:type="dxa"/>
          </w:tcPr>
          <w:p>
            <w:pPr>
              <w:pStyle w:val="TableParagraph"/>
              <w:spacing w:before="66"/>
              <w:ind w:left="655"/>
              <w:rPr>
                <w:rFonts w:ascii="Arial"/>
                <w:b/>
                <w:sz w:val="18"/>
              </w:rPr>
            </w:pPr>
            <w:r>
              <w:rPr>
                <w:rFonts w:ascii="Arial"/>
                <w:b/>
                <w:spacing w:val="-2"/>
                <w:sz w:val="18"/>
              </w:rPr>
              <w:t>2366,00</w:t>
            </w:r>
          </w:p>
        </w:tc>
      </w:tr>
    </w:tbl>
    <w:p>
      <w:pPr>
        <w:pStyle w:val="BodyText"/>
        <w:rPr>
          <w:sz w:val="28"/>
        </w:rPr>
      </w:pPr>
    </w:p>
    <w:p>
      <w:pPr>
        <w:pStyle w:val="BodyText"/>
        <w:spacing w:before="9"/>
        <w:rPr>
          <w:sz w:val="20"/>
        </w:rPr>
      </w:pPr>
    </w:p>
    <w:p>
      <w:pPr>
        <w:pStyle w:val="ListParagraph"/>
        <w:numPr>
          <w:ilvl w:val="0"/>
          <w:numId w:val="43"/>
        </w:numPr>
        <w:tabs>
          <w:tab w:pos="1524" w:val="left" w:leader="none"/>
          <w:tab w:pos="1525" w:val="left" w:leader="none"/>
        </w:tabs>
        <w:spacing w:line="240" w:lineRule="auto" w:before="0" w:after="25"/>
        <w:ind w:left="1524" w:right="0" w:hanging="493"/>
        <w:jc w:val="left"/>
        <w:rPr>
          <w:sz w:val="24"/>
        </w:rPr>
      </w:pPr>
      <w:r>
        <w:rPr>
          <w:sz w:val="24"/>
        </w:rPr>
        <w:t>Kiosco</w:t>
      </w:r>
      <w:r>
        <w:rPr>
          <w:spacing w:val="-6"/>
          <w:sz w:val="24"/>
        </w:rPr>
        <w:t> </w:t>
      </w:r>
      <w:r>
        <w:rPr>
          <w:sz w:val="24"/>
        </w:rPr>
        <w:t>de</w:t>
      </w:r>
      <w:r>
        <w:rPr>
          <w:spacing w:val="-3"/>
          <w:sz w:val="24"/>
        </w:rPr>
        <w:t> </w:t>
      </w:r>
      <w:r>
        <w:rPr>
          <w:spacing w:val="-2"/>
          <w:sz w:val="24"/>
        </w:rPr>
        <w:t>flores:</w:t>
      </w: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394"/>
        <w:gridCol w:w="7059"/>
        <w:gridCol w:w="1378"/>
      </w:tblGrid>
      <w:tr>
        <w:trPr>
          <w:trHeight w:val="839" w:hRule="atLeast"/>
        </w:trPr>
        <w:tc>
          <w:tcPr>
            <w:tcW w:w="394" w:type="dxa"/>
          </w:tcPr>
          <w:p>
            <w:pPr>
              <w:pStyle w:val="TableParagraph"/>
              <w:spacing w:before="8"/>
              <w:rPr>
                <w:sz w:val="26"/>
              </w:rPr>
            </w:pPr>
          </w:p>
          <w:p>
            <w:pPr>
              <w:pStyle w:val="TableParagraph"/>
              <w:jc w:val="center"/>
              <w:rPr>
                <w:sz w:val="20"/>
              </w:rPr>
            </w:pPr>
            <w:r>
              <w:rPr>
                <w:w w:val="99"/>
                <w:sz w:val="20"/>
              </w:rPr>
              <w:t>A</w:t>
            </w:r>
          </w:p>
        </w:tc>
        <w:tc>
          <w:tcPr>
            <w:tcW w:w="7059" w:type="dxa"/>
          </w:tcPr>
          <w:p>
            <w:pPr>
              <w:pStyle w:val="TableParagraph"/>
              <w:spacing w:line="259" w:lineRule="auto" w:before="76"/>
              <w:ind w:left="114" w:right="49"/>
              <w:rPr>
                <w:sz w:val="20"/>
              </w:rPr>
            </w:pPr>
            <w:r>
              <w:rPr>
                <w:sz w:val="20"/>
              </w:rPr>
              <w:t>Instalación</w:t>
            </w:r>
            <w:r>
              <w:rPr>
                <w:spacing w:val="-3"/>
                <w:sz w:val="20"/>
              </w:rPr>
              <w:t> </w:t>
            </w:r>
            <w:r>
              <w:rPr>
                <w:sz w:val="20"/>
              </w:rPr>
              <w:t>de</w:t>
            </w:r>
            <w:r>
              <w:rPr>
                <w:spacing w:val="-5"/>
                <w:sz w:val="20"/>
              </w:rPr>
              <w:t> </w:t>
            </w:r>
            <w:r>
              <w:rPr>
                <w:sz w:val="20"/>
              </w:rPr>
              <w:t>kioscos</w:t>
            </w:r>
            <w:r>
              <w:rPr>
                <w:spacing w:val="-6"/>
                <w:sz w:val="20"/>
              </w:rPr>
              <w:t> </w:t>
            </w:r>
            <w:r>
              <w:rPr>
                <w:sz w:val="20"/>
              </w:rPr>
              <w:t>y/o</w:t>
            </w:r>
            <w:r>
              <w:rPr>
                <w:spacing w:val="-5"/>
                <w:sz w:val="20"/>
              </w:rPr>
              <w:t> </w:t>
            </w:r>
            <w:r>
              <w:rPr>
                <w:sz w:val="20"/>
              </w:rPr>
              <w:t>puestos</w:t>
            </w:r>
            <w:r>
              <w:rPr>
                <w:spacing w:val="-5"/>
                <w:sz w:val="20"/>
              </w:rPr>
              <w:t> </w:t>
            </w:r>
            <w:r>
              <w:rPr>
                <w:sz w:val="20"/>
              </w:rPr>
              <w:t>de</w:t>
            </w:r>
            <w:r>
              <w:rPr>
                <w:spacing w:val="-5"/>
                <w:sz w:val="20"/>
              </w:rPr>
              <w:t> </w:t>
            </w:r>
            <w:r>
              <w:rPr>
                <w:sz w:val="20"/>
              </w:rPr>
              <w:t>flores</w:t>
            </w:r>
            <w:r>
              <w:rPr>
                <w:spacing w:val="-6"/>
                <w:sz w:val="20"/>
              </w:rPr>
              <w:t> </w:t>
            </w:r>
            <w:r>
              <w:rPr>
                <w:sz w:val="20"/>
              </w:rPr>
              <w:t>temporarios,</w:t>
            </w:r>
            <w:r>
              <w:rPr>
                <w:spacing w:val="-5"/>
                <w:sz w:val="20"/>
              </w:rPr>
              <w:t> </w:t>
            </w:r>
            <w:r>
              <w:rPr>
                <w:sz w:val="20"/>
              </w:rPr>
              <w:t>se</w:t>
            </w:r>
            <w:r>
              <w:rPr>
                <w:spacing w:val="-5"/>
                <w:sz w:val="20"/>
              </w:rPr>
              <w:t> </w:t>
            </w:r>
            <w:r>
              <w:rPr>
                <w:sz w:val="20"/>
              </w:rPr>
              <w:t>otorgará</w:t>
            </w:r>
            <w:r>
              <w:rPr>
                <w:spacing w:val="-3"/>
                <w:sz w:val="20"/>
              </w:rPr>
              <w:t> </w:t>
            </w:r>
            <w:r>
              <w:rPr>
                <w:sz w:val="20"/>
              </w:rPr>
              <w:t>previa</w:t>
            </w:r>
            <w:r>
              <w:rPr>
                <w:spacing w:val="-5"/>
                <w:sz w:val="20"/>
              </w:rPr>
              <w:t> </w:t>
            </w:r>
            <w:r>
              <w:rPr>
                <w:sz w:val="20"/>
              </w:rPr>
              <w:t>solicitud y como máximo por dos (2) días, abonando por adelantado</w:t>
            </w:r>
          </w:p>
        </w:tc>
        <w:tc>
          <w:tcPr>
            <w:tcW w:w="1378" w:type="dxa"/>
          </w:tcPr>
          <w:p>
            <w:pPr>
              <w:pStyle w:val="TableParagraph"/>
              <w:rPr>
                <w:sz w:val="28"/>
              </w:rPr>
            </w:pPr>
          </w:p>
          <w:p>
            <w:pPr>
              <w:pStyle w:val="TableParagraph"/>
              <w:ind w:left="547"/>
              <w:rPr>
                <w:rFonts w:ascii="Arial"/>
                <w:b/>
                <w:sz w:val="18"/>
              </w:rPr>
            </w:pPr>
            <w:r>
              <w:rPr>
                <w:rFonts w:ascii="Arial"/>
                <w:b/>
                <w:spacing w:val="-2"/>
                <w:sz w:val="18"/>
              </w:rPr>
              <w:t>14836,00</w:t>
            </w:r>
          </w:p>
        </w:tc>
      </w:tr>
    </w:tbl>
    <w:p>
      <w:pPr>
        <w:pStyle w:val="BodyText"/>
        <w:rPr>
          <w:sz w:val="28"/>
        </w:rPr>
      </w:pPr>
    </w:p>
    <w:p>
      <w:pPr>
        <w:pStyle w:val="BodyText"/>
        <w:spacing w:before="8"/>
        <w:rPr>
          <w:sz w:val="20"/>
        </w:rPr>
      </w:pPr>
    </w:p>
    <w:p>
      <w:pPr>
        <w:pStyle w:val="ListParagraph"/>
        <w:numPr>
          <w:ilvl w:val="0"/>
          <w:numId w:val="43"/>
        </w:numPr>
        <w:tabs>
          <w:tab w:pos="1524" w:val="left" w:leader="none"/>
          <w:tab w:pos="1525" w:val="left" w:leader="none"/>
        </w:tabs>
        <w:spacing w:line="240" w:lineRule="auto" w:before="1" w:after="27"/>
        <w:ind w:left="1524" w:right="0" w:hanging="493"/>
        <w:jc w:val="left"/>
        <w:rPr>
          <w:sz w:val="24"/>
        </w:rPr>
      </w:pPr>
      <w:r>
        <w:rPr>
          <w:sz w:val="24"/>
        </w:rPr>
        <w:t>Permiso</w:t>
      </w:r>
      <w:r>
        <w:rPr>
          <w:spacing w:val="-5"/>
          <w:sz w:val="24"/>
        </w:rPr>
        <w:t> </w:t>
      </w:r>
      <w:r>
        <w:rPr>
          <w:sz w:val="24"/>
        </w:rPr>
        <w:t>precario</w:t>
      </w:r>
      <w:r>
        <w:rPr>
          <w:spacing w:val="-6"/>
          <w:sz w:val="24"/>
        </w:rPr>
        <w:t> </w:t>
      </w:r>
      <w:r>
        <w:rPr>
          <w:sz w:val="24"/>
        </w:rPr>
        <w:t>para</w:t>
      </w:r>
      <w:r>
        <w:rPr>
          <w:spacing w:val="-4"/>
          <w:sz w:val="24"/>
        </w:rPr>
        <w:t> </w:t>
      </w:r>
      <w:r>
        <w:rPr>
          <w:spacing w:val="-2"/>
          <w:sz w:val="24"/>
        </w:rPr>
        <w:t>construcciones</w:t>
      </w: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394"/>
        <w:gridCol w:w="7056"/>
        <w:gridCol w:w="1380"/>
      </w:tblGrid>
      <w:tr>
        <w:trPr>
          <w:trHeight w:val="926" w:hRule="atLeast"/>
        </w:trPr>
        <w:tc>
          <w:tcPr>
            <w:tcW w:w="394" w:type="dxa"/>
          </w:tcPr>
          <w:p>
            <w:pPr>
              <w:pStyle w:val="TableParagraph"/>
              <w:spacing w:before="2"/>
              <w:rPr>
                <w:sz w:val="29"/>
              </w:rPr>
            </w:pPr>
          </w:p>
          <w:p>
            <w:pPr>
              <w:pStyle w:val="TableParagraph"/>
              <w:ind w:right="46"/>
              <w:jc w:val="center"/>
              <w:rPr>
                <w:sz w:val="20"/>
              </w:rPr>
            </w:pPr>
            <w:r>
              <w:rPr>
                <w:w w:val="99"/>
                <w:sz w:val="20"/>
              </w:rPr>
              <w:t>A</w:t>
            </w:r>
          </w:p>
        </w:tc>
        <w:tc>
          <w:tcPr>
            <w:tcW w:w="7056" w:type="dxa"/>
          </w:tcPr>
          <w:p>
            <w:pPr>
              <w:pStyle w:val="TableParagraph"/>
              <w:spacing w:before="4"/>
              <w:rPr>
                <w:sz w:val="18"/>
              </w:rPr>
            </w:pPr>
          </w:p>
          <w:p>
            <w:pPr>
              <w:pStyle w:val="TableParagraph"/>
              <w:spacing w:line="256" w:lineRule="auto"/>
              <w:ind w:left="109"/>
              <w:rPr>
                <w:sz w:val="20"/>
              </w:rPr>
            </w:pPr>
            <w:r>
              <w:rPr>
                <w:sz w:val="20"/>
              </w:rPr>
              <w:t>Cuando</w:t>
            </w:r>
            <w:r>
              <w:rPr>
                <w:spacing w:val="-5"/>
                <w:sz w:val="20"/>
              </w:rPr>
              <w:t> </w:t>
            </w:r>
            <w:r>
              <w:rPr>
                <w:sz w:val="20"/>
              </w:rPr>
              <w:t>en</w:t>
            </w:r>
            <w:r>
              <w:rPr>
                <w:spacing w:val="-4"/>
                <w:sz w:val="20"/>
              </w:rPr>
              <w:t> </w:t>
            </w:r>
            <w:r>
              <w:rPr>
                <w:sz w:val="20"/>
              </w:rPr>
              <w:t>una</w:t>
            </w:r>
            <w:r>
              <w:rPr>
                <w:spacing w:val="-5"/>
                <w:sz w:val="20"/>
              </w:rPr>
              <w:t> </w:t>
            </w:r>
            <w:r>
              <w:rPr>
                <w:sz w:val="20"/>
              </w:rPr>
              <w:t>construcción</w:t>
            </w:r>
            <w:r>
              <w:rPr>
                <w:spacing w:val="-5"/>
                <w:sz w:val="20"/>
              </w:rPr>
              <w:t> </w:t>
            </w:r>
            <w:r>
              <w:rPr>
                <w:sz w:val="20"/>
              </w:rPr>
              <w:t>sea</w:t>
            </w:r>
            <w:r>
              <w:rPr>
                <w:spacing w:val="-5"/>
                <w:sz w:val="20"/>
              </w:rPr>
              <w:t> </w:t>
            </w:r>
            <w:r>
              <w:rPr>
                <w:sz w:val="20"/>
              </w:rPr>
              <w:t>necesaria</w:t>
            </w:r>
            <w:r>
              <w:rPr>
                <w:spacing w:val="-5"/>
                <w:sz w:val="20"/>
              </w:rPr>
              <w:t> </w:t>
            </w:r>
            <w:r>
              <w:rPr>
                <w:sz w:val="20"/>
              </w:rPr>
              <w:t>la</w:t>
            </w:r>
            <w:r>
              <w:rPr>
                <w:spacing w:val="-5"/>
                <w:sz w:val="20"/>
              </w:rPr>
              <w:t> </w:t>
            </w:r>
            <w:r>
              <w:rPr>
                <w:sz w:val="20"/>
              </w:rPr>
              <w:t>ocupación,</w:t>
            </w:r>
            <w:r>
              <w:rPr>
                <w:spacing w:val="-3"/>
                <w:sz w:val="20"/>
              </w:rPr>
              <w:t> </w:t>
            </w:r>
            <w:r>
              <w:rPr>
                <w:sz w:val="20"/>
              </w:rPr>
              <w:t>se</w:t>
            </w:r>
            <w:r>
              <w:rPr>
                <w:spacing w:val="-3"/>
                <w:sz w:val="20"/>
              </w:rPr>
              <w:t> </w:t>
            </w:r>
            <w:r>
              <w:rPr>
                <w:sz w:val="20"/>
              </w:rPr>
              <w:t>pagará</w:t>
            </w:r>
            <w:r>
              <w:rPr>
                <w:spacing w:val="-5"/>
                <w:sz w:val="20"/>
              </w:rPr>
              <w:t> </w:t>
            </w:r>
            <w:r>
              <w:rPr>
                <w:sz w:val="20"/>
              </w:rPr>
              <w:t>por</w:t>
            </w:r>
            <w:r>
              <w:rPr>
                <w:spacing w:val="-5"/>
                <w:sz w:val="20"/>
              </w:rPr>
              <w:t> </w:t>
            </w:r>
            <w:r>
              <w:rPr>
                <w:sz w:val="20"/>
              </w:rPr>
              <w:t>metro cuadrado, por día y por adelantado</w:t>
            </w:r>
          </w:p>
        </w:tc>
        <w:tc>
          <w:tcPr>
            <w:tcW w:w="1380" w:type="dxa"/>
          </w:tcPr>
          <w:p>
            <w:pPr>
              <w:pStyle w:val="TableParagraph"/>
              <w:rPr>
                <w:sz w:val="20"/>
              </w:rPr>
            </w:pPr>
          </w:p>
          <w:p>
            <w:pPr>
              <w:pStyle w:val="TableParagraph"/>
              <w:rPr>
                <w:sz w:val="20"/>
              </w:rPr>
            </w:pPr>
          </w:p>
          <w:p>
            <w:pPr>
              <w:pStyle w:val="TableParagraph"/>
              <w:spacing w:before="11"/>
              <w:rPr>
                <w:sz w:val="16"/>
              </w:rPr>
            </w:pPr>
          </w:p>
          <w:p>
            <w:pPr>
              <w:pStyle w:val="TableParagraph"/>
              <w:ind w:right="66"/>
              <w:jc w:val="right"/>
              <w:rPr>
                <w:rFonts w:ascii="Arial"/>
                <w:b/>
                <w:sz w:val="18"/>
              </w:rPr>
            </w:pPr>
            <w:r>
              <w:rPr>
                <w:rFonts w:ascii="Arial"/>
                <w:b/>
                <w:spacing w:val="-2"/>
                <w:sz w:val="18"/>
              </w:rPr>
              <w:t>2052,00</w:t>
            </w:r>
          </w:p>
        </w:tc>
      </w:tr>
      <w:tr>
        <w:trPr>
          <w:trHeight w:val="832" w:hRule="atLeast"/>
        </w:trPr>
        <w:tc>
          <w:tcPr>
            <w:tcW w:w="394" w:type="dxa"/>
          </w:tcPr>
          <w:p>
            <w:pPr>
              <w:pStyle w:val="TableParagraph"/>
              <w:spacing w:before="3"/>
              <w:rPr>
                <w:sz w:val="25"/>
              </w:rPr>
            </w:pPr>
          </w:p>
          <w:p>
            <w:pPr>
              <w:pStyle w:val="TableParagraph"/>
              <w:ind w:right="9"/>
              <w:jc w:val="center"/>
              <w:rPr>
                <w:sz w:val="20"/>
              </w:rPr>
            </w:pPr>
            <w:r>
              <w:rPr>
                <w:w w:val="99"/>
                <w:sz w:val="20"/>
              </w:rPr>
              <w:t>B</w:t>
            </w:r>
          </w:p>
        </w:tc>
        <w:tc>
          <w:tcPr>
            <w:tcW w:w="7056" w:type="dxa"/>
          </w:tcPr>
          <w:p>
            <w:pPr>
              <w:pStyle w:val="TableParagraph"/>
              <w:spacing w:before="3"/>
              <w:rPr>
                <w:sz w:val="25"/>
              </w:rPr>
            </w:pPr>
          </w:p>
          <w:p>
            <w:pPr>
              <w:pStyle w:val="TableParagraph"/>
              <w:ind w:left="109"/>
              <w:rPr>
                <w:sz w:val="20"/>
              </w:rPr>
            </w:pPr>
            <w:r>
              <w:rPr>
                <w:sz w:val="20"/>
              </w:rPr>
              <w:t>Por</w:t>
            </w:r>
            <w:r>
              <w:rPr>
                <w:spacing w:val="-6"/>
                <w:sz w:val="20"/>
              </w:rPr>
              <w:t> </w:t>
            </w:r>
            <w:r>
              <w:rPr>
                <w:sz w:val="20"/>
              </w:rPr>
              <w:t>mes</w:t>
            </w:r>
            <w:r>
              <w:rPr>
                <w:spacing w:val="-7"/>
                <w:sz w:val="20"/>
              </w:rPr>
              <w:t> </w:t>
            </w:r>
            <w:r>
              <w:rPr>
                <w:sz w:val="20"/>
              </w:rPr>
              <w:t>y</w:t>
            </w:r>
            <w:r>
              <w:rPr>
                <w:spacing w:val="-3"/>
                <w:sz w:val="20"/>
              </w:rPr>
              <w:t> </w:t>
            </w:r>
            <w:r>
              <w:rPr>
                <w:sz w:val="20"/>
              </w:rPr>
              <w:t>por</w:t>
            </w:r>
            <w:r>
              <w:rPr>
                <w:spacing w:val="-6"/>
                <w:sz w:val="20"/>
              </w:rPr>
              <w:t> </w:t>
            </w:r>
            <w:r>
              <w:rPr>
                <w:sz w:val="20"/>
              </w:rPr>
              <w:t>metro</w:t>
            </w:r>
            <w:r>
              <w:rPr>
                <w:spacing w:val="-5"/>
                <w:sz w:val="20"/>
              </w:rPr>
              <w:t> </w:t>
            </w:r>
            <w:r>
              <w:rPr>
                <w:sz w:val="20"/>
              </w:rPr>
              <w:t>cuadrado</w:t>
            </w:r>
            <w:r>
              <w:rPr>
                <w:spacing w:val="-4"/>
                <w:sz w:val="20"/>
              </w:rPr>
              <w:t> </w:t>
            </w:r>
            <w:r>
              <w:rPr>
                <w:sz w:val="20"/>
              </w:rPr>
              <w:t>y</w:t>
            </w:r>
            <w:r>
              <w:rPr>
                <w:spacing w:val="-4"/>
                <w:sz w:val="20"/>
              </w:rPr>
              <w:t> </w:t>
            </w:r>
            <w:r>
              <w:rPr>
                <w:sz w:val="20"/>
              </w:rPr>
              <w:t>por</w:t>
            </w:r>
            <w:r>
              <w:rPr>
                <w:spacing w:val="-4"/>
                <w:sz w:val="20"/>
              </w:rPr>
              <w:t> </w:t>
            </w:r>
            <w:r>
              <w:rPr>
                <w:spacing w:val="-2"/>
                <w:sz w:val="20"/>
              </w:rPr>
              <w:t>adelantado</w:t>
            </w:r>
          </w:p>
        </w:tc>
        <w:tc>
          <w:tcPr>
            <w:tcW w:w="1380" w:type="dxa"/>
          </w:tcPr>
          <w:p>
            <w:pPr>
              <w:pStyle w:val="TableParagraph"/>
              <w:rPr>
                <w:sz w:val="20"/>
              </w:rPr>
            </w:pPr>
          </w:p>
          <w:p>
            <w:pPr>
              <w:pStyle w:val="TableParagraph"/>
              <w:spacing w:before="5"/>
              <w:rPr>
                <w:sz w:val="29"/>
              </w:rPr>
            </w:pPr>
          </w:p>
          <w:p>
            <w:pPr>
              <w:pStyle w:val="TableParagraph"/>
              <w:ind w:right="67"/>
              <w:jc w:val="right"/>
              <w:rPr>
                <w:rFonts w:ascii="Arial"/>
                <w:b/>
                <w:sz w:val="18"/>
              </w:rPr>
            </w:pPr>
            <w:r>
              <w:rPr>
                <w:rFonts w:ascii="Arial"/>
                <w:b/>
                <w:spacing w:val="-2"/>
                <w:sz w:val="18"/>
              </w:rPr>
              <w:t>35484,00</w:t>
            </w:r>
          </w:p>
        </w:tc>
      </w:tr>
      <w:tr>
        <w:trPr>
          <w:trHeight w:val="890" w:hRule="atLeast"/>
        </w:trPr>
        <w:tc>
          <w:tcPr>
            <w:tcW w:w="394" w:type="dxa"/>
          </w:tcPr>
          <w:p>
            <w:pPr>
              <w:pStyle w:val="TableParagraph"/>
              <w:spacing w:before="10"/>
              <w:rPr>
                <w:sz w:val="27"/>
              </w:rPr>
            </w:pPr>
          </w:p>
          <w:p>
            <w:pPr>
              <w:pStyle w:val="TableParagraph"/>
              <w:ind w:right="11"/>
              <w:jc w:val="center"/>
              <w:rPr>
                <w:sz w:val="20"/>
              </w:rPr>
            </w:pPr>
            <w:r>
              <w:rPr>
                <w:w w:val="99"/>
                <w:sz w:val="20"/>
              </w:rPr>
              <w:t>C</w:t>
            </w:r>
          </w:p>
        </w:tc>
        <w:tc>
          <w:tcPr>
            <w:tcW w:w="7056" w:type="dxa"/>
          </w:tcPr>
          <w:p>
            <w:pPr>
              <w:pStyle w:val="TableParagraph"/>
              <w:spacing w:line="259" w:lineRule="auto" w:before="51"/>
              <w:ind w:left="114"/>
              <w:rPr>
                <w:sz w:val="20"/>
              </w:rPr>
            </w:pPr>
            <w:r>
              <w:rPr>
                <w:sz w:val="20"/>
              </w:rPr>
              <w:t>Los</w:t>
            </w:r>
            <w:r>
              <w:rPr>
                <w:spacing w:val="-4"/>
                <w:sz w:val="20"/>
              </w:rPr>
              <w:t> </w:t>
            </w:r>
            <w:r>
              <w:rPr>
                <w:sz w:val="20"/>
              </w:rPr>
              <w:t>permisos</w:t>
            </w:r>
            <w:r>
              <w:rPr>
                <w:spacing w:val="-5"/>
                <w:sz w:val="20"/>
              </w:rPr>
              <w:t> </w:t>
            </w:r>
            <w:r>
              <w:rPr>
                <w:sz w:val="20"/>
              </w:rPr>
              <w:t>precarios</w:t>
            </w:r>
            <w:r>
              <w:rPr>
                <w:spacing w:val="-5"/>
                <w:sz w:val="20"/>
              </w:rPr>
              <w:t> </w:t>
            </w:r>
            <w:r>
              <w:rPr>
                <w:sz w:val="20"/>
              </w:rPr>
              <w:t>de</w:t>
            </w:r>
            <w:r>
              <w:rPr>
                <w:spacing w:val="-4"/>
                <w:sz w:val="20"/>
              </w:rPr>
              <w:t> </w:t>
            </w:r>
            <w:r>
              <w:rPr>
                <w:sz w:val="20"/>
              </w:rPr>
              <w:t>ocupación</w:t>
            </w:r>
            <w:r>
              <w:rPr>
                <w:spacing w:val="-2"/>
                <w:sz w:val="20"/>
              </w:rPr>
              <w:t> </w:t>
            </w:r>
            <w:r>
              <w:rPr>
                <w:sz w:val="20"/>
              </w:rPr>
              <w:t>de</w:t>
            </w:r>
            <w:r>
              <w:rPr>
                <w:spacing w:val="-4"/>
                <w:sz w:val="20"/>
              </w:rPr>
              <w:t> </w:t>
            </w:r>
            <w:r>
              <w:rPr>
                <w:sz w:val="20"/>
              </w:rPr>
              <w:t>parte</w:t>
            </w:r>
            <w:r>
              <w:rPr>
                <w:spacing w:val="-4"/>
                <w:sz w:val="20"/>
              </w:rPr>
              <w:t> </w:t>
            </w:r>
            <w:r>
              <w:rPr>
                <w:sz w:val="20"/>
              </w:rPr>
              <w:t>de</w:t>
            </w:r>
            <w:r>
              <w:rPr>
                <w:spacing w:val="-4"/>
                <w:sz w:val="20"/>
              </w:rPr>
              <w:t> </w:t>
            </w:r>
            <w:r>
              <w:rPr>
                <w:sz w:val="20"/>
              </w:rPr>
              <w:t>la</w:t>
            </w:r>
            <w:r>
              <w:rPr>
                <w:spacing w:val="-4"/>
                <w:sz w:val="20"/>
              </w:rPr>
              <w:t> </w:t>
            </w:r>
            <w:r>
              <w:rPr>
                <w:sz w:val="20"/>
              </w:rPr>
              <w:t>calzada,</w:t>
            </w:r>
            <w:r>
              <w:rPr>
                <w:spacing w:val="-4"/>
                <w:sz w:val="20"/>
              </w:rPr>
              <w:t> </w:t>
            </w:r>
            <w:r>
              <w:rPr>
                <w:sz w:val="20"/>
              </w:rPr>
              <w:t>para</w:t>
            </w:r>
            <w:r>
              <w:rPr>
                <w:spacing w:val="-4"/>
                <w:sz w:val="20"/>
              </w:rPr>
              <w:t> </w:t>
            </w:r>
            <w:r>
              <w:rPr>
                <w:sz w:val="20"/>
              </w:rPr>
              <w:t>hormigón</w:t>
            </w:r>
            <w:r>
              <w:rPr>
                <w:spacing w:val="-4"/>
                <w:sz w:val="20"/>
              </w:rPr>
              <w:t> </w:t>
            </w:r>
            <w:r>
              <w:rPr>
                <w:sz w:val="20"/>
              </w:rPr>
              <w:t>armado, que se otorgue, previa solicitud, abonaran un derecho diario de</w:t>
            </w:r>
          </w:p>
        </w:tc>
        <w:tc>
          <w:tcPr>
            <w:tcW w:w="1380" w:type="dxa"/>
          </w:tcPr>
          <w:p>
            <w:pPr>
              <w:pStyle w:val="TableParagraph"/>
              <w:rPr>
                <w:sz w:val="20"/>
              </w:rPr>
            </w:pPr>
          </w:p>
          <w:p>
            <w:pPr>
              <w:pStyle w:val="TableParagraph"/>
              <w:rPr>
                <w:sz w:val="20"/>
              </w:rPr>
            </w:pPr>
          </w:p>
          <w:p>
            <w:pPr>
              <w:pStyle w:val="TableParagraph"/>
              <w:spacing w:before="173"/>
              <w:ind w:right="66"/>
              <w:jc w:val="right"/>
              <w:rPr>
                <w:rFonts w:ascii="Arial"/>
                <w:b/>
                <w:sz w:val="18"/>
              </w:rPr>
            </w:pPr>
            <w:r>
              <w:rPr>
                <w:rFonts w:ascii="Arial"/>
                <w:b/>
                <w:spacing w:val="-2"/>
                <w:sz w:val="18"/>
              </w:rPr>
              <w:t>3651,00</w:t>
            </w:r>
          </w:p>
        </w:tc>
      </w:tr>
    </w:tbl>
    <w:p>
      <w:pPr>
        <w:pStyle w:val="BodyText"/>
        <w:rPr>
          <w:sz w:val="28"/>
        </w:rPr>
      </w:pPr>
    </w:p>
    <w:p>
      <w:pPr>
        <w:pStyle w:val="BodyText"/>
        <w:spacing w:before="8"/>
        <w:rPr>
          <w:sz w:val="20"/>
        </w:rPr>
      </w:pPr>
    </w:p>
    <w:p>
      <w:pPr>
        <w:pStyle w:val="ListParagraph"/>
        <w:numPr>
          <w:ilvl w:val="0"/>
          <w:numId w:val="43"/>
        </w:numPr>
        <w:tabs>
          <w:tab w:pos="1525" w:val="left" w:leader="none"/>
        </w:tabs>
        <w:spacing w:line="259" w:lineRule="auto" w:before="0" w:after="0"/>
        <w:ind w:left="1524" w:right="479" w:hanging="492"/>
        <w:jc w:val="both"/>
        <w:rPr>
          <w:sz w:val="24"/>
        </w:rPr>
      </w:pPr>
      <w:r>
        <w:rPr>
          <w:sz w:val="24"/>
        </w:rPr>
        <w:t>Por la utilización de la vía pública cuando se trate de vehículos que ingresen a la ciudad proveniente de otras jurisdicciones a fin de comercializar mercaderías y/o productos de cualquier tipo que no sean alimenticios:</w:t>
      </w:r>
    </w:p>
    <w:p>
      <w:pPr>
        <w:spacing w:after="0" w:line="259" w:lineRule="auto"/>
        <w:jc w:val="both"/>
        <w:rPr>
          <w:sz w:val="24"/>
        </w:rPr>
        <w:sectPr>
          <w:footerReference w:type="even" r:id="rId107"/>
          <w:pgSz w:w="12240" w:h="20160"/>
          <w:pgMar w:footer="0" w:header="0" w:top="1680" w:bottom="280" w:left="460" w:right="920"/>
        </w:sectPr>
      </w:pPr>
    </w:p>
    <w:p>
      <w:pPr>
        <w:pStyle w:val="BodyText"/>
        <w:spacing w:before="1"/>
        <w:rPr>
          <w:sz w:val="2"/>
        </w:rPr>
      </w:pP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394"/>
        <w:gridCol w:w="7056"/>
        <w:gridCol w:w="1380"/>
      </w:tblGrid>
      <w:tr>
        <w:trPr>
          <w:trHeight w:val="458" w:hRule="atLeast"/>
        </w:trPr>
        <w:tc>
          <w:tcPr>
            <w:tcW w:w="394" w:type="dxa"/>
          </w:tcPr>
          <w:p>
            <w:pPr>
              <w:pStyle w:val="TableParagraph"/>
              <w:spacing w:before="71"/>
              <w:jc w:val="center"/>
              <w:rPr>
                <w:sz w:val="20"/>
              </w:rPr>
            </w:pPr>
            <w:r>
              <w:rPr>
                <w:w w:val="99"/>
                <w:sz w:val="20"/>
              </w:rPr>
              <w:t>A</w:t>
            </w:r>
          </w:p>
        </w:tc>
        <w:tc>
          <w:tcPr>
            <w:tcW w:w="7056" w:type="dxa"/>
          </w:tcPr>
          <w:p>
            <w:pPr>
              <w:pStyle w:val="TableParagraph"/>
              <w:spacing w:before="71"/>
              <w:ind w:left="114"/>
              <w:rPr>
                <w:sz w:val="20"/>
              </w:rPr>
            </w:pPr>
            <w:r>
              <w:rPr>
                <w:sz w:val="20"/>
              </w:rPr>
              <w:t>Por</w:t>
            </w:r>
            <w:r>
              <w:rPr>
                <w:spacing w:val="-6"/>
                <w:sz w:val="20"/>
              </w:rPr>
              <w:t> </w:t>
            </w:r>
            <w:r>
              <w:rPr>
                <w:sz w:val="20"/>
              </w:rPr>
              <w:t>cada</w:t>
            </w:r>
            <w:r>
              <w:rPr>
                <w:spacing w:val="-6"/>
                <w:sz w:val="20"/>
              </w:rPr>
              <w:t> </w:t>
            </w:r>
            <w:r>
              <w:rPr>
                <w:spacing w:val="-5"/>
                <w:sz w:val="20"/>
              </w:rPr>
              <w:t>vez</w:t>
            </w:r>
          </w:p>
        </w:tc>
        <w:tc>
          <w:tcPr>
            <w:tcW w:w="1380" w:type="dxa"/>
          </w:tcPr>
          <w:p>
            <w:pPr>
              <w:pStyle w:val="TableParagraph"/>
              <w:spacing w:before="9"/>
              <w:rPr>
                <w:sz w:val="18"/>
              </w:rPr>
            </w:pPr>
          </w:p>
          <w:p>
            <w:pPr>
              <w:pStyle w:val="TableParagraph"/>
              <w:ind w:right="67"/>
              <w:jc w:val="right"/>
              <w:rPr>
                <w:rFonts w:ascii="Arial"/>
                <w:b/>
                <w:sz w:val="18"/>
              </w:rPr>
            </w:pPr>
            <w:r>
              <w:rPr>
                <w:rFonts w:ascii="Arial"/>
                <w:b/>
                <w:spacing w:val="-2"/>
                <w:sz w:val="18"/>
              </w:rPr>
              <w:t>14978,00</w:t>
            </w:r>
          </w:p>
        </w:tc>
      </w:tr>
      <w:tr>
        <w:trPr>
          <w:trHeight w:val="460" w:hRule="atLeast"/>
        </w:trPr>
        <w:tc>
          <w:tcPr>
            <w:tcW w:w="394" w:type="dxa"/>
          </w:tcPr>
          <w:p>
            <w:pPr>
              <w:pStyle w:val="TableParagraph"/>
              <w:spacing w:before="73"/>
              <w:ind w:right="5"/>
              <w:jc w:val="center"/>
              <w:rPr>
                <w:sz w:val="20"/>
              </w:rPr>
            </w:pPr>
            <w:r>
              <w:rPr>
                <w:w w:val="99"/>
                <w:sz w:val="20"/>
              </w:rPr>
              <w:t>B</w:t>
            </w:r>
          </w:p>
        </w:tc>
        <w:tc>
          <w:tcPr>
            <w:tcW w:w="7056" w:type="dxa"/>
          </w:tcPr>
          <w:p>
            <w:pPr>
              <w:pStyle w:val="TableParagraph"/>
              <w:spacing w:before="73"/>
              <w:ind w:left="114"/>
              <w:rPr>
                <w:sz w:val="20"/>
              </w:rPr>
            </w:pPr>
            <w:r>
              <w:rPr>
                <w:sz w:val="20"/>
              </w:rPr>
              <w:t>Por</w:t>
            </w:r>
            <w:r>
              <w:rPr>
                <w:spacing w:val="-6"/>
                <w:sz w:val="20"/>
              </w:rPr>
              <w:t> </w:t>
            </w:r>
            <w:r>
              <w:rPr>
                <w:spacing w:val="-5"/>
                <w:sz w:val="20"/>
              </w:rPr>
              <w:t>mes</w:t>
            </w:r>
          </w:p>
        </w:tc>
        <w:tc>
          <w:tcPr>
            <w:tcW w:w="1380" w:type="dxa"/>
          </w:tcPr>
          <w:p>
            <w:pPr>
              <w:pStyle w:val="TableParagraph"/>
              <w:spacing w:before="12"/>
              <w:rPr>
                <w:sz w:val="18"/>
              </w:rPr>
            </w:pPr>
          </w:p>
          <w:p>
            <w:pPr>
              <w:pStyle w:val="TableParagraph"/>
              <w:ind w:right="66"/>
              <w:jc w:val="right"/>
              <w:rPr>
                <w:rFonts w:ascii="Arial"/>
                <w:b/>
                <w:sz w:val="18"/>
              </w:rPr>
            </w:pPr>
            <w:r>
              <w:rPr>
                <w:rFonts w:ascii="Arial"/>
                <w:b/>
                <w:spacing w:val="-2"/>
                <w:sz w:val="18"/>
              </w:rPr>
              <w:t>100181,00</w:t>
            </w:r>
          </w:p>
        </w:tc>
      </w:tr>
    </w:tbl>
    <w:p>
      <w:pPr>
        <w:pStyle w:val="BodyText"/>
        <w:rPr>
          <w:sz w:val="20"/>
        </w:rPr>
      </w:pPr>
    </w:p>
    <w:p>
      <w:pPr>
        <w:pStyle w:val="BodyText"/>
        <w:rPr>
          <w:sz w:val="20"/>
        </w:rPr>
      </w:pPr>
    </w:p>
    <w:p>
      <w:pPr>
        <w:pStyle w:val="BodyText"/>
        <w:rPr>
          <w:sz w:val="20"/>
        </w:rPr>
      </w:pPr>
    </w:p>
    <w:p>
      <w:pPr>
        <w:pStyle w:val="BodyText"/>
        <w:rPr>
          <w:sz w:val="20"/>
        </w:rPr>
      </w:pPr>
    </w:p>
    <w:p>
      <w:pPr>
        <w:pStyle w:val="Heading3"/>
        <w:spacing w:before="203"/>
        <w:rPr>
          <w:u w:val="none"/>
        </w:rPr>
      </w:pPr>
      <w:r>
        <w:rPr>
          <w:u w:val="single"/>
        </w:rPr>
        <w:t>CAPÍTULO</w:t>
      </w:r>
      <w:r>
        <w:rPr>
          <w:spacing w:val="-9"/>
          <w:u w:val="single"/>
        </w:rPr>
        <w:t> </w:t>
      </w:r>
      <w:r>
        <w:rPr>
          <w:spacing w:val="-4"/>
          <w:u w:val="single"/>
        </w:rPr>
        <w:t>VIII</w:t>
      </w:r>
    </w:p>
    <w:p>
      <w:pPr>
        <w:pStyle w:val="BodyText"/>
        <w:spacing w:before="7"/>
        <w:rPr>
          <w:b/>
          <w:sz w:val="14"/>
        </w:rPr>
      </w:pPr>
    </w:p>
    <w:p>
      <w:pPr>
        <w:pStyle w:val="Heading4"/>
        <w:spacing w:before="52"/>
        <w:ind w:right="501"/>
      </w:pPr>
      <w:r>
        <w:rPr>
          <w:u w:val="single"/>
        </w:rPr>
        <w:t>Compra</w:t>
      </w:r>
      <w:r>
        <w:rPr>
          <w:spacing w:val="-5"/>
          <w:u w:val="single"/>
        </w:rPr>
        <w:t> </w:t>
      </w:r>
      <w:r>
        <w:rPr>
          <w:u w:val="single"/>
        </w:rPr>
        <w:t>venta</w:t>
      </w:r>
      <w:r>
        <w:rPr>
          <w:spacing w:val="-5"/>
          <w:u w:val="single"/>
        </w:rPr>
        <w:t> </w:t>
      </w:r>
      <w:r>
        <w:rPr>
          <w:spacing w:val="-2"/>
          <w:u w:val="single"/>
        </w:rPr>
        <w:t>ambulante</w:t>
      </w:r>
    </w:p>
    <w:p>
      <w:pPr>
        <w:pStyle w:val="BodyText"/>
        <w:rPr>
          <w:b/>
          <w:sz w:val="20"/>
        </w:rPr>
      </w:pPr>
    </w:p>
    <w:p>
      <w:pPr>
        <w:pStyle w:val="BodyText"/>
        <w:rPr>
          <w:b/>
          <w:sz w:val="20"/>
        </w:rPr>
      </w:pPr>
    </w:p>
    <w:p>
      <w:pPr>
        <w:pStyle w:val="BodyText"/>
        <w:spacing w:before="5"/>
        <w:rPr>
          <w:b/>
          <w:sz w:val="22"/>
        </w:rPr>
      </w:pPr>
    </w:p>
    <w:p>
      <w:pPr>
        <w:pStyle w:val="BodyText"/>
        <w:spacing w:line="357" w:lineRule="auto" w:before="52"/>
        <w:ind w:left="672" w:right="473" w:hanging="10"/>
        <w:jc w:val="both"/>
      </w:pPr>
      <w:r>
        <w:rPr>
          <w:u w:val="single"/>
        </w:rPr>
        <w:t>ARTÍCULO 230°</w:t>
      </w:r>
      <w:r>
        <w:rPr/>
        <w:t>: Los sujetos comprendidos en el Artículo 175°, del Código Tributario Municipal, abonarán una alícuota sobre el total de los Ingresos Brutos devengados durante el período fiscal y no podrán ser inferiores a los mínimos generales; pudiendo ser fraccionado el monto por día, por semana o por mes.</w:t>
      </w:r>
    </w:p>
    <w:p>
      <w:pPr>
        <w:pStyle w:val="BodyText"/>
      </w:pPr>
    </w:p>
    <w:p>
      <w:pPr>
        <w:pStyle w:val="BodyText"/>
        <w:spacing w:before="11"/>
        <w:rPr>
          <w:sz w:val="34"/>
        </w:rPr>
      </w:pPr>
    </w:p>
    <w:p>
      <w:pPr>
        <w:pStyle w:val="Heading3"/>
        <w:ind w:left="687"/>
        <w:rPr>
          <w:u w:val="none"/>
        </w:rPr>
      </w:pPr>
      <w:r>
        <w:rPr>
          <w:u w:val="single"/>
        </w:rPr>
        <w:t>CAPÍTULO</w:t>
      </w:r>
      <w:r>
        <w:rPr>
          <w:spacing w:val="-9"/>
          <w:u w:val="single"/>
        </w:rPr>
        <w:t> </w:t>
      </w:r>
      <w:r>
        <w:rPr>
          <w:spacing w:val="-5"/>
          <w:u w:val="single"/>
        </w:rPr>
        <w:t>IX</w:t>
      </w:r>
    </w:p>
    <w:p>
      <w:pPr>
        <w:pStyle w:val="BodyText"/>
        <w:spacing w:before="5"/>
        <w:rPr>
          <w:b/>
          <w:sz w:val="14"/>
        </w:rPr>
      </w:pPr>
    </w:p>
    <w:p>
      <w:pPr>
        <w:pStyle w:val="Heading4"/>
        <w:spacing w:before="52"/>
        <w:ind w:right="502"/>
      </w:pPr>
      <w:r>
        <w:rPr>
          <w:u w:val="single"/>
        </w:rPr>
        <w:t>Publicidad</w:t>
      </w:r>
      <w:r>
        <w:rPr>
          <w:spacing w:val="-7"/>
          <w:u w:val="single"/>
        </w:rPr>
        <w:t> </w:t>
      </w:r>
      <w:r>
        <w:rPr>
          <w:u w:val="single"/>
        </w:rPr>
        <w:t>y</w:t>
      </w:r>
      <w:r>
        <w:rPr>
          <w:spacing w:val="-4"/>
          <w:u w:val="single"/>
        </w:rPr>
        <w:t> </w:t>
      </w:r>
      <w:r>
        <w:rPr>
          <w:spacing w:val="-2"/>
          <w:u w:val="single"/>
        </w:rPr>
        <w:t>Propaganda</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76" w:hanging="10"/>
        <w:jc w:val="both"/>
      </w:pPr>
      <w:r>
        <w:rPr>
          <w:u w:val="single"/>
        </w:rPr>
        <w:t>ARTICULO</w:t>
      </w:r>
      <w:r>
        <w:rPr>
          <w:spacing w:val="-1"/>
          <w:u w:val="single"/>
        </w:rPr>
        <w:t> </w:t>
      </w:r>
      <w:r>
        <w:rPr>
          <w:u w:val="single"/>
        </w:rPr>
        <w:t>231°</w:t>
      </w:r>
      <w:r>
        <w:rPr/>
        <w:t>: Tal lo</w:t>
      </w:r>
      <w:r>
        <w:rPr>
          <w:spacing w:val="-1"/>
        </w:rPr>
        <w:t> </w:t>
      </w:r>
      <w:r>
        <w:rPr/>
        <w:t>dispuesto en</w:t>
      </w:r>
      <w:r>
        <w:rPr>
          <w:spacing w:val="-1"/>
        </w:rPr>
        <w:t> </w:t>
      </w:r>
      <w:r>
        <w:rPr/>
        <w:t>los Artículos</w:t>
      </w:r>
      <w:r>
        <w:rPr>
          <w:spacing w:val="-3"/>
        </w:rPr>
        <w:t> </w:t>
      </w:r>
      <w:r>
        <w:rPr/>
        <w:t>176° a</w:t>
      </w:r>
      <w:r>
        <w:rPr>
          <w:spacing w:val="-2"/>
        </w:rPr>
        <w:t> </w:t>
      </w:r>
      <w:r>
        <w:rPr/>
        <w:t>179°,</w:t>
      </w:r>
      <w:r>
        <w:rPr>
          <w:spacing w:val="-3"/>
        </w:rPr>
        <w:t> </w:t>
      </w:r>
      <w:r>
        <w:rPr/>
        <w:t>del Código Tributario</w:t>
      </w:r>
      <w:r>
        <w:rPr>
          <w:spacing w:val="-1"/>
        </w:rPr>
        <w:t> </w:t>
      </w:r>
      <w:r>
        <w:rPr/>
        <w:t>Municipal, Parte Especial,</w:t>
      </w:r>
      <w:r>
        <w:rPr>
          <w:spacing w:val="-3"/>
        </w:rPr>
        <w:t> </w:t>
      </w:r>
      <w:r>
        <w:rPr/>
        <w:t>por</w:t>
      </w:r>
      <w:r>
        <w:rPr>
          <w:spacing w:val="-3"/>
        </w:rPr>
        <w:t> </w:t>
      </w:r>
      <w:r>
        <w:rPr/>
        <w:t>la</w:t>
      </w:r>
      <w:r>
        <w:rPr>
          <w:spacing w:val="-7"/>
        </w:rPr>
        <w:t> </w:t>
      </w:r>
      <w:r>
        <w:rPr/>
        <w:t>publicidad</w:t>
      </w:r>
      <w:r>
        <w:rPr>
          <w:spacing w:val="-3"/>
        </w:rPr>
        <w:t> </w:t>
      </w:r>
      <w:r>
        <w:rPr/>
        <w:t>en</w:t>
      </w:r>
      <w:r>
        <w:rPr>
          <w:spacing w:val="-6"/>
        </w:rPr>
        <w:t> </w:t>
      </w:r>
      <w:r>
        <w:rPr/>
        <w:t>la</w:t>
      </w:r>
      <w:r>
        <w:rPr>
          <w:spacing w:val="-4"/>
        </w:rPr>
        <w:t> </w:t>
      </w:r>
      <w:r>
        <w:rPr/>
        <w:t>vía</w:t>
      </w:r>
      <w:r>
        <w:rPr>
          <w:spacing w:val="-7"/>
        </w:rPr>
        <w:t> </w:t>
      </w:r>
      <w:r>
        <w:rPr/>
        <w:t>pública,</w:t>
      </w:r>
      <w:r>
        <w:rPr>
          <w:spacing w:val="-7"/>
        </w:rPr>
        <w:t> </w:t>
      </w:r>
      <w:r>
        <w:rPr/>
        <w:t>o</w:t>
      </w:r>
      <w:r>
        <w:rPr>
          <w:spacing w:val="-3"/>
        </w:rPr>
        <w:t> </w:t>
      </w:r>
      <w:r>
        <w:rPr/>
        <w:t>interiores</w:t>
      </w:r>
      <w:r>
        <w:rPr>
          <w:spacing w:val="-4"/>
        </w:rPr>
        <w:t> </w:t>
      </w:r>
      <w:r>
        <w:rPr/>
        <w:t>con</w:t>
      </w:r>
      <w:r>
        <w:rPr>
          <w:spacing w:val="-6"/>
        </w:rPr>
        <w:t> </w:t>
      </w:r>
      <w:r>
        <w:rPr/>
        <w:t>acceso</w:t>
      </w:r>
      <w:r>
        <w:rPr>
          <w:spacing w:val="-4"/>
        </w:rPr>
        <w:t> </w:t>
      </w:r>
      <w:r>
        <w:rPr/>
        <w:t>a</w:t>
      </w:r>
      <w:r>
        <w:rPr>
          <w:spacing w:val="-6"/>
        </w:rPr>
        <w:t> </w:t>
      </w:r>
      <w:r>
        <w:rPr/>
        <w:t>público,</w:t>
      </w:r>
      <w:r>
        <w:rPr>
          <w:spacing w:val="-4"/>
        </w:rPr>
        <w:t> </w:t>
      </w:r>
      <w:r>
        <w:rPr/>
        <w:t>o</w:t>
      </w:r>
      <w:r>
        <w:rPr>
          <w:spacing w:val="-3"/>
        </w:rPr>
        <w:t> </w:t>
      </w:r>
      <w:r>
        <w:rPr/>
        <w:t>visible</w:t>
      </w:r>
      <w:r>
        <w:rPr>
          <w:spacing w:val="-1"/>
        </w:rPr>
        <w:t> </w:t>
      </w:r>
      <w:r>
        <w:rPr/>
        <w:t>desde</w:t>
      </w:r>
      <w:r>
        <w:rPr>
          <w:spacing w:val="-5"/>
        </w:rPr>
        <w:t> </w:t>
      </w:r>
      <w:r>
        <w:rPr/>
        <w:t>esta</w:t>
      </w:r>
      <w:r>
        <w:rPr>
          <w:spacing w:val="-5"/>
        </w:rPr>
        <w:t> </w:t>
      </w:r>
      <w:r>
        <w:rPr/>
        <w:t>en los lugares donde se desarrollen actividades lucrativas o productivas, deberán tributar un importe mínimo anual por año o fracción según corresponda, de acuerdo a la siguiente escala de hechos </w:t>
      </w:r>
      <w:r>
        <w:rPr>
          <w:spacing w:val="-2"/>
        </w:rPr>
        <w:t>imponibles:</w:t>
      </w:r>
    </w:p>
    <w:p>
      <w:pPr>
        <w:pStyle w:val="ListParagraph"/>
        <w:numPr>
          <w:ilvl w:val="0"/>
          <w:numId w:val="44"/>
        </w:numPr>
        <w:tabs>
          <w:tab w:pos="1525" w:val="left" w:leader="none"/>
        </w:tabs>
        <w:spacing w:line="240" w:lineRule="auto" w:before="159" w:after="25"/>
        <w:ind w:left="1524" w:right="0" w:hanging="493"/>
        <w:jc w:val="both"/>
        <w:rPr>
          <w:sz w:val="24"/>
        </w:rPr>
      </w:pPr>
      <w:r>
        <w:rPr>
          <w:sz w:val="24"/>
        </w:rPr>
        <w:t>Valorizados</w:t>
      </w:r>
      <w:r>
        <w:rPr>
          <w:spacing w:val="-6"/>
          <w:sz w:val="24"/>
        </w:rPr>
        <w:t> </w:t>
      </w:r>
      <w:r>
        <w:rPr>
          <w:sz w:val="24"/>
        </w:rPr>
        <w:t>en</w:t>
      </w:r>
      <w:r>
        <w:rPr>
          <w:spacing w:val="-4"/>
          <w:sz w:val="24"/>
        </w:rPr>
        <w:t> </w:t>
      </w:r>
      <w:r>
        <w:rPr>
          <w:sz w:val="24"/>
        </w:rPr>
        <w:t>metros</w:t>
      </w:r>
      <w:r>
        <w:rPr>
          <w:spacing w:val="-5"/>
          <w:sz w:val="24"/>
        </w:rPr>
        <w:t> </w:t>
      </w:r>
      <w:r>
        <w:rPr>
          <w:sz w:val="24"/>
        </w:rPr>
        <w:t>cuadrados</w:t>
      </w:r>
      <w:r>
        <w:rPr>
          <w:spacing w:val="-3"/>
          <w:sz w:val="24"/>
        </w:rPr>
        <w:t> </w:t>
      </w:r>
      <w:r>
        <w:rPr>
          <w:sz w:val="24"/>
        </w:rPr>
        <w:t>o</w:t>
      </w:r>
      <w:r>
        <w:rPr>
          <w:spacing w:val="-6"/>
          <w:sz w:val="24"/>
        </w:rPr>
        <w:t> </w:t>
      </w:r>
      <w:r>
        <w:rPr>
          <w:sz w:val="24"/>
        </w:rPr>
        <w:t>fracción</w:t>
      </w:r>
      <w:r>
        <w:rPr>
          <w:spacing w:val="-3"/>
          <w:sz w:val="24"/>
        </w:rPr>
        <w:t> </w:t>
      </w:r>
      <w:r>
        <w:rPr>
          <w:sz w:val="24"/>
        </w:rPr>
        <w:t>y</w:t>
      </w:r>
      <w:r>
        <w:rPr>
          <w:spacing w:val="-5"/>
          <w:sz w:val="24"/>
        </w:rPr>
        <w:t> </w:t>
      </w:r>
      <w:r>
        <w:rPr>
          <w:sz w:val="24"/>
        </w:rPr>
        <w:t>por</w:t>
      </w:r>
      <w:r>
        <w:rPr>
          <w:spacing w:val="-4"/>
          <w:sz w:val="24"/>
        </w:rPr>
        <w:t> faz:</w:t>
      </w: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15"/>
        <w:gridCol w:w="7087"/>
        <w:gridCol w:w="1327"/>
      </w:tblGrid>
      <w:tr>
        <w:trPr>
          <w:trHeight w:val="455" w:hRule="atLeast"/>
        </w:trPr>
        <w:tc>
          <w:tcPr>
            <w:tcW w:w="415" w:type="dxa"/>
          </w:tcPr>
          <w:p>
            <w:pPr>
              <w:pStyle w:val="TableParagraph"/>
              <w:spacing w:before="63"/>
              <w:ind w:right="124"/>
              <w:jc w:val="right"/>
              <w:rPr>
                <w:sz w:val="20"/>
              </w:rPr>
            </w:pPr>
            <w:r>
              <w:rPr>
                <w:w w:val="99"/>
                <w:sz w:val="20"/>
              </w:rPr>
              <w:t>A</w:t>
            </w:r>
          </w:p>
        </w:tc>
        <w:tc>
          <w:tcPr>
            <w:tcW w:w="7087" w:type="dxa"/>
          </w:tcPr>
          <w:p>
            <w:pPr>
              <w:pStyle w:val="TableParagraph"/>
              <w:spacing w:before="63"/>
              <w:ind w:left="117"/>
              <w:rPr>
                <w:sz w:val="20"/>
              </w:rPr>
            </w:pPr>
            <w:r>
              <w:rPr>
                <w:spacing w:val="-2"/>
                <w:sz w:val="20"/>
              </w:rPr>
              <w:t>Letreros</w:t>
            </w:r>
            <w:r>
              <w:rPr>
                <w:spacing w:val="4"/>
                <w:sz w:val="20"/>
              </w:rPr>
              <w:t> </w:t>
            </w:r>
            <w:r>
              <w:rPr>
                <w:spacing w:val="-2"/>
                <w:sz w:val="20"/>
              </w:rPr>
              <w:t>simples</w:t>
            </w:r>
            <w:r>
              <w:rPr>
                <w:spacing w:val="4"/>
                <w:sz w:val="20"/>
              </w:rPr>
              <w:t> </w:t>
            </w:r>
            <w:r>
              <w:rPr>
                <w:spacing w:val="-2"/>
                <w:sz w:val="20"/>
              </w:rPr>
              <w:t>(paredes,</w:t>
            </w:r>
            <w:r>
              <w:rPr>
                <w:spacing w:val="6"/>
                <w:sz w:val="20"/>
              </w:rPr>
              <w:t> </w:t>
            </w:r>
            <w:r>
              <w:rPr>
                <w:spacing w:val="-2"/>
                <w:sz w:val="20"/>
              </w:rPr>
              <w:t>heladeras,</w:t>
            </w:r>
            <w:r>
              <w:rPr>
                <w:spacing w:val="5"/>
                <w:sz w:val="20"/>
              </w:rPr>
              <w:t> </w:t>
            </w:r>
            <w:r>
              <w:rPr>
                <w:spacing w:val="-2"/>
                <w:sz w:val="20"/>
              </w:rPr>
              <w:t>vidrieras,</w:t>
            </w:r>
            <w:r>
              <w:rPr>
                <w:spacing w:val="6"/>
                <w:sz w:val="20"/>
              </w:rPr>
              <w:t> </w:t>
            </w:r>
            <w:r>
              <w:rPr>
                <w:spacing w:val="-2"/>
                <w:sz w:val="20"/>
              </w:rPr>
              <w:t>etc.)</w:t>
            </w:r>
          </w:p>
        </w:tc>
        <w:tc>
          <w:tcPr>
            <w:tcW w:w="1327" w:type="dxa"/>
          </w:tcPr>
          <w:p>
            <w:pPr>
              <w:pStyle w:val="TableParagraph"/>
              <w:spacing w:before="7"/>
              <w:rPr>
                <w:sz w:val="18"/>
              </w:rPr>
            </w:pPr>
          </w:p>
          <w:p>
            <w:pPr>
              <w:pStyle w:val="TableParagraph"/>
              <w:ind w:right="94"/>
              <w:jc w:val="right"/>
              <w:rPr>
                <w:rFonts w:ascii="Arial"/>
                <w:b/>
                <w:sz w:val="18"/>
              </w:rPr>
            </w:pPr>
            <w:r>
              <w:rPr>
                <w:rFonts w:ascii="Arial"/>
                <w:b/>
                <w:spacing w:val="-2"/>
                <w:sz w:val="18"/>
              </w:rPr>
              <w:t>9188,00</w:t>
            </w:r>
          </w:p>
        </w:tc>
      </w:tr>
      <w:tr>
        <w:trPr>
          <w:trHeight w:val="621" w:hRule="atLeast"/>
        </w:trPr>
        <w:tc>
          <w:tcPr>
            <w:tcW w:w="415" w:type="dxa"/>
          </w:tcPr>
          <w:p>
            <w:pPr>
              <w:pStyle w:val="TableParagraph"/>
              <w:spacing w:before="2"/>
              <w:rPr>
                <w:sz w:val="17"/>
              </w:rPr>
            </w:pPr>
          </w:p>
          <w:p>
            <w:pPr>
              <w:pStyle w:val="TableParagraph"/>
              <w:ind w:right="126"/>
              <w:jc w:val="right"/>
              <w:rPr>
                <w:sz w:val="20"/>
              </w:rPr>
            </w:pPr>
            <w:r>
              <w:rPr>
                <w:w w:val="99"/>
                <w:sz w:val="20"/>
              </w:rPr>
              <w:t>B</w:t>
            </w:r>
          </w:p>
        </w:tc>
        <w:tc>
          <w:tcPr>
            <w:tcW w:w="7087" w:type="dxa"/>
          </w:tcPr>
          <w:p>
            <w:pPr>
              <w:pStyle w:val="TableParagraph"/>
              <w:spacing w:before="63"/>
              <w:ind w:left="117"/>
              <w:rPr>
                <w:sz w:val="20"/>
              </w:rPr>
            </w:pPr>
            <w:r>
              <w:rPr>
                <w:sz w:val="20"/>
              </w:rPr>
              <w:t>Letreros</w:t>
            </w:r>
            <w:r>
              <w:rPr>
                <w:spacing w:val="-12"/>
                <w:sz w:val="20"/>
              </w:rPr>
              <w:t> </w:t>
            </w:r>
            <w:r>
              <w:rPr>
                <w:sz w:val="20"/>
              </w:rPr>
              <w:t>salientes</w:t>
            </w:r>
            <w:r>
              <w:rPr>
                <w:spacing w:val="-10"/>
                <w:sz w:val="20"/>
              </w:rPr>
              <w:t> </w:t>
            </w:r>
            <w:r>
              <w:rPr>
                <w:sz w:val="20"/>
              </w:rPr>
              <w:t>en</w:t>
            </w:r>
            <w:r>
              <w:rPr>
                <w:spacing w:val="-10"/>
                <w:sz w:val="20"/>
              </w:rPr>
              <w:t> </w:t>
            </w:r>
            <w:r>
              <w:rPr>
                <w:sz w:val="20"/>
              </w:rPr>
              <w:t>el</w:t>
            </w:r>
            <w:r>
              <w:rPr>
                <w:spacing w:val="-11"/>
                <w:sz w:val="20"/>
              </w:rPr>
              <w:t> </w:t>
            </w:r>
            <w:r>
              <w:rPr>
                <w:sz w:val="20"/>
              </w:rPr>
              <w:t>propio</w:t>
            </w:r>
            <w:r>
              <w:rPr>
                <w:spacing w:val="-11"/>
                <w:sz w:val="20"/>
              </w:rPr>
              <w:t> </w:t>
            </w:r>
            <w:r>
              <w:rPr>
                <w:sz w:val="20"/>
              </w:rPr>
              <w:t>frente</w:t>
            </w:r>
            <w:r>
              <w:rPr>
                <w:spacing w:val="-10"/>
                <w:sz w:val="20"/>
              </w:rPr>
              <w:t> </w:t>
            </w:r>
            <w:r>
              <w:rPr>
                <w:sz w:val="20"/>
              </w:rPr>
              <w:t>(marquesinas,</w:t>
            </w:r>
            <w:r>
              <w:rPr>
                <w:spacing w:val="-11"/>
                <w:sz w:val="20"/>
              </w:rPr>
              <w:t> </w:t>
            </w:r>
            <w:r>
              <w:rPr>
                <w:sz w:val="20"/>
              </w:rPr>
              <w:t>toldos,</w:t>
            </w:r>
            <w:r>
              <w:rPr>
                <w:spacing w:val="-10"/>
                <w:sz w:val="20"/>
              </w:rPr>
              <w:t> </w:t>
            </w:r>
            <w:r>
              <w:rPr>
                <w:spacing w:val="-2"/>
                <w:sz w:val="20"/>
              </w:rPr>
              <w:t>etc.)</w:t>
            </w:r>
          </w:p>
        </w:tc>
        <w:tc>
          <w:tcPr>
            <w:tcW w:w="1327" w:type="dxa"/>
          </w:tcPr>
          <w:p>
            <w:pPr>
              <w:pStyle w:val="TableParagraph"/>
              <w:rPr>
                <w:sz w:val="20"/>
              </w:rPr>
            </w:pPr>
          </w:p>
          <w:p>
            <w:pPr>
              <w:pStyle w:val="TableParagraph"/>
              <w:spacing w:before="146"/>
              <w:ind w:right="32"/>
              <w:jc w:val="right"/>
              <w:rPr>
                <w:rFonts w:ascii="Arial"/>
                <w:b/>
                <w:sz w:val="18"/>
              </w:rPr>
            </w:pPr>
            <w:r>
              <w:rPr>
                <w:rFonts w:ascii="Arial"/>
                <w:b/>
                <w:spacing w:val="-2"/>
                <w:sz w:val="18"/>
              </w:rPr>
              <w:t>13805,00</w:t>
            </w:r>
          </w:p>
        </w:tc>
      </w:tr>
      <w:tr>
        <w:trPr>
          <w:trHeight w:val="448" w:hRule="atLeast"/>
        </w:trPr>
        <w:tc>
          <w:tcPr>
            <w:tcW w:w="415" w:type="dxa"/>
          </w:tcPr>
          <w:p>
            <w:pPr>
              <w:pStyle w:val="TableParagraph"/>
              <w:spacing w:before="61"/>
              <w:ind w:right="128"/>
              <w:jc w:val="right"/>
              <w:rPr>
                <w:sz w:val="20"/>
              </w:rPr>
            </w:pPr>
            <w:r>
              <w:rPr>
                <w:w w:val="99"/>
                <w:sz w:val="20"/>
              </w:rPr>
              <w:t>C</w:t>
            </w:r>
          </w:p>
        </w:tc>
        <w:tc>
          <w:tcPr>
            <w:tcW w:w="7087" w:type="dxa"/>
          </w:tcPr>
          <w:p>
            <w:pPr>
              <w:pStyle w:val="TableParagraph"/>
              <w:spacing w:before="61"/>
              <w:ind w:left="117"/>
              <w:rPr>
                <w:sz w:val="20"/>
              </w:rPr>
            </w:pPr>
            <w:r>
              <w:rPr>
                <w:sz w:val="20"/>
              </w:rPr>
              <w:t>Letreros</w:t>
            </w:r>
            <w:r>
              <w:rPr>
                <w:spacing w:val="-11"/>
                <w:sz w:val="20"/>
              </w:rPr>
              <w:t> </w:t>
            </w:r>
            <w:r>
              <w:rPr>
                <w:sz w:val="20"/>
              </w:rPr>
              <w:t>salientes</w:t>
            </w:r>
            <w:r>
              <w:rPr>
                <w:spacing w:val="-9"/>
                <w:sz w:val="20"/>
              </w:rPr>
              <w:t> </w:t>
            </w:r>
            <w:r>
              <w:rPr>
                <w:sz w:val="20"/>
              </w:rPr>
              <w:t>en</w:t>
            </w:r>
            <w:r>
              <w:rPr>
                <w:spacing w:val="-9"/>
                <w:sz w:val="20"/>
              </w:rPr>
              <w:t> </w:t>
            </w:r>
            <w:r>
              <w:rPr>
                <w:sz w:val="20"/>
              </w:rPr>
              <w:t>otro</w:t>
            </w:r>
            <w:r>
              <w:rPr>
                <w:spacing w:val="-10"/>
                <w:sz w:val="20"/>
              </w:rPr>
              <w:t> </w:t>
            </w:r>
            <w:r>
              <w:rPr>
                <w:sz w:val="20"/>
              </w:rPr>
              <w:t>espacio</w:t>
            </w:r>
            <w:r>
              <w:rPr>
                <w:spacing w:val="-10"/>
                <w:sz w:val="20"/>
              </w:rPr>
              <w:t> </w:t>
            </w:r>
            <w:r>
              <w:rPr>
                <w:sz w:val="20"/>
              </w:rPr>
              <w:t>(tótems,</w:t>
            </w:r>
            <w:r>
              <w:rPr>
                <w:spacing w:val="-9"/>
                <w:sz w:val="20"/>
              </w:rPr>
              <w:t> </w:t>
            </w:r>
            <w:r>
              <w:rPr>
                <w:sz w:val="20"/>
              </w:rPr>
              <w:t>decks,</w:t>
            </w:r>
            <w:r>
              <w:rPr>
                <w:spacing w:val="-10"/>
                <w:sz w:val="20"/>
              </w:rPr>
              <w:t> </w:t>
            </w:r>
            <w:r>
              <w:rPr>
                <w:spacing w:val="-2"/>
                <w:sz w:val="20"/>
              </w:rPr>
              <w:t>etc.)</w:t>
            </w:r>
          </w:p>
        </w:tc>
        <w:tc>
          <w:tcPr>
            <w:tcW w:w="1327" w:type="dxa"/>
          </w:tcPr>
          <w:p>
            <w:pPr>
              <w:pStyle w:val="TableParagraph"/>
              <w:spacing w:before="56"/>
              <w:ind w:right="32"/>
              <w:jc w:val="right"/>
              <w:rPr>
                <w:rFonts w:ascii="Arial"/>
                <w:b/>
                <w:sz w:val="18"/>
              </w:rPr>
            </w:pPr>
            <w:r>
              <w:rPr>
                <w:rFonts w:ascii="Arial"/>
                <w:b/>
                <w:spacing w:val="-2"/>
                <w:sz w:val="18"/>
              </w:rPr>
              <w:t>22963,00</w:t>
            </w:r>
          </w:p>
        </w:tc>
      </w:tr>
    </w:tbl>
    <w:p>
      <w:pPr>
        <w:pStyle w:val="BodyText"/>
        <w:rPr>
          <w:sz w:val="28"/>
        </w:rPr>
      </w:pPr>
    </w:p>
    <w:p>
      <w:pPr>
        <w:pStyle w:val="ListParagraph"/>
        <w:numPr>
          <w:ilvl w:val="0"/>
          <w:numId w:val="44"/>
        </w:numPr>
        <w:tabs>
          <w:tab w:pos="1525" w:val="left" w:leader="none"/>
        </w:tabs>
        <w:spacing w:line="240" w:lineRule="auto" w:before="251" w:after="27"/>
        <w:ind w:left="1524" w:right="0" w:hanging="493"/>
        <w:jc w:val="both"/>
        <w:rPr>
          <w:sz w:val="24"/>
        </w:rPr>
      </w:pPr>
      <w:r>
        <w:rPr>
          <w:sz w:val="24"/>
        </w:rPr>
        <w:t>Valorizados</w:t>
      </w:r>
      <w:r>
        <w:rPr>
          <w:spacing w:val="-5"/>
          <w:sz w:val="24"/>
        </w:rPr>
        <w:t> </w:t>
      </w:r>
      <w:r>
        <w:rPr>
          <w:sz w:val="24"/>
        </w:rPr>
        <w:t>en</w:t>
      </w:r>
      <w:r>
        <w:rPr>
          <w:spacing w:val="-4"/>
          <w:sz w:val="24"/>
        </w:rPr>
        <w:t> </w:t>
      </w:r>
      <w:r>
        <w:rPr>
          <w:sz w:val="24"/>
        </w:rPr>
        <w:t>otras</w:t>
      </w:r>
      <w:r>
        <w:rPr>
          <w:spacing w:val="-3"/>
          <w:sz w:val="24"/>
        </w:rPr>
        <w:t> </w:t>
      </w:r>
      <w:r>
        <w:rPr>
          <w:spacing w:val="-2"/>
          <w:sz w:val="24"/>
        </w:rPr>
        <w:t>magnitudes:</w:t>
      </w: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20"/>
        <w:gridCol w:w="7032"/>
        <w:gridCol w:w="1378"/>
      </w:tblGrid>
      <w:tr>
        <w:trPr>
          <w:trHeight w:val="450" w:hRule="atLeast"/>
        </w:trPr>
        <w:tc>
          <w:tcPr>
            <w:tcW w:w="420" w:type="dxa"/>
          </w:tcPr>
          <w:p>
            <w:pPr>
              <w:pStyle w:val="TableParagraph"/>
              <w:spacing w:before="61"/>
              <w:ind w:right="19"/>
              <w:jc w:val="center"/>
              <w:rPr>
                <w:sz w:val="20"/>
              </w:rPr>
            </w:pPr>
            <w:r>
              <w:rPr>
                <w:w w:val="99"/>
                <w:sz w:val="20"/>
              </w:rPr>
              <w:t>A</w:t>
            </w:r>
          </w:p>
        </w:tc>
        <w:tc>
          <w:tcPr>
            <w:tcW w:w="7032" w:type="dxa"/>
          </w:tcPr>
          <w:p>
            <w:pPr>
              <w:pStyle w:val="TableParagraph"/>
              <w:spacing w:before="61"/>
              <w:ind w:left="119"/>
              <w:rPr>
                <w:sz w:val="20"/>
              </w:rPr>
            </w:pPr>
            <w:r>
              <w:rPr>
                <w:sz w:val="20"/>
              </w:rPr>
              <w:t>Publicidad</w:t>
            </w:r>
            <w:r>
              <w:rPr>
                <w:spacing w:val="-6"/>
                <w:sz w:val="20"/>
              </w:rPr>
              <w:t> </w:t>
            </w:r>
            <w:r>
              <w:rPr>
                <w:sz w:val="20"/>
              </w:rPr>
              <w:t>móvil,</w:t>
            </w:r>
            <w:r>
              <w:rPr>
                <w:spacing w:val="-8"/>
                <w:sz w:val="20"/>
              </w:rPr>
              <w:t> </w:t>
            </w:r>
            <w:r>
              <w:rPr>
                <w:sz w:val="20"/>
              </w:rPr>
              <w:t>por</w:t>
            </w:r>
            <w:r>
              <w:rPr>
                <w:spacing w:val="-8"/>
                <w:sz w:val="20"/>
              </w:rPr>
              <w:t> </w:t>
            </w:r>
            <w:r>
              <w:rPr>
                <w:sz w:val="20"/>
              </w:rPr>
              <w:t>mes</w:t>
            </w:r>
            <w:r>
              <w:rPr>
                <w:spacing w:val="-8"/>
                <w:sz w:val="20"/>
              </w:rPr>
              <w:t> </w:t>
            </w:r>
            <w:r>
              <w:rPr>
                <w:sz w:val="20"/>
              </w:rPr>
              <w:t>o</w:t>
            </w:r>
            <w:r>
              <w:rPr>
                <w:spacing w:val="-6"/>
                <w:sz w:val="20"/>
              </w:rPr>
              <w:t> </w:t>
            </w:r>
            <w:r>
              <w:rPr>
                <w:spacing w:val="-2"/>
                <w:sz w:val="20"/>
              </w:rPr>
              <w:t>fracción</w:t>
            </w:r>
          </w:p>
        </w:tc>
        <w:tc>
          <w:tcPr>
            <w:tcW w:w="1378" w:type="dxa"/>
          </w:tcPr>
          <w:p>
            <w:pPr>
              <w:pStyle w:val="TableParagraph"/>
              <w:spacing w:before="2"/>
              <w:rPr>
                <w:sz w:val="18"/>
              </w:rPr>
            </w:pPr>
          </w:p>
          <w:p>
            <w:pPr>
              <w:pStyle w:val="TableParagraph"/>
              <w:ind w:right="96"/>
              <w:jc w:val="right"/>
              <w:rPr>
                <w:rFonts w:ascii="Arial"/>
                <w:b/>
                <w:sz w:val="18"/>
              </w:rPr>
            </w:pPr>
            <w:r>
              <w:rPr>
                <w:rFonts w:ascii="Arial"/>
                <w:b/>
                <w:spacing w:val="-2"/>
                <w:sz w:val="18"/>
              </w:rPr>
              <w:t>69221,00</w:t>
            </w:r>
          </w:p>
        </w:tc>
      </w:tr>
      <w:tr>
        <w:trPr>
          <w:trHeight w:val="472" w:hRule="atLeast"/>
        </w:trPr>
        <w:tc>
          <w:tcPr>
            <w:tcW w:w="420" w:type="dxa"/>
          </w:tcPr>
          <w:p>
            <w:pPr>
              <w:pStyle w:val="TableParagraph"/>
              <w:spacing w:before="133"/>
              <w:ind w:right="26"/>
              <w:jc w:val="center"/>
              <w:rPr>
                <w:sz w:val="20"/>
              </w:rPr>
            </w:pPr>
            <w:r>
              <w:rPr>
                <w:w w:val="99"/>
                <w:sz w:val="20"/>
              </w:rPr>
              <w:t>B</w:t>
            </w:r>
          </w:p>
        </w:tc>
        <w:tc>
          <w:tcPr>
            <w:tcW w:w="7032" w:type="dxa"/>
          </w:tcPr>
          <w:p>
            <w:pPr>
              <w:pStyle w:val="TableParagraph"/>
              <w:spacing w:before="133"/>
              <w:ind w:left="119"/>
              <w:rPr>
                <w:sz w:val="20"/>
              </w:rPr>
            </w:pPr>
            <w:r>
              <w:rPr>
                <w:sz w:val="20"/>
              </w:rPr>
              <w:t>Publicidad</w:t>
            </w:r>
            <w:r>
              <w:rPr>
                <w:spacing w:val="-10"/>
                <w:sz w:val="20"/>
              </w:rPr>
              <w:t> </w:t>
            </w:r>
            <w:r>
              <w:rPr>
                <w:sz w:val="20"/>
              </w:rPr>
              <w:t>móvil,</w:t>
            </w:r>
            <w:r>
              <w:rPr>
                <w:spacing w:val="-10"/>
                <w:sz w:val="20"/>
              </w:rPr>
              <w:t> </w:t>
            </w:r>
            <w:r>
              <w:rPr>
                <w:sz w:val="20"/>
              </w:rPr>
              <w:t>por</w:t>
            </w:r>
            <w:r>
              <w:rPr>
                <w:spacing w:val="-11"/>
                <w:sz w:val="20"/>
              </w:rPr>
              <w:t> </w:t>
            </w:r>
            <w:r>
              <w:rPr>
                <w:spacing w:val="-5"/>
                <w:sz w:val="20"/>
              </w:rPr>
              <w:t>año</w:t>
            </w:r>
          </w:p>
        </w:tc>
        <w:tc>
          <w:tcPr>
            <w:tcW w:w="1378" w:type="dxa"/>
          </w:tcPr>
          <w:p>
            <w:pPr>
              <w:pStyle w:val="TableParagraph"/>
              <w:spacing w:before="11"/>
              <w:rPr>
                <w:sz w:val="19"/>
              </w:rPr>
            </w:pPr>
          </w:p>
          <w:p>
            <w:pPr>
              <w:pStyle w:val="TableParagraph"/>
              <w:ind w:right="94"/>
              <w:jc w:val="right"/>
              <w:rPr>
                <w:rFonts w:ascii="Arial"/>
                <w:b/>
                <w:sz w:val="18"/>
              </w:rPr>
            </w:pPr>
            <w:r>
              <w:rPr>
                <w:rFonts w:ascii="Arial"/>
                <w:b/>
                <w:spacing w:val="-2"/>
                <w:sz w:val="18"/>
              </w:rPr>
              <w:t>230361,00</w:t>
            </w:r>
          </w:p>
        </w:tc>
      </w:tr>
      <w:tr>
        <w:trPr>
          <w:trHeight w:val="448" w:hRule="atLeast"/>
        </w:trPr>
        <w:tc>
          <w:tcPr>
            <w:tcW w:w="420" w:type="dxa"/>
          </w:tcPr>
          <w:p>
            <w:pPr>
              <w:pStyle w:val="TableParagraph"/>
              <w:spacing w:before="59"/>
              <w:ind w:right="28"/>
              <w:jc w:val="center"/>
              <w:rPr>
                <w:sz w:val="20"/>
              </w:rPr>
            </w:pPr>
            <w:r>
              <w:rPr>
                <w:w w:val="99"/>
                <w:sz w:val="20"/>
              </w:rPr>
              <w:t>C</w:t>
            </w:r>
          </w:p>
        </w:tc>
        <w:tc>
          <w:tcPr>
            <w:tcW w:w="7032" w:type="dxa"/>
          </w:tcPr>
          <w:p>
            <w:pPr>
              <w:pStyle w:val="TableParagraph"/>
              <w:spacing w:before="59"/>
              <w:ind w:left="119"/>
              <w:rPr>
                <w:sz w:val="20"/>
              </w:rPr>
            </w:pPr>
            <w:r>
              <w:rPr>
                <w:sz w:val="20"/>
              </w:rPr>
              <w:t>Avisos</w:t>
            </w:r>
            <w:r>
              <w:rPr>
                <w:spacing w:val="-7"/>
                <w:sz w:val="20"/>
              </w:rPr>
              <w:t> </w:t>
            </w:r>
            <w:r>
              <w:rPr>
                <w:sz w:val="20"/>
              </w:rPr>
              <w:t>en</w:t>
            </w:r>
            <w:r>
              <w:rPr>
                <w:spacing w:val="-6"/>
                <w:sz w:val="20"/>
              </w:rPr>
              <w:t> </w:t>
            </w:r>
            <w:r>
              <w:rPr>
                <w:sz w:val="20"/>
              </w:rPr>
              <w:t>folletos</w:t>
            </w:r>
            <w:r>
              <w:rPr>
                <w:spacing w:val="-8"/>
                <w:sz w:val="20"/>
              </w:rPr>
              <w:t> </w:t>
            </w:r>
            <w:r>
              <w:rPr>
                <w:sz w:val="20"/>
              </w:rPr>
              <w:t>de</w:t>
            </w:r>
            <w:r>
              <w:rPr>
                <w:spacing w:val="-6"/>
                <w:sz w:val="20"/>
              </w:rPr>
              <w:t> </w:t>
            </w:r>
            <w:r>
              <w:rPr>
                <w:sz w:val="20"/>
              </w:rPr>
              <w:t>cines,</w:t>
            </w:r>
            <w:r>
              <w:rPr>
                <w:spacing w:val="-7"/>
                <w:sz w:val="20"/>
              </w:rPr>
              <w:t> </w:t>
            </w:r>
            <w:r>
              <w:rPr>
                <w:sz w:val="20"/>
              </w:rPr>
              <w:t>teatros,</w:t>
            </w:r>
            <w:r>
              <w:rPr>
                <w:spacing w:val="-7"/>
                <w:sz w:val="20"/>
              </w:rPr>
              <w:t> </w:t>
            </w:r>
            <w:r>
              <w:rPr>
                <w:sz w:val="20"/>
              </w:rPr>
              <w:t>etc.,</w:t>
            </w:r>
            <w:r>
              <w:rPr>
                <w:spacing w:val="-5"/>
                <w:sz w:val="20"/>
              </w:rPr>
              <w:t> </w:t>
            </w:r>
            <w:r>
              <w:rPr>
                <w:sz w:val="20"/>
              </w:rPr>
              <w:t>por</w:t>
            </w:r>
            <w:r>
              <w:rPr>
                <w:spacing w:val="-6"/>
                <w:sz w:val="20"/>
              </w:rPr>
              <w:t> </w:t>
            </w:r>
            <w:r>
              <w:rPr>
                <w:sz w:val="20"/>
              </w:rPr>
              <w:t>cada</w:t>
            </w:r>
            <w:r>
              <w:rPr>
                <w:spacing w:val="-7"/>
                <w:sz w:val="20"/>
              </w:rPr>
              <w:t> </w:t>
            </w:r>
            <w:r>
              <w:rPr>
                <w:spacing w:val="-2"/>
                <w:sz w:val="20"/>
              </w:rPr>
              <w:t>quinientos</w:t>
            </w:r>
          </w:p>
        </w:tc>
        <w:tc>
          <w:tcPr>
            <w:tcW w:w="1378" w:type="dxa"/>
          </w:tcPr>
          <w:p>
            <w:pPr>
              <w:pStyle w:val="TableParagraph"/>
              <w:rPr>
                <w:sz w:val="18"/>
              </w:rPr>
            </w:pPr>
          </w:p>
          <w:p>
            <w:pPr>
              <w:pStyle w:val="TableParagraph"/>
              <w:ind w:right="96"/>
              <w:jc w:val="right"/>
              <w:rPr>
                <w:rFonts w:ascii="Arial"/>
                <w:b/>
                <w:sz w:val="18"/>
              </w:rPr>
            </w:pPr>
            <w:r>
              <w:rPr>
                <w:rFonts w:ascii="Arial"/>
                <w:b/>
                <w:spacing w:val="-2"/>
                <w:sz w:val="18"/>
              </w:rPr>
              <w:t>13805,00</w:t>
            </w:r>
          </w:p>
        </w:tc>
      </w:tr>
      <w:tr>
        <w:trPr>
          <w:trHeight w:val="453" w:hRule="atLeast"/>
        </w:trPr>
        <w:tc>
          <w:tcPr>
            <w:tcW w:w="420" w:type="dxa"/>
          </w:tcPr>
          <w:p>
            <w:pPr>
              <w:pStyle w:val="TableParagraph"/>
              <w:spacing w:before="61"/>
              <w:ind w:right="11"/>
              <w:jc w:val="center"/>
              <w:rPr>
                <w:sz w:val="20"/>
              </w:rPr>
            </w:pPr>
            <w:r>
              <w:rPr>
                <w:w w:val="99"/>
                <w:sz w:val="20"/>
              </w:rPr>
              <w:t>D</w:t>
            </w:r>
          </w:p>
        </w:tc>
        <w:tc>
          <w:tcPr>
            <w:tcW w:w="7032" w:type="dxa"/>
          </w:tcPr>
          <w:p>
            <w:pPr>
              <w:pStyle w:val="TableParagraph"/>
              <w:spacing w:before="61"/>
              <w:ind w:left="119"/>
              <w:rPr>
                <w:sz w:val="20"/>
              </w:rPr>
            </w:pPr>
            <w:r>
              <w:rPr>
                <w:sz w:val="20"/>
              </w:rPr>
              <w:t>Publicidad</w:t>
            </w:r>
            <w:r>
              <w:rPr>
                <w:spacing w:val="-6"/>
                <w:sz w:val="20"/>
              </w:rPr>
              <w:t> </w:t>
            </w:r>
            <w:r>
              <w:rPr>
                <w:sz w:val="20"/>
              </w:rPr>
              <w:t>local</w:t>
            </w:r>
            <w:r>
              <w:rPr>
                <w:spacing w:val="-8"/>
                <w:sz w:val="20"/>
              </w:rPr>
              <w:t> </w:t>
            </w:r>
            <w:r>
              <w:rPr>
                <w:sz w:val="20"/>
              </w:rPr>
              <w:t>oral,</w:t>
            </w:r>
            <w:r>
              <w:rPr>
                <w:spacing w:val="-5"/>
                <w:sz w:val="20"/>
              </w:rPr>
              <w:t> </w:t>
            </w:r>
            <w:r>
              <w:rPr>
                <w:sz w:val="20"/>
              </w:rPr>
              <w:t>por</w:t>
            </w:r>
            <w:r>
              <w:rPr>
                <w:spacing w:val="-6"/>
                <w:sz w:val="20"/>
              </w:rPr>
              <w:t> </w:t>
            </w:r>
            <w:r>
              <w:rPr>
                <w:sz w:val="20"/>
              </w:rPr>
              <w:t>unidad</w:t>
            </w:r>
            <w:r>
              <w:rPr>
                <w:spacing w:val="-7"/>
                <w:sz w:val="20"/>
              </w:rPr>
              <w:t> </w:t>
            </w:r>
            <w:r>
              <w:rPr>
                <w:sz w:val="20"/>
              </w:rPr>
              <w:t>y</w:t>
            </w:r>
            <w:r>
              <w:rPr>
                <w:spacing w:val="-6"/>
                <w:sz w:val="20"/>
              </w:rPr>
              <w:t> </w:t>
            </w:r>
            <w:r>
              <w:rPr>
                <w:sz w:val="20"/>
              </w:rPr>
              <w:t>por</w:t>
            </w:r>
            <w:r>
              <w:rPr>
                <w:spacing w:val="-7"/>
                <w:sz w:val="20"/>
              </w:rPr>
              <w:t> </w:t>
            </w:r>
            <w:r>
              <w:rPr>
                <w:spacing w:val="-5"/>
                <w:sz w:val="20"/>
              </w:rPr>
              <w:t>día</w:t>
            </w:r>
          </w:p>
        </w:tc>
        <w:tc>
          <w:tcPr>
            <w:tcW w:w="1378" w:type="dxa"/>
          </w:tcPr>
          <w:p>
            <w:pPr>
              <w:pStyle w:val="TableParagraph"/>
              <w:spacing w:before="4"/>
              <w:rPr>
                <w:sz w:val="18"/>
              </w:rPr>
            </w:pPr>
          </w:p>
          <w:p>
            <w:pPr>
              <w:pStyle w:val="TableParagraph"/>
              <w:ind w:right="95"/>
              <w:jc w:val="right"/>
              <w:rPr>
                <w:rFonts w:ascii="Arial"/>
                <w:b/>
                <w:sz w:val="18"/>
              </w:rPr>
            </w:pPr>
            <w:r>
              <w:rPr>
                <w:rFonts w:ascii="Arial"/>
                <w:b/>
                <w:spacing w:val="-2"/>
                <w:sz w:val="18"/>
              </w:rPr>
              <w:t>9188,00</w:t>
            </w:r>
          </w:p>
        </w:tc>
      </w:tr>
      <w:tr>
        <w:trPr>
          <w:trHeight w:val="455" w:hRule="atLeast"/>
        </w:trPr>
        <w:tc>
          <w:tcPr>
            <w:tcW w:w="420" w:type="dxa"/>
          </w:tcPr>
          <w:p>
            <w:pPr>
              <w:pStyle w:val="TableParagraph"/>
              <w:spacing w:before="59"/>
              <w:ind w:right="37"/>
              <w:jc w:val="center"/>
              <w:rPr>
                <w:sz w:val="20"/>
              </w:rPr>
            </w:pPr>
            <w:r>
              <w:rPr>
                <w:w w:val="99"/>
                <w:sz w:val="20"/>
              </w:rPr>
              <w:t>E</w:t>
            </w:r>
          </w:p>
        </w:tc>
        <w:tc>
          <w:tcPr>
            <w:tcW w:w="7032" w:type="dxa"/>
          </w:tcPr>
          <w:p>
            <w:pPr>
              <w:pStyle w:val="TableParagraph"/>
              <w:spacing w:before="59"/>
              <w:ind w:left="119"/>
              <w:rPr>
                <w:sz w:val="20"/>
              </w:rPr>
            </w:pPr>
            <w:r>
              <w:rPr>
                <w:sz w:val="20"/>
              </w:rPr>
              <w:t>Publicidad</w:t>
            </w:r>
            <w:r>
              <w:rPr>
                <w:spacing w:val="-6"/>
                <w:sz w:val="20"/>
              </w:rPr>
              <w:t> </w:t>
            </w:r>
            <w:r>
              <w:rPr>
                <w:sz w:val="20"/>
              </w:rPr>
              <w:t>no</w:t>
            </w:r>
            <w:r>
              <w:rPr>
                <w:spacing w:val="-5"/>
                <w:sz w:val="20"/>
              </w:rPr>
              <w:t> </w:t>
            </w:r>
            <w:r>
              <w:rPr>
                <w:sz w:val="20"/>
              </w:rPr>
              <w:t>local</w:t>
            </w:r>
            <w:r>
              <w:rPr>
                <w:spacing w:val="-6"/>
                <w:sz w:val="20"/>
              </w:rPr>
              <w:t> </w:t>
            </w:r>
            <w:r>
              <w:rPr>
                <w:sz w:val="20"/>
              </w:rPr>
              <w:t>oral,</w:t>
            </w:r>
            <w:r>
              <w:rPr>
                <w:spacing w:val="-7"/>
                <w:sz w:val="20"/>
              </w:rPr>
              <w:t> </w:t>
            </w:r>
            <w:r>
              <w:rPr>
                <w:sz w:val="20"/>
              </w:rPr>
              <w:t>por</w:t>
            </w:r>
            <w:r>
              <w:rPr>
                <w:spacing w:val="-8"/>
                <w:sz w:val="20"/>
              </w:rPr>
              <w:t> </w:t>
            </w:r>
            <w:r>
              <w:rPr>
                <w:sz w:val="20"/>
              </w:rPr>
              <w:t>unidad</w:t>
            </w:r>
            <w:r>
              <w:rPr>
                <w:spacing w:val="-5"/>
                <w:sz w:val="20"/>
              </w:rPr>
              <w:t> </w:t>
            </w:r>
            <w:r>
              <w:rPr>
                <w:sz w:val="20"/>
              </w:rPr>
              <w:t>y</w:t>
            </w:r>
            <w:r>
              <w:rPr>
                <w:spacing w:val="-5"/>
                <w:sz w:val="20"/>
              </w:rPr>
              <w:t> </w:t>
            </w:r>
            <w:r>
              <w:rPr>
                <w:sz w:val="20"/>
              </w:rPr>
              <w:t>por</w:t>
            </w:r>
            <w:r>
              <w:rPr>
                <w:spacing w:val="-7"/>
                <w:sz w:val="20"/>
              </w:rPr>
              <w:t> </w:t>
            </w:r>
            <w:r>
              <w:rPr>
                <w:spacing w:val="-5"/>
                <w:sz w:val="20"/>
              </w:rPr>
              <w:t>día</w:t>
            </w:r>
          </w:p>
        </w:tc>
        <w:tc>
          <w:tcPr>
            <w:tcW w:w="1378" w:type="dxa"/>
          </w:tcPr>
          <w:p>
            <w:pPr>
              <w:pStyle w:val="TableParagraph"/>
              <w:spacing w:before="7"/>
              <w:rPr>
                <w:sz w:val="18"/>
              </w:rPr>
            </w:pPr>
          </w:p>
          <w:p>
            <w:pPr>
              <w:pStyle w:val="TableParagraph"/>
              <w:ind w:right="96"/>
              <w:jc w:val="right"/>
              <w:rPr>
                <w:rFonts w:ascii="Arial"/>
                <w:b/>
                <w:sz w:val="18"/>
              </w:rPr>
            </w:pPr>
            <w:r>
              <w:rPr>
                <w:rFonts w:ascii="Arial"/>
                <w:b/>
                <w:spacing w:val="-2"/>
                <w:sz w:val="18"/>
              </w:rPr>
              <w:t>27548,00</w:t>
            </w:r>
          </w:p>
        </w:tc>
      </w:tr>
      <w:tr>
        <w:trPr>
          <w:trHeight w:val="453" w:hRule="atLeast"/>
        </w:trPr>
        <w:tc>
          <w:tcPr>
            <w:tcW w:w="420" w:type="dxa"/>
          </w:tcPr>
          <w:p>
            <w:pPr>
              <w:pStyle w:val="TableParagraph"/>
              <w:spacing w:before="61"/>
              <w:ind w:right="43"/>
              <w:jc w:val="center"/>
              <w:rPr>
                <w:sz w:val="20"/>
              </w:rPr>
            </w:pPr>
            <w:r>
              <w:rPr>
                <w:w w:val="99"/>
                <w:sz w:val="20"/>
              </w:rPr>
              <w:t>F</w:t>
            </w:r>
          </w:p>
        </w:tc>
        <w:tc>
          <w:tcPr>
            <w:tcW w:w="7032" w:type="dxa"/>
          </w:tcPr>
          <w:p>
            <w:pPr>
              <w:pStyle w:val="TableParagraph"/>
              <w:spacing w:before="61"/>
              <w:ind w:left="119"/>
              <w:rPr>
                <w:sz w:val="20"/>
              </w:rPr>
            </w:pPr>
            <w:r>
              <w:rPr>
                <w:sz w:val="20"/>
              </w:rPr>
              <w:t>Campañas</w:t>
            </w:r>
            <w:r>
              <w:rPr>
                <w:spacing w:val="-10"/>
                <w:sz w:val="20"/>
              </w:rPr>
              <w:t> </w:t>
            </w:r>
            <w:r>
              <w:rPr>
                <w:sz w:val="20"/>
              </w:rPr>
              <w:t>publicitarias,</w:t>
            </w:r>
            <w:r>
              <w:rPr>
                <w:spacing w:val="-9"/>
                <w:sz w:val="20"/>
              </w:rPr>
              <w:t> </w:t>
            </w:r>
            <w:r>
              <w:rPr>
                <w:sz w:val="20"/>
              </w:rPr>
              <w:t>por</w:t>
            </w:r>
            <w:r>
              <w:rPr>
                <w:spacing w:val="-9"/>
                <w:sz w:val="20"/>
              </w:rPr>
              <w:t> </w:t>
            </w:r>
            <w:r>
              <w:rPr>
                <w:sz w:val="20"/>
              </w:rPr>
              <w:t>día</w:t>
            </w:r>
            <w:r>
              <w:rPr>
                <w:spacing w:val="-9"/>
                <w:sz w:val="20"/>
              </w:rPr>
              <w:t> </w:t>
            </w:r>
            <w:r>
              <w:rPr>
                <w:sz w:val="20"/>
              </w:rPr>
              <w:t>y</w:t>
            </w:r>
            <w:r>
              <w:rPr>
                <w:spacing w:val="-7"/>
                <w:sz w:val="20"/>
              </w:rPr>
              <w:t> </w:t>
            </w:r>
            <w:r>
              <w:rPr>
                <w:spacing w:val="-2"/>
                <w:sz w:val="20"/>
              </w:rPr>
              <w:t>stand</w:t>
            </w:r>
          </w:p>
        </w:tc>
        <w:tc>
          <w:tcPr>
            <w:tcW w:w="1378" w:type="dxa"/>
          </w:tcPr>
          <w:p>
            <w:pPr>
              <w:pStyle w:val="TableParagraph"/>
              <w:spacing w:before="4"/>
              <w:rPr>
                <w:sz w:val="18"/>
              </w:rPr>
            </w:pPr>
          </w:p>
          <w:p>
            <w:pPr>
              <w:pStyle w:val="TableParagraph"/>
              <w:ind w:right="96"/>
              <w:jc w:val="right"/>
              <w:rPr>
                <w:rFonts w:ascii="Arial"/>
                <w:b/>
                <w:sz w:val="18"/>
              </w:rPr>
            </w:pPr>
            <w:r>
              <w:rPr>
                <w:rFonts w:ascii="Arial"/>
                <w:b/>
                <w:spacing w:val="-2"/>
                <w:sz w:val="18"/>
              </w:rPr>
              <w:t>45935,00</w:t>
            </w:r>
          </w:p>
        </w:tc>
      </w:tr>
      <w:tr>
        <w:trPr>
          <w:trHeight w:val="453" w:hRule="atLeast"/>
        </w:trPr>
        <w:tc>
          <w:tcPr>
            <w:tcW w:w="420" w:type="dxa"/>
          </w:tcPr>
          <w:p>
            <w:pPr>
              <w:pStyle w:val="TableParagraph"/>
              <w:spacing w:before="59"/>
              <w:ind w:right="8"/>
              <w:jc w:val="center"/>
              <w:rPr>
                <w:sz w:val="20"/>
              </w:rPr>
            </w:pPr>
            <w:r>
              <w:rPr>
                <w:w w:val="99"/>
                <w:sz w:val="20"/>
              </w:rPr>
              <w:t>G</w:t>
            </w:r>
          </w:p>
        </w:tc>
        <w:tc>
          <w:tcPr>
            <w:tcW w:w="7032" w:type="dxa"/>
          </w:tcPr>
          <w:p>
            <w:pPr>
              <w:pStyle w:val="TableParagraph"/>
              <w:spacing w:before="59"/>
              <w:ind w:left="119"/>
              <w:rPr>
                <w:sz w:val="20"/>
              </w:rPr>
            </w:pPr>
            <w:r>
              <w:rPr>
                <w:sz w:val="20"/>
              </w:rPr>
              <w:t>Volantes,</w:t>
            </w:r>
            <w:r>
              <w:rPr>
                <w:spacing w:val="-7"/>
                <w:sz w:val="20"/>
              </w:rPr>
              <w:t> </w:t>
            </w:r>
            <w:r>
              <w:rPr>
                <w:sz w:val="20"/>
              </w:rPr>
              <w:t>por</w:t>
            </w:r>
            <w:r>
              <w:rPr>
                <w:spacing w:val="-7"/>
                <w:sz w:val="20"/>
              </w:rPr>
              <w:t> </w:t>
            </w:r>
            <w:r>
              <w:rPr>
                <w:sz w:val="20"/>
              </w:rPr>
              <w:t>cada</w:t>
            </w:r>
            <w:r>
              <w:rPr>
                <w:spacing w:val="-7"/>
                <w:sz w:val="20"/>
              </w:rPr>
              <w:t> </w:t>
            </w:r>
            <w:r>
              <w:rPr>
                <w:sz w:val="20"/>
              </w:rPr>
              <w:t>mil</w:t>
            </w:r>
            <w:r>
              <w:rPr>
                <w:spacing w:val="-7"/>
                <w:sz w:val="20"/>
              </w:rPr>
              <w:t> </w:t>
            </w:r>
            <w:r>
              <w:rPr>
                <w:sz w:val="20"/>
              </w:rPr>
              <w:t>o</w:t>
            </w:r>
            <w:r>
              <w:rPr>
                <w:spacing w:val="-6"/>
                <w:sz w:val="20"/>
              </w:rPr>
              <w:t> </w:t>
            </w:r>
            <w:r>
              <w:rPr>
                <w:spacing w:val="-2"/>
                <w:sz w:val="20"/>
              </w:rPr>
              <w:t>fracción,</w:t>
            </w:r>
          </w:p>
        </w:tc>
        <w:tc>
          <w:tcPr>
            <w:tcW w:w="1378" w:type="dxa"/>
          </w:tcPr>
          <w:p>
            <w:pPr>
              <w:pStyle w:val="TableParagraph"/>
              <w:spacing w:before="2"/>
              <w:rPr>
                <w:sz w:val="18"/>
              </w:rPr>
            </w:pPr>
          </w:p>
          <w:p>
            <w:pPr>
              <w:pStyle w:val="TableParagraph"/>
              <w:ind w:right="96"/>
              <w:jc w:val="right"/>
              <w:rPr>
                <w:rFonts w:ascii="Arial"/>
                <w:b/>
                <w:sz w:val="18"/>
              </w:rPr>
            </w:pPr>
            <w:r>
              <w:rPr>
                <w:rFonts w:ascii="Arial"/>
                <w:b/>
                <w:spacing w:val="-2"/>
                <w:sz w:val="18"/>
              </w:rPr>
              <w:t>20931,00</w:t>
            </w:r>
          </w:p>
        </w:tc>
      </w:tr>
    </w:tbl>
    <w:p>
      <w:pPr>
        <w:spacing w:after="0"/>
        <w:jc w:val="right"/>
        <w:rPr>
          <w:rFonts w:ascii="Arial"/>
          <w:sz w:val="18"/>
        </w:rPr>
        <w:sectPr>
          <w:footerReference w:type="default" r:id="rId108"/>
          <w:pgSz w:w="12240" w:h="20160"/>
          <w:pgMar w:footer="1053" w:header="0" w:top="1680" w:bottom="1240" w:left="460" w:right="920"/>
          <w:pgNumType w:start="95"/>
        </w:sectPr>
      </w:pPr>
    </w:p>
    <w:p>
      <w:pPr>
        <w:pStyle w:val="BodyText"/>
        <w:spacing w:before="1"/>
        <w:rPr>
          <w:sz w:val="2"/>
        </w:rPr>
      </w:pP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20"/>
        <w:gridCol w:w="7032"/>
        <w:gridCol w:w="1378"/>
      </w:tblGrid>
      <w:tr>
        <w:trPr>
          <w:trHeight w:val="609" w:hRule="atLeast"/>
        </w:trPr>
        <w:tc>
          <w:tcPr>
            <w:tcW w:w="420" w:type="dxa"/>
          </w:tcPr>
          <w:p>
            <w:pPr>
              <w:pStyle w:val="TableParagraph"/>
              <w:spacing w:before="7"/>
              <w:rPr>
                <w:sz w:val="16"/>
              </w:rPr>
            </w:pPr>
          </w:p>
          <w:p>
            <w:pPr>
              <w:pStyle w:val="TableParagraph"/>
              <w:ind w:left="136"/>
              <w:rPr>
                <w:sz w:val="20"/>
              </w:rPr>
            </w:pPr>
            <w:r>
              <w:rPr>
                <w:w w:val="99"/>
                <w:sz w:val="20"/>
              </w:rPr>
              <w:t>H</w:t>
            </w:r>
          </w:p>
        </w:tc>
        <w:tc>
          <w:tcPr>
            <w:tcW w:w="7032" w:type="dxa"/>
          </w:tcPr>
          <w:p>
            <w:pPr>
              <w:pStyle w:val="TableParagraph"/>
              <w:spacing w:line="259" w:lineRule="auto" w:before="59"/>
              <w:ind w:left="119"/>
              <w:rPr>
                <w:sz w:val="20"/>
              </w:rPr>
            </w:pPr>
            <w:r>
              <w:rPr>
                <w:sz w:val="20"/>
              </w:rPr>
              <w:t>Por</w:t>
            </w:r>
            <w:r>
              <w:rPr>
                <w:spacing w:val="-4"/>
                <w:sz w:val="20"/>
              </w:rPr>
              <w:t> </w:t>
            </w:r>
            <w:r>
              <w:rPr>
                <w:sz w:val="20"/>
              </w:rPr>
              <w:t>cada</w:t>
            </w:r>
            <w:r>
              <w:rPr>
                <w:spacing w:val="-4"/>
                <w:sz w:val="20"/>
              </w:rPr>
              <w:t> </w:t>
            </w:r>
            <w:r>
              <w:rPr>
                <w:sz w:val="20"/>
              </w:rPr>
              <w:t>publicidad</w:t>
            </w:r>
            <w:r>
              <w:rPr>
                <w:spacing w:val="-2"/>
                <w:sz w:val="20"/>
              </w:rPr>
              <w:t> </w:t>
            </w:r>
            <w:r>
              <w:rPr>
                <w:sz w:val="20"/>
              </w:rPr>
              <w:t>o</w:t>
            </w:r>
            <w:r>
              <w:rPr>
                <w:spacing w:val="-4"/>
                <w:sz w:val="20"/>
              </w:rPr>
              <w:t> </w:t>
            </w:r>
            <w:r>
              <w:rPr>
                <w:sz w:val="20"/>
              </w:rPr>
              <w:t>propaganda</w:t>
            </w:r>
            <w:r>
              <w:rPr>
                <w:spacing w:val="-4"/>
                <w:sz w:val="20"/>
              </w:rPr>
              <w:t> </w:t>
            </w:r>
            <w:r>
              <w:rPr>
                <w:sz w:val="20"/>
              </w:rPr>
              <w:t>no</w:t>
            </w:r>
            <w:r>
              <w:rPr>
                <w:spacing w:val="-4"/>
                <w:sz w:val="20"/>
              </w:rPr>
              <w:t> </w:t>
            </w:r>
            <w:r>
              <w:rPr>
                <w:sz w:val="20"/>
              </w:rPr>
              <w:t>contemplada</w:t>
            </w:r>
            <w:r>
              <w:rPr>
                <w:spacing w:val="-4"/>
                <w:sz w:val="20"/>
              </w:rPr>
              <w:t> </w:t>
            </w:r>
            <w:r>
              <w:rPr>
                <w:sz w:val="20"/>
              </w:rPr>
              <w:t>en</w:t>
            </w:r>
            <w:r>
              <w:rPr>
                <w:spacing w:val="-4"/>
                <w:sz w:val="20"/>
              </w:rPr>
              <w:t> </w:t>
            </w:r>
            <w:r>
              <w:rPr>
                <w:sz w:val="20"/>
              </w:rPr>
              <w:t>los</w:t>
            </w:r>
            <w:r>
              <w:rPr>
                <w:spacing w:val="-5"/>
                <w:sz w:val="20"/>
              </w:rPr>
              <w:t> </w:t>
            </w:r>
            <w:r>
              <w:rPr>
                <w:sz w:val="20"/>
              </w:rPr>
              <w:t>anteriores,</w:t>
            </w:r>
            <w:r>
              <w:rPr>
                <w:spacing w:val="-4"/>
                <w:sz w:val="20"/>
              </w:rPr>
              <w:t> </w:t>
            </w:r>
            <w:r>
              <w:rPr>
                <w:sz w:val="20"/>
              </w:rPr>
              <w:t>por</w:t>
            </w:r>
            <w:r>
              <w:rPr>
                <w:spacing w:val="-4"/>
                <w:sz w:val="20"/>
              </w:rPr>
              <w:t> </w:t>
            </w:r>
            <w:r>
              <w:rPr>
                <w:sz w:val="20"/>
              </w:rPr>
              <w:t>unidad, metro cuadrado o fracción</w:t>
            </w:r>
          </w:p>
        </w:tc>
        <w:tc>
          <w:tcPr>
            <w:tcW w:w="1378" w:type="dxa"/>
          </w:tcPr>
          <w:p>
            <w:pPr>
              <w:pStyle w:val="TableParagraph"/>
              <w:rPr>
                <w:sz w:val="20"/>
              </w:rPr>
            </w:pPr>
          </w:p>
          <w:p>
            <w:pPr>
              <w:pStyle w:val="TableParagraph"/>
              <w:spacing w:before="136"/>
              <w:ind w:left="534"/>
              <w:rPr>
                <w:rFonts w:ascii="Arial"/>
                <w:b/>
                <w:sz w:val="18"/>
              </w:rPr>
            </w:pPr>
            <w:r>
              <w:rPr>
                <w:rFonts w:ascii="Arial"/>
                <w:b/>
                <w:spacing w:val="-2"/>
                <w:sz w:val="18"/>
              </w:rPr>
              <w:t>18435,00</w:t>
            </w:r>
          </w:p>
        </w:tc>
      </w:tr>
    </w:tbl>
    <w:p>
      <w:pPr>
        <w:pStyle w:val="BodyText"/>
        <w:rPr>
          <w:sz w:val="20"/>
        </w:rPr>
      </w:pPr>
    </w:p>
    <w:p>
      <w:pPr>
        <w:pStyle w:val="BodyText"/>
        <w:spacing w:before="10"/>
        <w:rPr>
          <w:sz w:val="20"/>
        </w:rPr>
      </w:pPr>
    </w:p>
    <w:p>
      <w:pPr>
        <w:pStyle w:val="BodyText"/>
        <w:spacing w:line="360" w:lineRule="auto" w:before="51"/>
        <w:ind w:left="672" w:right="477" w:hanging="10"/>
        <w:jc w:val="both"/>
      </w:pPr>
      <w:r>
        <w:rPr/>
        <w:t>Todo derecho por publicidad y propaganda no abonada en término, se liquidará al valor del gravamen al momento de Pago.</w:t>
      </w:r>
    </w:p>
    <w:p>
      <w:pPr>
        <w:pStyle w:val="BodyText"/>
        <w:spacing w:line="360" w:lineRule="auto" w:before="117"/>
        <w:ind w:left="672" w:right="477" w:hanging="10"/>
        <w:jc w:val="both"/>
      </w:pPr>
      <w:r>
        <w:rPr/>
        <w:t>Cuando los anuncios precedentemente citados fueren iluminados o luminosos los derechos se incrementarán en un cincuenta por ciento (50%), en caso de ser animados o con efectos de animación se incrementarán en un veinte por ciento (20%) más.</w:t>
      </w:r>
    </w:p>
    <w:p>
      <w:pPr>
        <w:pStyle w:val="BodyText"/>
        <w:spacing w:line="357" w:lineRule="auto" w:before="117"/>
        <w:ind w:left="672" w:right="475" w:hanging="10"/>
        <w:jc w:val="both"/>
      </w:pPr>
      <w:r>
        <w:rPr/>
        <w:t>Si</w:t>
      </w:r>
      <w:r>
        <w:rPr>
          <w:spacing w:val="-9"/>
        </w:rPr>
        <w:t> </w:t>
      </w:r>
      <w:r>
        <w:rPr/>
        <w:t>la</w:t>
      </w:r>
      <w:r>
        <w:rPr>
          <w:spacing w:val="-11"/>
        </w:rPr>
        <w:t> </w:t>
      </w:r>
      <w:r>
        <w:rPr/>
        <w:t>publicidad</w:t>
      </w:r>
      <w:r>
        <w:rPr>
          <w:spacing w:val="-10"/>
        </w:rPr>
        <w:t> </w:t>
      </w:r>
      <w:r>
        <w:rPr/>
        <w:t>oral</w:t>
      </w:r>
      <w:r>
        <w:rPr>
          <w:spacing w:val="-10"/>
        </w:rPr>
        <w:t> </w:t>
      </w:r>
      <w:r>
        <w:rPr/>
        <w:t>fuera</w:t>
      </w:r>
      <w:r>
        <w:rPr>
          <w:spacing w:val="-11"/>
        </w:rPr>
        <w:t> </w:t>
      </w:r>
      <w:r>
        <w:rPr/>
        <w:t>realizada</w:t>
      </w:r>
      <w:r>
        <w:rPr>
          <w:spacing w:val="-11"/>
        </w:rPr>
        <w:t> </w:t>
      </w:r>
      <w:r>
        <w:rPr/>
        <w:t>con</w:t>
      </w:r>
      <w:r>
        <w:rPr>
          <w:spacing w:val="-8"/>
        </w:rPr>
        <w:t> </w:t>
      </w:r>
      <w:r>
        <w:rPr/>
        <w:t>aparatos</w:t>
      </w:r>
      <w:r>
        <w:rPr>
          <w:spacing w:val="-11"/>
        </w:rPr>
        <w:t> </w:t>
      </w:r>
      <w:r>
        <w:rPr/>
        <w:t>de</w:t>
      </w:r>
      <w:r>
        <w:rPr>
          <w:spacing w:val="-9"/>
        </w:rPr>
        <w:t> </w:t>
      </w:r>
      <w:r>
        <w:rPr/>
        <w:t>vuelo</w:t>
      </w:r>
      <w:r>
        <w:rPr>
          <w:spacing w:val="-11"/>
        </w:rPr>
        <w:t> </w:t>
      </w:r>
      <w:r>
        <w:rPr/>
        <w:t>o</w:t>
      </w:r>
      <w:r>
        <w:rPr>
          <w:spacing w:val="-9"/>
        </w:rPr>
        <w:t> </w:t>
      </w:r>
      <w:r>
        <w:rPr/>
        <w:t>similares,</w:t>
      </w:r>
      <w:r>
        <w:rPr>
          <w:spacing w:val="-11"/>
        </w:rPr>
        <w:t> </w:t>
      </w:r>
      <w:r>
        <w:rPr/>
        <w:t>se</w:t>
      </w:r>
      <w:r>
        <w:rPr>
          <w:spacing w:val="-11"/>
        </w:rPr>
        <w:t> </w:t>
      </w:r>
      <w:r>
        <w:rPr/>
        <w:t>incrementará</w:t>
      </w:r>
      <w:r>
        <w:rPr>
          <w:spacing w:val="-11"/>
        </w:rPr>
        <w:t> </w:t>
      </w:r>
      <w:r>
        <w:rPr/>
        <w:t>en</w:t>
      </w:r>
      <w:r>
        <w:rPr>
          <w:spacing w:val="-13"/>
        </w:rPr>
        <w:t> </w:t>
      </w:r>
      <w:r>
        <w:rPr/>
        <w:t>un</w:t>
      </w:r>
      <w:r>
        <w:rPr>
          <w:spacing w:val="-10"/>
        </w:rPr>
        <w:t> </w:t>
      </w:r>
      <w:r>
        <w:rPr/>
        <w:t>cien</w:t>
      </w:r>
      <w:r>
        <w:rPr>
          <w:spacing w:val="-11"/>
        </w:rPr>
        <w:t> </w:t>
      </w:r>
      <w:r>
        <w:rPr/>
        <w:t>por ciento (100%).</w:t>
      </w:r>
    </w:p>
    <w:p>
      <w:pPr>
        <w:pStyle w:val="BodyText"/>
        <w:spacing w:line="360" w:lineRule="auto" w:before="121"/>
        <w:ind w:left="672" w:right="479" w:hanging="10"/>
        <w:jc w:val="both"/>
      </w:pPr>
      <w:r>
        <w:rPr/>
        <w:t>El incremento del Artículo 178°, del Código Tributario, Parte Especial, en toda publicidad referida a la promoción de bebidas alcohólicas y/o tabacos en general, sobre los montos estipulados según la clase de propaganda, será del cien por ciento (100%).</w:t>
      </w:r>
    </w:p>
    <w:p>
      <w:pPr>
        <w:pStyle w:val="Heading3"/>
        <w:spacing w:before="192"/>
        <w:ind w:left="689"/>
        <w:rPr>
          <w:u w:val="none"/>
        </w:rPr>
      </w:pPr>
      <w:r>
        <w:rPr>
          <w:u w:val="single"/>
        </w:rPr>
        <w:t>CAPÍTULO</w:t>
      </w:r>
      <w:r>
        <w:rPr>
          <w:spacing w:val="-9"/>
          <w:u w:val="single"/>
        </w:rPr>
        <w:t> </w:t>
      </w:r>
      <w:r>
        <w:rPr>
          <w:spacing w:val="-10"/>
          <w:u w:val="single"/>
        </w:rPr>
        <w:t>X</w:t>
      </w:r>
    </w:p>
    <w:p>
      <w:pPr>
        <w:pStyle w:val="BodyText"/>
        <w:spacing w:before="7"/>
        <w:rPr>
          <w:b/>
          <w:sz w:val="14"/>
        </w:rPr>
      </w:pPr>
    </w:p>
    <w:p>
      <w:pPr>
        <w:pStyle w:val="Heading4"/>
        <w:spacing w:before="52"/>
        <w:ind w:right="503"/>
      </w:pPr>
      <w:r>
        <w:rPr>
          <w:u w:val="single"/>
        </w:rPr>
        <w:t>Servicios</w:t>
      </w:r>
      <w:r>
        <w:rPr>
          <w:spacing w:val="-7"/>
          <w:u w:val="single"/>
        </w:rPr>
        <w:t> </w:t>
      </w:r>
      <w:r>
        <w:rPr>
          <w:u w:val="single"/>
        </w:rPr>
        <w:t>sanitarios</w:t>
      </w:r>
      <w:r>
        <w:rPr>
          <w:spacing w:val="-7"/>
          <w:u w:val="single"/>
        </w:rPr>
        <w:t> </w:t>
      </w:r>
      <w:r>
        <w:rPr>
          <w:spacing w:val="-2"/>
          <w:u w:val="single"/>
        </w:rPr>
        <w:t>Municipales</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76" w:hanging="10"/>
        <w:jc w:val="both"/>
      </w:pPr>
      <w:r>
        <w:rPr>
          <w:u w:val="single"/>
        </w:rPr>
        <w:t>ARTICULO 232°</w:t>
      </w:r>
      <w:r>
        <w:rPr/>
        <w:t>: De acuerdo al Capítulo VIII del Código Tributario, Parte Especial, se establecen las siguientes alícuotas, montos mínimos y los demás conceptos que deberán abonarse por los propietarios de los inmuebles que se benefician con los servicios de esta tasa.</w:t>
      </w:r>
    </w:p>
    <w:p>
      <w:pPr>
        <w:pStyle w:val="ListParagraph"/>
        <w:numPr>
          <w:ilvl w:val="0"/>
          <w:numId w:val="45"/>
        </w:numPr>
        <w:tabs>
          <w:tab w:pos="1393" w:val="left" w:leader="none"/>
        </w:tabs>
        <w:spacing w:line="240" w:lineRule="auto" w:before="160" w:after="27"/>
        <w:ind w:left="1392" w:right="0" w:hanging="361"/>
        <w:jc w:val="both"/>
        <w:rPr>
          <w:sz w:val="24"/>
        </w:rPr>
      </w:pPr>
      <w:r>
        <w:rPr>
          <w:sz w:val="24"/>
        </w:rPr>
        <w:t>Alícuotas</w:t>
      </w:r>
      <w:r>
        <w:rPr>
          <w:spacing w:val="-9"/>
          <w:sz w:val="24"/>
        </w:rPr>
        <w:t> </w:t>
      </w:r>
      <w:r>
        <w:rPr>
          <w:sz w:val="24"/>
        </w:rPr>
        <w:t>y</w:t>
      </w:r>
      <w:r>
        <w:rPr>
          <w:spacing w:val="-6"/>
          <w:sz w:val="24"/>
        </w:rPr>
        <w:t> </w:t>
      </w:r>
      <w:r>
        <w:rPr>
          <w:sz w:val="24"/>
        </w:rPr>
        <w:t>porcentuales</w:t>
      </w:r>
      <w:r>
        <w:rPr>
          <w:spacing w:val="-9"/>
          <w:sz w:val="24"/>
        </w:rPr>
        <w:t> </w:t>
      </w:r>
      <w:r>
        <w:rPr>
          <w:spacing w:val="-2"/>
          <w:sz w:val="24"/>
        </w:rPr>
        <w:t>mínimos:</w:t>
      </w: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2546"/>
        <w:gridCol w:w="1276"/>
        <w:gridCol w:w="2553"/>
        <w:gridCol w:w="2452"/>
      </w:tblGrid>
      <w:tr>
        <w:trPr>
          <w:trHeight w:val="412" w:hRule="atLeast"/>
        </w:trPr>
        <w:tc>
          <w:tcPr>
            <w:tcW w:w="2546" w:type="dxa"/>
          </w:tcPr>
          <w:p>
            <w:pPr>
              <w:pStyle w:val="TableParagraph"/>
              <w:spacing w:before="51"/>
              <w:ind w:left="989" w:right="872"/>
              <w:jc w:val="center"/>
              <w:rPr>
                <w:b/>
                <w:sz w:val="20"/>
              </w:rPr>
            </w:pPr>
            <w:r>
              <w:rPr>
                <w:b/>
                <w:spacing w:val="-2"/>
                <w:sz w:val="20"/>
              </w:rPr>
              <w:t>Servicio</w:t>
            </w:r>
          </w:p>
        </w:tc>
        <w:tc>
          <w:tcPr>
            <w:tcW w:w="1276" w:type="dxa"/>
          </w:tcPr>
          <w:p>
            <w:pPr>
              <w:pStyle w:val="TableParagraph"/>
              <w:spacing w:before="51"/>
              <w:ind w:right="306"/>
              <w:jc w:val="right"/>
              <w:rPr>
                <w:b/>
                <w:sz w:val="20"/>
              </w:rPr>
            </w:pPr>
            <w:r>
              <w:rPr>
                <w:b/>
                <w:spacing w:val="-2"/>
                <w:sz w:val="20"/>
              </w:rPr>
              <w:t>Alícuota</w:t>
            </w:r>
          </w:p>
        </w:tc>
        <w:tc>
          <w:tcPr>
            <w:tcW w:w="2553" w:type="dxa"/>
          </w:tcPr>
          <w:p>
            <w:pPr>
              <w:pStyle w:val="TableParagraph"/>
              <w:spacing w:before="51"/>
              <w:ind w:left="534" w:right="530"/>
              <w:jc w:val="center"/>
              <w:rPr>
                <w:b/>
                <w:sz w:val="20"/>
              </w:rPr>
            </w:pPr>
            <w:r>
              <w:rPr>
                <w:b/>
                <w:sz w:val="20"/>
              </w:rPr>
              <w:t>Mínimo</w:t>
            </w:r>
            <w:r>
              <w:rPr>
                <w:b/>
                <w:spacing w:val="-6"/>
                <w:sz w:val="20"/>
              </w:rPr>
              <w:t> </w:t>
            </w:r>
            <w:r>
              <w:rPr>
                <w:b/>
                <w:spacing w:val="-2"/>
                <w:sz w:val="20"/>
              </w:rPr>
              <w:t>edificado</w:t>
            </w:r>
          </w:p>
        </w:tc>
        <w:tc>
          <w:tcPr>
            <w:tcW w:w="2452" w:type="dxa"/>
          </w:tcPr>
          <w:p>
            <w:pPr>
              <w:pStyle w:val="TableParagraph"/>
              <w:spacing w:before="51"/>
              <w:ind w:left="604" w:right="600"/>
              <w:jc w:val="center"/>
              <w:rPr>
                <w:b/>
                <w:sz w:val="20"/>
              </w:rPr>
            </w:pPr>
            <w:r>
              <w:rPr>
                <w:b/>
                <w:sz w:val="20"/>
              </w:rPr>
              <w:t>Mínimo</w:t>
            </w:r>
            <w:r>
              <w:rPr>
                <w:b/>
                <w:spacing w:val="-6"/>
                <w:sz w:val="20"/>
              </w:rPr>
              <w:t> </w:t>
            </w:r>
            <w:r>
              <w:rPr>
                <w:b/>
                <w:spacing w:val="-2"/>
                <w:sz w:val="20"/>
              </w:rPr>
              <w:t>baldío</w:t>
            </w:r>
          </w:p>
        </w:tc>
      </w:tr>
      <w:tr>
        <w:trPr>
          <w:trHeight w:val="448" w:hRule="atLeast"/>
        </w:trPr>
        <w:tc>
          <w:tcPr>
            <w:tcW w:w="2546" w:type="dxa"/>
          </w:tcPr>
          <w:p>
            <w:pPr>
              <w:pStyle w:val="TableParagraph"/>
              <w:spacing w:before="52"/>
              <w:ind w:left="107"/>
              <w:rPr>
                <w:sz w:val="20"/>
              </w:rPr>
            </w:pPr>
            <w:r>
              <w:rPr>
                <w:sz w:val="20"/>
              </w:rPr>
              <w:t>Agua</w:t>
            </w:r>
            <w:r>
              <w:rPr>
                <w:spacing w:val="-7"/>
                <w:sz w:val="20"/>
              </w:rPr>
              <w:t> </w:t>
            </w:r>
            <w:r>
              <w:rPr>
                <w:sz w:val="20"/>
              </w:rPr>
              <w:t>potable</w:t>
            </w:r>
            <w:r>
              <w:rPr>
                <w:spacing w:val="-6"/>
                <w:sz w:val="20"/>
              </w:rPr>
              <w:t> </w:t>
            </w:r>
            <w:r>
              <w:rPr>
                <w:sz w:val="20"/>
              </w:rPr>
              <w:t>y</w:t>
            </w:r>
            <w:r>
              <w:rPr>
                <w:spacing w:val="-5"/>
                <w:sz w:val="20"/>
              </w:rPr>
              <w:t> </w:t>
            </w:r>
            <w:r>
              <w:rPr>
                <w:spacing w:val="-2"/>
                <w:sz w:val="20"/>
              </w:rPr>
              <w:t>cloacas</w:t>
            </w:r>
          </w:p>
        </w:tc>
        <w:tc>
          <w:tcPr>
            <w:tcW w:w="1276" w:type="dxa"/>
          </w:tcPr>
          <w:p>
            <w:pPr>
              <w:pStyle w:val="TableParagraph"/>
              <w:spacing w:before="52"/>
              <w:ind w:right="288"/>
              <w:jc w:val="right"/>
              <w:rPr>
                <w:sz w:val="20"/>
              </w:rPr>
            </w:pPr>
            <w:r>
              <w:rPr>
                <w:spacing w:val="-2"/>
                <w:sz w:val="20"/>
              </w:rPr>
              <w:t>1,999%</w:t>
            </w:r>
          </w:p>
        </w:tc>
        <w:tc>
          <w:tcPr>
            <w:tcW w:w="2553" w:type="dxa"/>
          </w:tcPr>
          <w:p>
            <w:pPr>
              <w:pStyle w:val="TableParagraph"/>
              <w:spacing w:before="133"/>
              <w:ind w:left="534" w:right="529"/>
              <w:jc w:val="center"/>
              <w:rPr>
                <w:rFonts w:ascii="Arial"/>
                <w:b/>
                <w:sz w:val="18"/>
              </w:rPr>
            </w:pPr>
            <w:r>
              <w:rPr>
                <w:rFonts w:ascii="Arial"/>
                <w:b/>
                <w:spacing w:val="-2"/>
                <w:sz w:val="18"/>
              </w:rPr>
              <w:t>18385,00</w:t>
            </w:r>
          </w:p>
        </w:tc>
        <w:tc>
          <w:tcPr>
            <w:tcW w:w="2452" w:type="dxa"/>
          </w:tcPr>
          <w:p>
            <w:pPr>
              <w:pStyle w:val="TableParagraph"/>
              <w:spacing w:before="133"/>
              <w:ind w:left="604" w:right="598"/>
              <w:jc w:val="center"/>
              <w:rPr>
                <w:rFonts w:ascii="Arial"/>
                <w:b/>
                <w:sz w:val="18"/>
              </w:rPr>
            </w:pPr>
            <w:r>
              <w:rPr>
                <w:rFonts w:ascii="Arial"/>
                <w:b/>
                <w:spacing w:val="-2"/>
                <w:sz w:val="18"/>
              </w:rPr>
              <w:t>13380,00</w:t>
            </w:r>
          </w:p>
        </w:tc>
      </w:tr>
      <w:tr>
        <w:trPr>
          <w:trHeight w:val="443" w:hRule="atLeast"/>
        </w:trPr>
        <w:tc>
          <w:tcPr>
            <w:tcW w:w="2546" w:type="dxa"/>
          </w:tcPr>
          <w:p>
            <w:pPr>
              <w:pStyle w:val="TableParagraph"/>
              <w:spacing w:before="52"/>
              <w:ind w:left="107"/>
              <w:rPr>
                <w:sz w:val="20"/>
              </w:rPr>
            </w:pPr>
            <w:r>
              <w:rPr>
                <w:sz w:val="20"/>
              </w:rPr>
              <w:t>Agua</w:t>
            </w:r>
            <w:r>
              <w:rPr>
                <w:spacing w:val="-9"/>
                <w:sz w:val="20"/>
              </w:rPr>
              <w:t> </w:t>
            </w:r>
            <w:r>
              <w:rPr>
                <w:spacing w:val="-2"/>
                <w:sz w:val="20"/>
              </w:rPr>
              <w:t>potable</w:t>
            </w:r>
          </w:p>
        </w:tc>
        <w:tc>
          <w:tcPr>
            <w:tcW w:w="1276" w:type="dxa"/>
          </w:tcPr>
          <w:p>
            <w:pPr>
              <w:pStyle w:val="TableParagraph"/>
              <w:spacing w:before="52"/>
              <w:ind w:right="288"/>
              <w:jc w:val="right"/>
              <w:rPr>
                <w:sz w:val="20"/>
              </w:rPr>
            </w:pPr>
            <w:r>
              <w:rPr>
                <w:spacing w:val="-2"/>
                <w:sz w:val="20"/>
              </w:rPr>
              <w:t>1,333%</w:t>
            </w:r>
          </w:p>
        </w:tc>
        <w:tc>
          <w:tcPr>
            <w:tcW w:w="2553" w:type="dxa"/>
          </w:tcPr>
          <w:p>
            <w:pPr>
              <w:pStyle w:val="TableParagraph"/>
              <w:spacing w:before="131"/>
              <w:ind w:left="534" w:right="529"/>
              <w:jc w:val="center"/>
              <w:rPr>
                <w:rFonts w:ascii="Arial"/>
                <w:b/>
                <w:sz w:val="18"/>
              </w:rPr>
            </w:pPr>
            <w:r>
              <w:rPr>
                <w:rFonts w:ascii="Arial"/>
                <w:b/>
                <w:spacing w:val="-2"/>
                <w:sz w:val="18"/>
              </w:rPr>
              <w:t>14186,00</w:t>
            </w:r>
          </w:p>
        </w:tc>
        <w:tc>
          <w:tcPr>
            <w:tcW w:w="2452" w:type="dxa"/>
          </w:tcPr>
          <w:p>
            <w:pPr>
              <w:pStyle w:val="TableParagraph"/>
              <w:spacing w:before="131"/>
              <w:ind w:left="604" w:right="598"/>
              <w:jc w:val="center"/>
              <w:rPr>
                <w:rFonts w:ascii="Arial"/>
                <w:b/>
                <w:sz w:val="18"/>
              </w:rPr>
            </w:pPr>
            <w:r>
              <w:rPr>
                <w:rFonts w:ascii="Arial"/>
                <w:b/>
                <w:spacing w:val="-2"/>
                <w:sz w:val="18"/>
              </w:rPr>
              <w:t>10863,00</w:t>
            </w:r>
          </w:p>
        </w:tc>
      </w:tr>
      <w:tr>
        <w:trPr>
          <w:trHeight w:val="453" w:hRule="atLeast"/>
        </w:trPr>
        <w:tc>
          <w:tcPr>
            <w:tcW w:w="2546" w:type="dxa"/>
          </w:tcPr>
          <w:p>
            <w:pPr>
              <w:pStyle w:val="TableParagraph"/>
              <w:spacing w:before="52"/>
              <w:ind w:left="107"/>
              <w:rPr>
                <w:sz w:val="20"/>
              </w:rPr>
            </w:pPr>
            <w:r>
              <w:rPr>
                <w:spacing w:val="-2"/>
                <w:sz w:val="20"/>
              </w:rPr>
              <w:t>Cloacas</w:t>
            </w:r>
          </w:p>
        </w:tc>
        <w:tc>
          <w:tcPr>
            <w:tcW w:w="1276" w:type="dxa"/>
          </w:tcPr>
          <w:p>
            <w:pPr>
              <w:pStyle w:val="TableParagraph"/>
              <w:spacing w:before="52"/>
              <w:ind w:right="288"/>
              <w:jc w:val="right"/>
              <w:rPr>
                <w:sz w:val="20"/>
              </w:rPr>
            </w:pPr>
            <w:r>
              <w:rPr>
                <w:spacing w:val="-2"/>
                <w:sz w:val="20"/>
              </w:rPr>
              <w:t>0,889%</w:t>
            </w:r>
          </w:p>
        </w:tc>
        <w:tc>
          <w:tcPr>
            <w:tcW w:w="2553" w:type="dxa"/>
          </w:tcPr>
          <w:p>
            <w:pPr>
              <w:pStyle w:val="TableParagraph"/>
              <w:spacing w:before="136"/>
              <w:ind w:left="534" w:right="528"/>
              <w:jc w:val="center"/>
              <w:rPr>
                <w:rFonts w:ascii="Arial"/>
                <w:b/>
                <w:sz w:val="18"/>
              </w:rPr>
            </w:pPr>
            <w:r>
              <w:rPr>
                <w:rFonts w:ascii="Arial"/>
                <w:b/>
                <w:spacing w:val="-2"/>
                <w:sz w:val="18"/>
              </w:rPr>
              <w:t>9678,00</w:t>
            </w:r>
          </w:p>
        </w:tc>
        <w:tc>
          <w:tcPr>
            <w:tcW w:w="2452" w:type="dxa"/>
          </w:tcPr>
          <w:p>
            <w:pPr>
              <w:pStyle w:val="TableParagraph"/>
              <w:spacing w:before="136"/>
              <w:ind w:left="604" w:right="597"/>
              <w:jc w:val="center"/>
              <w:rPr>
                <w:rFonts w:ascii="Arial"/>
                <w:b/>
                <w:sz w:val="18"/>
              </w:rPr>
            </w:pPr>
            <w:r>
              <w:rPr>
                <w:rFonts w:ascii="Arial"/>
                <w:b/>
                <w:spacing w:val="-2"/>
                <w:sz w:val="18"/>
              </w:rPr>
              <w:t>8731,00</w:t>
            </w:r>
          </w:p>
        </w:tc>
      </w:tr>
    </w:tbl>
    <w:p>
      <w:pPr>
        <w:pStyle w:val="BodyText"/>
      </w:pPr>
    </w:p>
    <w:p>
      <w:pPr>
        <w:pStyle w:val="BodyText"/>
        <w:spacing w:before="7"/>
        <w:rPr>
          <w:sz w:val="25"/>
        </w:rPr>
      </w:pPr>
    </w:p>
    <w:p>
      <w:pPr>
        <w:pStyle w:val="BodyText"/>
        <w:spacing w:line="360" w:lineRule="auto"/>
        <w:ind w:left="672" w:right="473" w:hanging="10"/>
        <w:jc w:val="both"/>
      </w:pPr>
      <w:r>
        <w:rPr/>
        <w:t>Se</w:t>
      </w:r>
      <w:r>
        <w:rPr>
          <w:spacing w:val="-9"/>
        </w:rPr>
        <w:t> </w:t>
      </w:r>
      <w:r>
        <w:rPr/>
        <w:t>considerará,</w:t>
      </w:r>
      <w:r>
        <w:rPr>
          <w:spacing w:val="-9"/>
        </w:rPr>
        <w:t> </w:t>
      </w:r>
      <w:r>
        <w:rPr/>
        <w:t>a</w:t>
      </w:r>
      <w:r>
        <w:rPr>
          <w:spacing w:val="-11"/>
        </w:rPr>
        <w:t> </w:t>
      </w:r>
      <w:r>
        <w:rPr/>
        <w:t>los</w:t>
      </w:r>
      <w:r>
        <w:rPr>
          <w:spacing w:val="-11"/>
        </w:rPr>
        <w:t> </w:t>
      </w:r>
      <w:r>
        <w:rPr/>
        <w:t>efectos</w:t>
      </w:r>
      <w:r>
        <w:rPr>
          <w:spacing w:val="-11"/>
        </w:rPr>
        <w:t> </w:t>
      </w:r>
      <w:r>
        <w:rPr/>
        <w:t>de</w:t>
      </w:r>
      <w:r>
        <w:rPr>
          <w:spacing w:val="-10"/>
        </w:rPr>
        <w:t> </w:t>
      </w:r>
      <w:r>
        <w:rPr/>
        <w:t>la</w:t>
      </w:r>
      <w:r>
        <w:rPr>
          <w:spacing w:val="-11"/>
        </w:rPr>
        <w:t> </w:t>
      </w:r>
      <w:r>
        <w:rPr/>
        <w:t>diferenciación</w:t>
      </w:r>
      <w:r>
        <w:rPr>
          <w:spacing w:val="-10"/>
        </w:rPr>
        <w:t> </w:t>
      </w:r>
      <w:r>
        <w:rPr/>
        <w:t>entre</w:t>
      </w:r>
      <w:r>
        <w:rPr>
          <w:spacing w:val="-11"/>
        </w:rPr>
        <w:t> </w:t>
      </w:r>
      <w:r>
        <w:rPr/>
        <w:t>inmueble</w:t>
      </w:r>
      <w:r>
        <w:rPr>
          <w:spacing w:val="-10"/>
        </w:rPr>
        <w:t> </w:t>
      </w:r>
      <w:r>
        <w:rPr/>
        <w:t>edificado</w:t>
      </w:r>
      <w:r>
        <w:rPr>
          <w:spacing w:val="-11"/>
        </w:rPr>
        <w:t> </w:t>
      </w:r>
      <w:r>
        <w:rPr/>
        <w:t>habitable</w:t>
      </w:r>
      <w:r>
        <w:rPr>
          <w:spacing w:val="-10"/>
        </w:rPr>
        <w:t> </w:t>
      </w:r>
      <w:r>
        <w:rPr/>
        <w:t>y</w:t>
      </w:r>
      <w:r>
        <w:rPr>
          <w:spacing w:val="-12"/>
        </w:rPr>
        <w:t> </w:t>
      </w:r>
      <w:r>
        <w:rPr/>
        <w:t>baldío,</w:t>
      </w:r>
      <w:r>
        <w:rPr>
          <w:spacing w:val="-11"/>
        </w:rPr>
        <w:t> </w:t>
      </w:r>
      <w:r>
        <w:rPr/>
        <w:t>los</w:t>
      </w:r>
      <w:r>
        <w:rPr>
          <w:spacing w:val="-11"/>
        </w:rPr>
        <w:t> </w:t>
      </w:r>
      <w:r>
        <w:rPr/>
        <w:t>que tengan construcciones de cualquier naturaleza para resguardo contra la intemperie de personas, animales</w:t>
      </w:r>
      <w:r>
        <w:rPr>
          <w:spacing w:val="-1"/>
        </w:rPr>
        <w:t> </w:t>
      </w:r>
      <w:r>
        <w:rPr/>
        <w:t>o cosas,</w:t>
      </w:r>
      <w:r>
        <w:rPr>
          <w:spacing w:val="-2"/>
        </w:rPr>
        <w:t> </w:t>
      </w:r>
      <w:r>
        <w:rPr/>
        <w:t>en condiciones</w:t>
      </w:r>
      <w:r>
        <w:rPr>
          <w:spacing w:val="-1"/>
        </w:rPr>
        <w:t> </w:t>
      </w:r>
      <w:r>
        <w:rPr/>
        <w:t>de habitabilidad</w:t>
      </w:r>
      <w:r>
        <w:rPr>
          <w:spacing w:val="-1"/>
        </w:rPr>
        <w:t> </w:t>
      </w:r>
      <w:r>
        <w:rPr/>
        <w:t>o de</w:t>
      </w:r>
      <w:r>
        <w:rPr>
          <w:spacing w:val="-2"/>
        </w:rPr>
        <w:t> </w:t>
      </w:r>
      <w:r>
        <w:rPr/>
        <w:t>uso a juicio de la</w:t>
      </w:r>
      <w:r>
        <w:rPr>
          <w:spacing w:val="-1"/>
        </w:rPr>
        <w:t> </w:t>
      </w:r>
      <w:r>
        <w:rPr/>
        <w:t>Municipalidad y</w:t>
      </w:r>
      <w:r>
        <w:rPr>
          <w:spacing w:val="-1"/>
        </w:rPr>
        <w:t> </w:t>
      </w:r>
      <w:r>
        <w:rPr/>
        <w:t>los</w:t>
      </w:r>
      <w:r>
        <w:rPr>
          <w:spacing w:val="-2"/>
        </w:rPr>
        <w:t> </w:t>
      </w:r>
      <w:r>
        <w:rPr/>
        <w:t>que sin tener edificación sean utilizados en explotaciones o aprovechamiento de cualquier naturaleza, siempre que los servicios de agua o desagües cloacales se encuentren a disposición. Se considerará terrenos baldíos aquellos inmuebles no encuadrad/os en la definición precedente.</w:t>
      </w:r>
    </w:p>
    <w:p>
      <w:pPr>
        <w:pStyle w:val="BodyText"/>
        <w:spacing w:line="360" w:lineRule="auto" w:before="111"/>
        <w:ind w:left="672" w:right="480" w:hanging="10"/>
        <w:jc w:val="both"/>
      </w:pPr>
      <w:r>
        <w:rPr/>
        <w:t>A los efectos de la liquidación de los montos correspondientes al bimestre se aplicará la siguiente </w:t>
      </w:r>
      <w:r>
        <w:rPr>
          <w:spacing w:val="-2"/>
        </w:rPr>
        <w:t>metodología:</w:t>
      </w:r>
    </w:p>
    <w:p>
      <w:pPr>
        <w:pStyle w:val="BodyText"/>
        <w:spacing w:before="117"/>
        <w:ind w:left="663"/>
        <w:jc w:val="both"/>
      </w:pPr>
      <w:r>
        <w:rPr>
          <w:u w:val="single"/>
        </w:rPr>
        <w:t>Coeficiente</w:t>
      </w:r>
      <w:r>
        <w:rPr>
          <w:spacing w:val="-9"/>
          <w:u w:val="single"/>
        </w:rPr>
        <w:t> </w:t>
      </w:r>
      <w:r>
        <w:rPr>
          <w:u w:val="single"/>
        </w:rPr>
        <w:t>constante</w:t>
      </w:r>
      <w:r>
        <w:rPr/>
        <w:t>:</w:t>
      </w:r>
      <w:r>
        <w:rPr>
          <w:spacing w:val="-6"/>
        </w:rPr>
        <w:t> </w:t>
      </w:r>
      <w:r>
        <w:rPr/>
        <w:t>Las</w:t>
      </w:r>
      <w:r>
        <w:rPr>
          <w:spacing w:val="-7"/>
        </w:rPr>
        <w:t> </w:t>
      </w:r>
      <w:r>
        <w:rPr/>
        <w:t>respectivas</w:t>
      </w:r>
      <w:r>
        <w:rPr>
          <w:spacing w:val="-8"/>
        </w:rPr>
        <w:t> </w:t>
      </w:r>
      <w:r>
        <w:rPr/>
        <w:t>magnitudes</w:t>
      </w:r>
      <w:r>
        <w:rPr>
          <w:spacing w:val="-7"/>
        </w:rPr>
        <w:t> </w:t>
      </w:r>
      <w:r>
        <w:rPr/>
        <w:t>se</w:t>
      </w:r>
      <w:r>
        <w:rPr>
          <w:spacing w:val="-6"/>
        </w:rPr>
        <w:t> </w:t>
      </w:r>
      <w:r>
        <w:rPr/>
        <w:t>multiplicarán</w:t>
      </w:r>
      <w:r>
        <w:rPr>
          <w:spacing w:val="-8"/>
        </w:rPr>
        <w:t> </w:t>
      </w:r>
      <w:r>
        <w:rPr/>
        <w:t>por</w:t>
      </w:r>
      <w:r>
        <w:rPr>
          <w:spacing w:val="-6"/>
        </w:rPr>
        <w:t> </w:t>
      </w:r>
      <w:r>
        <w:rPr/>
        <w:t>los</w:t>
      </w:r>
      <w:r>
        <w:rPr>
          <w:spacing w:val="-7"/>
        </w:rPr>
        <w:t> </w:t>
      </w:r>
      <w:r>
        <w:rPr/>
        <w:t>siguientes</w:t>
      </w:r>
      <w:r>
        <w:rPr>
          <w:spacing w:val="-6"/>
        </w:rPr>
        <w:t> </w:t>
      </w:r>
      <w:r>
        <w:rPr>
          <w:spacing w:val="-2"/>
        </w:rPr>
        <w:t>coeficientes:</w:t>
      </w:r>
    </w:p>
    <w:p>
      <w:pPr>
        <w:pStyle w:val="BodyText"/>
        <w:rPr>
          <w:sz w:val="26"/>
        </w:rPr>
      </w:pPr>
      <w:r>
        <w:rPr/>
        <w:pict>
          <v:group style="position:absolute;margin-left:100.919998pt;margin-top:17.07914pt;width:174pt;height:21.75pt;mso-position-horizontal-relative:page;mso-position-vertical-relative:paragraph;z-index:-15726080;mso-wrap-distance-left:0;mso-wrap-distance-right:0" id="docshapegroup67" coordorigin="2018,342" coordsize="3480,435">
            <v:shape style="position:absolute;left:4564;top:346;width:929;height:425" type="#_x0000_t202" id="docshape68" filled="false" stroked="true" strokeweight=".48pt" strokecolor="#000001">
              <v:textbox inset="0,0,0,0">
                <w:txbxContent>
                  <w:p>
                    <w:pPr>
                      <w:spacing w:before="52"/>
                      <w:ind w:left="261" w:right="0" w:firstLine="0"/>
                      <w:jc w:val="left"/>
                      <w:rPr>
                        <w:sz w:val="20"/>
                      </w:rPr>
                    </w:pPr>
                    <w:r>
                      <w:rPr>
                        <w:spacing w:val="-4"/>
                        <w:sz w:val="20"/>
                      </w:rPr>
                      <w:t>0,40</w:t>
                    </w:r>
                  </w:p>
                </w:txbxContent>
              </v:textbox>
              <v:stroke dashstyle="solid"/>
              <w10:wrap type="none"/>
            </v:shape>
            <v:shape style="position:absolute;left:2023;top:346;width:2542;height:425" type="#_x0000_t202" id="docshape69" filled="false" stroked="true" strokeweight=".48pt" strokecolor="#000001">
              <v:textbox inset="0,0,0,0">
                <w:txbxContent>
                  <w:p>
                    <w:pPr>
                      <w:spacing w:before="52"/>
                      <w:ind w:left="216" w:right="0" w:firstLine="0"/>
                      <w:jc w:val="left"/>
                      <w:rPr>
                        <w:sz w:val="20"/>
                      </w:rPr>
                    </w:pPr>
                    <w:r>
                      <w:rPr>
                        <w:spacing w:val="-2"/>
                        <w:sz w:val="20"/>
                      </w:rPr>
                      <w:t>Superficie</w:t>
                    </w:r>
                    <w:r>
                      <w:rPr>
                        <w:spacing w:val="3"/>
                        <w:sz w:val="20"/>
                      </w:rPr>
                      <w:t> </w:t>
                    </w:r>
                    <w:r>
                      <w:rPr>
                        <w:spacing w:val="-2"/>
                        <w:sz w:val="20"/>
                      </w:rPr>
                      <w:t>terreno:</w:t>
                    </w:r>
                  </w:p>
                </w:txbxContent>
              </v:textbox>
              <v:stroke dashstyle="solid"/>
              <w10:wrap type="none"/>
            </v:shape>
            <w10:wrap type="topAndBottom"/>
          </v:group>
        </w:pict>
      </w:r>
    </w:p>
    <w:p>
      <w:pPr>
        <w:spacing w:after="0"/>
        <w:rPr>
          <w:sz w:val="26"/>
        </w:rPr>
        <w:sectPr>
          <w:footerReference w:type="even" r:id="rId109"/>
          <w:pgSz w:w="12240" w:h="20160"/>
          <w:pgMar w:footer="0" w:header="0" w:top="1680" w:bottom="280" w:left="460" w:right="920"/>
        </w:sectPr>
      </w:pPr>
    </w:p>
    <w:p>
      <w:pPr>
        <w:pStyle w:val="BodyText"/>
        <w:spacing w:before="1"/>
        <w:rPr>
          <w:sz w:val="2"/>
        </w:rPr>
      </w:pPr>
    </w:p>
    <w:tbl>
      <w:tblPr>
        <w:tblW w:w="0" w:type="auto"/>
        <w:jc w:val="left"/>
        <w:tblInd w:w="156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2542"/>
        <w:gridCol w:w="929"/>
      </w:tblGrid>
      <w:tr>
        <w:trPr>
          <w:trHeight w:val="414" w:hRule="atLeast"/>
        </w:trPr>
        <w:tc>
          <w:tcPr>
            <w:tcW w:w="2542" w:type="dxa"/>
          </w:tcPr>
          <w:p>
            <w:pPr>
              <w:pStyle w:val="TableParagraph"/>
              <w:spacing w:before="52"/>
              <w:ind w:left="220"/>
              <w:rPr>
                <w:sz w:val="20"/>
              </w:rPr>
            </w:pPr>
            <w:r>
              <w:rPr>
                <w:spacing w:val="-2"/>
                <w:sz w:val="20"/>
              </w:rPr>
              <w:t>Superficie</w:t>
            </w:r>
            <w:r>
              <w:rPr>
                <w:spacing w:val="3"/>
                <w:sz w:val="20"/>
              </w:rPr>
              <w:t> </w:t>
            </w:r>
            <w:r>
              <w:rPr>
                <w:spacing w:val="-2"/>
                <w:sz w:val="20"/>
              </w:rPr>
              <w:t>mejora*10:</w:t>
            </w:r>
          </w:p>
        </w:tc>
        <w:tc>
          <w:tcPr>
            <w:tcW w:w="929" w:type="dxa"/>
          </w:tcPr>
          <w:p>
            <w:pPr>
              <w:pStyle w:val="TableParagraph"/>
              <w:spacing w:before="52"/>
              <w:ind w:left="265"/>
              <w:rPr>
                <w:sz w:val="20"/>
              </w:rPr>
            </w:pPr>
            <w:r>
              <w:rPr>
                <w:spacing w:val="-4"/>
                <w:sz w:val="20"/>
              </w:rPr>
              <w:t>0,30</w:t>
            </w:r>
          </w:p>
        </w:tc>
      </w:tr>
      <w:tr>
        <w:trPr>
          <w:trHeight w:val="417" w:hRule="atLeast"/>
        </w:trPr>
        <w:tc>
          <w:tcPr>
            <w:tcW w:w="2542" w:type="dxa"/>
          </w:tcPr>
          <w:p>
            <w:pPr>
              <w:pStyle w:val="TableParagraph"/>
              <w:spacing w:before="51"/>
              <w:ind w:left="220"/>
              <w:rPr>
                <w:sz w:val="20"/>
              </w:rPr>
            </w:pPr>
            <w:r>
              <w:rPr>
                <w:spacing w:val="-2"/>
                <w:sz w:val="20"/>
              </w:rPr>
              <w:t>Avalúo/10:</w:t>
            </w:r>
          </w:p>
        </w:tc>
        <w:tc>
          <w:tcPr>
            <w:tcW w:w="929" w:type="dxa"/>
          </w:tcPr>
          <w:p>
            <w:pPr>
              <w:pStyle w:val="TableParagraph"/>
              <w:spacing w:before="51"/>
              <w:ind w:left="265"/>
              <w:rPr>
                <w:sz w:val="20"/>
              </w:rPr>
            </w:pPr>
            <w:r>
              <w:rPr>
                <w:spacing w:val="-4"/>
                <w:sz w:val="20"/>
              </w:rPr>
              <w:t>0,50</w:t>
            </w:r>
          </w:p>
        </w:tc>
      </w:tr>
    </w:tbl>
    <w:p>
      <w:pPr>
        <w:pStyle w:val="BodyText"/>
        <w:rPr>
          <w:sz w:val="20"/>
        </w:rPr>
      </w:pPr>
    </w:p>
    <w:p>
      <w:pPr>
        <w:pStyle w:val="BodyText"/>
        <w:spacing w:before="5"/>
        <w:rPr>
          <w:sz w:val="25"/>
        </w:rPr>
      </w:pPr>
    </w:p>
    <w:p>
      <w:pPr>
        <w:pStyle w:val="BodyText"/>
        <w:spacing w:line="259" w:lineRule="auto" w:before="51"/>
        <w:ind w:left="682" w:right="478" w:hanging="10"/>
        <w:jc w:val="both"/>
      </w:pPr>
      <w:r>
        <w:rPr>
          <w:u w:val="single"/>
        </w:rPr>
        <w:t>Coeficiente por Categoría</w:t>
      </w:r>
      <w:r>
        <w:rPr/>
        <w:t>: Índice que está determinado por la ubicación de cada propiedad en las zonas tributarias previstas en el Artículo 218°, del presente Código Tributario, Parte Especial y de acuerdo a lo siguiente:</w:t>
      </w:r>
    </w:p>
    <w:p>
      <w:pPr>
        <w:pStyle w:val="BodyText"/>
        <w:rPr>
          <w:sz w:val="20"/>
        </w:rPr>
      </w:pPr>
    </w:p>
    <w:p>
      <w:pPr>
        <w:pStyle w:val="BodyText"/>
        <w:rPr>
          <w:sz w:val="20"/>
        </w:rPr>
      </w:pPr>
    </w:p>
    <w:p>
      <w:pPr>
        <w:pStyle w:val="BodyText"/>
        <w:spacing w:before="1"/>
        <w:rPr>
          <w:sz w:val="12"/>
        </w:rPr>
      </w:pPr>
    </w:p>
    <w:tbl>
      <w:tblPr>
        <w:tblW w:w="0" w:type="auto"/>
        <w:jc w:val="left"/>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5"/>
        <w:gridCol w:w="768"/>
      </w:tblGrid>
      <w:tr>
        <w:trPr>
          <w:trHeight w:val="412" w:hRule="atLeast"/>
        </w:trPr>
        <w:tc>
          <w:tcPr>
            <w:tcW w:w="1625" w:type="dxa"/>
          </w:tcPr>
          <w:p>
            <w:pPr>
              <w:pStyle w:val="TableParagraph"/>
              <w:spacing w:before="49"/>
              <w:ind w:right="143"/>
              <w:jc w:val="right"/>
              <w:rPr>
                <w:sz w:val="20"/>
              </w:rPr>
            </w:pPr>
            <w:r>
              <w:rPr>
                <w:spacing w:val="-2"/>
                <w:sz w:val="20"/>
              </w:rPr>
              <w:t>Categoría</w:t>
            </w:r>
            <w:r>
              <w:rPr>
                <w:spacing w:val="1"/>
                <w:sz w:val="20"/>
              </w:rPr>
              <w:t> </w:t>
            </w:r>
            <w:r>
              <w:rPr>
                <w:spacing w:val="-5"/>
                <w:sz w:val="20"/>
              </w:rPr>
              <w:t>A:</w:t>
            </w:r>
          </w:p>
        </w:tc>
        <w:tc>
          <w:tcPr>
            <w:tcW w:w="768" w:type="dxa"/>
          </w:tcPr>
          <w:p>
            <w:pPr>
              <w:pStyle w:val="TableParagraph"/>
              <w:spacing w:before="49"/>
              <w:ind w:right="53"/>
              <w:jc w:val="right"/>
              <w:rPr>
                <w:sz w:val="20"/>
              </w:rPr>
            </w:pPr>
            <w:r>
              <w:rPr>
                <w:spacing w:val="-4"/>
                <w:sz w:val="20"/>
              </w:rPr>
              <w:t>1,00</w:t>
            </w:r>
          </w:p>
        </w:tc>
      </w:tr>
      <w:tr>
        <w:trPr>
          <w:trHeight w:val="414" w:hRule="atLeast"/>
        </w:trPr>
        <w:tc>
          <w:tcPr>
            <w:tcW w:w="1625" w:type="dxa"/>
          </w:tcPr>
          <w:p>
            <w:pPr>
              <w:pStyle w:val="TableParagraph"/>
              <w:spacing w:before="51"/>
              <w:ind w:right="129"/>
              <w:jc w:val="right"/>
              <w:rPr>
                <w:sz w:val="20"/>
              </w:rPr>
            </w:pPr>
            <w:r>
              <w:rPr>
                <w:spacing w:val="-2"/>
                <w:sz w:val="20"/>
              </w:rPr>
              <w:t>Categoría</w:t>
            </w:r>
            <w:r>
              <w:rPr>
                <w:spacing w:val="1"/>
                <w:sz w:val="20"/>
              </w:rPr>
              <w:t> </w:t>
            </w:r>
            <w:r>
              <w:rPr>
                <w:spacing w:val="-5"/>
                <w:sz w:val="20"/>
              </w:rPr>
              <w:t>B:</w:t>
            </w:r>
          </w:p>
        </w:tc>
        <w:tc>
          <w:tcPr>
            <w:tcW w:w="768" w:type="dxa"/>
          </w:tcPr>
          <w:p>
            <w:pPr>
              <w:pStyle w:val="TableParagraph"/>
              <w:spacing w:before="51"/>
              <w:ind w:right="53"/>
              <w:jc w:val="right"/>
              <w:rPr>
                <w:sz w:val="20"/>
              </w:rPr>
            </w:pPr>
            <w:r>
              <w:rPr>
                <w:spacing w:val="-4"/>
                <w:sz w:val="20"/>
              </w:rPr>
              <w:t>0,95</w:t>
            </w:r>
          </w:p>
        </w:tc>
      </w:tr>
      <w:tr>
        <w:trPr>
          <w:trHeight w:val="417" w:hRule="atLeast"/>
        </w:trPr>
        <w:tc>
          <w:tcPr>
            <w:tcW w:w="1625" w:type="dxa"/>
          </w:tcPr>
          <w:p>
            <w:pPr>
              <w:pStyle w:val="TableParagraph"/>
              <w:spacing w:before="52"/>
              <w:ind w:right="99"/>
              <w:jc w:val="right"/>
              <w:rPr>
                <w:sz w:val="20"/>
              </w:rPr>
            </w:pPr>
            <w:r>
              <w:rPr>
                <w:sz w:val="20"/>
              </w:rPr>
              <w:t>Otras</w:t>
            </w:r>
            <w:r>
              <w:rPr>
                <w:spacing w:val="-10"/>
                <w:sz w:val="20"/>
              </w:rPr>
              <w:t> </w:t>
            </w:r>
            <w:r>
              <w:rPr>
                <w:spacing w:val="-2"/>
                <w:sz w:val="20"/>
              </w:rPr>
              <w:t>zonas:</w:t>
            </w:r>
          </w:p>
        </w:tc>
        <w:tc>
          <w:tcPr>
            <w:tcW w:w="768" w:type="dxa"/>
          </w:tcPr>
          <w:p>
            <w:pPr>
              <w:pStyle w:val="TableParagraph"/>
              <w:spacing w:before="52"/>
              <w:ind w:right="53"/>
              <w:jc w:val="right"/>
              <w:rPr>
                <w:sz w:val="20"/>
              </w:rPr>
            </w:pPr>
            <w:r>
              <w:rPr>
                <w:spacing w:val="-4"/>
                <w:sz w:val="20"/>
              </w:rPr>
              <w:t>0,90</w:t>
            </w:r>
          </w:p>
        </w:tc>
      </w:tr>
    </w:tbl>
    <w:p>
      <w:pPr>
        <w:pStyle w:val="BodyText"/>
        <w:spacing w:before="7"/>
        <w:rPr>
          <w:sz w:val="21"/>
        </w:rPr>
      </w:pPr>
    </w:p>
    <w:p>
      <w:pPr>
        <w:pStyle w:val="BodyText"/>
        <w:spacing w:line="360" w:lineRule="auto" w:before="51"/>
        <w:ind w:left="672" w:right="476" w:hanging="10"/>
        <w:jc w:val="both"/>
      </w:pPr>
      <w:r>
        <w:rPr>
          <w:u w:val="single"/>
        </w:rPr>
        <w:t>Factor “F”</w:t>
      </w:r>
      <w:r>
        <w:rPr/>
        <w:t>: El mismo está determinado por la variación bimestral en el costo de explotación y que será</w:t>
      </w:r>
      <w:r>
        <w:rPr>
          <w:spacing w:val="-4"/>
        </w:rPr>
        <w:t> </w:t>
      </w:r>
      <w:r>
        <w:rPr/>
        <w:t>fijado</w:t>
      </w:r>
      <w:r>
        <w:rPr>
          <w:spacing w:val="-5"/>
        </w:rPr>
        <w:t> </w:t>
      </w:r>
      <w:r>
        <w:rPr/>
        <w:t>por</w:t>
      </w:r>
      <w:r>
        <w:rPr>
          <w:spacing w:val="-5"/>
        </w:rPr>
        <w:t> </w:t>
      </w:r>
      <w:r>
        <w:rPr/>
        <w:t>el</w:t>
      </w:r>
      <w:r>
        <w:rPr>
          <w:spacing w:val="-6"/>
        </w:rPr>
        <w:t> </w:t>
      </w:r>
      <w:r>
        <w:rPr/>
        <w:t>Departamento</w:t>
      </w:r>
      <w:r>
        <w:rPr>
          <w:spacing w:val="-5"/>
        </w:rPr>
        <w:t> </w:t>
      </w:r>
      <w:r>
        <w:rPr/>
        <w:t>Ejecutivo,</w:t>
      </w:r>
      <w:r>
        <w:rPr>
          <w:spacing w:val="-6"/>
        </w:rPr>
        <w:t> </w:t>
      </w:r>
      <w:r>
        <w:rPr/>
        <w:t>previa</w:t>
      </w:r>
      <w:r>
        <w:rPr>
          <w:spacing w:val="-7"/>
        </w:rPr>
        <w:t> </w:t>
      </w:r>
      <w:r>
        <w:rPr/>
        <w:t>aprobación</w:t>
      </w:r>
      <w:r>
        <w:rPr>
          <w:spacing w:val="-6"/>
        </w:rPr>
        <w:t> </w:t>
      </w:r>
      <w:r>
        <w:rPr/>
        <w:t>del</w:t>
      </w:r>
      <w:r>
        <w:rPr>
          <w:spacing w:val="-6"/>
        </w:rPr>
        <w:t> </w:t>
      </w:r>
      <w:r>
        <w:rPr/>
        <w:t>HDC,</w:t>
      </w:r>
      <w:r>
        <w:rPr>
          <w:spacing w:val="-4"/>
        </w:rPr>
        <w:t> </w:t>
      </w:r>
      <w:r>
        <w:rPr/>
        <w:t>siendo</w:t>
      </w:r>
      <w:r>
        <w:rPr>
          <w:spacing w:val="-6"/>
        </w:rPr>
        <w:t> </w:t>
      </w:r>
      <w:r>
        <w:rPr/>
        <w:t>el</w:t>
      </w:r>
      <w:r>
        <w:rPr>
          <w:spacing w:val="-6"/>
        </w:rPr>
        <w:t> </w:t>
      </w:r>
      <w:r>
        <w:rPr/>
        <w:t>valor</w:t>
      </w:r>
      <w:r>
        <w:rPr>
          <w:spacing w:val="-6"/>
        </w:rPr>
        <w:t> </w:t>
      </w:r>
      <w:r>
        <w:rPr/>
        <w:t>para</w:t>
      </w:r>
      <w:r>
        <w:rPr>
          <w:spacing w:val="-5"/>
        </w:rPr>
        <w:t> </w:t>
      </w:r>
      <w:r>
        <w:rPr/>
        <w:t>el</w:t>
      </w:r>
      <w:r>
        <w:rPr>
          <w:spacing w:val="-6"/>
        </w:rPr>
        <w:t> </w:t>
      </w:r>
      <w:r>
        <w:rPr/>
        <w:t>primer bimestre de 2012, igual a la unidad.</w:t>
      </w:r>
    </w:p>
    <w:p>
      <w:pPr>
        <w:pStyle w:val="BodyText"/>
        <w:spacing w:before="115"/>
        <w:ind w:left="663"/>
        <w:jc w:val="both"/>
      </w:pPr>
      <w:r>
        <w:rPr/>
        <w:t>Los</w:t>
      </w:r>
      <w:r>
        <w:rPr>
          <w:spacing w:val="-8"/>
        </w:rPr>
        <w:t> </w:t>
      </w:r>
      <w:r>
        <w:rPr/>
        <w:t>valores</w:t>
      </w:r>
      <w:r>
        <w:rPr>
          <w:spacing w:val="-5"/>
        </w:rPr>
        <w:t> </w:t>
      </w:r>
      <w:r>
        <w:rPr/>
        <w:t>establecidos</w:t>
      </w:r>
      <w:r>
        <w:rPr>
          <w:spacing w:val="-8"/>
        </w:rPr>
        <w:t> </w:t>
      </w:r>
      <w:r>
        <w:rPr/>
        <w:t>son</w:t>
      </w:r>
      <w:r>
        <w:rPr>
          <w:spacing w:val="-3"/>
        </w:rPr>
        <w:t> </w:t>
      </w:r>
      <w:r>
        <w:rPr/>
        <w:t>bimestrales</w:t>
      </w:r>
      <w:r>
        <w:rPr>
          <w:spacing w:val="-5"/>
        </w:rPr>
        <w:t> </w:t>
      </w:r>
      <w:r>
        <w:rPr/>
        <w:t>y</w:t>
      </w:r>
      <w:r>
        <w:rPr>
          <w:spacing w:val="-6"/>
        </w:rPr>
        <w:t> </w:t>
      </w:r>
      <w:r>
        <w:rPr/>
        <w:t>para</w:t>
      </w:r>
      <w:r>
        <w:rPr>
          <w:spacing w:val="-5"/>
        </w:rPr>
        <w:t> </w:t>
      </w:r>
      <w:r>
        <w:rPr/>
        <w:t>el</w:t>
      </w:r>
      <w:r>
        <w:rPr>
          <w:spacing w:val="-8"/>
        </w:rPr>
        <w:t> </w:t>
      </w:r>
      <w:r>
        <w:rPr/>
        <w:t>cálculo</w:t>
      </w:r>
      <w:r>
        <w:rPr>
          <w:spacing w:val="-3"/>
        </w:rPr>
        <w:t> </w:t>
      </w:r>
      <w:r>
        <w:rPr/>
        <w:t>se</w:t>
      </w:r>
      <w:r>
        <w:rPr>
          <w:spacing w:val="-7"/>
        </w:rPr>
        <w:t> </w:t>
      </w:r>
      <w:r>
        <w:rPr/>
        <w:t>aplicará</w:t>
      </w:r>
      <w:r>
        <w:rPr>
          <w:spacing w:val="-7"/>
        </w:rPr>
        <w:t> </w:t>
      </w:r>
      <w:r>
        <w:rPr/>
        <w:t>la</w:t>
      </w:r>
      <w:r>
        <w:rPr>
          <w:spacing w:val="-3"/>
        </w:rPr>
        <w:t> </w:t>
      </w:r>
      <w:r>
        <w:rPr/>
        <w:t>siguiente</w:t>
      </w:r>
      <w:r>
        <w:rPr>
          <w:spacing w:val="-3"/>
        </w:rPr>
        <w:t> </w:t>
      </w:r>
      <w:r>
        <w:rPr>
          <w:spacing w:val="-2"/>
        </w:rPr>
        <w:t>metodología:</w:t>
      </w:r>
    </w:p>
    <w:p>
      <w:pPr>
        <w:pStyle w:val="BodyText"/>
        <w:spacing w:before="9"/>
        <w:rPr>
          <w:sz w:val="21"/>
        </w:rPr>
      </w:pPr>
    </w:p>
    <w:p>
      <w:pPr>
        <w:pStyle w:val="Heading4"/>
        <w:spacing w:before="1"/>
        <w:ind w:left="663" w:right="0"/>
        <w:jc w:val="both"/>
      </w:pPr>
      <w:r>
        <w:rPr/>
        <w:t>V</w:t>
      </w:r>
      <w:r>
        <w:rPr>
          <w:spacing w:val="-5"/>
        </w:rPr>
        <w:t> </w:t>
      </w:r>
      <w:r>
        <w:rPr/>
        <w:t>b</w:t>
      </w:r>
      <w:r>
        <w:rPr>
          <w:spacing w:val="-1"/>
        </w:rPr>
        <w:t> </w:t>
      </w:r>
      <w:r>
        <w:rPr/>
        <w:t>=</w:t>
      </w:r>
      <w:r>
        <w:rPr>
          <w:spacing w:val="-5"/>
        </w:rPr>
        <w:t> </w:t>
      </w:r>
      <w:r>
        <w:rPr/>
        <w:t>Alícuota</w:t>
      </w:r>
      <w:r>
        <w:rPr>
          <w:spacing w:val="-3"/>
        </w:rPr>
        <w:t> </w:t>
      </w:r>
      <w:r>
        <w:rPr/>
        <w:t>(en</w:t>
      </w:r>
      <w:r>
        <w:rPr>
          <w:spacing w:val="-3"/>
        </w:rPr>
        <w:t> </w:t>
      </w:r>
      <w:r>
        <w:rPr/>
        <w:t>%)</w:t>
      </w:r>
      <w:r>
        <w:rPr>
          <w:spacing w:val="-3"/>
        </w:rPr>
        <w:t> </w:t>
      </w:r>
      <w:r>
        <w:rPr/>
        <w:t>*</w:t>
      </w:r>
      <w:r>
        <w:rPr>
          <w:spacing w:val="-2"/>
        </w:rPr>
        <w:t> </w:t>
      </w:r>
      <w:r>
        <w:rPr/>
        <w:t>(Sup.</w:t>
      </w:r>
      <w:r>
        <w:rPr>
          <w:spacing w:val="-3"/>
        </w:rPr>
        <w:t> </w:t>
      </w:r>
      <w:r>
        <w:rPr/>
        <w:t>Tierra</w:t>
      </w:r>
      <w:r>
        <w:rPr>
          <w:spacing w:val="-3"/>
        </w:rPr>
        <w:t> </w:t>
      </w:r>
      <w:r>
        <w:rPr/>
        <w:t>*</w:t>
      </w:r>
      <w:r>
        <w:rPr>
          <w:spacing w:val="-2"/>
        </w:rPr>
        <w:t> </w:t>
      </w:r>
      <w:r>
        <w:rPr/>
        <w:t>0,40</w:t>
      </w:r>
      <w:r>
        <w:rPr>
          <w:spacing w:val="-4"/>
        </w:rPr>
        <w:t> </w:t>
      </w:r>
      <w:r>
        <w:rPr/>
        <w:t>+ Sup.</w:t>
      </w:r>
      <w:r>
        <w:rPr>
          <w:spacing w:val="-3"/>
        </w:rPr>
        <w:t> </w:t>
      </w:r>
      <w:r>
        <w:rPr/>
        <w:t>Mej</w:t>
      </w:r>
      <w:r>
        <w:rPr>
          <w:spacing w:val="-3"/>
        </w:rPr>
        <w:t> </w:t>
      </w:r>
      <w:r>
        <w:rPr/>
        <w:t>*10</w:t>
      </w:r>
      <w:r>
        <w:rPr>
          <w:spacing w:val="-1"/>
        </w:rPr>
        <w:t> </w:t>
      </w:r>
      <w:r>
        <w:rPr/>
        <w:t>*</w:t>
      </w:r>
      <w:r>
        <w:rPr>
          <w:spacing w:val="-5"/>
        </w:rPr>
        <w:t> </w:t>
      </w:r>
      <w:r>
        <w:rPr/>
        <w:t>0,30</w:t>
      </w:r>
      <w:r>
        <w:rPr>
          <w:spacing w:val="-3"/>
        </w:rPr>
        <w:t> </w:t>
      </w:r>
      <w:r>
        <w:rPr/>
        <w:t>+</w:t>
      </w:r>
      <w:r>
        <w:rPr>
          <w:spacing w:val="-1"/>
        </w:rPr>
        <w:t> </w:t>
      </w:r>
      <w:r>
        <w:rPr/>
        <w:t>Av.</w:t>
      </w:r>
      <w:r>
        <w:rPr>
          <w:spacing w:val="-5"/>
        </w:rPr>
        <w:t> </w:t>
      </w:r>
      <w:r>
        <w:rPr/>
        <w:t>total/10</w:t>
      </w:r>
      <w:r>
        <w:rPr>
          <w:spacing w:val="-1"/>
        </w:rPr>
        <w:t> </w:t>
      </w:r>
      <w:r>
        <w:rPr/>
        <w:t>*</w:t>
      </w:r>
      <w:r>
        <w:rPr>
          <w:spacing w:val="-4"/>
        </w:rPr>
        <w:t> </w:t>
      </w:r>
      <w:r>
        <w:rPr/>
        <w:t>0,5)</w:t>
      </w:r>
      <w:r>
        <w:rPr>
          <w:spacing w:val="-3"/>
        </w:rPr>
        <w:t> </w:t>
      </w:r>
      <w:r>
        <w:rPr/>
        <w:t>*</w:t>
      </w:r>
      <w:r>
        <w:rPr>
          <w:spacing w:val="-1"/>
        </w:rPr>
        <w:t> </w:t>
      </w:r>
      <w:r>
        <w:rPr/>
        <w:t>Coef.</w:t>
      </w:r>
      <w:r>
        <w:rPr>
          <w:spacing w:val="-2"/>
        </w:rPr>
        <w:t> Zonal</w:t>
      </w:r>
    </w:p>
    <w:p>
      <w:pPr>
        <w:spacing w:before="143"/>
        <w:ind w:left="672" w:right="0" w:firstLine="0"/>
        <w:jc w:val="both"/>
        <w:rPr>
          <w:b/>
          <w:sz w:val="24"/>
        </w:rPr>
      </w:pPr>
      <w:r>
        <w:rPr>
          <w:b/>
          <w:sz w:val="24"/>
        </w:rPr>
        <w:t>*</w:t>
      </w:r>
      <w:r>
        <w:rPr>
          <w:b/>
          <w:spacing w:val="-3"/>
          <w:sz w:val="24"/>
        </w:rPr>
        <w:t> </w:t>
      </w:r>
      <w:r>
        <w:rPr>
          <w:b/>
          <w:sz w:val="24"/>
        </w:rPr>
        <w:t>Factor</w:t>
      </w:r>
      <w:r>
        <w:rPr>
          <w:b/>
          <w:spacing w:val="-2"/>
          <w:sz w:val="24"/>
        </w:rPr>
        <w:t> </w:t>
      </w:r>
      <w:r>
        <w:rPr>
          <w:b/>
          <w:spacing w:val="-5"/>
          <w:sz w:val="24"/>
        </w:rPr>
        <w:t>“F”</w:t>
      </w:r>
    </w:p>
    <w:p>
      <w:pPr>
        <w:pStyle w:val="BodyText"/>
        <w:spacing w:before="8"/>
        <w:rPr>
          <w:b/>
          <w:sz w:val="21"/>
        </w:rPr>
      </w:pPr>
    </w:p>
    <w:p>
      <w:pPr>
        <w:pStyle w:val="BodyText"/>
        <w:ind w:left="663"/>
      </w:pPr>
      <w:r>
        <w:rPr>
          <w:spacing w:val="-2"/>
        </w:rPr>
        <w:t>Dónde:</w:t>
      </w:r>
    </w:p>
    <w:p>
      <w:pPr>
        <w:pStyle w:val="BodyText"/>
        <w:rPr>
          <w:sz w:val="21"/>
        </w:rPr>
      </w:pPr>
    </w:p>
    <w:p>
      <w:pPr>
        <w:pStyle w:val="BodyText"/>
        <w:ind w:left="663"/>
      </w:pPr>
      <w:r>
        <w:rPr/>
        <w:t>Vb</w:t>
      </w:r>
      <w:r>
        <w:rPr>
          <w:spacing w:val="1"/>
        </w:rPr>
        <w:t> </w:t>
      </w:r>
      <w:r>
        <w:rPr/>
        <w:t>=</w:t>
      </w:r>
      <w:r>
        <w:rPr>
          <w:spacing w:val="-2"/>
        </w:rPr>
        <w:t> </w:t>
      </w:r>
      <w:r>
        <w:rPr/>
        <w:t>Valor</w:t>
      </w:r>
      <w:r>
        <w:rPr>
          <w:spacing w:val="-2"/>
        </w:rPr>
        <w:t> básico</w:t>
      </w:r>
    </w:p>
    <w:p>
      <w:pPr>
        <w:pStyle w:val="BodyText"/>
        <w:spacing w:before="3"/>
        <w:rPr>
          <w:sz w:val="21"/>
        </w:rPr>
      </w:pPr>
    </w:p>
    <w:p>
      <w:pPr>
        <w:pStyle w:val="BodyText"/>
        <w:spacing w:line="456" w:lineRule="auto"/>
        <w:ind w:left="663" w:right="6687"/>
      </w:pPr>
      <w:r>
        <w:rPr/>
        <w:t>Sup. Tierra = Superficie de tierra Sup.</w:t>
      </w:r>
      <w:r>
        <w:rPr>
          <w:spacing w:val="-9"/>
        </w:rPr>
        <w:t> </w:t>
      </w:r>
      <w:r>
        <w:rPr/>
        <w:t>Mej.</w:t>
      </w:r>
      <w:r>
        <w:rPr>
          <w:spacing w:val="-6"/>
        </w:rPr>
        <w:t> </w:t>
      </w:r>
      <w:r>
        <w:rPr/>
        <w:t>=</w:t>
      </w:r>
      <w:r>
        <w:rPr>
          <w:spacing w:val="-8"/>
        </w:rPr>
        <w:t> </w:t>
      </w:r>
      <w:r>
        <w:rPr/>
        <w:t>Superficie</w:t>
      </w:r>
      <w:r>
        <w:rPr>
          <w:spacing w:val="-7"/>
        </w:rPr>
        <w:t> </w:t>
      </w:r>
      <w:r>
        <w:rPr/>
        <w:t>de</w:t>
      </w:r>
      <w:r>
        <w:rPr>
          <w:spacing w:val="-8"/>
        </w:rPr>
        <w:t> </w:t>
      </w:r>
      <w:r>
        <w:rPr/>
        <w:t>mejoras Av. total = Avalúo Total</w:t>
      </w:r>
    </w:p>
    <w:p>
      <w:pPr>
        <w:pStyle w:val="Heading4"/>
        <w:spacing w:line="286" w:lineRule="exact"/>
        <w:ind w:left="663" w:right="0"/>
        <w:jc w:val="left"/>
      </w:pPr>
      <w:r>
        <w:rPr/>
        <w:t>Tasa</w:t>
      </w:r>
      <w:r>
        <w:rPr>
          <w:spacing w:val="-6"/>
        </w:rPr>
        <w:t> </w:t>
      </w:r>
      <w:r>
        <w:rPr/>
        <w:t>=</w:t>
      </w:r>
      <w:r>
        <w:rPr>
          <w:spacing w:val="-4"/>
        </w:rPr>
        <w:t> </w:t>
      </w:r>
      <w:r>
        <w:rPr/>
        <w:t>Valor</w:t>
      </w:r>
      <w:r>
        <w:rPr>
          <w:spacing w:val="-4"/>
        </w:rPr>
        <w:t> </w:t>
      </w:r>
      <w:r>
        <w:rPr/>
        <w:t>básico</w:t>
      </w:r>
      <w:r>
        <w:rPr>
          <w:spacing w:val="-5"/>
        </w:rPr>
        <w:t> </w:t>
      </w:r>
      <w:r>
        <w:rPr/>
        <w:t>+</w:t>
      </w:r>
      <w:r>
        <w:rPr>
          <w:spacing w:val="-5"/>
        </w:rPr>
        <w:t> </w:t>
      </w:r>
      <w:r>
        <w:rPr/>
        <w:t>Recargo</w:t>
      </w:r>
      <w:r>
        <w:rPr>
          <w:spacing w:val="-5"/>
        </w:rPr>
        <w:t> </w:t>
      </w:r>
      <w:r>
        <w:rPr/>
        <w:t>por</w:t>
      </w:r>
      <w:r>
        <w:rPr>
          <w:spacing w:val="-5"/>
        </w:rPr>
        <w:t> </w:t>
      </w:r>
      <w:r>
        <w:rPr/>
        <w:t>consumo</w:t>
      </w:r>
      <w:r>
        <w:rPr>
          <w:spacing w:val="-2"/>
        </w:rPr>
        <w:t> </w:t>
      </w:r>
      <w:r>
        <w:rPr/>
        <w:t>(Bajo,</w:t>
      </w:r>
      <w:r>
        <w:rPr>
          <w:spacing w:val="-3"/>
        </w:rPr>
        <w:t> </w:t>
      </w:r>
      <w:r>
        <w:rPr/>
        <w:t>Medio,</w:t>
      </w:r>
      <w:r>
        <w:rPr>
          <w:spacing w:val="-5"/>
        </w:rPr>
        <w:t> </w:t>
      </w:r>
      <w:r>
        <w:rPr>
          <w:spacing w:val="-2"/>
        </w:rPr>
        <w:t>Alto)</w:t>
      </w:r>
    </w:p>
    <w:p>
      <w:pPr>
        <w:pStyle w:val="BodyText"/>
        <w:rPr>
          <w:b/>
        </w:rPr>
      </w:pPr>
    </w:p>
    <w:p>
      <w:pPr>
        <w:pStyle w:val="BodyText"/>
        <w:rPr>
          <w:b/>
        </w:rPr>
      </w:pPr>
    </w:p>
    <w:p>
      <w:pPr>
        <w:pStyle w:val="BodyText"/>
        <w:spacing w:before="12"/>
        <w:rPr>
          <w:b/>
          <w:sz w:val="21"/>
        </w:rPr>
      </w:pPr>
    </w:p>
    <w:p>
      <w:pPr>
        <w:pStyle w:val="ListParagraph"/>
        <w:numPr>
          <w:ilvl w:val="0"/>
          <w:numId w:val="45"/>
        </w:numPr>
        <w:tabs>
          <w:tab w:pos="1558" w:val="left" w:leader="none"/>
          <w:tab w:pos="1559" w:val="left" w:leader="none"/>
        </w:tabs>
        <w:spacing w:line="256" w:lineRule="auto" w:before="0" w:after="0"/>
        <w:ind w:left="1558" w:right="473" w:hanging="493"/>
        <w:jc w:val="left"/>
        <w:rPr>
          <w:rFonts w:ascii="Bookman Old Style" w:hAnsi="Bookman Old Style"/>
          <w:b w:val="0"/>
          <w:sz w:val="24"/>
        </w:rPr>
      </w:pPr>
      <w:r>
        <w:rPr>
          <w:sz w:val="24"/>
        </w:rPr>
        <w:t>Recargo</w:t>
      </w:r>
      <w:r>
        <w:rPr>
          <w:spacing w:val="-10"/>
          <w:sz w:val="24"/>
        </w:rPr>
        <w:t> </w:t>
      </w:r>
      <w:r>
        <w:rPr>
          <w:sz w:val="24"/>
        </w:rPr>
        <w:t>por</w:t>
      </w:r>
      <w:r>
        <w:rPr>
          <w:spacing w:val="-11"/>
          <w:sz w:val="24"/>
        </w:rPr>
        <w:t> </w:t>
      </w:r>
      <w:r>
        <w:rPr>
          <w:sz w:val="24"/>
        </w:rPr>
        <w:t>consumo:</w:t>
      </w:r>
      <w:r>
        <w:rPr>
          <w:spacing w:val="-11"/>
          <w:sz w:val="24"/>
        </w:rPr>
        <w:t> </w:t>
      </w:r>
      <w:r>
        <w:rPr>
          <w:sz w:val="24"/>
        </w:rPr>
        <w:t>Los</w:t>
      </w:r>
      <w:r>
        <w:rPr>
          <w:spacing w:val="-9"/>
          <w:sz w:val="24"/>
        </w:rPr>
        <w:t> </w:t>
      </w:r>
      <w:r>
        <w:rPr>
          <w:sz w:val="24"/>
        </w:rPr>
        <w:t>inmuebles</w:t>
      </w:r>
      <w:r>
        <w:rPr>
          <w:spacing w:val="-12"/>
          <w:sz w:val="24"/>
        </w:rPr>
        <w:t> </w:t>
      </w:r>
      <w:r>
        <w:rPr>
          <w:sz w:val="24"/>
        </w:rPr>
        <w:t>o</w:t>
      </w:r>
      <w:r>
        <w:rPr>
          <w:spacing w:val="-11"/>
          <w:sz w:val="24"/>
        </w:rPr>
        <w:t> </w:t>
      </w:r>
      <w:r>
        <w:rPr>
          <w:sz w:val="24"/>
        </w:rPr>
        <w:t>partes</w:t>
      </w:r>
      <w:r>
        <w:rPr>
          <w:spacing w:val="-11"/>
          <w:sz w:val="24"/>
        </w:rPr>
        <w:t> </w:t>
      </w:r>
      <w:r>
        <w:rPr>
          <w:sz w:val="24"/>
        </w:rPr>
        <w:t>de</w:t>
      </w:r>
      <w:r>
        <w:rPr>
          <w:spacing w:val="-10"/>
          <w:sz w:val="24"/>
        </w:rPr>
        <w:t> </w:t>
      </w:r>
      <w:r>
        <w:rPr>
          <w:sz w:val="24"/>
        </w:rPr>
        <w:t>inmuebles</w:t>
      </w:r>
      <w:r>
        <w:rPr>
          <w:spacing w:val="-9"/>
          <w:sz w:val="24"/>
        </w:rPr>
        <w:t> </w:t>
      </w:r>
      <w:r>
        <w:rPr>
          <w:sz w:val="24"/>
        </w:rPr>
        <w:t>se</w:t>
      </w:r>
      <w:r>
        <w:rPr>
          <w:spacing w:val="-9"/>
          <w:sz w:val="24"/>
        </w:rPr>
        <w:t> </w:t>
      </w:r>
      <w:r>
        <w:rPr>
          <w:sz w:val="24"/>
        </w:rPr>
        <w:t>clasificarán</w:t>
      </w:r>
      <w:r>
        <w:rPr>
          <w:spacing w:val="-10"/>
          <w:sz w:val="24"/>
        </w:rPr>
        <w:t> </w:t>
      </w:r>
      <w:r>
        <w:rPr>
          <w:sz w:val="24"/>
        </w:rPr>
        <w:t>en</w:t>
      </w:r>
      <w:r>
        <w:rPr>
          <w:spacing w:val="-8"/>
          <w:sz w:val="24"/>
        </w:rPr>
        <w:t> </w:t>
      </w:r>
      <w:r>
        <w:rPr>
          <w:sz w:val="24"/>
        </w:rPr>
        <w:t>las</w:t>
      </w:r>
      <w:r>
        <w:rPr>
          <w:spacing w:val="-12"/>
          <w:sz w:val="24"/>
        </w:rPr>
        <w:t> </w:t>
      </w:r>
      <w:r>
        <w:rPr>
          <w:sz w:val="24"/>
        </w:rPr>
        <w:t>siguientes categorías y recargos:</w:t>
      </w:r>
    </w:p>
    <w:p>
      <w:pPr>
        <w:pStyle w:val="BodyText"/>
        <w:spacing w:before="6"/>
        <w:rPr>
          <w:sz w:val="26"/>
        </w:rPr>
      </w:pPr>
    </w:p>
    <w:tbl>
      <w:tblPr>
        <w:tblW w:w="0" w:type="auto"/>
        <w:jc w:val="left"/>
        <w:tblInd w:w="1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20"/>
        <w:gridCol w:w="2110"/>
      </w:tblGrid>
      <w:tr>
        <w:trPr>
          <w:trHeight w:val="486" w:hRule="atLeast"/>
        </w:trPr>
        <w:tc>
          <w:tcPr>
            <w:tcW w:w="6720" w:type="dxa"/>
            <w:tcBorders>
              <w:left w:val="single" w:sz="4" w:space="0" w:color="000000"/>
              <w:bottom w:val="single" w:sz="4" w:space="0" w:color="000000"/>
              <w:right w:val="single" w:sz="4" w:space="0" w:color="000000"/>
            </w:tcBorders>
          </w:tcPr>
          <w:p>
            <w:pPr>
              <w:pStyle w:val="TableParagraph"/>
              <w:spacing w:before="111"/>
              <w:ind w:left="239"/>
              <w:rPr>
                <w:b/>
                <w:sz w:val="20"/>
              </w:rPr>
            </w:pPr>
            <w:r>
              <w:rPr>
                <w:b/>
                <w:sz w:val="20"/>
              </w:rPr>
              <w:t>Medio</w:t>
            </w:r>
            <w:r>
              <w:rPr>
                <w:b/>
                <w:spacing w:val="-7"/>
                <w:sz w:val="20"/>
              </w:rPr>
              <w:t> </w:t>
            </w:r>
            <w:r>
              <w:rPr>
                <w:b/>
                <w:spacing w:val="-2"/>
                <w:sz w:val="20"/>
              </w:rPr>
              <w:t>consumo</w:t>
            </w:r>
          </w:p>
        </w:tc>
        <w:tc>
          <w:tcPr>
            <w:tcW w:w="2110" w:type="dxa"/>
            <w:tcBorders>
              <w:left w:val="single" w:sz="4" w:space="0" w:color="000000"/>
              <w:bottom w:val="single" w:sz="4" w:space="0" w:color="000000"/>
              <w:right w:val="single" w:sz="4" w:space="0" w:color="000000"/>
            </w:tcBorders>
          </w:tcPr>
          <w:p>
            <w:pPr>
              <w:pStyle w:val="TableParagraph"/>
              <w:spacing w:before="111"/>
              <w:ind w:left="828"/>
              <w:rPr>
                <w:b/>
                <w:sz w:val="20"/>
              </w:rPr>
            </w:pPr>
            <w:r>
              <w:rPr>
                <w:b/>
                <w:spacing w:val="-4"/>
                <w:sz w:val="20"/>
              </w:rPr>
              <w:t>100%</w:t>
            </w:r>
          </w:p>
        </w:tc>
      </w:tr>
      <w:tr>
        <w:trPr>
          <w:trHeight w:val="2514" w:hRule="atLeast"/>
        </w:trPr>
        <w:tc>
          <w:tcPr>
            <w:tcW w:w="8830" w:type="dxa"/>
            <w:gridSpan w:val="2"/>
            <w:tcBorders>
              <w:top w:val="single" w:sz="4" w:space="0" w:color="000000"/>
              <w:left w:val="single" w:sz="4" w:space="0" w:color="000000"/>
              <w:bottom w:val="single" w:sz="4" w:space="0" w:color="000000"/>
              <w:right w:val="single" w:sz="4" w:space="0" w:color="000000"/>
            </w:tcBorders>
          </w:tcPr>
          <w:p>
            <w:pPr>
              <w:pStyle w:val="TableParagraph"/>
              <w:spacing w:line="357" w:lineRule="auto" w:before="102"/>
              <w:ind w:left="239" w:right="154"/>
              <w:jc w:val="both"/>
              <w:rPr>
                <w:sz w:val="20"/>
              </w:rPr>
            </w:pPr>
            <w:r>
              <w:rPr>
                <w:sz w:val="20"/>
              </w:rPr>
              <w:t>Bancos, hospitales, establecimientos de enseñanza Primaria, Secundaria, Especial y Universitaria, Asilo, Hogar y refugio, Colonia de vacaciones, Dispensario,</w:t>
            </w:r>
          </w:p>
          <w:p>
            <w:pPr>
              <w:pStyle w:val="TableParagraph"/>
              <w:spacing w:line="259" w:lineRule="auto" w:before="2"/>
              <w:ind w:left="239" w:right="220"/>
              <w:jc w:val="both"/>
              <w:rPr>
                <w:sz w:val="20"/>
              </w:rPr>
            </w:pPr>
            <w:r>
              <w:rPr>
                <w:sz w:val="20"/>
              </w:rPr>
              <w:t>Cuartel, Biblioteca, Museo Público, Cinematógrafo, Teatro, Radiodifusora, Televisora, Sala de espectáculos públicos, Sala de entretenimientos, Hotel s/ servicio de comedor, Motel, Alojamiento particulares,</w:t>
            </w:r>
            <w:r>
              <w:rPr>
                <w:spacing w:val="-5"/>
                <w:sz w:val="20"/>
              </w:rPr>
              <w:t> </w:t>
            </w:r>
            <w:r>
              <w:rPr>
                <w:sz w:val="20"/>
              </w:rPr>
              <w:t>Salones</w:t>
            </w:r>
            <w:r>
              <w:rPr>
                <w:spacing w:val="-7"/>
                <w:sz w:val="20"/>
              </w:rPr>
              <w:t> </w:t>
            </w:r>
            <w:r>
              <w:rPr>
                <w:sz w:val="20"/>
              </w:rPr>
              <w:t>de</w:t>
            </w:r>
            <w:r>
              <w:rPr>
                <w:spacing w:val="-6"/>
                <w:sz w:val="20"/>
              </w:rPr>
              <w:t> </w:t>
            </w:r>
            <w:r>
              <w:rPr>
                <w:sz w:val="20"/>
              </w:rPr>
              <w:t>fiesta,</w:t>
            </w:r>
            <w:r>
              <w:rPr>
                <w:spacing w:val="-5"/>
                <w:sz w:val="20"/>
              </w:rPr>
              <w:t> </w:t>
            </w:r>
            <w:r>
              <w:rPr>
                <w:sz w:val="20"/>
              </w:rPr>
              <w:t>Estaciones</w:t>
            </w:r>
            <w:r>
              <w:rPr>
                <w:spacing w:val="-8"/>
                <w:sz w:val="20"/>
              </w:rPr>
              <w:t> </w:t>
            </w:r>
            <w:r>
              <w:rPr>
                <w:sz w:val="20"/>
              </w:rPr>
              <w:t>de</w:t>
            </w:r>
            <w:r>
              <w:rPr>
                <w:spacing w:val="-6"/>
                <w:sz w:val="20"/>
              </w:rPr>
              <w:t> </w:t>
            </w:r>
            <w:r>
              <w:rPr>
                <w:sz w:val="20"/>
              </w:rPr>
              <w:t>transportes</w:t>
            </w:r>
            <w:r>
              <w:rPr>
                <w:spacing w:val="-7"/>
                <w:sz w:val="20"/>
              </w:rPr>
              <w:t> </w:t>
            </w:r>
            <w:r>
              <w:rPr>
                <w:sz w:val="20"/>
              </w:rPr>
              <w:t>públicos,</w:t>
            </w:r>
            <w:r>
              <w:rPr>
                <w:spacing w:val="-6"/>
                <w:sz w:val="20"/>
              </w:rPr>
              <w:t> </w:t>
            </w:r>
            <w:r>
              <w:rPr>
                <w:sz w:val="20"/>
              </w:rPr>
              <w:t>Acuarios,</w:t>
            </w:r>
            <w:r>
              <w:rPr>
                <w:spacing w:val="-5"/>
                <w:sz w:val="20"/>
              </w:rPr>
              <w:t> </w:t>
            </w:r>
            <w:r>
              <w:rPr>
                <w:sz w:val="20"/>
              </w:rPr>
              <w:t>Florerías,</w:t>
            </w:r>
            <w:r>
              <w:rPr>
                <w:spacing w:val="-5"/>
                <w:sz w:val="20"/>
              </w:rPr>
              <w:t> </w:t>
            </w:r>
            <w:r>
              <w:rPr>
                <w:sz w:val="20"/>
              </w:rPr>
              <w:t>Casas</w:t>
            </w:r>
            <w:r>
              <w:rPr>
                <w:spacing w:val="-6"/>
                <w:sz w:val="20"/>
              </w:rPr>
              <w:t> </w:t>
            </w:r>
            <w:r>
              <w:rPr>
                <w:sz w:val="20"/>
              </w:rPr>
              <w:t>Velatorias, Boites,</w:t>
            </w:r>
            <w:r>
              <w:rPr>
                <w:spacing w:val="-8"/>
                <w:sz w:val="20"/>
              </w:rPr>
              <w:t> </w:t>
            </w:r>
            <w:r>
              <w:rPr>
                <w:sz w:val="20"/>
              </w:rPr>
              <w:t>Club</w:t>
            </w:r>
            <w:r>
              <w:rPr>
                <w:spacing w:val="-8"/>
                <w:sz w:val="20"/>
              </w:rPr>
              <w:t> </w:t>
            </w:r>
            <w:r>
              <w:rPr>
                <w:sz w:val="20"/>
              </w:rPr>
              <w:t>nocturno,</w:t>
            </w:r>
            <w:r>
              <w:rPr>
                <w:spacing w:val="-8"/>
                <w:sz w:val="20"/>
              </w:rPr>
              <w:t> </w:t>
            </w:r>
            <w:r>
              <w:rPr>
                <w:sz w:val="20"/>
              </w:rPr>
              <w:t>Sanatorio</w:t>
            </w:r>
            <w:r>
              <w:rPr>
                <w:spacing w:val="-9"/>
                <w:sz w:val="20"/>
              </w:rPr>
              <w:t> </w:t>
            </w:r>
            <w:r>
              <w:rPr>
                <w:sz w:val="20"/>
              </w:rPr>
              <w:t>y</w:t>
            </w:r>
            <w:r>
              <w:rPr>
                <w:spacing w:val="-8"/>
                <w:sz w:val="20"/>
              </w:rPr>
              <w:t> </w:t>
            </w:r>
            <w:r>
              <w:rPr>
                <w:sz w:val="20"/>
              </w:rPr>
              <w:t>policlínico</w:t>
            </w:r>
            <w:r>
              <w:rPr>
                <w:spacing w:val="-8"/>
                <w:sz w:val="20"/>
              </w:rPr>
              <w:t> </w:t>
            </w:r>
            <w:r>
              <w:rPr>
                <w:sz w:val="20"/>
              </w:rPr>
              <w:t>privado,</w:t>
            </w:r>
            <w:r>
              <w:rPr>
                <w:spacing w:val="-7"/>
                <w:sz w:val="20"/>
              </w:rPr>
              <w:t> </w:t>
            </w:r>
            <w:r>
              <w:rPr>
                <w:sz w:val="20"/>
              </w:rPr>
              <w:t>Peluquería</w:t>
            </w:r>
            <w:r>
              <w:rPr>
                <w:spacing w:val="-10"/>
                <w:sz w:val="20"/>
              </w:rPr>
              <w:t> </w:t>
            </w:r>
            <w:r>
              <w:rPr>
                <w:sz w:val="20"/>
              </w:rPr>
              <w:t>con</w:t>
            </w:r>
            <w:r>
              <w:rPr>
                <w:spacing w:val="-8"/>
                <w:sz w:val="20"/>
              </w:rPr>
              <w:t> </w:t>
            </w:r>
            <w:r>
              <w:rPr>
                <w:sz w:val="20"/>
              </w:rPr>
              <w:t>lavado,</w:t>
            </w:r>
            <w:r>
              <w:rPr>
                <w:spacing w:val="-8"/>
                <w:sz w:val="20"/>
              </w:rPr>
              <w:t> </w:t>
            </w:r>
            <w:r>
              <w:rPr>
                <w:sz w:val="20"/>
              </w:rPr>
              <w:t>Salón</w:t>
            </w:r>
            <w:r>
              <w:rPr>
                <w:spacing w:val="-8"/>
                <w:sz w:val="20"/>
              </w:rPr>
              <w:t> </w:t>
            </w:r>
            <w:r>
              <w:rPr>
                <w:sz w:val="20"/>
              </w:rPr>
              <w:t>de</w:t>
            </w:r>
            <w:r>
              <w:rPr>
                <w:spacing w:val="-9"/>
                <w:sz w:val="20"/>
              </w:rPr>
              <w:t> </w:t>
            </w:r>
            <w:r>
              <w:rPr>
                <w:sz w:val="20"/>
              </w:rPr>
              <w:t>belleza,</w:t>
            </w:r>
            <w:r>
              <w:rPr>
                <w:spacing w:val="-9"/>
                <w:sz w:val="20"/>
              </w:rPr>
              <w:t> </w:t>
            </w:r>
            <w:r>
              <w:rPr>
                <w:sz w:val="20"/>
              </w:rPr>
              <w:t>Mercado y</w:t>
            </w:r>
            <w:r>
              <w:rPr>
                <w:spacing w:val="-10"/>
                <w:sz w:val="20"/>
              </w:rPr>
              <w:t> </w:t>
            </w:r>
            <w:r>
              <w:rPr>
                <w:sz w:val="20"/>
              </w:rPr>
              <w:t>supermercado,</w:t>
            </w:r>
            <w:r>
              <w:rPr>
                <w:spacing w:val="-9"/>
                <w:sz w:val="20"/>
              </w:rPr>
              <w:t> </w:t>
            </w:r>
            <w:r>
              <w:rPr>
                <w:sz w:val="20"/>
              </w:rPr>
              <w:t>Carnicería,</w:t>
            </w:r>
            <w:r>
              <w:rPr>
                <w:spacing w:val="-10"/>
                <w:sz w:val="20"/>
              </w:rPr>
              <w:t> </w:t>
            </w:r>
            <w:r>
              <w:rPr>
                <w:sz w:val="20"/>
              </w:rPr>
              <w:t>Bar,</w:t>
            </w:r>
            <w:r>
              <w:rPr>
                <w:spacing w:val="-9"/>
                <w:sz w:val="20"/>
              </w:rPr>
              <w:t> </w:t>
            </w:r>
            <w:r>
              <w:rPr>
                <w:sz w:val="20"/>
              </w:rPr>
              <w:t>Café,</w:t>
            </w:r>
            <w:r>
              <w:rPr>
                <w:spacing w:val="-11"/>
                <w:sz w:val="20"/>
              </w:rPr>
              <w:t> </w:t>
            </w:r>
            <w:r>
              <w:rPr>
                <w:sz w:val="20"/>
              </w:rPr>
              <w:t>Pizzería,</w:t>
            </w:r>
            <w:r>
              <w:rPr>
                <w:spacing w:val="-10"/>
                <w:sz w:val="20"/>
              </w:rPr>
              <w:t> </w:t>
            </w:r>
            <w:r>
              <w:rPr>
                <w:sz w:val="20"/>
              </w:rPr>
              <w:t>Pensión,</w:t>
            </w:r>
            <w:r>
              <w:rPr>
                <w:spacing w:val="-9"/>
                <w:sz w:val="20"/>
              </w:rPr>
              <w:t> </w:t>
            </w:r>
            <w:r>
              <w:rPr>
                <w:sz w:val="20"/>
              </w:rPr>
              <w:t>Restaurante,</w:t>
            </w:r>
            <w:r>
              <w:rPr>
                <w:spacing w:val="-11"/>
                <w:sz w:val="20"/>
              </w:rPr>
              <w:t> </w:t>
            </w:r>
            <w:r>
              <w:rPr>
                <w:sz w:val="20"/>
              </w:rPr>
              <w:t>Confitería</w:t>
            </w:r>
            <w:r>
              <w:rPr>
                <w:spacing w:val="-9"/>
                <w:sz w:val="20"/>
              </w:rPr>
              <w:t> </w:t>
            </w:r>
            <w:r>
              <w:rPr>
                <w:sz w:val="20"/>
              </w:rPr>
              <w:t>s/</w:t>
            </w:r>
            <w:r>
              <w:rPr>
                <w:spacing w:val="-9"/>
                <w:sz w:val="20"/>
              </w:rPr>
              <w:t> </w:t>
            </w:r>
            <w:r>
              <w:rPr>
                <w:sz w:val="20"/>
              </w:rPr>
              <w:t>fábrica,</w:t>
            </w:r>
            <w:r>
              <w:rPr>
                <w:spacing w:val="-9"/>
                <w:sz w:val="20"/>
              </w:rPr>
              <w:t> </w:t>
            </w:r>
            <w:r>
              <w:rPr>
                <w:sz w:val="20"/>
              </w:rPr>
              <w:t>Despacho</w:t>
            </w:r>
            <w:r>
              <w:rPr>
                <w:spacing w:val="-10"/>
                <w:sz w:val="20"/>
              </w:rPr>
              <w:t> </w:t>
            </w:r>
            <w:r>
              <w:rPr>
                <w:sz w:val="20"/>
              </w:rPr>
              <w:t>de bebidas, Heladería s/ elaboración, Lechería c/ servicio de mostrador, Verdulería y gimnasio.</w:t>
            </w:r>
          </w:p>
        </w:tc>
      </w:tr>
      <w:tr>
        <w:trPr>
          <w:trHeight w:val="551" w:hRule="atLeast"/>
        </w:trPr>
        <w:tc>
          <w:tcPr>
            <w:tcW w:w="6720" w:type="dxa"/>
            <w:tcBorders>
              <w:top w:val="single" w:sz="4" w:space="0" w:color="000000"/>
              <w:left w:val="single" w:sz="4" w:space="0" w:color="000000"/>
              <w:bottom w:val="single" w:sz="4" w:space="0" w:color="000000"/>
              <w:right w:val="single" w:sz="6" w:space="0" w:color="000000"/>
            </w:tcBorders>
          </w:tcPr>
          <w:p>
            <w:pPr>
              <w:pStyle w:val="TableParagraph"/>
              <w:spacing w:before="3"/>
              <w:rPr>
                <w:sz w:val="23"/>
              </w:rPr>
            </w:pPr>
          </w:p>
          <w:p>
            <w:pPr>
              <w:pStyle w:val="TableParagraph"/>
              <w:spacing w:before="1"/>
              <w:ind w:left="237"/>
              <w:rPr>
                <w:b/>
                <w:sz w:val="20"/>
              </w:rPr>
            </w:pPr>
            <w:r>
              <w:rPr>
                <w:b/>
                <w:sz w:val="20"/>
              </w:rPr>
              <w:t>Alto</w:t>
            </w:r>
            <w:r>
              <w:rPr>
                <w:b/>
                <w:spacing w:val="-7"/>
                <w:sz w:val="20"/>
              </w:rPr>
              <w:t> </w:t>
            </w:r>
            <w:r>
              <w:rPr>
                <w:b/>
                <w:spacing w:val="-2"/>
                <w:sz w:val="20"/>
              </w:rPr>
              <w:t>consumo</w:t>
            </w:r>
          </w:p>
        </w:tc>
        <w:tc>
          <w:tcPr>
            <w:tcW w:w="2110" w:type="dxa"/>
            <w:tcBorders>
              <w:top w:val="single" w:sz="4" w:space="0" w:color="000000"/>
              <w:left w:val="single" w:sz="6" w:space="0" w:color="000000"/>
              <w:bottom w:val="single" w:sz="4" w:space="0" w:color="000000"/>
              <w:right w:val="single" w:sz="4" w:space="0" w:color="000000"/>
            </w:tcBorders>
          </w:tcPr>
          <w:p>
            <w:pPr>
              <w:pStyle w:val="TableParagraph"/>
              <w:spacing w:before="3"/>
              <w:rPr>
                <w:sz w:val="23"/>
              </w:rPr>
            </w:pPr>
          </w:p>
          <w:p>
            <w:pPr>
              <w:pStyle w:val="TableParagraph"/>
              <w:spacing w:before="1"/>
              <w:ind w:left="847"/>
              <w:rPr>
                <w:b/>
                <w:sz w:val="20"/>
              </w:rPr>
            </w:pPr>
            <w:r>
              <w:rPr>
                <w:b/>
                <w:spacing w:val="-4"/>
                <w:sz w:val="20"/>
              </w:rPr>
              <w:t>150%</w:t>
            </w:r>
          </w:p>
        </w:tc>
      </w:tr>
    </w:tbl>
    <w:p>
      <w:pPr>
        <w:spacing w:after="0"/>
        <w:rPr>
          <w:sz w:val="20"/>
        </w:rPr>
        <w:sectPr>
          <w:footerReference w:type="default" r:id="rId110"/>
          <w:pgSz w:w="12240" w:h="20160"/>
          <w:pgMar w:footer="1053" w:header="0" w:top="1680" w:bottom="1240" w:left="460" w:right="920"/>
          <w:pgNumType w:start="97"/>
        </w:sectPr>
      </w:pPr>
    </w:p>
    <w:p>
      <w:pPr>
        <w:pStyle w:val="BodyText"/>
        <w:ind w:left="1145"/>
        <w:rPr>
          <w:sz w:val="20"/>
        </w:rPr>
      </w:pPr>
      <w:r>
        <w:rPr>
          <w:sz w:val="20"/>
        </w:rPr>
        <w:pict>
          <v:shape style="width:441.5pt;height:156.85pt;mso-position-horizontal-relative:char;mso-position-vertical-relative:line" type="#_x0000_t202" id="docshape71" filled="false" stroked="true" strokeweight=".48pt" strokecolor="#000000">
            <w10:anchorlock/>
            <v:textbox inset="0,0,0,0">
              <w:txbxContent>
                <w:p>
                  <w:pPr>
                    <w:pStyle w:val="BodyText"/>
                    <w:rPr>
                      <w:sz w:val="20"/>
                    </w:rPr>
                  </w:pPr>
                </w:p>
                <w:p>
                  <w:pPr>
                    <w:spacing w:line="259" w:lineRule="auto" w:before="132"/>
                    <w:ind w:left="235" w:right="215" w:firstLine="0"/>
                    <w:jc w:val="both"/>
                    <w:rPr>
                      <w:sz w:val="20"/>
                    </w:rPr>
                  </w:pPr>
                  <w:r>
                    <w:rPr>
                      <w:sz w:val="20"/>
                    </w:rPr>
                    <w:t>Hoteles con servicio de comedor y con más de 10 habitaciones (los demás se considerarán como mediano consumidores), Mataderos, Frigoríficos, Fábrica de hielo, Talleres de limpieza y/o planchado de ropa, Casa de fotografía con laboratorio de revelación, Fábrica de: Pinturas, Esmaltes, Barnices, Establecimientos de elaboración de: Pan, Facturas, Masas, Pastas, Estaciones de servicios, y/o de vehículos con instalaciones especiales a tal fin, Talleres de teñidos, Casa de baño, Piletas públicas de natación,</w:t>
                  </w:r>
                  <w:r>
                    <w:rPr>
                      <w:spacing w:val="-3"/>
                      <w:sz w:val="20"/>
                    </w:rPr>
                    <w:t> </w:t>
                  </w:r>
                  <w:r>
                    <w:rPr>
                      <w:sz w:val="20"/>
                    </w:rPr>
                    <w:t>Colonias</w:t>
                  </w:r>
                  <w:r>
                    <w:rPr>
                      <w:spacing w:val="-5"/>
                      <w:sz w:val="20"/>
                    </w:rPr>
                    <w:t> </w:t>
                  </w:r>
                  <w:r>
                    <w:rPr>
                      <w:sz w:val="20"/>
                    </w:rPr>
                    <w:t>de</w:t>
                  </w:r>
                  <w:r>
                    <w:rPr>
                      <w:spacing w:val="-5"/>
                      <w:sz w:val="20"/>
                    </w:rPr>
                    <w:t> </w:t>
                  </w:r>
                  <w:r>
                    <w:rPr>
                      <w:sz w:val="20"/>
                    </w:rPr>
                    <w:t>vacaciones</w:t>
                  </w:r>
                  <w:r>
                    <w:rPr>
                      <w:spacing w:val="-6"/>
                      <w:sz w:val="20"/>
                    </w:rPr>
                    <w:t> </w:t>
                  </w:r>
                  <w:r>
                    <w:rPr>
                      <w:sz w:val="20"/>
                    </w:rPr>
                    <w:t>con</w:t>
                  </w:r>
                  <w:r>
                    <w:rPr>
                      <w:spacing w:val="-3"/>
                      <w:sz w:val="20"/>
                    </w:rPr>
                    <w:t> </w:t>
                  </w:r>
                  <w:r>
                    <w:rPr>
                      <w:sz w:val="20"/>
                    </w:rPr>
                    <w:t>pileta</w:t>
                  </w:r>
                  <w:r>
                    <w:rPr>
                      <w:spacing w:val="-5"/>
                      <w:sz w:val="20"/>
                    </w:rPr>
                    <w:t> </w:t>
                  </w:r>
                  <w:r>
                    <w:rPr>
                      <w:sz w:val="20"/>
                    </w:rPr>
                    <w:t>de</w:t>
                  </w:r>
                  <w:r>
                    <w:rPr>
                      <w:spacing w:val="-5"/>
                      <w:sz w:val="20"/>
                    </w:rPr>
                    <w:t> </w:t>
                  </w:r>
                  <w:r>
                    <w:rPr>
                      <w:sz w:val="20"/>
                    </w:rPr>
                    <w:t>natación,</w:t>
                  </w:r>
                  <w:r>
                    <w:rPr>
                      <w:spacing w:val="-6"/>
                      <w:sz w:val="20"/>
                    </w:rPr>
                    <w:t> </w:t>
                  </w:r>
                  <w:r>
                    <w:rPr>
                      <w:sz w:val="20"/>
                    </w:rPr>
                    <w:t>Caballerizas,</w:t>
                  </w:r>
                  <w:r>
                    <w:rPr>
                      <w:spacing w:val="-5"/>
                      <w:sz w:val="20"/>
                    </w:rPr>
                    <w:t> </w:t>
                  </w:r>
                  <w:r>
                    <w:rPr>
                      <w:sz w:val="20"/>
                    </w:rPr>
                    <w:t>Lavaderos</w:t>
                  </w:r>
                  <w:r>
                    <w:rPr>
                      <w:spacing w:val="-6"/>
                      <w:sz w:val="20"/>
                    </w:rPr>
                    <w:t> </w:t>
                  </w:r>
                  <w:r>
                    <w:rPr>
                      <w:sz w:val="20"/>
                    </w:rPr>
                    <w:t>industriales,</w:t>
                  </w:r>
                  <w:r>
                    <w:rPr>
                      <w:spacing w:val="-5"/>
                      <w:sz w:val="20"/>
                    </w:rPr>
                    <w:t> </w:t>
                  </w:r>
                  <w:r>
                    <w:rPr>
                      <w:sz w:val="20"/>
                    </w:rPr>
                    <w:t>Peladeros industriales, Curtiembres, Fábrica de productos lácteos, Fábrica de dulces, Fabricación de helados, Fabricación de caños u otros productos pre moldeados, de morteros y hormigón, Fabricación de bebidas, Fabricación de agua lavandina</w:t>
                  </w:r>
                </w:p>
              </w:txbxContent>
            </v:textbox>
            <v:stroke dashstyle="solid"/>
          </v:shape>
        </w:pict>
      </w:r>
      <w:r>
        <w:rPr>
          <w:sz w:val="20"/>
        </w:rPr>
      </w:r>
    </w:p>
    <w:p>
      <w:pPr>
        <w:pStyle w:val="BodyText"/>
        <w:rPr>
          <w:sz w:val="20"/>
        </w:rPr>
      </w:pPr>
    </w:p>
    <w:p>
      <w:pPr>
        <w:pStyle w:val="BodyText"/>
        <w:spacing w:before="10"/>
        <w:rPr>
          <w:sz w:val="21"/>
        </w:rPr>
      </w:pPr>
    </w:p>
    <w:p>
      <w:pPr>
        <w:pStyle w:val="ListParagraph"/>
        <w:numPr>
          <w:ilvl w:val="0"/>
          <w:numId w:val="45"/>
        </w:numPr>
        <w:tabs>
          <w:tab w:pos="1559" w:val="left" w:leader="none"/>
        </w:tabs>
        <w:spacing w:line="360" w:lineRule="auto" w:before="0" w:after="0"/>
        <w:ind w:left="1558" w:right="474" w:hanging="493"/>
        <w:jc w:val="both"/>
        <w:rPr>
          <w:rFonts w:ascii="Bookman Old Style" w:hAnsi="Bookman Old Style"/>
          <w:b w:val="0"/>
          <w:sz w:val="24"/>
        </w:rPr>
      </w:pPr>
      <w:r>
        <w:rPr>
          <w:sz w:val="24"/>
        </w:rPr>
        <w:t>Recargo por</w:t>
      </w:r>
      <w:r>
        <w:rPr>
          <w:spacing w:val="-1"/>
          <w:sz w:val="24"/>
        </w:rPr>
        <w:t> </w:t>
      </w:r>
      <w:r>
        <w:rPr>
          <w:sz w:val="24"/>
        </w:rPr>
        <w:t>pileta:</w:t>
      </w:r>
      <w:r>
        <w:rPr>
          <w:spacing w:val="-1"/>
          <w:sz w:val="24"/>
        </w:rPr>
        <w:t> </w:t>
      </w:r>
      <w:r>
        <w:rPr>
          <w:sz w:val="24"/>
        </w:rPr>
        <w:t>Establecer, para los inmuebles</w:t>
      </w:r>
      <w:r>
        <w:rPr>
          <w:spacing w:val="-1"/>
          <w:sz w:val="24"/>
        </w:rPr>
        <w:t> </w:t>
      </w:r>
      <w:r>
        <w:rPr>
          <w:sz w:val="24"/>
        </w:rPr>
        <w:t>que cuenten con pileta</w:t>
      </w:r>
      <w:r>
        <w:rPr>
          <w:spacing w:val="-1"/>
          <w:sz w:val="24"/>
        </w:rPr>
        <w:t> </w:t>
      </w:r>
      <w:r>
        <w:rPr>
          <w:sz w:val="24"/>
        </w:rPr>
        <w:t>de natación con capacidad mayor a mil litros (1000 lts.), un recargo del cien por ciento (100%) aplicable sobre la liquidación de la tasa por servicios sanitarios correspondiente al primero y sexto período</w:t>
      </w:r>
      <w:r>
        <w:rPr>
          <w:spacing w:val="-14"/>
          <w:sz w:val="24"/>
        </w:rPr>
        <w:t> </w:t>
      </w:r>
      <w:r>
        <w:rPr>
          <w:sz w:val="24"/>
        </w:rPr>
        <w:t>bimestral</w:t>
      </w:r>
      <w:r>
        <w:rPr>
          <w:spacing w:val="-14"/>
          <w:sz w:val="24"/>
        </w:rPr>
        <w:t> </w:t>
      </w:r>
      <w:r>
        <w:rPr>
          <w:sz w:val="24"/>
        </w:rPr>
        <w:t>de</w:t>
      </w:r>
      <w:r>
        <w:rPr>
          <w:spacing w:val="-13"/>
          <w:sz w:val="24"/>
        </w:rPr>
        <w:t> </w:t>
      </w:r>
      <w:r>
        <w:rPr>
          <w:sz w:val="24"/>
        </w:rPr>
        <w:t>cada</w:t>
      </w:r>
      <w:r>
        <w:rPr>
          <w:spacing w:val="-14"/>
          <w:sz w:val="24"/>
        </w:rPr>
        <w:t> </w:t>
      </w:r>
      <w:r>
        <w:rPr>
          <w:sz w:val="24"/>
        </w:rPr>
        <w:t>ejercicio</w:t>
      </w:r>
      <w:r>
        <w:rPr>
          <w:spacing w:val="-13"/>
          <w:sz w:val="24"/>
        </w:rPr>
        <w:t> </w:t>
      </w:r>
      <w:r>
        <w:rPr>
          <w:sz w:val="24"/>
        </w:rPr>
        <w:t>fiscal,</w:t>
      </w:r>
      <w:r>
        <w:rPr>
          <w:spacing w:val="-14"/>
          <w:sz w:val="24"/>
        </w:rPr>
        <w:t> </w:t>
      </w:r>
      <w:r>
        <w:rPr>
          <w:sz w:val="24"/>
        </w:rPr>
        <w:t>cuando</w:t>
      </w:r>
      <w:r>
        <w:rPr>
          <w:spacing w:val="-13"/>
          <w:sz w:val="24"/>
        </w:rPr>
        <w:t> </w:t>
      </w:r>
      <w:r>
        <w:rPr>
          <w:sz w:val="24"/>
        </w:rPr>
        <w:t>el</w:t>
      </w:r>
      <w:r>
        <w:rPr>
          <w:spacing w:val="-14"/>
          <w:sz w:val="24"/>
        </w:rPr>
        <w:t> </w:t>
      </w:r>
      <w:r>
        <w:rPr>
          <w:sz w:val="24"/>
        </w:rPr>
        <w:t>contribuyente</w:t>
      </w:r>
      <w:r>
        <w:rPr>
          <w:spacing w:val="-14"/>
          <w:sz w:val="24"/>
        </w:rPr>
        <w:t> </w:t>
      </w:r>
      <w:r>
        <w:rPr>
          <w:sz w:val="24"/>
        </w:rPr>
        <w:t>opte</w:t>
      </w:r>
      <w:r>
        <w:rPr>
          <w:spacing w:val="-13"/>
          <w:sz w:val="24"/>
        </w:rPr>
        <w:t> </w:t>
      </w:r>
      <w:r>
        <w:rPr>
          <w:sz w:val="24"/>
        </w:rPr>
        <w:t>por</w:t>
      </w:r>
      <w:r>
        <w:rPr>
          <w:spacing w:val="-14"/>
          <w:sz w:val="24"/>
        </w:rPr>
        <w:t> </w:t>
      </w:r>
      <w:r>
        <w:rPr>
          <w:sz w:val="24"/>
        </w:rPr>
        <w:t>el</w:t>
      </w:r>
      <w:r>
        <w:rPr>
          <w:spacing w:val="-13"/>
          <w:sz w:val="24"/>
        </w:rPr>
        <w:t> </w:t>
      </w:r>
      <w:r>
        <w:rPr>
          <w:sz w:val="24"/>
        </w:rPr>
        <w:t>pago</w:t>
      </w:r>
      <w:r>
        <w:rPr>
          <w:spacing w:val="-14"/>
          <w:sz w:val="24"/>
        </w:rPr>
        <w:t> </w:t>
      </w:r>
      <w:r>
        <w:rPr>
          <w:sz w:val="24"/>
        </w:rPr>
        <w:t>contado anticipado, el recargo se calculará proporcionalmente.</w:t>
      </w:r>
    </w:p>
    <w:p>
      <w:pPr>
        <w:pStyle w:val="BodyText"/>
      </w:pPr>
    </w:p>
    <w:p>
      <w:pPr>
        <w:pStyle w:val="BodyText"/>
        <w:spacing w:before="5"/>
        <w:rPr>
          <w:sz w:val="30"/>
        </w:rPr>
      </w:pPr>
    </w:p>
    <w:p>
      <w:pPr>
        <w:pStyle w:val="BodyText"/>
        <w:ind w:left="663"/>
      </w:pPr>
      <w:r>
        <w:rPr>
          <w:u w:val="single"/>
        </w:rPr>
        <w:t>ARTÍCULO</w:t>
      </w:r>
      <w:r>
        <w:rPr>
          <w:spacing w:val="-7"/>
          <w:u w:val="single"/>
        </w:rPr>
        <w:t> </w:t>
      </w:r>
      <w:r>
        <w:rPr>
          <w:u w:val="single"/>
        </w:rPr>
        <w:t>233°</w:t>
      </w:r>
      <w:r>
        <w:rPr/>
        <w:t>:</w:t>
      </w:r>
      <w:r>
        <w:rPr>
          <w:spacing w:val="-4"/>
        </w:rPr>
        <w:t> </w:t>
      </w:r>
      <w:r>
        <w:rPr/>
        <w:t>Fíjense</w:t>
      </w:r>
      <w:r>
        <w:rPr>
          <w:spacing w:val="-7"/>
        </w:rPr>
        <w:t> </w:t>
      </w:r>
      <w:r>
        <w:rPr/>
        <w:t>los</w:t>
      </w:r>
      <w:r>
        <w:rPr>
          <w:spacing w:val="-6"/>
        </w:rPr>
        <w:t> </w:t>
      </w:r>
      <w:r>
        <w:rPr/>
        <w:t>siguientes</w:t>
      </w:r>
      <w:r>
        <w:rPr>
          <w:spacing w:val="-7"/>
        </w:rPr>
        <w:t> </w:t>
      </w:r>
      <w:r>
        <w:rPr>
          <w:spacing w:val="-2"/>
        </w:rPr>
        <w:t>derechos:</w:t>
      </w:r>
    </w:p>
    <w:p>
      <w:pPr>
        <w:pStyle w:val="BodyText"/>
        <w:spacing w:before="11"/>
        <w:rPr>
          <w:sz w:val="16"/>
        </w:rPr>
      </w:pPr>
    </w:p>
    <w:p>
      <w:pPr>
        <w:pStyle w:val="ListParagraph"/>
        <w:numPr>
          <w:ilvl w:val="0"/>
          <w:numId w:val="46"/>
        </w:numPr>
        <w:tabs>
          <w:tab w:pos="1491" w:val="left" w:leader="none"/>
          <w:tab w:pos="1492" w:val="left" w:leader="none"/>
        </w:tabs>
        <w:spacing w:line="240" w:lineRule="auto" w:before="98" w:after="27"/>
        <w:ind w:left="1491" w:right="0" w:hanging="426"/>
        <w:jc w:val="left"/>
        <w:rPr>
          <w:sz w:val="24"/>
        </w:rPr>
      </w:pPr>
      <w:r>
        <w:rPr>
          <w:sz w:val="24"/>
        </w:rPr>
        <w:t>Red</w:t>
      </w:r>
      <w:r>
        <w:rPr>
          <w:spacing w:val="-1"/>
          <w:sz w:val="24"/>
        </w:rPr>
        <w:t> </w:t>
      </w:r>
      <w:r>
        <w:rPr>
          <w:sz w:val="24"/>
        </w:rPr>
        <w:t>y</w:t>
      </w:r>
      <w:r>
        <w:rPr>
          <w:spacing w:val="-3"/>
          <w:sz w:val="24"/>
        </w:rPr>
        <w:t> </w:t>
      </w:r>
      <w:r>
        <w:rPr>
          <w:sz w:val="24"/>
        </w:rPr>
        <w:t>conexión</w:t>
      </w:r>
      <w:r>
        <w:rPr>
          <w:spacing w:val="-3"/>
          <w:sz w:val="24"/>
        </w:rPr>
        <w:t> </w:t>
      </w:r>
      <w:r>
        <w:rPr>
          <w:sz w:val="24"/>
        </w:rPr>
        <w:t>de</w:t>
      </w:r>
      <w:r>
        <w:rPr>
          <w:spacing w:val="-3"/>
          <w:sz w:val="24"/>
        </w:rPr>
        <w:t> </w:t>
      </w:r>
      <w:r>
        <w:rPr>
          <w:sz w:val="24"/>
        </w:rPr>
        <w:t>agua</w:t>
      </w:r>
      <w:r>
        <w:rPr>
          <w:spacing w:val="-4"/>
          <w:sz w:val="24"/>
        </w:rPr>
        <w:t> </w:t>
      </w:r>
      <w:r>
        <w:rPr>
          <w:sz w:val="24"/>
        </w:rPr>
        <w:t>y</w:t>
      </w:r>
      <w:r>
        <w:rPr>
          <w:spacing w:val="-2"/>
          <w:sz w:val="24"/>
        </w:rPr>
        <w:t> cloaca:</w:t>
      </w: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06"/>
        <w:gridCol w:w="7064"/>
        <w:gridCol w:w="1362"/>
      </w:tblGrid>
      <w:tr>
        <w:trPr>
          <w:trHeight w:val="767" w:hRule="atLeast"/>
        </w:trPr>
        <w:tc>
          <w:tcPr>
            <w:tcW w:w="406" w:type="dxa"/>
          </w:tcPr>
          <w:p>
            <w:pPr>
              <w:pStyle w:val="TableParagraph"/>
              <w:spacing w:before="8"/>
              <w:rPr>
                <w:sz w:val="22"/>
              </w:rPr>
            </w:pPr>
          </w:p>
          <w:p>
            <w:pPr>
              <w:pStyle w:val="TableParagraph"/>
              <w:ind w:right="10"/>
              <w:jc w:val="center"/>
              <w:rPr>
                <w:sz w:val="20"/>
              </w:rPr>
            </w:pPr>
            <w:r>
              <w:rPr>
                <w:w w:val="99"/>
                <w:sz w:val="20"/>
              </w:rPr>
              <w:t>A</w:t>
            </w:r>
          </w:p>
        </w:tc>
        <w:tc>
          <w:tcPr>
            <w:tcW w:w="7064" w:type="dxa"/>
          </w:tcPr>
          <w:p>
            <w:pPr>
              <w:pStyle w:val="TableParagraph"/>
              <w:spacing w:line="259" w:lineRule="auto" w:before="52"/>
              <w:ind w:left="107"/>
              <w:rPr>
                <w:sz w:val="20"/>
              </w:rPr>
            </w:pPr>
            <w:r>
              <w:rPr>
                <w:sz w:val="20"/>
              </w:rPr>
              <w:t>Colectora</w:t>
            </w:r>
            <w:r>
              <w:rPr>
                <w:spacing w:val="-3"/>
                <w:sz w:val="20"/>
              </w:rPr>
              <w:t> </w:t>
            </w:r>
            <w:r>
              <w:rPr>
                <w:sz w:val="20"/>
              </w:rPr>
              <w:t>cloacal</w:t>
            </w:r>
            <w:r>
              <w:rPr>
                <w:spacing w:val="-1"/>
                <w:sz w:val="20"/>
              </w:rPr>
              <w:t> </w:t>
            </w:r>
            <w:r>
              <w:rPr>
                <w:sz w:val="20"/>
              </w:rPr>
              <w:t>diámetro</w:t>
            </w:r>
            <w:r>
              <w:rPr>
                <w:spacing w:val="-4"/>
                <w:sz w:val="20"/>
              </w:rPr>
              <w:t> </w:t>
            </w:r>
            <w:r>
              <w:rPr>
                <w:sz w:val="20"/>
              </w:rPr>
              <w:t>160</w:t>
            </w:r>
            <w:r>
              <w:rPr>
                <w:spacing w:val="-5"/>
                <w:sz w:val="20"/>
              </w:rPr>
              <w:t> </w:t>
            </w:r>
            <w:r>
              <w:rPr>
                <w:sz w:val="20"/>
              </w:rPr>
              <w:t>mm,</w:t>
            </w:r>
            <w:r>
              <w:rPr>
                <w:spacing w:val="-5"/>
                <w:sz w:val="20"/>
              </w:rPr>
              <w:t> </w:t>
            </w:r>
            <w:r>
              <w:rPr>
                <w:sz w:val="20"/>
              </w:rPr>
              <w:t>material</w:t>
            </w:r>
            <w:r>
              <w:rPr>
                <w:spacing w:val="-5"/>
                <w:sz w:val="20"/>
              </w:rPr>
              <w:t> </w:t>
            </w:r>
            <w:r>
              <w:rPr>
                <w:sz w:val="20"/>
              </w:rPr>
              <w:t>y</w:t>
            </w:r>
            <w:r>
              <w:rPr>
                <w:spacing w:val="-4"/>
                <w:sz w:val="20"/>
              </w:rPr>
              <w:t> </w:t>
            </w:r>
            <w:r>
              <w:rPr>
                <w:sz w:val="20"/>
              </w:rPr>
              <w:t>mano</w:t>
            </w:r>
            <w:r>
              <w:rPr>
                <w:spacing w:val="-5"/>
                <w:sz w:val="20"/>
              </w:rPr>
              <w:t> </w:t>
            </w:r>
            <w:r>
              <w:rPr>
                <w:sz w:val="20"/>
              </w:rPr>
              <w:t>de</w:t>
            </w:r>
            <w:r>
              <w:rPr>
                <w:spacing w:val="-5"/>
                <w:sz w:val="20"/>
              </w:rPr>
              <w:t> </w:t>
            </w:r>
            <w:r>
              <w:rPr>
                <w:sz w:val="20"/>
              </w:rPr>
              <w:t>obra,</w:t>
            </w:r>
            <w:r>
              <w:rPr>
                <w:spacing w:val="-3"/>
                <w:sz w:val="20"/>
              </w:rPr>
              <w:t> </w:t>
            </w:r>
            <w:r>
              <w:rPr>
                <w:sz w:val="20"/>
              </w:rPr>
              <w:t>por</w:t>
            </w:r>
            <w:r>
              <w:rPr>
                <w:spacing w:val="-5"/>
                <w:sz w:val="20"/>
              </w:rPr>
              <w:t> </w:t>
            </w:r>
            <w:r>
              <w:rPr>
                <w:sz w:val="20"/>
              </w:rPr>
              <w:t>metro</w:t>
            </w:r>
            <w:r>
              <w:rPr>
                <w:spacing w:val="-5"/>
                <w:sz w:val="20"/>
              </w:rPr>
              <w:t> </w:t>
            </w:r>
            <w:r>
              <w:rPr>
                <w:sz w:val="20"/>
              </w:rPr>
              <w:t>lineal</w:t>
            </w:r>
            <w:r>
              <w:rPr>
                <w:spacing w:val="-5"/>
                <w:sz w:val="20"/>
              </w:rPr>
              <w:t> </w:t>
            </w:r>
            <w:r>
              <w:rPr>
                <w:sz w:val="20"/>
              </w:rPr>
              <w:t>de </w:t>
            </w:r>
            <w:r>
              <w:rPr>
                <w:spacing w:val="-2"/>
                <w:sz w:val="20"/>
              </w:rPr>
              <w:t>frente</w:t>
            </w:r>
          </w:p>
        </w:tc>
        <w:tc>
          <w:tcPr>
            <w:tcW w:w="1362" w:type="dxa"/>
          </w:tcPr>
          <w:p>
            <w:pPr>
              <w:pStyle w:val="TableParagraph"/>
              <w:rPr>
                <w:sz w:val="20"/>
              </w:rPr>
            </w:pPr>
          </w:p>
          <w:p>
            <w:pPr>
              <w:pStyle w:val="TableParagraph"/>
              <w:spacing w:before="1"/>
              <w:rPr>
                <w:sz w:val="24"/>
              </w:rPr>
            </w:pPr>
          </w:p>
          <w:p>
            <w:pPr>
              <w:pStyle w:val="TableParagraph"/>
              <w:ind w:right="98"/>
              <w:jc w:val="right"/>
              <w:rPr>
                <w:rFonts w:ascii="Arial"/>
                <w:b/>
                <w:sz w:val="18"/>
              </w:rPr>
            </w:pPr>
            <w:r>
              <w:rPr>
                <w:rFonts w:ascii="Arial"/>
                <w:b/>
                <w:spacing w:val="-2"/>
                <w:sz w:val="18"/>
              </w:rPr>
              <w:t>60091,00</w:t>
            </w:r>
          </w:p>
        </w:tc>
      </w:tr>
      <w:tr>
        <w:trPr>
          <w:trHeight w:val="791" w:hRule="atLeast"/>
        </w:trPr>
        <w:tc>
          <w:tcPr>
            <w:tcW w:w="406" w:type="dxa"/>
          </w:tcPr>
          <w:p>
            <w:pPr>
              <w:pStyle w:val="TableParagraph"/>
              <w:spacing w:before="8"/>
              <w:rPr>
                <w:sz w:val="23"/>
              </w:rPr>
            </w:pPr>
          </w:p>
          <w:p>
            <w:pPr>
              <w:pStyle w:val="TableParagraph"/>
              <w:ind w:right="17"/>
              <w:jc w:val="center"/>
              <w:rPr>
                <w:sz w:val="20"/>
              </w:rPr>
            </w:pPr>
            <w:r>
              <w:rPr>
                <w:w w:val="99"/>
                <w:sz w:val="20"/>
              </w:rPr>
              <w:t>B</w:t>
            </w:r>
          </w:p>
        </w:tc>
        <w:tc>
          <w:tcPr>
            <w:tcW w:w="7064" w:type="dxa"/>
          </w:tcPr>
          <w:p>
            <w:pPr>
              <w:pStyle w:val="TableParagraph"/>
              <w:spacing w:before="51"/>
              <w:ind w:left="114"/>
              <w:rPr>
                <w:sz w:val="20"/>
              </w:rPr>
            </w:pPr>
            <w:r>
              <w:rPr>
                <w:sz w:val="20"/>
              </w:rPr>
              <w:t>Colectora</w:t>
            </w:r>
            <w:r>
              <w:rPr>
                <w:spacing w:val="-8"/>
                <w:sz w:val="20"/>
              </w:rPr>
              <w:t> </w:t>
            </w:r>
            <w:r>
              <w:rPr>
                <w:sz w:val="20"/>
              </w:rPr>
              <w:t>cloacal</w:t>
            </w:r>
            <w:r>
              <w:rPr>
                <w:spacing w:val="-9"/>
                <w:sz w:val="20"/>
              </w:rPr>
              <w:t> </w:t>
            </w:r>
            <w:r>
              <w:rPr>
                <w:sz w:val="20"/>
              </w:rPr>
              <w:t>diámetro</w:t>
            </w:r>
            <w:r>
              <w:rPr>
                <w:spacing w:val="-8"/>
                <w:sz w:val="20"/>
              </w:rPr>
              <w:t> </w:t>
            </w:r>
            <w:r>
              <w:rPr>
                <w:sz w:val="20"/>
              </w:rPr>
              <w:t>160</w:t>
            </w:r>
            <w:r>
              <w:rPr>
                <w:spacing w:val="-9"/>
                <w:sz w:val="20"/>
              </w:rPr>
              <w:t> </w:t>
            </w:r>
            <w:r>
              <w:rPr>
                <w:sz w:val="20"/>
              </w:rPr>
              <w:t>mm,</w:t>
            </w:r>
            <w:r>
              <w:rPr>
                <w:spacing w:val="-9"/>
                <w:sz w:val="20"/>
              </w:rPr>
              <w:t> </w:t>
            </w:r>
            <w:r>
              <w:rPr>
                <w:sz w:val="20"/>
              </w:rPr>
              <w:t>material,</w:t>
            </w:r>
            <w:r>
              <w:rPr>
                <w:spacing w:val="-9"/>
                <w:sz w:val="20"/>
              </w:rPr>
              <w:t> </w:t>
            </w:r>
            <w:r>
              <w:rPr>
                <w:sz w:val="20"/>
              </w:rPr>
              <w:t>por</w:t>
            </w:r>
            <w:r>
              <w:rPr>
                <w:spacing w:val="-9"/>
                <w:sz w:val="20"/>
              </w:rPr>
              <w:t> </w:t>
            </w:r>
            <w:r>
              <w:rPr>
                <w:sz w:val="20"/>
              </w:rPr>
              <w:t>metro</w:t>
            </w:r>
            <w:r>
              <w:rPr>
                <w:spacing w:val="-9"/>
                <w:sz w:val="20"/>
              </w:rPr>
              <w:t> </w:t>
            </w:r>
            <w:r>
              <w:rPr>
                <w:sz w:val="20"/>
              </w:rPr>
              <w:t>lineal</w:t>
            </w:r>
            <w:r>
              <w:rPr>
                <w:spacing w:val="-9"/>
                <w:sz w:val="20"/>
              </w:rPr>
              <w:t> </w:t>
            </w:r>
            <w:r>
              <w:rPr>
                <w:sz w:val="20"/>
              </w:rPr>
              <w:t>de</w:t>
            </w:r>
            <w:r>
              <w:rPr>
                <w:spacing w:val="-9"/>
                <w:sz w:val="20"/>
              </w:rPr>
              <w:t> </w:t>
            </w:r>
            <w:r>
              <w:rPr>
                <w:spacing w:val="-2"/>
                <w:sz w:val="20"/>
              </w:rPr>
              <w:t>frente</w:t>
            </w:r>
          </w:p>
        </w:tc>
        <w:tc>
          <w:tcPr>
            <w:tcW w:w="1362" w:type="dxa"/>
          </w:tcPr>
          <w:p>
            <w:pPr>
              <w:pStyle w:val="TableParagraph"/>
              <w:rPr>
                <w:sz w:val="20"/>
              </w:rPr>
            </w:pPr>
          </w:p>
          <w:p>
            <w:pPr>
              <w:pStyle w:val="TableParagraph"/>
              <w:spacing w:before="11"/>
              <w:rPr>
                <w:sz w:val="25"/>
              </w:rPr>
            </w:pPr>
          </w:p>
          <w:p>
            <w:pPr>
              <w:pStyle w:val="TableParagraph"/>
              <w:ind w:right="98"/>
              <w:jc w:val="right"/>
              <w:rPr>
                <w:rFonts w:ascii="Arial"/>
                <w:b/>
                <w:sz w:val="18"/>
              </w:rPr>
            </w:pPr>
            <w:r>
              <w:rPr>
                <w:rFonts w:ascii="Arial"/>
                <w:b/>
                <w:spacing w:val="-2"/>
                <w:sz w:val="18"/>
              </w:rPr>
              <w:t>41759,00</w:t>
            </w:r>
          </w:p>
        </w:tc>
      </w:tr>
      <w:tr>
        <w:trPr>
          <w:trHeight w:val="443" w:hRule="atLeast"/>
        </w:trPr>
        <w:tc>
          <w:tcPr>
            <w:tcW w:w="406" w:type="dxa"/>
          </w:tcPr>
          <w:p>
            <w:pPr>
              <w:pStyle w:val="TableParagraph"/>
              <w:spacing w:before="49"/>
              <w:ind w:right="19"/>
              <w:jc w:val="center"/>
              <w:rPr>
                <w:sz w:val="20"/>
              </w:rPr>
            </w:pPr>
            <w:r>
              <w:rPr>
                <w:w w:val="99"/>
                <w:sz w:val="20"/>
              </w:rPr>
              <w:t>C</w:t>
            </w:r>
          </w:p>
        </w:tc>
        <w:tc>
          <w:tcPr>
            <w:tcW w:w="7064" w:type="dxa"/>
          </w:tcPr>
          <w:p>
            <w:pPr>
              <w:pStyle w:val="TableParagraph"/>
              <w:spacing w:before="49"/>
              <w:ind w:left="114"/>
              <w:rPr>
                <w:sz w:val="20"/>
              </w:rPr>
            </w:pPr>
            <w:r>
              <w:rPr>
                <w:sz w:val="20"/>
              </w:rPr>
              <w:t>Conexión</w:t>
            </w:r>
            <w:r>
              <w:rPr>
                <w:spacing w:val="-10"/>
                <w:sz w:val="20"/>
              </w:rPr>
              <w:t> </w:t>
            </w:r>
            <w:r>
              <w:rPr>
                <w:sz w:val="20"/>
              </w:rPr>
              <w:t>cloacal,</w:t>
            </w:r>
            <w:r>
              <w:rPr>
                <w:spacing w:val="-8"/>
                <w:sz w:val="20"/>
              </w:rPr>
              <w:t> </w:t>
            </w:r>
            <w:r>
              <w:rPr>
                <w:sz w:val="20"/>
              </w:rPr>
              <w:t>material</w:t>
            </w:r>
            <w:r>
              <w:rPr>
                <w:spacing w:val="-9"/>
                <w:sz w:val="20"/>
              </w:rPr>
              <w:t> </w:t>
            </w:r>
            <w:r>
              <w:rPr>
                <w:sz w:val="20"/>
              </w:rPr>
              <w:t>y</w:t>
            </w:r>
            <w:r>
              <w:rPr>
                <w:spacing w:val="-8"/>
                <w:sz w:val="20"/>
              </w:rPr>
              <w:t> </w:t>
            </w:r>
            <w:r>
              <w:rPr>
                <w:sz w:val="20"/>
              </w:rPr>
              <w:t>mano</w:t>
            </w:r>
            <w:r>
              <w:rPr>
                <w:spacing w:val="-7"/>
                <w:sz w:val="20"/>
              </w:rPr>
              <w:t> </w:t>
            </w:r>
            <w:r>
              <w:rPr>
                <w:sz w:val="20"/>
              </w:rPr>
              <w:t>de</w:t>
            </w:r>
            <w:r>
              <w:rPr>
                <w:spacing w:val="-10"/>
                <w:sz w:val="20"/>
              </w:rPr>
              <w:t> </w:t>
            </w:r>
            <w:r>
              <w:rPr>
                <w:spacing w:val="-4"/>
                <w:sz w:val="20"/>
              </w:rPr>
              <w:t>obra</w:t>
            </w:r>
          </w:p>
        </w:tc>
        <w:tc>
          <w:tcPr>
            <w:tcW w:w="1362" w:type="dxa"/>
          </w:tcPr>
          <w:p>
            <w:pPr>
              <w:pStyle w:val="TableParagraph"/>
              <w:spacing w:before="7"/>
              <w:rPr>
                <w:sz w:val="17"/>
              </w:rPr>
            </w:pPr>
          </w:p>
          <w:p>
            <w:pPr>
              <w:pStyle w:val="TableParagraph"/>
              <w:ind w:right="96"/>
              <w:jc w:val="right"/>
              <w:rPr>
                <w:rFonts w:ascii="Arial"/>
                <w:b/>
                <w:sz w:val="18"/>
              </w:rPr>
            </w:pPr>
            <w:r>
              <w:rPr>
                <w:rFonts w:ascii="Arial"/>
                <w:b/>
                <w:spacing w:val="-2"/>
                <w:sz w:val="18"/>
              </w:rPr>
              <w:t>227895,00</w:t>
            </w:r>
          </w:p>
        </w:tc>
      </w:tr>
      <w:tr>
        <w:trPr>
          <w:trHeight w:val="441" w:hRule="atLeast"/>
        </w:trPr>
        <w:tc>
          <w:tcPr>
            <w:tcW w:w="406" w:type="dxa"/>
          </w:tcPr>
          <w:p>
            <w:pPr>
              <w:pStyle w:val="TableParagraph"/>
              <w:spacing w:before="51"/>
              <w:ind w:right="2"/>
              <w:jc w:val="center"/>
              <w:rPr>
                <w:sz w:val="20"/>
              </w:rPr>
            </w:pPr>
            <w:r>
              <w:rPr>
                <w:w w:val="99"/>
                <w:sz w:val="20"/>
              </w:rPr>
              <w:t>D</w:t>
            </w:r>
          </w:p>
        </w:tc>
        <w:tc>
          <w:tcPr>
            <w:tcW w:w="7064" w:type="dxa"/>
          </w:tcPr>
          <w:p>
            <w:pPr>
              <w:pStyle w:val="TableParagraph"/>
              <w:spacing w:before="51"/>
              <w:ind w:left="114"/>
              <w:rPr>
                <w:sz w:val="20"/>
              </w:rPr>
            </w:pPr>
            <w:r>
              <w:rPr>
                <w:sz w:val="20"/>
              </w:rPr>
              <w:t>Conexión</w:t>
            </w:r>
            <w:r>
              <w:rPr>
                <w:spacing w:val="-11"/>
                <w:sz w:val="20"/>
              </w:rPr>
              <w:t> </w:t>
            </w:r>
            <w:r>
              <w:rPr>
                <w:sz w:val="20"/>
              </w:rPr>
              <w:t>cloacal,</w:t>
            </w:r>
            <w:r>
              <w:rPr>
                <w:spacing w:val="-9"/>
                <w:sz w:val="20"/>
              </w:rPr>
              <w:t> </w:t>
            </w:r>
            <w:r>
              <w:rPr>
                <w:sz w:val="20"/>
              </w:rPr>
              <w:t>mano</w:t>
            </w:r>
            <w:r>
              <w:rPr>
                <w:spacing w:val="-8"/>
                <w:sz w:val="20"/>
              </w:rPr>
              <w:t> </w:t>
            </w:r>
            <w:r>
              <w:rPr>
                <w:sz w:val="20"/>
              </w:rPr>
              <w:t>de</w:t>
            </w:r>
            <w:r>
              <w:rPr>
                <w:spacing w:val="-11"/>
                <w:sz w:val="20"/>
              </w:rPr>
              <w:t> </w:t>
            </w:r>
            <w:r>
              <w:rPr>
                <w:spacing w:val="-4"/>
                <w:sz w:val="20"/>
              </w:rPr>
              <w:t>obra</w:t>
            </w:r>
          </w:p>
        </w:tc>
        <w:tc>
          <w:tcPr>
            <w:tcW w:w="1362" w:type="dxa"/>
          </w:tcPr>
          <w:p>
            <w:pPr>
              <w:pStyle w:val="TableParagraph"/>
              <w:spacing w:before="4"/>
              <w:rPr>
                <w:sz w:val="17"/>
              </w:rPr>
            </w:pPr>
          </w:p>
          <w:p>
            <w:pPr>
              <w:pStyle w:val="TableParagraph"/>
              <w:spacing w:before="1"/>
              <w:ind w:right="96"/>
              <w:jc w:val="right"/>
              <w:rPr>
                <w:rFonts w:ascii="Arial"/>
                <w:b/>
                <w:sz w:val="18"/>
              </w:rPr>
            </w:pPr>
            <w:r>
              <w:rPr>
                <w:rFonts w:ascii="Arial"/>
                <w:b/>
                <w:spacing w:val="-2"/>
                <w:sz w:val="18"/>
              </w:rPr>
              <w:t>119741,00</w:t>
            </w:r>
          </w:p>
        </w:tc>
      </w:tr>
      <w:tr>
        <w:trPr>
          <w:trHeight w:val="793" w:hRule="atLeast"/>
        </w:trPr>
        <w:tc>
          <w:tcPr>
            <w:tcW w:w="406" w:type="dxa"/>
          </w:tcPr>
          <w:p>
            <w:pPr>
              <w:pStyle w:val="TableParagraph"/>
              <w:spacing w:before="10"/>
              <w:rPr>
                <w:sz w:val="23"/>
              </w:rPr>
            </w:pPr>
          </w:p>
          <w:p>
            <w:pPr>
              <w:pStyle w:val="TableParagraph"/>
              <w:spacing w:before="1"/>
              <w:ind w:right="28"/>
              <w:jc w:val="center"/>
              <w:rPr>
                <w:sz w:val="20"/>
              </w:rPr>
            </w:pPr>
            <w:r>
              <w:rPr>
                <w:w w:val="99"/>
                <w:sz w:val="20"/>
              </w:rPr>
              <w:t>E</w:t>
            </w:r>
          </w:p>
        </w:tc>
        <w:tc>
          <w:tcPr>
            <w:tcW w:w="7064" w:type="dxa"/>
          </w:tcPr>
          <w:p>
            <w:pPr>
              <w:pStyle w:val="TableParagraph"/>
              <w:spacing w:before="52"/>
              <w:ind w:left="114"/>
              <w:rPr>
                <w:sz w:val="20"/>
              </w:rPr>
            </w:pPr>
            <w:r>
              <w:rPr>
                <w:sz w:val="20"/>
              </w:rPr>
              <w:t>Red</w:t>
            </w:r>
            <w:r>
              <w:rPr>
                <w:spacing w:val="-7"/>
                <w:sz w:val="20"/>
              </w:rPr>
              <w:t> </w:t>
            </w:r>
            <w:r>
              <w:rPr>
                <w:sz w:val="20"/>
              </w:rPr>
              <w:t>de</w:t>
            </w:r>
            <w:r>
              <w:rPr>
                <w:spacing w:val="-7"/>
                <w:sz w:val="20"/>
              </w:rPr>
              <w:t> </w:t>
            </w:r>
            <w:r>
              <w:rPr>
                <w:sz w:val="20"/>
              </w:rPr>
              <w:t>agua,</w:t>
            </w:r>
            <w:r>
              <w:rPr>
                <w:spacing w:val="-6"/>
                <w:sz w:val="20"/>
              </w:rPr>
              <w:t> </w:t>
            </w:r>
            <w:r>
              <w:rPr>
                <w:sz w:val="20"/>
              </w:rPr>
              <w:t>diámetro</w:t>
            </w:r>
            <w:r>
              <w:rPr>
                <w:spacing w:val="-7"/>
                <w:sz w:val="20"/>
              </w:rPr>
              <w:t> </w:t>
            </w:r>
            <w:r>
              <w:rPr>
                <w:sz w:val="20"/>
              </w:rPr>
              <w:t>63</w:t>
            </w:r>
            <w:r>
              <w:rPr>
                <w:spacing w:val="-6"/>
                <w:sz w:val="20"/>
              </w:rPr>
              <w:t> </w:t>
            </w:r>
            <w:r>
              <w:rPr>
                <w:sz w:val="20"/>
              </w:rPr>
              <w:t>mm,</w:t>
            </w:r>
            <w:r>
              <w:rPr>
                <w:spacing w:val="-7"/>
                <w:sz w:val="20"/>
              </w:rPr>
              <w:t> </w:t>
            </w:r>
            <w:r>
              <w:rPr>
                <w:sz w:val="20"/>
              </w:rPr>
              <w:t>material</w:t>
            </w:r>
            <w:r>
              <w:rPr>
                <w:spacing w:val="-7"/>
                <w:sz w:val="20"/>
              </w:rPr>
              <w:t> </w:t>
            </w:r>
            <w:r>
              <w:rPr>
                <w:sz w:val="20"/>
              </w:rPr>
              <w:t>y</w:t>
            </w:r>
            <w:r>
              <w:rPr>
                <w:spacing w:val="-6"/>
                <w:sz w:val="20"/>
              </w:rPr>
              <w:t> </w:t>
            </w:r>
            <w:r>
              <w:rPr>
                <w:sz w:val="20"/>
              </w:rPr>
              <w:t>mano</w:t>
            </w:r>
            <w:r>
              <w:rPr>
                <w:spacing w:val="-5"/>
                <w:sz w:val="20"/>
              </w:rPr>
              <w:t> </w:t>
            </w:r>
            <w:r>
              <w:rPr>
                <w:sz w:val="20"/>
              </w:rPr>
              <w:t>de</w:t>
            </w:r>
            <w:r>
              <w:rPr>
                <w:spacing w:val="-7"/>
                <w:sz w:val="20"/>
              </w:rPr>
              <w:t> </w:t>
            </w:r>
            <w:r>
              <w:rPr>
                <w:sz w:val="20"/>
              </w:rPr>
              <w:t>obra,</w:t>
            </w:r>
            <w:r>
              <w:rPr>
                <w:spacing w:val="-5"/>
                <w:sz w:val="20"/>
              </w:rPr>
              <w:t> </w:t>
            </w:r>
            <w:r>
              <w:rPr>
                <w:sz w:val="20"/>
              </w:rPr>
              <w:t>por</w:t>
            </w:r>
            <w:r>
              <w:rPr>
                <w:spacing w:val="-7"/>
                <w:sz w:val="20"/>
              </w:rPr>
              <w:t> </w:t>
            </w:r>
            <w:r>
              <w:rPr>
                <w:sz w:val="20"/>
              </w:rPr>
              <w:t>metro</w:t>
            </w:r>
            <w:r>
              <w:rPr>
                <w:spacing w:val="-6"/>
                <w:sz w:val="20"/>
              </w:rPr>
              <w:t> </w:t>
            </w:r>
            <w:r>
              <w:rPr>
                <w:sz w:val="20"/>
              </w:rPr>
              <w:t>lineal</w:t>
            </w:r>
            <w:r>
              <w:rPr>
                <w:spacing w:val="-7"/>
                <w:sz w:val="20"/>
              </w:rPr>
              <w:t> </w:t>
            </w:r>
            <w:r>
              <w:rPr>
                <w:sz w:val="20"/>
              </w:rPr>
              <w:t>de</w:t>
            </w:r>
            <w:r>
              <w:rPr>
                <w:spacing w:val="-4"/>
                <w:sz w:val="20"/>
              </w:rPr>
              <w:t> </w:t>
            </w:r>
            <w:r>
              <w:rPr>
                <w:spacing w:val="-2"/>
                <w:sz w:val="20"/>
              </w:rPr>
              <w:t>frente</w:t>
            </w:r>
          </w:p>
        </w:tc>
        <w:tc>
          <w:tcPr>
            <w:tcW w:w="1362" w:type="dxa"/>
          </w:tcPr>
          <w:p>
            <w:pPr>
              <w:pStyle w:val="TableParagraph"/>
              <w:rPr>
                <w:sz w:val="20"/>
              </w:rPr>
            </w:pPr>
          </w:p>
          <w:p>
            <w:pPr>
              <w:pStyle w:val="TableParagraph"/>
              <w:spacing w:before="3"/>
              <w:rPr>
                <w:sz w:val="26"/>
              </w:rPr>
            </w:pPr>
          </w:p>
          <w:p>
            <w:pPr>
              <w:pStyle w:val="TableParagraph"/>
              <w:spacing w:before="1"/>
              <w:ind w:right="98"/>
              <w:jc w:val="right"/>
              <w:rPr>
                <w:rFonts w:ascii="Arial"/>
                <w:b/>
                <w:sz w:val="18"/>
              </w:rPr>
            </w:pPr>
            <w:r>
              <w:rPr>
                <w:rFonts w:ascii="Arial"/>
                <w:b/>
                <w:spacing w:val="-2"/>
                <w:sz w:val="18"/>
              </w:rPr>
              <w:t>20012,00</w:t>
            </w:r>
          </w:p>
        </w:tc>
      </w:tr>
      <w:tr>
        <w:trPr>
          <w:trHeight w:val="796" w:hRule="atLeast"/>
        </w:trPr>
        <w:tc>
          <w:tcPr>
            <w:tcW w:w="406" w:type="dxa"/>
          </w:tcPr>
          <w:p>
            <w:pPr>
              <w:pStyle w:val="TableParagraph"/>
              <w:spacing w:before="11"/>
              <w:rPr>
                <w:sz w:val="23"/>
              </w:rPr>
            </w:pPr>
          </w:p>
          <w:p>
            <w:pPr>
              <w:pStyle w:val="TableParagraph"/>
              <w:ind w:right="33"/>
              <w:jc w:val="center"/>
              <w:rPr>
                <w:sz w:val="20"/>
              </w:rPr>
            </w:pPr>
            <w:r>
              <w:rPr>
                <w:w w:val="99"/>
                <w:sz w:val="20"/>
              </w:rPr>
              <w:t>F</w:t>
            </w:r>
          </w:p>
        </w:tc>
        <w:tc>
          <w:tcPr>
            <w:tcW w:w="7064" w:type="dxa"/>
          </w:tcPr>
          <w:p>
            <w:pPr>
              <w:pStyle w:val="TableParagraph"/>
              <w:spacing w:before="52"/>
              <w:ind w:left="114"/>
              <w:rPr>
                <w:sz w:val="20"/>
              </w:rPr>
            </w:pPr>
            <w:r>
              <w:rPr>
                <w:sz w:val="20"/>
              </w:rPr>
              <w:t>Red</w:t>
            </w:r>
            <w:r>
              <w:rPr>
                <w:spacing w:val="-9"/>
                <w:sz w:val="20"/>
              </w:rPr>
              <w:t> </w:t>
            </w:r>
            <w:r>
              <w:rPr>
                <w:sz w:val="20"/>
              </w:rPr>
              <w:t>de</w:t>
            </w:r>
            <w:r>
              <w:rPr>
                <w:spacing w:val="-6"/>
                <w:sz w:val="20"/>
              </w:rPr>
              <w:t> </w:t>
            </w:r>
            <w:r>
              <w:rPr>
                <w:sz w:val="20"/>
              </w:rPr>
              <w:t>agua,</w:t>
            </w:r>
            <w:r>
              <w:rPr>
                <w:spacing w:val="-4"/>
                <w:sz w:val="20"/>
              </w:rPr>
              <w:t> </w:t>
            </w:r>
            <w:r>
              <w:rPr>
                <w:sz w:val="20"/>
              </w:rPr>
              <w:t>diámetro</w:t>
            </w:r>
            <w:r>
              <w:rPr>
                <w:spacing w:val="-7"/>
                <w:sz w:val="20"/>
              </w:rPr>
              <w:t> </w:t>
            </w:r>
            <w:r>
              <w:rPr>
                <w:sz w:val="20"/>
              </w:rPr>
              <w:t>63</w:t>
            </w:r>
            <w:r>
              <w:rPr>
                <w:spacing w:val="-6"/>
                <w:sz w:val="20"/>
              </w:rPr>
              <w:t> </w:t>
            </w:r>
            <w:r>
              <w:rPr>
                <w:sz w:val="20"/>
              </w:rPr>
              <w:t>mm,</w:t>
            </w:r>
            <w:r>
              <w:rPr>
                <w:spacing w:val="-6"/>
                <w:sz w:val="20"/>
              </w:rPr>
              <w:t> </w:t>
            </w:r>
            <w:r>
              <w:rPr>
                <w:sz w:val="20"/>
              </w:rPr>
              <w:t>mano</w:t>
            </w:r>
            <w:r>
              <w:rPr>
                <w:spacing w:val="-6"/>
                <w:sz w:val="20"/>
              </w:rPr>
              <w:t> </w:t>
            </w:r>
            <w:r>
              <w:rPr>
                <w:sz w:val="20"/>
              </w:rPr>
              <w:t>de</w:t>
            </w:r>
            <w:r>
              <w:rPr>
                <w:spacing w:val="-6"/>
                <w:sz w:val="20"/>
              </w:rPr>
              <w:t> </w:t>
            </w:r>
            <w:r>
              <w:rPr>
                <w:sz w:val="20"/>
              </w:rPr>
              <w:t>obra,</w:t>
            </w:r>
            <w:r>
              <w:rPr>
                <w:spacing w:val="-5"/>
                <w:sz w:val="20"/>
              </w:rPr>
              <w:t> </w:t>
            </w:r>
            <w:r>
              <w:rPr>
                <w:sz w:val="20"/>
              </w:rPr>
              <w:t>por</w:t>
            </w:r>
            <w:r>
              <w:rPr>
                <w:spacing w:val="-6"/>
                <w:sz w:val="20"/>
              </w:rPr>
              <w:t> </w:t>
            </w:r>
            <w:r>
              <w:rPr>
                <w:sz w:val="20"/>
              </w:rPr>
              <w:t>metro</w:t>
            </w:r>
            <w:r>
              <w:rPr>
                <w:spacing w:val="-6"/>
                <w:sz w:val="20"/>
              </w:rPr>
              <w:t> </w:t>
            </w:r>
            <w:r>
              <w:rPr>
                <w:sz w:val="20"/>
              </w:rPr>
              <w:t>lineal</w:t>
            </w:r>
            <w:r>
              <w:rPr>
                <w:spacing w:val="-6"/>
                <w:sz w:val="20"/>
              </w:rPr>
              <w:t> </w:t>
            </w:r>
            <w:r>
              <w:rPr>
                <w:sz w:val="20"/>
              </w:rPr>
              <w:t>de</w:t>
            </w:r>
            <w:r>
              <w:rPr>
                <w:spacing w:val="-6"/>
                <w:sz w:val="20"/>
              </w:rPr>
              <w:t> </w:t>
            </w:r>
            <w:r>
              <w:rPr>
                <w:spacing w:val="-2"/>
                <w:sz w:val="20"/>
              </w:rPr>
              <w:t>frente</w:t>
            </w:r>
          </w:p>
        </w:tc>
        <w:tc>
          <w:tcPr>
            <w:tcW w:w="1362" w:type="dxa"/>
          </w:tcPr>
          <w:p>
            <w:pPr>
              <w:pStyle w:val="TableParagraph"/>
              <w:rPr>
                <w:sz w:val="20"/>
              </w:rPr>
            </w:pPr>
          </w:p>
          <w:p>
            <w:pPr>
              <w:pStyle w:val="TableParagraph"/>
              <w:spacing w:before="6"/>
              <w:rPr>
                <w:sz w:val="26"/>
              </w:rPr>
            </w:pPr>
          </w:p>
          <w:p>
            <w:pPr>
              <w:pStyle w:val="TableParagraph"/>
              <w:ind w:right="98"/>
              <w:jc w:val="right"/>
              <w:rPr>
                <w:rFonts w:ascii="Arial"/>
                <w:b/>
                <w:sz w:val="18"/>
              </w:rPr>
            </w:pPr>
            <w:r>
              <w:rPr>
                <w:rFonts w:ascii="Arial"/>
                <w:b/>
                <w:spacing w:val="-2"/>
                <w:sz w:val="18"/>
              </w:rPr>
              <w:t>10046,00</w:t>
            </w:r>
          </w:p>
        </w:tc>
      </w:tr>
      <w:tr>
        <w:trPr>
          <w:trHeight w:val="443" w:hRule="atLeast"/>
        </w:trPr>
        <w:tc>
          <w:tcPr>
            <w:tcW w:w="406" w:type="dxa"/>
          </w:tcPr>
          <w:p>
            <w:pPr>
              <w:pStyle w:val="TableParagraph"/>
              <w:spacing w:before="51"/>
              <w:ind w:right="1"/>
              <w:jc w:val="center"/>
              <w:rPr>
                <w:sz w:val="20"/>
              </w:rPr>
            </w:pPr>
            <w:r>
              <w:rPr>
                <w:w w:val="99"/>
                <w:sz w:val="20"/>
              </w:rPr>
              <w:t>G</w:t>
            </w:r>
          </w:p>
        </w:tc>
        <w:tc>
          <w:tcPr>
            <w:tcW w:w="7064" w:type="dxa"/>
          </w:tcPr>
          <w:p>
            <w:pPr>
              <w:pStyle w:val="TableParagraph"/>
              <w:spacing w:before="51"/>
              <w:ind w:left="114"/>
              <w:rPr>
                <w:sz w:val="20"/>
              </w:rPr>
            </w:pPr>
            <w:r>
              <w:rPr>
                <w:sz w:val="20"/>
              </w:rPr>
              <w:t>Conexión</w:t>
            </w:r>
            <w:r>
              <w:rPr>
                <w:spacing w:val="-10"/>
                <w:sz w:val="20"/>
              </w:rPr>
              <w:t> </w:t>
            </w:r>
            <w:r>
              <w:rPr>
                <w:sz w:val="20"/>
              </w:rPr>
              <w:t>domiciliaria,</w:t>
            </w:r>
            <w:r>
              <w:rPr>
                <w:spacing w:val="-9"/>
                <w:sz w:val="20"/>
              </w:rPr>
              <w:t> </w:t>
            </w:r>
            <w:r>
              <w:rPr>
                <w:sz w:val="20"/>
              </w:rPr>
              <w:t>material</w:t>
            </w:r>
            <w:r>
              <w:rPr>
                <w:spacing w:val="-10"/>
                <w:sz w:val="20"/>
              </w:rPr>
              <w:t> </w:t>
            </w:r>
            <w:r>
              <w:rPr>
                <w:sz w:val="20"/>
              </w:rPr>
              <w:t>y</w:t>
            </w:r>
            <w:r>
              <w:rPr>
                <w:spacing w:val="-8"/>
                <w:sz w:val="20"/>
              </w:rPr>
              <w:t> </w:t>
            </w:r>
            <w:r>
              <w:rPr>
                <w:sz w:val="20"/>
              </w:rPr>
              <w:t>mano</w:t>
            </w:r>
            <w:r>
              <w:rPr>
                <w:spacing w:val="-8"/>
                <w:sz w:val="20"/>
              </w:rPr>
              <w:t> </w:t>
            </w:r>
            <w:r>
              <w:rPr>
                <w:sz w:val="20"/>
              </w:rPr>
              <w:t>de</w:t>
            </w:r>
            <w:r>
              <w:rPr>
                <w:spacing w:val="-10"/>
                <w:sz w:val="20"/>
              </w:rPr>
              <w:t> </w:t>
            </w:r>
            <w:r>
              <w:rPr>
                <w:spacing w:val="-4"/>
                <w:sz w:val="20"/>
              </w:rPr>
              <w:t>obra</w:t>
            </w:r>
          </w:p>
        </w:tc>
        <w:tc>
          <w:tcPr>
            <w:tcW w:w="1362" w:type="dxa"/>
          </w:tcPr>
          <w:p>
            <w:pPr>
              <w:pStyle w:val="TableParagraph"/>
              <w:spacing w:before="7"/>
              <w:rPr>
                <w:sz w:val="17"/>
              </w:rPr>
            </w:pPr>
          </w:p>
          <w:p>
            <w:pPr>
              <w:pStyle w:val="TableParagraph"/>
              <w:ind w:right="96"/>
              <w:jc w:val="right"/>
              <w:rPr>
                <w:rFonts w:ascii="Arial"/>
                <w:b/>
                <w:sz w:val="18"/>
              </w:rPr>
            </w:pPr>
            <w:r>
              <w:rPr>
                <w:rFonts w:ascii="Arial"/>
                <w:b/>
                <w:spacing w:val="-2"/>
                <w:sz w:val="18"/>
              </w:rPr>
              <w:t>197877,00</w:t>
            </w:r>
          </w:p>
        </w:tc>
      </w:tr>
      <w:tr>
        <w:trPr>
          <w:trHeight w:val="414" w:hRule="atLeast"/>
        </w:trPr>
        <w:tc>
          <w:tcPr>
            <w:tcW w:w="406" w:type="dxa"/>
          </w:tcPr>
          <w:p>
            <w:pPr>
              <w:pStyle w:val="TableParagraph"/>
              <w:spacing w:before="51"/>
              <w:ind w:right="1"/>
              <w:jc w:val="center"/>
              <w:rPr>
                <w:sz w:val="20"/>
              </w:rPr>
            </w:pPr>
            <w:r>
              <w:rPr>
                <w:w w:val="99"/>
                <w:sz w:val="20"/>
              </w:rPr>
              <w:t>H</w:t>
            </w:r>
          </w:p>
        </w:tc>
        <w:tc>
          <w:tcPr>
            <w:tcW w:w="7064" w:type="dxa"/>
          </w:tcPr>
          <w:p>
            <w:pPr>
              <w:pStyle w:val="TableParagraph"/>
              <w:spacing w:before="51"/>
              <w:ind w:left="114"/>
              <w:rPr>
                <w:sz w:val="20"/>
              </w:rPr>
            </w:pPr>
            <w:r>
              <w:rPr>
                <w:sz w:val="20"/>
              </w:rPr>
              <w:t>Conexión</w:t>
            </w:r>
            <w:r>
              <w:rPr>
                <w:spacing w:val="-12"/>
                <w:sz w:val="20"/>
              </w:rPr>
              <w:t> </w:t>
            </w:r>
            <w:r>
              <w:rPr>
                <w:sz w:val="20"/>
              </w:rPr>
              <w:t>domiciliaria,</w:t>
            </w:r>
            <w:r>
              <w:rPr>
                <w:spacing w:val="-9"/>
                <w:sz w:val="20"/>
              </w:rPr>
              <w:t> </w:t>
            </w:r>
            <w:r>
              <w:rPr>
                <w:sz w:val="20"/>
              </w:rPr>
              <w:t>mano</w:t>
            </w:r>
            <w:r>
              <w:rPr>
                <w:spacing w:val="-12"/>
                <w:sz w:val="20"/>
              </w:rPr>
              <w:t> </w:t>
            </w:r>
            <w:r>
              <w:rPr>
                <w:sz w:val="20"/>
              </w:rPr>
              <w:t>de</w:t>
            </w:r>
            <w:r>
              <w:rPr>
                <w:spacing w:val="-11"/>
                <w:sz w:val="20"/>
              </w:rPr>
              <w:t> </w:t>
            </w:r>
            <w:r>
              <w:rPr>
                <w:spacing w:val="-4"/>
                <w:sz w:val="20"/>
              </w:rPr>
              <w:t>obra</w:t>
            </w:r>
          </w:p>
        </w:tc>
        <w:tc>
          <w:tcPr>
            <w:tcW w:w="1362" w:type="dxa"/>
          </w:tcPr>
          <w:p>
            <w:pPr>
              <w:pStyle w:val="TableParagraph"/>
              <w:spacing w:before="3"/>
              <w:rPr>
                <w:sz w:val="15"/>
              </w:rPr>
            </w:pPr>
          </w:p>
          <w:p>
            <w:pPr>
              <w:pStyle w:val="TableParagraph"/>
              <w:ind w:right="96"/>
              <w:jc w:val="right"/>
              <w:rPr>
                <w:rFonts w:ascii="Arial"/>
                <w:b/>
                <w:sz w:val="18"/>
              </w:rPr>
            </w:pPr>
            <w:r>
              <w:rPr>
                <w:rFonts w:ascii="Arial"/>
                <w:b/>
                <w:spacing w:val="-2"/>
                <w:sz w:val="18"/>
              </w:rPr>
              <w:t>104434,00</w:t>
            </w:r>
          </w:p>
        </w:tc>
      </w:tr>
    </w:tbl>
    <w:p>
      <w:pPr>
        <w:pStyle w:val="BodyText"/>
        <w:rPr>
          <w:sz w:val="28"/>
        </w:rPr>
      </w:pPr>
    </w:p>
    <w:p>
      <w:pPr>
        <w:pStyle w:val="BodyText"/>
        <w:spacing w:before="7"/>
        <w:rPr>
          <w:sz w:val="25"/>
        </w:rPr>
      </w:pPr>
    </w:p>
    <w:p>
      <w:pPr>
        <w:pStyle w:val="ListParagraph"/>
        <w:numPr>
          <w:ilvl w:val="0"/>
          <w:numId w:val="46"/>
        </w:numPr>
        <w:tabs>
          <w:tab w:pos="1492" w:val="left" w:leader="none"/>
        </w:tabs>
        <w:spacing w:line="259" w:lineRule="auto" w:before="0" w:after="0"/>
        <w:ind w:left="1491" w:right="475" w:hanging="425"/>
        <w:jc w:val="both"/>
        <w:rPr>
          <w:sz w:val="24"/>
        </w:rPr>
      </w:pPr>
      <w:r>
        <w:rPr>
          <w:sz w:val="24"/>
        </w:rPr>
        <w:t>Derecho de aprobación de planos: Los derechos que deberá abonar el propietario por aprobación de planos nuevos, de aplicación, de modificación, conforme a obras, planos nuevos con instalaciones existentes y nuevas anexas a construir, croquis provisorio, separación</w:t>
      </w:r>
      <w:r>
        <w:rPr>
          <w:spacing w:val="-14"/>
          <w:sz w:val="24"/>
        </w:rPr>
        <w:t> </w:t>
      </w:r>
      <w:r>
        <w:rPr>
          <w:sz w:val="24"/>
        </w:rPr>
        <w:t>servicio,</w:t>
      </w:r>
      <w:r>
        <w:rPr>
          <w:spacing w:val="-13"/>
          <w:sz w:val="24"/>
        </w:rPr>
        <w:t> </w:t>
      </w:r>
      <w:r>
        <w:rPr>
          <w:sz w:val="24"/>
        </w:rPr>
        <w:t>confrontación</w:t>
      </w:r>
      <w:r>
        <w:rPr>
          <w:spacing w:val="-14"/>
          <w:sz w:val="24"/>
        </w:rPr>
        <w:t> </w:t>
      </w:r>
      <w:r>
        <w:rPr>
          <w:sz w:val="24"/>
        </w:rPr>
        <w:t>de</w:t>
      </w:r>
      <w:r>
        <w:rPr>
          <w:spacing w:val="-12"/>
          <w:sz w:val="24"/>
        </w:rPr>
        <w:t> </w:t>
      </w:r>
      <w:r>
        <w:rPr>
          <w:sz w:val="24"/>
        </w:rPr>
        <w:t>planos</w:t>
      </w:r>
      <w:r>
        <w:rPr>
          <w:spacing w:val="-14"/>
          <w:sz w:val="24"/>
        </w:rPr>
        <w:t> </w:t>
      </w:r>
      <w:r>
        <w:rPr>
          <w:sz w:val="24"/>
        </w:rPr>
        <w:t>de</w:t>
      </w:r>
      <w:r>
        <w:rPr>
          <w:spacing w:val="-12"/>
          <w:sz w:val="24"/>
        </w:rPr>
        <w:t> </w:t>
      </w:r>
      <w:r>
        <w:rPr>
          <w:sz w:val="24"/>
        </w:rPr>
        <w:t>archivo</w:t>
      </w:r>
      <w:r>
        <w:rPr>
          <w:spacing w:val="-12"/>
          <w:sz w:val="24"/>
        </w:rPr>
        <w:t> </w:t>
      </w:r>
      <w:r>
        <w:rPr>
          <w:sz w:val="24"/>
        </w:rPr>
        <w:t>aprobado,</w:t>
      </w:r>
      <w:r>
        <w:rPr>
          <w:spacing w:val="-12"/>
          <w:sz w:val="24"/>
        </w:rPr>
        <w:t> </w:t>
      </w:r>
      <w:r>
        <w:rPr>
          <w:sz w:val="24"/>
        </w:rPr>
        <w:t>aprobación</w:t>
      </w:r>
      <w:r>
        <w:rPr>
          <w:spacing w:val="-12"/>
          <w:sz w:val="24"/>
        </w:rPr>
        <w:t> </w:t>
      </w:r>
      <w:r>
        <w:rPr>
          <w:sz w:val="24"/>
        </w:rPr>
        <w:t>de</w:t>
      </w:r>
      <w:r>
        <w:rPr>
          <w:spacing w:val="-12"/>
          <w:sz w:val="24"/>
        </w:rPr>
        <w:t> </w:t>
      </w:r>
      <w:r>
        <w:rPr>
          <w:sz w:val="24"/>
        </w:rPr>
        <w:t>croquis</w:t>
      </w:r>
      <w:r>
        <w:rPr>
          <w:spacing w:val="-14"/>
          <w:sz w:val="24"/>
        </w:rPr>
        <w:t> </w:t>
      </w:r>
      <w:r>
        <w:rPr>
          <w:sz w:val="24"/>
        </w:rPr>
        <w:t>de poca</w:t>
      </w:r>
      <w:r>
        <w:rPr>
          <w:spacing w:val="-3"/>
          <w:sz w:val="24"/>
        </w:rPr>
        <w:t> </w:t>
      </w:r>
      <w:r>
        <w:rPr>
          <w:sz w:val="24"/>
        </w:rPr>
        <w:t>magnitud</w:t>
      </w:r>
      <w:r>
        <w:rPr>
          <w:spacing w:val="-1"/>
          <w:sz w:val="24"/>
        </w:rPr>
        <w:t> </w:t>
      </w:r>
      <w:r>
        <w:rPr>
          <w:sz w:val="24"/>
        </w:rPr>
        <w:t>y/o</w:t>
      </w:r>
      <w:r>
        <w:rPr>
          <w:spacing w:val="-2"/>
          <w:sz w:val="24"/>
        </w:rPr>
        <w:t> </w:t>
      </w:r>
      <w:r>
        <w:rPr>
          <w:sz w:val="24"/>
        </w:rPr>
        <w:t>corrección</w:t>
      </w:r>
      <w:r>
        <w:rPr>
          <w:spacing w:val="-2"/>
          <w:sz w:val="24"/>
        </w:rPr>
        <w:t> </w:t>
      </w:r>
      <w:r>
        <w:rPr>
          <w:sz w:val="24"/>
        </w:rPr>
        <w:t>de</w:t>
      </w:r>
      <w:r>
        <w:rPr>
          <w:spacing w:val="-2"/>
          <w:sz w:val="24"/>
        </w:rPr>
        <w:t> </w:t>
      </w:r>
      <w:r>
        <w:rPr>
          <w:sz w:val="24"/>
        </w:rPr>
        <w:t>planos</w:t>
      </w:r>
      <w:r>
        <w:rPr>
          <w:spacing w:val="-3"/>
          <w:sz w:val="24"/>
        </w:rPr>
        <w:t> </w:t>
      </w:r>
      <w:r>
        <w:rPr>
          <w:sz w:val="24"/>
        </w:rPr>
        <w:t>de</w:t>
      </w:r>
      <w:r>
        <w:rPr>
          <w:spacing w:val="-1"/>
          <w:sz w:val="24"/>
        </w:rPr>
        <w:t> </w:t>
      </w:r>
      <w:r>
        <w:rPr>
          <w:sz w:val="24"/>
        </w:rPr>
        <w:t>archivo,</w:t>
      </w:r>
      <w:r>
        <w:rPr>
          <w:spacing w:val="-2"/>
          <w:sz w:val="24"/>
        </w:rPr>
        <w:t> </w:t>
      </w:r>
      <w:r>
        <w:rPr>
          <w:sz w:val="24"/>
        </w:rPr>
        <w:t>todo</w:t>
      </w:r>
      <w:r>
        <w:rPr>
          <w:spacing w:val="-3"/>
          <w:sz w:val="24"/>
        </w:rPr>
        <w:t> </w:t>
      </w:r>
      <w:r>
        <w:rPr>
          <w:sz w:val="24"/>
        </w:rPr>
        <w:t>referido</w:t>
      </w:r>
      <w:r>
        <w:rPr>
          <w:spacing w:val="-2"/>
          <w:sz w:val="24"/>
        </w:rPr>
        <w:t> </w:t>
      </w:r>
      <w:r>
        <w:rPr>
          <w:sz w:val="24"/>
        </w:rPr>
        <w:t>a</w:t>
      </w:r>
      <w:r>
        <w:rPr>
          <w:spacing w:val="-1"/>
          <w:sz w:val="24"/>
        </w:rPr>
        <w:t> </w:t>
      </w:r>
      <w:r>
        <w:rPr>
          <w:sz w:val="24"/>
        </w:rPr>
        <w:t>instalaciones</w:t>
      </w:r>
      <w:r>
        <w:rPr>
          <w:spacing w:val="-1"/>
          <w:sz w:val="24"/>
        </w:rPr>
        <w:t> </w:t>
      </w:r>
      <w:r>
        <w:rPr>
          <w:sz w:val="24"/>
        </w:rPr>
        <w:t>sanitarias domiciliarias e industriales, se liquidará de la siguiente manera:</w:t>
      </w:r>
    </w:p>
    <w:p>
      <w:pPr>
        <w:pStyle w:val="BodyText"/>
        <w:rPr>
          <w:sz w:val="26"/>
        </w:rPr>
      </w:pPr>
    </w:p>
    <w:tbl>
      <w:tblPr>
        <w:tblW w:w="0" w:type="auto"/>
        <w:jc w:val="left"/>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9"/>
        <w:gridCol w:w="6405"/>
        <w:gridCol w:w="1384"/>
      </w:tblGrid>
      <w:tr>
        <w:trPr>
          <w:trHeight w:val="412" w:hRule="atLeast"/>
        </w:trPr>
        <w:tc>
          <w:tcPr>
            <w:tcW w:w="1039" w:type="dxa"/>
          </w:tcPr>
          <w:p>
            <w:pPr>
              <w:pStyle w:val="TableParagraph"/>
              <w:spacing w:before="51"/>
              <w:ind w:left="112"/>
              <w:rPr>
                <w:sz w:val="20"/>
              </w:rPr>
            </w:pPr>
            <w:r>
              <w:rPr>
                <w:w w:val="99"/>
                <w:sz w:val="20"/>
              </w:rPr>
              <w:t>A</w:t>
            </w:r>
          </w:p>
        </w:tc>
        <w:tc>
          <w:tcPr>
            <w:tcW w:w="6405" w:type="dxa"/>
          </w:tcPr>
          <w:p>
            <w:pPr>
              <w:pStyle w:val="TableParagraph"/>
              <w:spacing w:before="51"/>
              <w:ind w:left="115"/>
              <w:rPr>
                <w:sz w:val="20"/>
              </w:rPr>
            </w:pPr>
            <w:r>
              <w:rPr>
                <w:sz w:val="20"/>
              </w:rPr>
              <w:t>Planos</w:t>
            </w:r>
            <w:r>
              <w:rPr>
                <w:spacing w:val="-11"/>
                <w:sz w:val="20"/>
              </w:rPr>
              <w:t> </w:t>
            </w:r>
            <w:r>
              <w:rPr>
                <w:spacing w:val="-2"/>
                <w:sz w:val="20"/>
              </w:rPr>
              <w:t>nuevos</w:t>
            </w:r>
          </w:p>
        </w:tc>
        <w:tc>
          <w:tcPr>
            <w:tcW w:w="1384" w:type="dxa"/>
          </w:tcPr>
          <w:p>
            <w:pPr>
              <w:pStyle w:val="TableParagraph"/>
              <w:spacing w:before="51"/>
              <w:ind w:right="78"/>
              <w:jc w:val="right"/>
              <w:rPr>
                <w:sz w:val="20"/>
              </w:rPr>
            </w:pPr>
            <w:r>
              <w:rPr>
                <w:spacing w:val="-5"/>
                <w:sz w:val="20"/>
              </w:rPr>
              <w:t>6%</w:t>
            </w:r>
          </w:p>
        </w:tc>
      </w:tr>
      <w:tr>
        <w:trPr>
          <w:trHeight w:val="414" w:hRule="atLeast"/>
        </w:trPr>
        <w:tc>
          <w:tcPr>
            <w:tcW w:w="1039" w:type="dxa"/>
          </w:tcPr>
          <w:p>
            <w:pPr>
              <w:pStyle w:val="TableParagraph"/>
              <w:spacing w:before="52"/>
              <w:ind w:left="112"/>
              <w:rPr>
                <w:sz w:val="20"/>
              </w:rPr>
            </w:pPr>
            <w:r>
              <w:rPr>
                <w:w w:val="99"/>
                <w:sz w:val="20"/>
              </w:rPr>
              <w:t>B</w:t>
            </w:r>
          </w:p>
        </w:tc>
        <w:tc>
          <w:tcPr>
            <w:tcW w:w="6405" w:type="dxa"/>
          </w:tcPr>
          <w:p>
            <w:pPr>
              <w:pStyle w:val="TableParagraph"/>
              <w:spacing w:before="52"/>
              <w:ind w:left="115"/>
              <w:rPr>
                <w:sz w:val="20"/>
              </w:rPr>
            </w:pPr>
            <w:r>
              <w:rPr>
                <w:sz w:val="20"/>
              </w:rPr>
              <w:t>Planos</w:t>
            </w:r>
            <w:r>
              <w:rPr>
                <w:spacing w:val="-7"/>
                <w:sz w:val="20"/>
              </w:rPr>
              <w:t> </w:t>
            </w:r>
            <w:r>
              <w:rPr>
                <w:sz w:val="20"/>
              </w:rPr>
              <w:t>de</w:t>
            </w:r>
            <w:r>
              <w:rPr>
                <w:spacing w:val="-6"/>
                <w:sz w:val="20"/>
              </w:rPr>
              <w:t> </w:t>
            </w:r>
            <w:r>
              <w:rPr>
                <w:spacing w:val="-2"/>
                <w:sz w:val="20"/>
              </w:rPr>
              <w:t>ampliación</w:t>
            </w:r>
          </w:p>
        </w:tc>
        <w:tc>
          <w:tcPr>
            <w:tcW w:w="1384" w:type="dxa"/>
          </w:tcPr>
          <w:p>
            <w:pPr>
              <w:pStyle w:val="TableParagraph"/>
              <w:spacing w:before="52"/>
              <w:ind w:right="78"/>
              <w:jc w:val="right"/>
              <w:rPr>
                <w:sz w:val="20"/>
              </w:rPr>
            </w:pPr>
            <w:r>
              <w:rPr>
                <w:spacing w:val="-5"/>
                <w:sz w:val="20"/>
              </w:rPr>
              <w:t>6%</w:t>
            </w:r>
          </w:p>
        </w:tc>
      </w:tr>
    </w:tbl>
    <w:p>
      <w:pPr>
        <w:spacing w:after="0"/>
        <w:jc w:val="right"/>
        <w:rPr>
          <w:sz w:val="20"/>
        </w:rPr>
        <w:sectPr>
          <w:footerReference w:type="even" r:id="rId111"/>
          <w:pgSz w:w="12240" w:h="20160"/>
          <w:pgMar w:footer="0" w:header="0" w:top="1720" w:bottom="280" w:left="460" w:right="920"/>
        </w:sectPr>
      </w:pPr>
    </w:p>
    <w:p>
      <w:pPr>
        <w:pStyle w:val="BodyText"/>
        <w:spacing w:before="1"/>
        <w:rPr>
          <w:sz w:val="2"/>
        </w:rPr>
      </w:pPr>
    </w:p>
    <w:tbl>
      <w:tblPr>
        <w:tblW w:w="0" w:type="auto"/>
        <w:jc w:val="left"/>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9"/>
        <w:gridCol w:w="6405"/>
        <w:gridCol w:w="1384"/>
      </w:tblGrid>
      <w:tr>
        <w:trPr>
          <w:trHeight w:val="1154" w:hRule="atLeast"/>
        </w:trPr>
        <w:tc>
          <w:tcPr>
            <w:tcW w:w="1039" w:type="dxa"/>
          </w:tcPr>
          <w:p>
            <w:pPr>
              <w:pStyle w:val="TableParagraph"/>
              <w:rPr>
                <w:sz w:val="20"/>
              </w:rPr>
            </w:pPr>
          </w:p>
          <w:p>
            <w:pPr>
              <w:pStyle w:val="TableParagraph"/>
              <w:spacing w:before="2"/>
              <w:rPr>
                <w:sz w:val="19"/>
              </w:rPr>
            </w:pPr>
          </w:p>
          <w:p>
            <w:pPr>
              <w:pStyle w:val="TableParagraph"/>
              <w:spacing w:before="1"/>
              <w:ind w:left="115"/>
              <w:rPr>
                <w:sz w:val="20"/>
              </w:rPr>
            </w:pPr>
            <w:r>
              <w:rPr>
                <w:w w:val="99"/>
                <w:sz w:val="20"/>
              </w:rPr>
              <w:t>C</w:t>
            </w:r>
          </w:p>
        </w:tc>
        <w:tc>
          <w:tcPr>
            <w:tcW w:w="6405" w:type="dxa"/>
          </w:tcPr>
          <w:p>
            <w:pPr>
              <w:pStyle w:val="TableParagraph"/>
              <w:spacing w:line="259" w:lineRule="auto" w:before="68"/>
              <w:ind w:left="117" w:right="154"/>
              <w:jc w:val="both"/>
              <w:rPr>
                <w:sz w:val="20"/>
              </w:rPr>
            </w:pPr>
            <w:r>
              <w:rPr>
                <w:sz w:val="20"/>
              </w:rPr>
              <w:t>Planos</w:t>
            </w:r>
            <w:r>
              <w:rPr>
                <w:spacing w:val="-6"/>
                <w:sz w:val="20"/>
              </w:rPr>
              <w:t> </w:t>
            </w:r>
            <w:r>
              <w:rPr>
                <w:sz w:val="20"/>
              </w:rPr>
              <w:t>de</w:t>
            </w:r>
            <w:r>
              <w:rPr>
                <w:spacing w:val="-5"/>
                <w:sz w:val="20"/>
              </w:rPr>
              <w:t> </w:t>
            </w:r>
            <w:r>
              <w:rPr>
                <w:sz w:val="20"/>
              </w:rPr>
              <w:t>modificación</w:t>
            </w:r>
            <w:r>
              <w:rPr>
                <w:spacing w:val="-4"/>
                <w:sz w:val="20"/>
              </w:rPr>
              <w:t> </w:t>
            </w:r>
            <w:r>
              <w:rPr>
                <w:sz w:val="20"/>
              </w:rPr>
              <w:t>parcial,</w:t>
            </w:r>
            <w:r>
              <w:rPr>
                <w:spacing w:val="-5"/>
                <w:sz w:val="20"/>
              </w:rPr>
              <w:t> </w:t>
            </w:r>
            <w:r>
              <w:rPr>
                <w:sz w:val="20"/>
              </w:rPr>
              <w:t>planos</w:t>
            </w:r>
            <w:r>
              <w:rPr>
                <w:spacing w:val="-6"/>
                <w:sz w:val="20"/>
              </w:rPr>
              <w:t> </w:t>
            </w:r>
            <w:r>
              <w:rPr>
                <w:sz w:val="20"/>
              </w:rPr>
              <w:t>de</w:t>
            </w:r>
            <w:r>
              <w:rPr>
                <w:spacing w:val="-5"/>
                <w:sz w:val="20"/>
              </w:rPr>
              <w:t> </w:t>
            </w:r>
            <w:r>
              <w:rPr>
                <w:sz w:val="20"/>
              </w:rPr>
              <w:t>modificación</w:t>
            </w:r>
            <w:r>
              <w:rPr>
                <w:spacing w:val="-3"/>
                <w:sz w:val="20"/>
              </w:rPr>
              <w:t> </w:t>
            </w:r>
            <w:r>
              <w:rPr>
                <w:sz w:val="20"/>
              </w:rPr>
              <w:t>y</w:t>
            </w:r>
            <w:r>
              <w:rPr>
                <w:spacing w:val="-3"/>
                <w:sz w:val="20"/>
              </w:rPr>
              <w:t> </w:t>
            </w:r>
            <w:r>
              <w:rPr>
                <w:sz w:val="20"/>
              </w:rPr>
              <w:t>planos</w:t>
            </w:r>
            <w:r>
              <w:rPr>
                <w:spacing w:val="-5"/>
                <w:sz w:val="20"/>
              </w:rPr>
              <w:t> </w:t>
            </w:r>
            <w:r>
              <w:rPr>
                <w:sz w:val="20"/>
              </w:rPr>
              <w:t>conforme</w:t>
            </w:r>
            <w:r>
              <w:rPr>
                <w:spacing w:val="-5"/>
                <w:sz w:val="20"/>
              </w:rPr>
              <w:t> </w:t>
            </w:r>
            <w:r>
              <w:rPr>
                <w:sz w:val="20"/>
              </w:rPr>
              <w:t>a obra: por modificación de obra proyectada y en concepto de</w:t>
            </w:r>
            <w:r>
              <w:rPr>
                <w:spacing w:val="-1"/>
                <w:sz w:val="20"/>
              </w:rPr>
              <w:t> </w:t>
            </w:r>
            <w:r>
              <w:rPr>
                <w:sz w:val="20"/>
              </w:rPr>
              <w:t>inspección de </w:t>
            </w:r>
            <w:r>
              <w:rPr>
                <w:spacing w:val="-4"/>
                <w:sz w:val="20"/>
              </w:rPr>
              <w:t>obra</w:t>
            </w:r>
          </w:p>
        </w:tc>
        <w:tc>
          <w:tcPr>
            <w:tcW w:w="1384" w:type="dxa"/>
          </w:tcPr>
          <w:p>
            <w:pPr>
              <w:pStyle w:val="TableParagraph"/>
              <w:rPr>
                <w:sz w:val="20"/>
              </w:rPr>
            </w:pPr>
          </w:p>
          <w:p>
            <w:pPr>
              <w:pStyle w:val="TableParagraph"/>
              <w:spacing w:before="2"/>
              <w:rPr>
                <w:sz w:val="19"/>
              </w:rPr>
            </w:pPr>
          </w:p>
          <w:p>
            <w:pPr>
              <w:pStyle w:val="TableParagraph"/>
              <w:spacing w:before="1"/>
              <w:ind w:right="112"/>
              <w:jc w:val="right"/>
              <w:rPr>
                <w:sz w:val="20"/>
              </w:rPr>
            </w:pPr>
            <w:r>
              <w:rPr>
                <w:spacing w:val="-5"/>
                <w:sz w:val="20"/>
              </w:rPr>
              <w:t>2%</w:t>
            </w:r>
          </w:p>
        </w:tc>
      </w:tr>
    </w:tbl>
    <w:p>
      <w:pPr>
        <w:pStyle w:val="BodyText"/>
        <w:rPr>
          <w:sz w:val="20"/>
        </w:rPr>
      </w:pPr>
    </w:p>
    <w:p>
      <w:pPr>
        <w:pStyle w:val="BodyText"/>
        <w:spacing w:before="4"/>
        <w:rPr>
          <w:sz w:val="25"/>
        </w:rPr>
      </w:pPr>
    </w:p>
    <w:p>
      <w:pPr>
        <w:pStyle w:val="BodyText"/>
        <w:spacing w:line="360" w:lineRule="auto" w:before="51"/>
        <w:ind w:left="672" w:right="441" w:hanging="10"/>
      </w:pPr>
      <w:r>
        <w:rPr/>
        <w:t>El cálculo de los derechos será efectuado por la Oficina de Obras Sanitarias, teniendo en cuenta los precios, normas y procedimientos vigentes.</w:t>
      </w:r>
    </w:p>
    <w:p>
      <w:pPr>
        <w:pStyle w:val="BodyText"/>
      </w:pPr>
    </w:p>
    <w:p>
      <w:pPr>
        <w:pStyle w:val="BodyText"/>
      </w:pPr>
    </w:p>
    <w:p>
      <w:pPr>
        <w:pStyle w:val="Heading3"/>
        <w:spacing w:before="161"/>
        <w:ind w:left="693"/>
        <w:rPr>
          <w:u w:val="none"/>
        </w:rPr>
      </w:pPr>
      <w:r>
        <w:rPr>
          <w:u w:val="single"/>
        </w:rPr>
        <w:t>CAPÍTULO</w:t>
      </w:r>
      <w:r>
        <w:rPr>
          <w:spacing w:val="-9"/>
          <w:u w:val="single"/>
        </w:rPr>
        <w:t> </w:t>
      </w:r>
      <w:r>
        <w:rPr>
          <w:spacing w:val="-5"/>
          <w:u w:val="single"/>
        </w:rPr>
        <w:t>XI</w:t>
      </w:r>
    </w:p>
    <w:p>
      <w:pPr>
        <w:pStyle w:val="BodyText"/>
        <w:spacing w:before="5"/>
        <w:rPr>
          <w:b/>
          <w:sz w:val="14"/>
        </w:rPr>
      </w:pPr>
    </w:p>
    <w:p>
      <w:pPr>
        <w:pStyle w:val="Heading4"/>
        <w:spacing w:before="52"/>
        <w:ind w:left="691"/>
      </w:pPr>
      <w:r>
        <w:rPr>
          <w:u w:val="single"/>
        </w:rPr>
        <w:t>Salud</w:t>
      </w:r>
      <w:r>
        <w:rPr>
          <w:spacing w:val="-3"/>
          <w:u w:val="single"/>
        </w:rPr>
        <w:t> </w:t>
      </w:r>
      <w:r>
        <w:rPr>
          <w:u w:val="single"/>
        </w:rPr>
        <w:t>y</w:t>
      </w:r>
      <w:r>
        <w:rPr>
          <w:spacing w:val="-5"/>
          <w:u w:val="single"/>
        </w:rPr>
        <w:t> </w:t>
      </w:r>
      <w:r>
        <w:rPr>
          <w:u w:val="single"/>
        </w:rPr>
        <w:t>sanidad</w:t>
      </w:r>
      <w:r>
        <w:rPr>
          <w:spacing w:val="-5"/>
          <w:u w:val="single"/>
        </w:rPr>
        <w:t> </w:t>
      </w:r>
      <w:r>
        <w:rPr>
          <w:u w:val="single"/>
        </w:rPr>
        <w:t>pública</w:t>
      </w:r>
      <w:r>
        <w:rPr>
          <w:spacing w:val="-6"/>
          <w:u w:val="single"/>
        </w:rPr>
        <w:t> </w:t>
      </w:r>
      <w:r>
        <w:rPr>
          <w:spacing w:val="-2"/>
          <w:u w:val="single"/>
        </w:rPr>
        <w:t>Municipal</w:t>
      </w:r>
    </w:p>
    <w:p>
      <w:pPr>
        <w:pStyle w:val="BodyText"/>
        <w:rPr>
          <w:b/>
          <w:sz w:val="20"/>
        </w:rPr>
      </w:pPr>
    </w:p>
    <w:p>
      <w:pPr>
        <w:pStyle w:val="BodyText"/>
        <w:rPr>
          <w:b/>
          <w:sz w:val="20"/>
        </w:rPr>
      </w:pPr>
    </w:p>
    <w:p>
      <w:pPr>
        <w:pStyle w:val="BodyText"/>
        <w:spacing w:before="7"/>
        <w:rPr>
          <w:b/>
          <w:sz w:val="22"/>
        </w:rPr>
      </w:pPr>
    </w:p>
    <w:p>
      <w:pPr>
        <w:spacing w:before="52"/>
        <w:ind w:left="694" w:right="501" w:firstLine="0"/>
        <w:jc w:val="center"/>
        <w:rPr>
          <w:b/>
          <w:sz w:val="24"/>
        </w:rPr>
      </w:pPr>
      <w:r>
        <w:rPr>
          <w:b/>
          <w:sz w:val="24"/>
        </w:rPr>
        <w:t>Inspección</w:t>
      </w:r>
      <w:r>
        <w:rPr>
          <w:b/>
          <w:spacing w:val="-8"/>
          <w:sz w:val="24"/>
        </w:rPr>
        <w:t> </w:t>
      </w:r>
      <w:r>
        <w:rPr>
          <w:b/>
          <w:spacing w:val="-2"/>
          <w:sz w:val="24"/>
        </w:rPr>
        <w:t>bromatológica</w:t>
      </w:r>
    </w:p>
    <w:p>
      <w:pPr>
        <w:pStyle w:val="BodyText"/>
        <w:spacing w:before="5"/>
        <w:rPr>
          <w:b/>
          <w:sz w:val="21"/>
        </w:rPr>
      </w:pPr>
    </w:p>
    <w:p>
      <w:pPr>
        <w:pStyle w:val="BodyText"/>
        <w:spacing w:line="259" w:lineRule="auto"/>
        <w:ind w:left="672" w:right="475" w:hanging="10"/>
        <w:jc w:val="both"/>
      </w:pPr>
      <w:r>
        <w:rPr>
          <w:u w:val="single"/>
        </w:rPr>
        <w:t>ARTICULO 234°</w:t>
      </w:r>
      <w:r>
        <w:rPr/>
        <w:t>: De acuerdo a lo previsto en el Artículo 183°, del Código Tributario Municipal, Parte Especial,</w:t>
      </w:r>
      <w:r>
        <w:rPr>
          <w:spacing w:val="-1"/>
        </w:rPr>
        <w:t> </w:t>
      </w:r>
      <w:r>
        <w:rPr/>
        <w:t>se</w:t>
      </w:r>
      <w:r>
        <w:rPr>
          <w:spacing w:val="-5"/>
        </w:rPr>
        <w:t> </w:t>
      </w:r>
      <w:r>
        <w:rPr/>
        <w:t>cobrarán</w:t>
      </w:r>
      <w:r>
        <w:rPr>
          <w:spacing w:val="-1"/>
        </w:rPr>
        <w:t> </w:t>
      </w:r>
      <w:r>
        <w:rPr/>
        <w:t>los</w:t>
      </w:r>
      <w:r>
        <w:rPr>
          <w:spacing w:val="-4"/>
        </w:rPr>
        <w:t> </w:t>
      </w:r>
      <w:r>
        <w:rPr/>
        <w:t>siguientes</w:t>
      </w:r>
      <w:r>
        <w:rPr>
          <w:spacing w:val="-2"/>
        </w:rPr>
        <w:t> </w:t>
      </w:r>
      <w:r>
        <w:rPr/>
        <w:t>derechos</w:t>
      </w:r>
      <w:r>
        <w:rPr>
          <w:spacing w:val="-3"/>
        </w:rPr>
        <w:t> </w:t>
      </w:r>
      <w:r>
        <w:rPr/>
        <w:t>y</w:t>
      </w:r>
      <w:r>
        <w:rPr>
          <w:spacing w:val="-3"/>
        </w:rPr>
        <w:t> </w:t>
      </w:r>
      <w:r>
        <w:rPr/>
        <w:t>aranceles</w:t>
      </w:r>
      <w:r>
        <w:rPr>
          <w:spacing w:val="-3"/>
        </w:rPr>
        <w:t> </w:t>
      </w:r>
      <w:r>
        <w:rPr/>
        <w:t>por</w:t>
      </w:r>
      <w:r>
        <w:rPr>
          <w:spacing w:val="-1"/>
        </w:rPr>
        <w:t> </w:t>
      </w:r>
      <w:r>
        <w:rPr/>
        <w:t>Inspección</w:t>
      </w:r>
      <w:r>
        <w:rPr>
          <w:spacing w:val="-5"/>
        </w:rPr>
        <w:t> </w:t>
      </w:r>
      <w:r>
        <w:rPr/>
        <w:t>de</w:t>
      </w:r>
      <w:r>
        <w:rPr>
          <w:spacing w:val="-3"/>
        </w:rPr>
        <w:t> </w:t>
      </w:r>
      <w:r>
        <w:rPr/>
        <w:t>alimentos</w:t>
      </w:r>
      <w:r>
        <w:rPr>
          <w:spacing w:val="-5"/>
        </w:rPr>
        <w:t> </w:t>
      </w:r>
      <w:r>
        <w:rPr/>
        <w:t>y</w:t>
      </w:r>
      <w:r>
        <w:rPr>
          <w:spacing w:val="-3"/>
        </w:rPr>
        <w:t> </w:t>
      </w:r>
      <w:r>
        <w:rPr/>
        <w:t>bebidas</w:t>
      </w:r>
      <w:r>
        <w:rPr>
          <w:spacing w:val="-3"/>
        </w:rPr>
        <w:t> </w:t>
      </w:r>
      <w:r>
        <w:rPr/>
        <w:t>que se encuentren en los vehículos en que son transportados y que ingresan al Municipio, sin local de venta, a los efectos del control bromatológico:</w:t>
      </w:r>
    </w:p>
    <w:p>
      <w:pPr>
        <w:pStyle w:val="BodyText"/>
        <w:spacing w:before="11"/>
        <w:rPr>
          <w:sz w:val="25"/>
        </w:rPr>
      </w:pP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394"/>
        <w:gridCol w:w="7054"/>
        <w:gridCol w:w="1383"/>
      </w:tblGrid>
      <w:tr>
        <w:trPr>
          <w:trHeight w:val="462" w:hRule="atLeast"/>
        </w:trPr>
        <w:tc>
          <w:tcPr>
            <w:tcW w:w="394" w:type="dxa"/>
          </w:tcPr>
          <w:p>
            <w:pPr>
              <w:pStyle w:val="TableParagraph"/>
              <w:spacing w:before="75"/>
              <w:ind w:left="4"/>
              <w:jc w:val="center"/>
              <w:rPr>
                <w:sz w:val="20"/>
              </w:rPr>
            </w:pPr>
            <w:r>
              <w:rPr>
                <w:w w:val="99"/>
                <w:sz w:val="20"/>
              </w:rPr>
              <w:t>A</w:t>
            </w:r>
          </w:p>
        </w:tc>
        <w:tc>
          <w:tcPr>
            <w:tcW w:w="7054" w:type="dxa"/>
          </w:tcPr>
          <w:p>
            <w:pPr>
              <w:pStyle w:val="TableParagraph"/>
              <w:spacing w:before="75"/>
              <w:ind w:left="114"/>
              <w:rPr>
                <w:sz w:val="20"/>
              </w:rPr>
            </w:pPr>
            <w:r>
              <w:rPr>
                <w:sz w:val="20"/>
              </w:rPr>
              <w:t>Por</w:t>
            </w:r>
            <w:r>
              <w:rPr>
                <w:spacing w:val="-6"/>
                <w:sz w:val="20"/>
              </w:rPr>
              <w:t> </w:t>
            </w:r>
            <w:r>
              <w:rPr>
                <w:sz w:val="20"/>
              </w:rPr>
              <w:t>cada</w:t>
            </w:r>
            <w:r>
              <w:rPr>
                <w:spacing w:val="-6"/>
                <w:sz w:val="20"/>
              </w:rPr>
              <w:t> </w:t>
            </w:r>
            <w:r>
              <w:rPr>
                <w:spacing w:val="-5"/>
                <w:sz w:val="20"/>
              </w:rPr>
              <w:t>vez</w:t>
            </w:r>
          </w:p>
        </w:tc>
        <w:tc>
          <w:tcPr>
            <w:tcW w:w="1383" w:type="dxa"/>
          </w:tcPr>
          <w:p>
            <w:pPr>
              <w:pStyle w:val="TableParagraph"/>
              <w:spacing w:before="2"/>
              <w:rPr>
                <w:sz w:val="19"/>
              </w:rPr>
            </w:pPr>
          </w:p>
          <w:p>
            <w:pPr>
              <w:pStyle w:val="TableParagraph"/>
              <w:ind w:right="66"/>
              <w:jc w:val="right"/>
              <w:rPr>
                <w:rFonts w:ascii="Arial"/>
                <w:b/>
                <w:sz w:val="18"/>
              </w:rPr>
            </w:pPr>
            <w:r>
              <w:rPr>
                <w:rFonts w:ascii="Arial"/>
                <w:b/>
                <w:spacing w:val="-2"/>
                <w:sz w:val="18"/>
              </w:rPr>
              <w:t>14066,00</w:t>
            </w:r>
          </w:p>
        </w:tc>
      </w:tr>
      <w:tr>
        <w:trPr>
          <w:trHeight w:val="462" w:hRule="atLeast"/>
        </w:trPr>
        <w:tc>
          <w:tcPr>
            <w:tcW w:w="394" w:type="dxa"/>
          </w:tcPr>
          <w:p>
            <w:pPr>
              <w:pStyle w:val="TableParagraph"/>
              <w:spacing w:before="75"/>
              <w:jc w:val="center"/>
              <w:rPr>
                <w:sz w:val="20"/>
              </w:rPr>
            </w:pPr>
            <w:r>
              <w:rPr>
                <w:w w:val="99"/>
                <w:sz w:val="20"/>
              </w:rPr>
              <w:t>B</w:t>
            </w:r>
          </w:p>
        </w:tc>
        <w:tc>
          <w:tcPr>
            <w:tcW w:w="7054" w:type="dxa"/>
          </w:tcPr>
          <w:p>
            <w:pPr>
              <w:pStyle w:val="TableParagraph"/>
              <w:spacing w:before="75"/>
              <w:ind w:left="114"/>
              <w:rPr>
                <w:sz w:val="20"/>
              </w:rPr>
            </w:pPr>
            <w:r>
              <w:rPr>
                <w:sz w:val="20"/>
              </w:rPr>
              <w:t>Por</w:t>
            </w:r>
            <w:r>
              <w:rPr>
                <w:spacing w:val="-6"/>
                <w:sz w:val="20"/>
              </w:rPr>
              <w:t> </w:t>
            </w:r>
            <w:r>
              <w:rPr>
                <w:spacing w:val="-5"/>
                <w:sz w:val="20"/>
              </w:rPr>
              <w:t>mes</w:t>
            </w:r>
          </w:p>
        </w:tc>
        <w:tc>
          <w:tcPr>
            <w:tcW w:w="1383" w:type="dxa"/>
          </w:tcPr>
          <w:p>
            <w:pPr>
              <w:pStyle w:val="TableParagraph"/>
              <w:spacing w:before="2"/>
              <w:rPr>
                <w:sz w:val="19"/>
              </w:rPr>
            </w:pPr>
          </w:p>
          <w:p>
            <w:pPr>
              <w:pStyle w:val="TableParagraph"/>
              <w:ind w:right="66"/>
              <w:jc w:val="right"/>
              <w:rPr>
                <w:rFonts w:ascii="Arial"/>
                <w:b/>
                <w:sz w:val="18"/>
              </w:rPr>
            </w:pPr>
            <w:r>
              <w:rPr>
                <w:rFonts w:ascii="Arial"/>
                <w:b/>
                <w:spacing w:val="-2"/>
                <w:sz w:val="18"/>
              </w:rPr>
              <w:t>93452,00</w:t>
            </w:r>
          </w:p>
        </w:tc>
      </w:tr>
    </w:tbl>
    <w:p>
      <w:pPr>
        <w:pStyle w:val="BodyText"/>
      </w:pPr>
    </w:p>
    <w:p>
      <w:pPr>
        <w:pStyle w:val="BodyText"/>
        <w:rPr>
          <w:sz w:val="21"/>
        </w:rPr>
      </w:pPr>
    </w:p>
    <w:p>
      <w:pPr>
        <w:pStyle w:val="Heading4"/>
        <w:spacing w:before="1"/>
        <w:ind w:left="691"/>
      </w:pPr>
      <w:r>
        <w:rPr/>
        <w:t>Inspección</w:t>
      </w:r>
      <w:r>
        <w:rPr>
          <w:spacing w:val="-7"/>
        </w:rPr>
        <w:t> </w:t>
      </w:r>
      <w:r>
        <w:rPr/>
        <w:t>higiénica</w:t>
      </w:r>
      <w:r>
        <w:rPr>
          <w:spacing w:val="-7"/>
        </w:rPr>
        <w:t> </w:t>
      </w:r>
      <w:r>
        <w:rPr/>
        <w:t>sanitaria</w:t>
      </w:r>
      <w:r>
        <w:rPr>
          <w:spacing w:val="-7"/>
        </w:rPr>
        <w:t> </w:t>
      </w:r>
      <w:r>
        <w:rPr/>
        <w:t>de</w:t>
      </w:r>
      <w:r>
        <w:rPr>
          <w:spacing w:val="-6"/>
        </w:rPr>
        <w:t> </w:t>
      </w:r>
      <w:r>
        <w:rPr>
          <w:spacing w:val="-2"/>
        </w:rPr>
        <w:t>vehículos</w:t>
      </w:r>
    </w:p>
    <w:p>
      <w:pPr>
        <w:pStyle w:val="BodyText"/>
        <w:spacing w:before="5"/>
        <w:rPr>
          <w:b/>
          <w:sz w:val="21"/>
        </w:rPr>
      </w:pPr>
    </w:p>
    <w:p>
      <w:pPr>
        <w:pStyle w:val="BodyText"/>
        <w:spacing w:line="259" w:lineRule="auto"/>
        <w:ind w:left="672" w:right="474" w:hanging="10"/>
        <w:jc w:val="both"/>
      </w:pPr>
      <w:r>
        <w:rPr>
          <w:u w:val="single"/>
        </w:rPr>
        <w:t>ARTICULO 235°</w:t>
      </w:r>
      <w:r>
        <w:rPr/>
        <w:t>: De acuerdo a lo establecido en los Artículos 184° a 186°, del Código Tributario Municipal,</w:t>
      </w:r>
      <w:r>
        <w:rPr>
          <w:spacing w:val="-8"/>
        </w:rPr>
        <w:t> </w:t>
      </w:r>
      <w:r>
        <w:rPr/>
        <w:t>Parte</w:t>
      </w:r>
      <w:r>
        <w:rPr>
          <w:spacing w:val="-8"/>
        </w:rPr>
        <w:t> </w:t>
      </w:r>
      <w:r>
        <w:rPr/>
        <w:t>Especial,</w:t>
      </w:r>
      <w:r>
        <w:rPr>
          <w:spacing w:val="-7"/>
        </w:rPr>
        <w:t> </w:t>
      </w:r>
      <w:r>
        <w:rPr/>
        <w:t>se</w:t>
      </w:r>
      <w:r>
        <w:rPr>
          <w:spacing w:val="-9"/>
        </w:rPr>
        <w:t> </w:t>
      </w:r>
      <w:r>
        <w:rPr/>
        <w:t>fijan</w:t>
      </w:r>
      <w:r>
        <w:rPr>
          <w:spacing w:val="-8"/>
        </w:rPr>
        <w:t> </w:t>
      </w:r>
      <w:r>
        <w:rPr/>
        <w:t>los</w:t>
      </w:r>
      <w:r>
        <w:rPr>
          <w:spacing w:val="-7"/>
        </w:rPr>
        <w:t> </w:t>
      </w:r>
      <w:r>
        <w:rPr/>
        <w:t>siguientes</w:t>
      </w:r>
      <w:r>
        <w:rPr>
          <w:spacing w:val="-9"/>
        </w:rPr>
        <w:t> </w:t>
      </w:r>
      <w:r>
        <w:rPr/>
        <w:t>valores</w:t>
      </w:r>
      <w:r>
        <w:rPr>
          <w:spacing w:val="-9"/>
        </w:rPr>
        <w:t> </w:t>
      </w:r>
      <w:r>
        <w:rPr/>
        <w:t>por</w:t>
      </w:r>
      <w:r>
        <w:rPr>
          <w:spacing w:val="-9"/>
        </w:rPr>
        <w:t> </w:t>
      </w:r>
      <w:r>
        <w:rPr/>
        <w:t>la</w:t>
      </w:r>
      <w:r>
        <w:rPr>
          <w:spacing w:val="-9"/>
        </w:rPr>
        <w:t> </w:t>
      </w:r>
      <w:r>
        <w:rPr/>
        <w:t>Inscripción,</w:t>
      </w:r>
      <w:r>
        <w:rPr>
          <w:spacing w:val="-8"/>
        </w:rPr>
        <w:t> </w:t>
      </w:r>
      <w:r>
        <w:rPr/>
        <w:t>habilitación</w:t>
      </w:r>
      <w:r>
        <w:rPr>
          <w:spacing w:val="-8"/>
        </w:rPr>
        <w:t> </w:t>
      </w:r>
      <w:r>
        <w:rPr/>
        <w:t>y</w:t>
      </w:r>
      <w:r>
        <w:rPr>
          <w:spacing w:val="-7"/>
        </w:rPr>
        <w:t> </w:t>
      </w:r>
      <w:r>
        <w:rPr/>
        <w:t>matrícula</w:t>
      </w:r>
      <w:r>
        <w:rPr>
          <w:spacing w:val="-8"/>
        </w:rPr>
        <w:t> </w:t>
      </w:r>
      <w:r>
        <w:rPr/>
        <w:t>de un vehículo que transportes alimentos y/o bebidas, de acuerdo a los citados artículos:</w:t>
      </w:r>
    </w:p>
    <w:p>
      <w:pPr>
        <w:pStyle w:val="BodyText"/>
        <w:spacing w:before="1"/>
        <w:rPr>
          <w:sz w:val="26"/>
        </w:rPr>
      </w:pP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394"/>
        <w:gridCol w:w="7258"/>
        <w:gridCol w:w="1179"/>
      </w:tblGrid>
      <w:tr>
        <w:trPr>
          <w:trHeight w:val="542" w:hRule="atLeast"/>
        </w:trPr>
        <w:tc>
          <w:tcPr>
            <w:tcW w:w="394" w:type="dxa"/>
          </w:tcPr>
          <w:p>
            <w:pPr>
              <w:pStyle w:val="TableParagraph"/>
              <w:spacing w:before="172"/>
              <w:ind w:left="4"/>
              <w:jc w:val="center"/>
              <w:rPr>
                <w:sz w:val="20"/>
              </w:rPr>
            </w:pPr>
            <w:r>
              <w:rPr>
                <w:w w:val="99"/>
                <w:sz w:val="20"/>
              </w:rPr>
              <w:t>A</w:t>
            </w:r>
          </w:p>
        </w:tc>
        <w:tc>
          <w:tcPr>
            <w:tcW w:w="7258" w:type="dxa"/>
          </w:tcPr>
          <w:p>
            <w:pPr>
              <w:pStyle w:val="TableParagraph"/>
              <w:spacing w:before="172"/>
              <w:ind w:left="107"/>
              <w:rPr>
                <w:sz w:val="20"/>
              </w:rPr>
            </w:pPr>
            <w:r>
              <w:rPr>
                <w:sz w:val="20"/>
              </w:rPr>
              <w:t>Por</w:t>
            </w:r>
            <w:r>
              <w:rPr>
                <w:spacing w:val="-6"/>
                <w:sz w:val="20"/>
              </w:rPr>
              <w:t> </w:t>
            </w:r>
            <w:r>
              <w:rPr>
                <w:spacing w:val="-5"/>
                <w:sz w:val="20"/>
              </w:rPr>
              <w:t>mes</w:t>
            </w:r>
          </w:p>
        </w:tc>
        <w:tc>
          <w:tcPr>
            <w:tcW w:w="1179" w:type="dxa"/>
          </w:tcPr>
          <w:p>
            <w:pPr>
              <w:pStyle w:val="TableParagraph"/>
              <w:spacing w:before="8"/>
              <w:rPr>
                <w:sz w:val="25"/>
              </w:rPr>
            </w:pPr>
          </w:p>
          <w:p>
            <w:pPr>
              <w:pStyle w:val="TableParagraph"/>
              <w:ind w:right="94"/>
              <w:jc w:val="right"/>
              <w:rPr>
                <w:rFonts w:ascii="Arial"/>
                <w:b/>
                <w:sz w:val="18"/>
              </w:rPr>
            </w:pPr>
            <w:r>
              <w:rPr>
                <w:rFonts w:ascii="Arial"/>
                <w:b/>
                <w:spacing w:val="-2"/>
                <w:sz w:val="18"/>
              </w:rPr>
              <w:t>5465,00</w:t>
            </w:r>
          </w:p>
        </w:tc>
      </w:tr>
      <w:tr>
        <w:trPr>
          <w:trHeight w:val="455" w:hRule="atLeast"/>
        </w:trPr>
        <w:tc>
          <w:tcPr>
            <w:tcW w:w="394" w:type="dxa"/>
          </w:tcPr>
          <w:p>
            <w:pPr>
              <w:pStyle w:val="TableParagraph"/>
              <w:spacing w:before="66"/>
              <w:jc w:val="center"/>
              <w:rPr>
                <w:sz w:val="20"/>
              </w:rPr>
            </w:pPr>
            <w:r>
              <w:rPr>
                <w:w w:val="99"/>
                <w:sz w:val="20"/>
              </w:rPr>
              <w:t>B</w:t>
            </w:r>
          </w:p>
        </w:tc>
        <w:tc>
          <w:tcPr>
            <w:tcW w:w="7258" w:type="dxa"/>
          </w:tcPr>
          <w:p>
            <w:pPr>
              <w:pStyle w:val="TableParagraph"/>
              <w:spacing w:before="66"/>
              <w:ind w:left="114"/>
              <w:rPr>
                <w:sz w:val="20"/>
              </w:rPr>
            </w:pPr>
            <w:r>
              <w:rPr>
                <w:sz w:val="20"/>
              </w:rPr>
              <w:t>Por</w:t>
            </w:r>
            <w:r>
              <w:rPr>
                <w:spacing w:val="-6"/>
                <w:sz w:val="20"/>
              </w:rPr>
              <w:t> </w:t>
            </w:r>
            <w:r>
              <w:rPr>
                <w:spacing w:val="-5"/>
                <w:sz w:val="20"/>
              </w:rPr>
              <w:t>año</w:t>
            </w:r>
          </w:p>
        </w:tc>
        <w:tc>
          <w:tcPr>
            <w:tcW w:w="1179" w:type="dxa"/>
          </w:tcPr>
          <w:p>
            <w:pPr>
              <w:pStyle w:val="TableParagraph"/>
              <w:spacing w:before="7"/>
              <w:rPr>
                <w:sz w:val="18"/>
              </w:rPr>
            </w:pPr>
          </w:p>
          <w:p>
            <w:pPr>
              <w:pStyle w:val="TableParagraph"/>
              <w:ind w:right="94"/>
              <w:jc w:val="right"/>
              <w:rPr>
                <w:rFonts w:ascii="Arial"/>
                <w:b/>
                <w:sz w:val="18"/>
              </w:rPr>
            </w:pPr>
            <w:r>
              <w:rPr>
                <w:rFonts w:ascii="Arial"/>
                <w:b/>
                <w:spacing w:val="-2"/>
                <w:sz w:val="18"/>
              </w:rPr>
              <w:t>66319,00</w:t>
            </w:r>
          </w:p>
        </w:tc>
      </w:tr>
      <w:tr>
        <w:trPr>
          <w:trHeight w:val="1185" w:hRule="atLeast"/>
        </w:trPr>
        <w:tc>
          <w:tcPr>
            <w:tcW w:w="394" w:type="dxa"/>
          </w:tcPr>
          <w:p>
            <w:pPr>
              <w:pStyle w:val="TableParagraph"/>
              <w:rPr>
                <w:sz w:val="20"/>
              </w:rPr>
            </w:pPr>
          </w:p>
          <w:p>
            <w:pPr>
              <w:pStyle w:val="TableParagraph"/>
              <w:spacing w:before="5"/>
              <w:rPr>
                <w:sz w:val="20"/>
              </w:rPr>
            </w:pPr>
          </w:p>
          <w:p>
            <w:pPr>
              <w:pStyle w:val="TableParagraph"/>
              <w:ind w:right="2"/>
              <w:jc w:val="center"/>
              <w:rPr>
                <w:sz w:val="20"/>
              </w:rPr>
            </w:pPr>
            <w:r>
              <w:rPr>
                <w:w w:val="99"/>
                <w:sz w:val="20"/>
              </w:rPr>
              <w:t>C</w:t>
            </w:r>
          </w:p>
        </w:tc>
        <w:tc>
          <w:tcPr>
            <w:tcW w:w="7258" w:type="dxa"/>
          </w:tcPr>
          <w:p>
            <w:pPr>
              <w:pStyle w:val="TableParagraph"/>
              <w:spacing w:line="259" w:lineRule="auto" w:before="63"/>
              <w:ind w:left="114"/>
              <w:rPr>
                <w:sz w:val="20"/>
              </w:rPr>
            </w:pPr>
            <w:r>
              <w:rPr>
                <w:sz w:val="20"/>
              </w:rPr>
              <w:t>Todo</w:t>
            </w:r>
            <w:r>
              <w:rPr>
                <w:spacing w:val="-2"/>
                <w:sz w:val="20"/>
              </w:rPr>
              <w:t> </w:t>
            </w:r>
            <w:r>
              <w:rPr>
                <w:sz w:val="20"/>
              </w:rPr>
              <w:t>vehículo</w:t>
            </w:r>
            <w:r>
              <w:rPr>
                <w:spacing w:val="-2"/>
                <w:sz w:val="20"/>
              </w:rPr>
              <w:t> </w:t>
            </w:r>
            <w:r>
              <w:rPr>
                <w:sz w:val="20"/>
              </w:rPr>
              <w:t>que</w:t>
            </w:r>
            <w:r>
              <w:rPr>
                <w:spacing w:val="-4"/>
                <w:sz w:val="20"/>
              </w:rPr>
              <w:t> </w:t>
            </w:r>
            <w:r>
              <w:rPr>
                <w:sz w:val="20"/>
              </w:rPr>
              <w:t>ingrese</w:t>
            </w:r>
            <w:r>
              <w:rPr>
                <w:spacing w:val="-4"/>
                <w:sz w:val="20"/>
              </w:rPr>
              <w:t> </w:t>
            </w:r>
            <w:r>
              <w:rPr>
                <w:sz w:val="20"/>
              </w:rPr>
              <w:t>de</w:t>
            </w:r>
            <w:r>
              <w:rPr>
                <w:spacing w:val="-1"/>
                <w:sz w:val="20"/>
              </w:rPr>
              <w:t> </w:t>
            </w:r>
            <w:r>
              <w:rPr>
                <w:sz w:val="20"/>
              </w:rPr>
              <w:t>otras</w:t>
            </w:r>
            <w:r>
              <w:rPr>
                <w:spacing w:val="-5"/>
                <w:sz w:val="20"/>
              </w:rPr>
              <w:t> </w:t>
            </w:r>
            <w:r>
              <w:rPr>
                <w:sz w:val="20"/>
              </w:rPr>
              <w:t>jurisdicciones</w:t>
            </w:r>
            <w:r>
              <w:rPr>
                <w:spacing w:val="-5"/>
                <w:sz w:val="20"/>
              </w:rPr>
              <w:t> </w:t>
            </w:r>
            <w:r>
              <w:rPr>
                <w:sz w:val="20"/>
              </w:rPr>
              <w:t>y</w:t>
            </w:r>
            <w:r>
              <w:rPr>
                <w:spacing w:val="-2"/>
                <w:sz w:val="20"/>
              </w:rPr>
              <w:t> </w:t>
            </w:r>
            <w:r>
              <w:rPr>
                <w:sz w:val="20"/>
              </w:rPr>
              <w:t>que</w:t>
            </w:r>
            <w:r>
              <w:rPr>
                <w:spacing w:val="-4"/>
                <w:sz w:val="20"/>
              </w:rPr>
              <w:t> </w:t>
            </w:r>
            <w:r>
              <w:rPr>
                <w:sz w:val="20"/>
              </w:rPr>
              <w:t>no</w:t>
            </w:r>
            <w:r>
              <w:rPr>
                <w:spacing w:val="-2"/>
                <w:sz w:val="20"/>
              </w:rPr>
              <w:t> </w:t>
            </w:r>
            <w:r>
              <w:rPr>
                <w:sz w:val="20"/>
              </w:rPr>
              <w:t>cuente</w:t>
            </w:r>
            <w:r>
              <w:rPr>
                <w:spacing w:val="-4"/>
                <w:sz w:val="20"/>
              </w:rPr>
              <w:t> </w:t>
            </w:r>
            <w:r>
              <w:rPr>
                <w:sz w:val="20"/>
              </w:rPr>
              <w:t>con</w:t>
            </w:r>
            <w:r>
              <w:rPr>
                <w:spacing w:val="-4"/>
                <w:sz w:val="20"/>
              </w:rPr>
              <w:t> </w:t>
            </w:r>
            <w:r>
              <w:rPr>
                <w:sz w:val="20"/>
              </w:rPr>
              <w:t>la</w:t>
            </w:r>
            <w:r>
              <w:rPr>
                <w:spacing w:val="-2"/>
                <w:sz w:val="20"/>
              </w:rPr>
              <w:t> </w:t>
            </w:r>
            <w:r>
              <w:rPr>
                <w:sz w:val="20"/>
              </w:rPr>
              <w:t>citada habilitación y matricula expedida por organismo competente abonará</w:t>
            </w:r>
          </w:p>
        </w:tc>
        <w:tc>
          <w:tcPr>
            <w:tcW w:w="1179" w:type="dxa"/>
          </w:tcPr>
          <w:p>
            <w:pPr>
              <w:pStyle w:val="TableParagraph"/>
              <w:rPr>
                <w:sz w:val="20"/>
              </w:rPr>
            </w:pPr>
          </w:p>
          <w:p>
            <w:pPr>
              <w:pStyle w:val="TableParagraph"/>
              <w:spacing w:before="10"/>
              <w:rPr>
                <w:sz w:val="19"/>
              </w:rPr>
            </w:pPr>
          </w:p>
          <w:p>
            <w:pPr>
              <w:pStyle w:val="TableParagraph"/>
              <w:ind w:right="118"/>
              <w:jc w:val="right"/>
              <w:rPr>
                <w:rFonts w:ascii="Arial"/>
                <w:b/>
                <w:sz w:val="18"/>
              </w:rPr>
            </w:pPr>
            <w:r>
              <w:rPr>
                <w:rFonts w:ascii="Arial"/>
                <w:b/>
                <w:spacing w:val="-2"/>
                <w:sz w:val="18"/>
              </w:rPr>
              <w:t>49849,00</w:t>
            </w:r>
          </w:p>
        </w:tc>
      </w:tr>
    </w:tbl>
    <w:p>
      <w:pPr>
        <w:pStyle w:val="BodyText"/>
      </w:pPr>
    </w:p>
    <w:p>
      <w:pPr>
        <w:pStyle w:val="BodyText"/>
        <w:spacing w:before="6"/>
        <w:rPr>
          <w:sz w:val="25"/>
        </w:rPr>
      </w:pPr>
    </w:p>
    <w:p>
      <w:pPr>
        <w:pStyle w:val="BodyText"/>
        <w:spacing w:line="360" w:lineRule="auto"/>
        <w:ind w:left="672" w:right="477" w:hanging="10"/>
        <w:jc w:val="both"/>
      </w:pPr>
      <w:r>
        <w:rPr/>
        <w:t>Lo precedente es sin perjuicio de que se retenga el vehículo y se decomise la mercadería que transporte, en caso que no cumpla con la legislación en la materia vigente.</w:t>
      </w:r>
    </w:p>
    <w:p>
      <w:pPr>
        <w:pStyle w:val="BodyText"/>
      </w:pPr>
    </w:p>
    <w:p>
      <w:pPr>
        <w:pStyle w:val="BodyText"/>
        <w:spacing w:before="10"/>
        <w:rPr>
          <w:sz w:val="30"/>
        </w:rPr>
      </w:pPr>
    </w:p>
    <w:p>
      <w:pPr>
        <w:pStyle w:val="Heading4"/>
        <w:ind w:left="692"/>
      </w:pPr>
      <w:r>
        <w:rPr/>
        <w:t>Carnet</w:t>
      </w:r>
      <w:r>
        <w:rPr>
          <w:spacing w:val="-8"/>
        </w:rPr>
        <w:t> </w:t>
      </w:r>
      <w:r>
        <w:rPr/>
        <w:t>Sanitario</w:t>
      </w:r>
      <w:r>
        <w:rPr>
          <w:spacing w:val="-3"/>
        </w:rPr>
        <w:t> </w:t>
      </w:r>
      <w:r>
        <w:rPr/>
        <w:t>y/o</w:t>
      </w:r>
      <w:r>
        <w:rPr>
          <w:spacing w:val="-7"/>
        </w:rPr>
        <w:t> </w:t>
      </w:r>
      <w:r>
        <w:rPr/>
        <w:t>de</w:t>
      </w:r>
      <w:r>
        <w:rPr>
          <w:spacing w:val="-7"/>
        </w:rPr>
        <w:t> </w:t>
      </w:r>
      <w:r>
        <w:rPr/>
        <w:t>Manipulación</w:t>
      </w:r>
      <w:r>
        <w:rPr>
          <w:spacing w:val="-5"/>
        </w:rPr>
        <w:t> </w:t>
      </w:r>
      <w:r>
        <w:rPr/>
        <w:t>de</w:t>
      </w:r>
      <w:r>
        <w:rPr>
          <w:spacing w:val="-5"/>
        </w:rPr>
        <w:t> </w:t>
      </w:r>
      <w:r>
        <w:rPr>
          <w:spacing w:val="-2"/>
        </w:rPr>
        <w:t>Alimentos</w:t>
      </w:r>
    </w:p>
    <w:p>
      <w:pPr>
        <w:pStyle w:val="BodyText"/>
        <w:spacing w:before="5"/>
        <w:rPr>
          <w:b/>
          <w:sz w:val="21"/>
        </w:rPr>
      </w:pPr>
    </w:p>
    <w:p>
      <w:pPr>
        <w:pStyle w:val="BodyText"/>
        <w:spacing w:line="360" w:lineRule="auto"/>
        <w:ind w:left="672" w:right="476" w:hanging="10"/>
        <w:jc w:val="both"/>
      </w:pPr>
      <w:r>
        <w:rPr>
          <w:u w:val="single"/>
        </w:rPr>
        <w:t>ARTICULO</w:t>
      </w:r>
      <w:r>
        <w:rPr>
          <w:spacing w:val="-14"/>
          <w:u w:val="single"/>
        </w:rPr>
        <w:t> </w:t>
      </w:r>
      <w:r>
        <w:rPr>
          <w:u w:val="single"/>
        </w:rPr>
        <w:t>236°</w:t>
      </w:r>
      <w:r>
        <w:rPr/>
        <w:t>:</w:t>
      </w:r>
      <w:r>
        <w:rPr>
          <w:spacing w:val="-14"/>
        </w:rPr>
        <w:t> </w:t>
      </w:r>
      <w:r>
        <w:rPr/>
        <w:t>De</w:t>
      </w:r>
      <w:r>
        <w:rPr>
          <w:spacing w:val="-13"/>
        </w:rPr>
        <w:t> </w:t>
      </w:r>
      <w:r>
        <w:rPr/>
        <w:t>acuerdo</w:t>
      </w:r>
      <w:r>
        <w:rPr>
          <w:spacing w:val="-14"/>
        </w:rPr>
        <w:t> </w:t>
      </w:r>
      <w:r>
        <w:rPr/>
        <w:t>a</w:t>
      </w:r>
      <w:r>
        <w:rPr>
          <w:spacing w:val="-13"/>
        </w:rPr>
        <w:t> </w:t>
      </w:r>
      <w:r>
        <w:rPr/>
        <w:t>lo</w:t>
      </w:r>
      <w:r>
        <w:rPr>
          <w:spacing w:val="-12"/>
        </w:rPr>
        <w:t> </w:t>
      </w:r>
      <w:r>
        <w:rPr/>
        <w:t>establecido</w:t>
      </w:r>
      <w:r>
        <w:rPr>
          <w:spacing w:val="-13"/>
        </w:rPr>
        <w:t> </w:t>
      </w:r>
      <w:r>
        <w:rPr/>
        <w:t>en</w:t>
      </w:r>
      <w:r>
        <w:rPr>
          <w:spacing w:val="-13"/>
        </w:rPr>
        <w:t> </w:t>
      </w:r>
      <w:r>
        <w:rPr/>
        <w:t>la</w:t>
      </w:r>
      <w:r>
        <w:rPr>
          <w:spacing w:val="-14"/>
        </w:rPr>
        <w:t> </w:t>
      </w:r>
      <w:r>
        <w:rPr/>
        <w:t>Normativa</w:t>
      </w:r>
      <w:r>
        <w:rPr>
          <w:spacing w:val="-14"/>
        </w:rPr>
        <w:t> </w:t>
      </w:r>
      <w:r>
        <w:rPr/>
        <w:t>del</w:t>
      </w:r>
      <w:r>
        <w:rPr>
          <w:spacing w:val="-13"/>
        </w:rPr>
        <w:t> </w:t>
      </w:r>
      <w:r>
        <w:rPr/>
        <w:t>Instituto</w:t>
      </w:r>
      <w:r>
        <w:rPr>
          <w:spacing w:val="-14"/>
        </w:rPr>
        <w:t> </w:t>
      </w:r>
      <w:r>
        <w:rPr/>
        <w:t>de</w:t>
      </w:r>
      <w:r>
        <w:rPr>
          <w:spacing w:val="-11"/>
        </w:rPr>
        <w:t> </w:t>
      </w:r>
      <w:r>
        <w:rPr/>
        <w:t>Control</w:t>
      </w:r>
      <w:r>
        <w:rPr>
          <w:spacing w:val="-14"/>
        </w:rPr>
        <w:t> </w:t>
      </w:r>
      <w:r>
        <w:rPr/>
        <w:t>de</w:t>
      </w:r>
      <w:r>
        <w:rPr>
          <w:spacing w:val="-11"/>
        </w:rPr>
        <w:t> </w:t>
      </w:r>
      <w:r>
        <w:rPr/>
        <w:t>Alimentación y</w:t>
      </w:r>
      <w:r>
        <w:rPr>
          <w:spacing w:val="-3"/>
        </w:rPr>
        <w:t> </w:t>
      </w:r>
      <w:r>
        <w:rPr/>
        <w:t>Bromatología</w:t>
      </w:r>
      <w:r>
        <w:rPr>
          <w:spacing w:val="-5"/>
        </w:rPr>
        <w:t> </w:t>
      </w:r>
      <w:r>
        <w:rPr/>
        <w:t>(ICAB)</w:t>
      </w:r>
      <w:r>
        <w:rPr>
          <w:spacing w:val="-4"/>
        </w:rPr>
        <w:t> </w:t>
      </w:r>
      <w:r>
        <w:rPr/>
        <w:t>en</w:t>
      </w:r>
      <w:r>
        <w:rPr>
          <w:spacing w:val="-4"/>
        </w:rPr>
        <w:t> </w:t>
      </w:r>
      <w:r>
        <w:rPr/>
        <w:t>particular</w:t>
      </w:r>
      <w:r>
        <w:rPr>
          <w:spacing w:val="-4"/>
        </w:rPr>
        <w:t> </w:t>
      </w:r>
      <w:r>
        <w:rPr/>
        <w:t>a</w:t>
      </w:r>
      <w:r>
        <w:rPr>
          <w:spacing w:val="-4"/>
        </w:rPr>
        <w:t> </w:t>
      </w:r>
      <w:r>
        <w:rPr/>
        <w:t>las</w:t>
      </w:r>
      <w:r>
        <w:rPr>
          <w:spacing w:val="-3"/>
        </w:rPr>
        <w:t> </w:t>
      </w:r>
      <w:r>
        <w:rPr/>
        <w:t>inherentes</w:t>
      </w:r>
      <w:r>
        <w:rPr>
          <w:spacing w:val="-3"/>
        </w:rPr>
        <w:t> </w:t>
      </w:r>
      <w:r>
        <w:rPr/>
        <w:t>al</w:t>
      </w:r>
      <w:r>
        <w:rPr>
          <w:spacing w:val="-4"/>
        </w:rPr>
        <w:t> </w:t>
      </w:r>
      <w:r>
        <w:rPr/>
        <w:t>Carnet</w:t>
      </w:r>
      <w:r>
        <w:rPr>
          <w:spacing w:val="-5"/>
        </w:rPr>
        <w:t> </w:t>
      </w:r>
      <w:r>
        <w:rPr/>
        <w:t>de</w:t>
      </w:r>
      <w:r>
        <w:rPr>
          <w:spacing w:val="-6"/>
        </w:rPr>
        <w:t> </w:t>
      </w:r>
      <w:r>
        <w:rPr/>
        <w:t>Manipulador</w:t>
      </w:r>
      <w:r>
        <w:rPr>
          <w:spacing w:val="-5"/>
        </w:rPr>
        <w:t> </w:t>
      </w:r>
      <w:r>
        <w:rPr/>
        <w:t>de</w:t>
      </w:r>
      <w:r>
        <w:rPr>
          <w:spacing w:val="-4"/>
        </w:rPr>
        <w:t> </w:t>
      </w:r>
      <w:r>
        <w:rPr/>
        <w:t>Alimentos,</w:t>
      </w:r>
      <w:r>
        <w:rPr>
          <w:spacing w:val="-5"/>
        </w:rPr>
        <w:t> </w:t>
      </w:r>
      <w:r>
        <w:rPr/>
        <w:t>se</w:t>
      </w:r>
      <w:r>
        <w:rPr>
          <w:spacing w:val="-2"/>
        </w:rPr>
        <w:t> </w:t>
      </w:r>
      <w:r>
        <w:rPr/>
        <w:t>fijan los siguientes valores:</w:t>
      </w:r>
    </w:p>
    <w:p>
      <w:pPr>
        <w:spacing w:after="0" w:line="360" w:lineRule="auto"/>
        <w:jc w:val="both"/>
        <w:sectPr>
          <w:footerReference w:type="default" r:id="rId112"/>
          <w:pgSz w:w="12240" w:h="20160"/>
          <w:pgMar w:footer="1053" w:header="0" w:top="1680" w:bottom="1240" w:left="460" w:right="920"/>
          <w:pgNumType w:start="99"/>
        </w:sectPr>
      </w:pPr>
    </w:p>
    <w:p>
      <w:pPr>
        <w:pStyle w:val="BodyText"/>
        <w:spacing w:before="1"/>
        <w:rPr>
          <w:sz w:val="2"/>
        </w:rPr>
      </w:pP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394"/>
        <w:gridCol w:w="7260"/>
        <w:gridCol w:w="1176"/>
      </w:tblGrid>
      <w:tr>
        <w:trPr>
          <w:trHeight w:val="767" w:hRule="atLeast"/>
        </w:trPr>
        <w:tc>
          <w:tcPr>
            <w:tcW w:w="394" w:type="dxa"/>
          </w:tcPr>
          <w:p>
            <w:pPr>
              <w:pStyle w:val="TableParagraph"/>
              <w:spacing w:before="8"/>
              <w:rPr>
                <w:sz w:val="22"/>
              </w:rPr>
            </w:pPr>
          </w:p>
          <w:p>
            <w:pPr>
              <w:pStyle w:val="TableParagraph"/>
              <w:spacing w:before="1"/>
              <w:jc w:val="center"/>
              <w:rPr>
                <w:sz w:val="20"/>
              </w:rPr>
            </w:pPr>
            <w:r>
              <w:rPr>
                <w:w w:val="99"/>
                <w:sz w:val="20"/>
              </w:rPr>
              <w:t>A</w:t>
            </w:r>
          </w:p>
        </w:tc>
        <w:tc>
          <w:tcPr>
            <w:tcW w:w="7260" w:type="dxa"/>
          </w:tcPr>
          <w:p>
            <w:pPr>
              <w:pStyle w:val="TableParagraph"/>
              <w:spacing w:before="54"/>
              <w:ind w:left="107"/>
              <w:rPr>
                <w:sz w:val="20"/>
              </w:rPr>
            </w:pPr>
            <w:r>
              <w:rPr>
                <w:sz w:val="20"/>
              </w:rPr>
              <w:t>Por</w:t>
            </w:r>
            <w:r>
              <w:rPr>
                <w:spacing w:val="-11"/>
                <w:sz w:val="20"/>
              </w:rPr>
              <w:t> </w:t>
            </w:r>
            <w:r>
              <w:rPr>
                <w:sz w:val="20"/>
              </w:rPr>
              <w:t>la</w:t>
            </w:r>
            <w:r>
              <w:rPr>
                <w:spacing w:val="-9"/>
                <w:sz w:val="20"/>
              </w:rPr>
              <w:t> </w:t>
            </w:r>
            <w:r>
              <w:rPr>
                <w:sz w:val="20"/>
              </w:rPr>
              <w:t>tramitación</w:t>
            </w:r>
            <w:r>
              <w:rPr>
                <w:spacing w:val="-11"/>
                <w:sz w:val="20"/>
              </w:rPr>
              <w:t> </w:t>
            </w:r>
            <w:r>
              <w:rPr>
                <w:sz w:val="20"/>
              </w:rPr>
              <w:t>completa</w:t>
            </w:r>
            <w:r>
              <w:rPr>
                <w:spacing w:val="-11"/>
                <w:sz w:val="20"/>
              </w:rPr>
              <w:t> </w:t>
            </w:r>
            <w:r>
              <w:rPr>
                <w:sz w:val="20"/>
              </w:rPr>
              <w:t>del</w:t>
            </w:r>
            <w:r>
              <w:rPr>
                <w:spacing w:val="-10"/>
                <w:sz w:val="20"/>
              </w:rPr>
              <w:t> </w:t>
            </w:r>
            <w:r>
              <w:rPr>
                <w:sz w:val="20"/>
              </w:rPr>
              <w:t>otorgamiento</w:t>
            </w:r>
            <w:r>
              <w:rPr>
                <w:spacing w:val="-10"/>
                <w:sz w:val="20"/>
              </w:rPr>
              <w:t> </w:t>
            </w:r>
            <w:r>
              <w:rPr>
                <w:sz w:val="20"/>
              </w:rPr>
              <w:t>y/o</w:t>
            </w:r>
            <w:r>
              <w:rPr>
                <w:spacing w:val="-9"/>
                <w:sz w:val="20"/>
              </w:rPr>
              <w:t> </w:t>
            </w:r>
            <w:r>
              <w:rPr>
                <w:sz w:val="20"/>
              </w:rPr>
              <w:t>renovación</w:t>
            </w:r>
            <w:r>
              <w:rPr>
                <w:spacing w:val="-9"/>
                <w:sz w:val="20"/>
              </w:rPr>
              <w:t> </w:t>
            </w:r>
            <w:r>
              <w:rPr>
                <w:spacing w:val="-5"/>
                <w:sz w:val="20"/>
              </w:rPr>
              <w:t>del</w:t>
            </w:r>
          </w:p>
          <w:p>
            <w:pPr>
              <w:pStyle w:val="TableParagraph"/>
              <w:spacing w:before="116"/>
              <w:ind w:left="107"/>
              <w:rPr>
                <w:sz w:val="20"/>
              </w:rPr>
            </w:pPr>
            <w:r>
              <w:rPr>
                <w:sz w:val="20"/>
              </w:rPr>
              <w:t>Carnet</w:t>
            </w:r>
            <w:r>
              <w:rPr>
                <w:spacing w:val="-9"/>
                <w:sz w:val="20"/>
              </w:rPr>
              <w:t> </w:t>
            </w:r>
            <w:r>
              <w:rPr>
                <w:sz w:val="20"/>
              </w:rPr>
              <w:t>de</w:t>
            </w:r>
            <w:r>
              <w:rPr>
                <w:spacing w:val="-8"/>
                <w:sz w:val="20"/>
              </w:rPr>
              <w:t> </w:t>
            </w:r>
            <w:r>
              <w:rPr>
                <w:sz w:val="20"/>
              </w:rPr>
              <w:t>Manipulador</w:t>
            </w:r>
            <w:r>
              <w:rPr>
                <w:spacing w:val="-8"/>
                <w:sz w:val="20"/>
              </w:rPr>
              <w:t> </w:t>
            </w:r>
            <w:r>
              <w:rPr>
                <w:sz w:val="20"/>
              </w:rPr>
              <w:t>de</w:t>
            </w:r>
            <w:r>
              <w:rPr>
                <w:spacing w:val="-9"/>
                <w:sz w:val="20"/>
              </w:rPr>
              <w:t> </w:t>
            </w:r>
            <w:r>
              <w:rPr>
                <w:sz w:val="20"/>
              </w:rPr>
              <w:t>Alimentos</w:t>
            </w:r>
            <w:r>
              <w:rPr>
                <w:spacing w:val="-5"/>
                <w:sz w:val="20"/>
              </w:rPr>
              <w:t> </w:t>
            </w:r>
            <w:r>
              <w:rPr>
                <w:sz w:val="20"/>
              </w:rPr>
              <w:t>–</w:t>
            </w:r>
            <w:r>
              <w:rPr>
                <w:spacing w:val="-8"/>
                <w:sz w:val="20"/>
              </w:rPr>
              <w:t> </w:t>
            </w:r>
            <w:r>
              <w:rPr>
                <w:sz w:val="20"/>
              </w:rPr>
              <w:t>vigencia</w:t>
            </w:r>
            <w:r>
              <w:rPr>
                <w:spacing w:val="-8"/>
                <w:sz w:val="20"/>
              </w:rPr>
              <w:t> </w:t>
            </w:r>
            <w:r>
              <w:rPr>
                <w:sz w:val="20"/>
              </w:rPr>
              <w:t>(3)</w:t>
            </w:r>
            <w:r>
              <w:rPr>
                <w:spacing w:val="-9"/>
                <w:sz w:val="20"/>
              </w:rPr>
              <w:t> </w:t>
            </w:r>
            <w:r>
              <w:rPr>
                <w:sz w:val="20"/>
              </w:rPr>
              <w:t>tres</w:t>
            </w:r>
            <w:r>
              <w:rPr>
                <w:spacing w:val="-9"/>
                <w:sz w:val="20"/>
              </w:rPr>
              <w:t> </w:t>
            </w:r>
            <w:r>
              <w:rPr>
                <w:spacing w:val="-4"/>
                <w:sz w:val="20"/>
              </w:rPr>
              <w:t>años</w:t>
            </w:r>
          </w:p>
        </w:tc>
        <w:tc>
          <w:tcPr>
            <w:tcW w:w="1176" w:type="dxa"/>
          </w:tcPr>
          <w:p>
            <w:pPr>
              <w:pStyle w:val="TableParagraph"/>
              <w:rPr>
                <w:sz w:val="20"/>
              </w:rPr>
            </w:pPr>
          </w:p>
          <w:p>
            <w:pPr>
              <w:pStyle w:val="TableParagraph"/>
              <w:spacing w:before="1"/>
              <w:rPr>
                <w:sz w:val="24"/>
              </w:rPr>
            </w:pPr>
          </w:p>
          <w:p>
            <w:pPr>
              <w:pStyle w:val="TableParagraph"/>
              <w:spacing w:before="1"/>
              <w:ind w:right="96"/>
              <w:jc w:val="right"/>
              <w:rPr>
                <w:rFonts w:ascii="Arial"/>
                <w:b/>
                <w:sz w:val="18"/>
              </w:rPr>
            </w:pPr>
            <w:r>
              <w:rPr>
                <w:rFonts w:ascii="Arial"/>
                <w:b/>
                <w:spacing w:val="-2"/>
                <w:sz w:val="18"/>
              </w:rPr>
              <w:t>28979,00</w:t>
            </w:r>
          </w:p>
        </w:tc>
      </w:tr>
      <w:tr>
        <w:trPr>
          <w:trHeight w:val="441" w:hRule="atLeast"/>
        </w:trPr>
        <w:tc>
          <w:tcPr>
            <w:tcW w:w="394" w:type="dxa"/>
          </w:tcPr>
          <w:p>
            <w:pPr>
              <w:pStyle w:val="TableParagraph"/>
              <w:spacing w:before="49"/>
              <w:ind w:right="5"/>
              <w:jc w:val="center"/>
              <w:rPr>
                <w:sz w:val="20"/>
              </w:rPr>
            </w:pPr>
            <w:r>
              <w:rPr>
                <w:w w:val="99"/>
                <w:sz w:val="20"/>
              </w:rPr>
              <w:t>B</w:t>
            </w:r>
          </w:p>
        </w:tc>
        <w:tc>
          <w:tcPr>
            <w:tcW w:w="7260" w:type="dxa"/>
          </w:tcPr>
          <w:p>
            <w:pPr>
              <w:pStyle w:val="TableParagraph"/>
              <w:spacing w:before="49"/>
              <w:ind w:left="114"/>
              <w:rPr>
                <w:sz w:val="20"/>
              </w:rPr>
            </w:pPr>
            <w:r>
              <w:rPr>
                <w:sz w:val="20"/>
              </w:rPr>
              <w:t>Por</w:t>
            </w:r>
            <w:r>
              <w:rPr>
                <w:spacing w:val="-6"/>
                <w:sz w:val="20"/>
              </w:rPr>
              <w:t> </w:t>
            </w:r>
            <w:r>
              <w:rPr>
                <w:sz w:val="20"/>
              </w:rPr>
              <w:t>su</w:t>
            </w:r>
            <w:r>
              <w:rPr>
                <w:spacing w:val="-6"/>
                <w:sz w:val="20"/>
              </w:rPr>
              <w:t> </w:t>
            </w:r>
            <w:r>
              <w:rPr>
                <w:sz w:val="20"/>
              </w:rPr>
              <w:t>visa</w:t>
            </w:r>
            <w:r>
              <w:rPr>
                <w:spacing w:val="-6"/>
                <w:sz w:val="20"/>
              </w:rPr>
              <w:t> </w:t>
            </w:r>
            <w:r>
              <w:rPr>
                <w:spacing w:val="-4"/>
                <w:sz w:val="20"/>
              </w:rPr>
              <w:t>anual</w:t>
            </w:r>
          </w:p>
        </w:tc>
        <w:tc>
          <w:tcPr>
            <w:tcW w:w="1176" w:type="dxa"/>
          </w:tcPr>
          <w:p>
            <w:pPr>
              <w:pStyle w:val="TableParagraph"/>
              <w:spacing w:before="2"/>
              <w:rPr>
                <w:sz w:val="17"/>
              </w:rPr>
            </w:pPr>
          </w:p>
          <w:p>
            <w:pPr>
              <w:pStyle w:val="TableParagraph"/>
              <w:ind w:right="96"/>
              <w:jc w:val="right"/>
              <w:rPr>
                <w:rFonts w:ascii="Arial"/>
                <w:b/>
                <w:sz w:val="18"/>
              </w:rPr>
            </w:pPr>
            <w:r>
              <w:rPr>
                <w:rFonts w:ascii="Arial"/>
                <w:b/>
                <w:spacing w:val="-2"/>
                <w:sz w:val="18"/>
              </w:rPr>
              <w:t>18146,00</w:t>
            </w:r>
          </w:p>
        </w:tc>
      </w:tr>
      <w:tr>
        <w:trPr>
          <w:trHeight w:val="441" w:hRule="atLeast"/>
        </w:trPr>
        <w:tc>
          <w:tcPr>
            <w:tcW w:w="394" w:type="dxa"/>
          </w:tcPr>
          <w:p>
            <w:pPr>
              <w:pStyle w:val="TableParagraph"/>
              <w:spacing w:before="49"/>
              <w:ind w:right="7"/>
              <w:jc w:val="center"/>
              <w:rPr>
                <w:sz w:val="20"/>
              </w:rPr>
            </w:pPr>
            <w:r>
              <w:rPr>
                <w:w w:val="99"/>
                <w:sz w:val="20"/>
              </w:rPr>
              <w:t>C</w:t>
            </w:r>
          </w:p>
        </w:tc>
        <w:tc>
          <w:tcPr>
            <w:tcW w:w="7260" w:type="dxa"/>
          </w:tcPr>
          <w:p>
            <w:pPr>
              <w:pStyle w:val="TableParagraph"/>
              <w:spacing w:before="49"/>
              <w:ind w:left="114"/>
              <w:rPr>
                <w:sz w:val="20"/>
              </w:rPr>
            </w:pPr>
            <w:r>
              <w:rPr>
                <w:sz w:val="20"/>
              </w:rPr>
              <w:t>Por</w:t>
            </w:r>
            <w:r>
              <w:rPr>
                <w:spacing w:val="-8"/>
                <w:sz w:val="20"/>
              </w:rPr>
              <w:t> </w:t>
            </w:r>
            <w:r>
              <w:rPr>
                <w:sz w:val="20"/>
              </w:rPr>
              <w:t>su</w:t>
            </w:r>
            <w:r>
              <w:rPr>
                <w:spacing w:val="-7"/>
                <w:sz w:val="20"/>
              </w:rPr>
              <w:t> </w:t>
            </w:r>
            <w:r>
              <w:rPr>
                <w:sz w:val="20"/>
              </w:rPr>
              <w:t>reposición,</w:t>
            </w:r>
            <w:r>
              <w:rPr>
                <w:spacing w:val="-6"/>
                <w:sz w:val="20"/>
              </w:rPr>
              <w:t> </w:t>
            </w:r>
            <w:r>
              <w:rPr>
                <w:sz w:val="20"/>
              </w:rPr>
              <w:t>por</w:t>
            </w:r>
            <w:r>
              <w:rPr>
                <w:spacing w:val="-7"/>
                <w:sz w:val="20"/>
              </w:rPr>
              <w:t> </w:t>
            </w:r>
            <w:r>
              <w:rPr>
                <w:sz w:val="20"/>
              </w:rPr>
              <w:t>extravío,</w:t>
            </w:r>
            <w:r>
              <w:rPr>
                <w:spacing w:val="-6"/>
                <w:sz w:val="20"/>
              </w:rPr>
              <w:t> </w:t>
            </w:r>
            <w:r>
              <w:rPr>
                <w:sz w:val="20"/>
              </w:rPr>
              <w:t>hurto</w:t>
            </w:r>
            <w:r>
              <w:rPr>
                <w:spacing w:val="-5"/>
                <w:sz w:val="20"/>
              </w:rPr>
              <w:t> </w:t>
            </w:r>
            <w:r>
              <w:rPr>
                <w:sz w:val="20"/>
              </w:rPr>
              <w:t>o</w:t>
            </w:r>
            <w:r>
              <w:rPr>
                <w:spacing w:val="-9"/>
                <w:sz w:val="20"/>
              </w:rPr>
              <w:t> </w:t>
            </w:r>
            <w:r>
              <w:rPr>
                <w:spacing w:val="-2"/>
                <w:sz w:val="20"/>
              </w:rPr>
              <w:t>deterioro</w:t>
            </w:r>
          </w:p>
        </w:tc>
        <w:tc>
          <w:tcPr>
            <w:tcW w:w="1176" w:type="dxa"/>
          </w:tcPr>
          <w:p>
            <w:pPr>
              <w:pStyle w:val="TableParagraph"/>
              <w:spacing w:before="5"/>
              <w:rPr>
                <w:sz w:val="17"/>
              </w:rPr>
            </w:pPr>
          </w:p>
          <w:p>
            <w:pPr>
              <w:pStyle w:val="TableParagraph"/>
              <w:ind w:right="96"/>
              <w:jc w:val="right"/>
              <w:rPr>
                <w:rFonts w:ascii="Arial"/>
                <w:b/>
                <w:sz w:val="18"/>
              </w:rPr>
            </w:pPr>
            <w:r>
              <w:rPr>
                <w:rFonts w:ascii="Arial"/>
                <w:b/>
                <w:spacing w:val="-2"/>
                <w:sz w:val="18"/>
              </w:rPr>
              <w:t>28979,00</w:t>
            </w:r>
          </w:p>
        </w:tc>
      </w:tr>
    </w:tbl>
    <w:p>
      <w:pPr>
        <w:pStyle w:val="BodyText"/>
        <w:rPr>
          <w:sz w:val="20"/>
        </w:rPr>
      </w:pPr>
    </w:p>
    <w:p>
      <w:pPr>
        <w:pStyle w:val="BodyText"/>
        <w:rPr>
          <w:sz w:val="20"/>
        </w:rPr>
      </w:pPr>
    </w:p>
    <w:p>
      <w:pPr>
        <w:pStyle w:val="BodyText"/>
        <w:spacing w:line="357" w:lineRule="auto" w:before="182"/>
        <w:ind w:left="672" w:right="441" w:hanging="10"/>
      </w:pPr>
      <w:r>
        <w:rPr/>
        <w:t>Exceptuase</w:t>
      </w:r>
      <w:r>
        <w:rPr>
          <w:spacing w:val="-1"/>
        </w:rPr>
        <w:t> </w:t>
      </w:r>
      <w:r>
        <w:rPr/>
        <w:t>del cobro de</w:t>
      </w:r>
      <w:r>
        <w:rPr>
          <w:spacing w:val="-1"/>
        </w:rPr>
        <w:t> </w:t>
      </w:r>
      <w:r>
        <w:rPr/>
        <w:t>los valores previstos en</w:t>
      </w:r>
      <w:r>
        <w:rPr>
          <w:spacing w:val="-1"/>
        </w:rPr>
        <w:t> </w:t>
      </w:r>
      <w:r>
        <w:rPr/>
        <w:t>el presente artículo, a los denominados Sujetos de la Economía Social.</w:t>
      </w:r>
    </w:p>
    <w:p>
      <w:pPr>
        <w:pStyle w:val="BodyText"/>
        <w:spacing w:before="7"/>
        <w:rPr>
          <w:sz w:val="19"/>
        </w:rPr>
      </w:pPr>
    </w:p>
    <w:p>
      <w:pPr>
        <w:pStyle w:val="Heading2"/>
        <w:ind w:left="694"/>
        <w:rPr>
          <w:u w:val="none"/>
        </w:rPr>
      </w:pPr>
      <w:r>
        <w:rPr>
          <w:u w:val="single"/>
        </w:rPr>
        <w:t>CAPÍTULO</w:t>
      </w:r>
      <w:r>
        <w:rPr>
          <w:spacing w:val="-12"/>
          <w:u w:val="single"/>
        </w:rPr>
        <w:t> </w:t>
      </w:r>
      <w:r>
        <w:rPr>
          <w:spacing w:val="-5"/>
          <w:u w:val="single"/>
        </w:rPr>
        <w:t>XII</w:t>
      </w:r>
    </w:p>
    <w:p>
      <w:pPr>
        <w:pStyle w:val="BodyText"/>
        <w:spacing w:before="2"/>
        <w:rPr>
          <w:b/>
          <w:sz w:val="13"/>
        </w:rPr>
      </w:pPr>
    </w:p>
    <w:p>
      <w:pPr>
        <w:pStyle w:val="Heading4"/>
        <w:spacing w:before="52"/>
        <w:ind w:right="505"/>
      </w:pPr>
      <w:r>
        <w:rPr>
          <w:u w:val="single"/>
        </w:rPr>
        <w:t>Uso</w:t>
      </w:r>
      <w:r>
        <w:rPr>
          <w:spacing w:val="-3"/>
          <w:u w:val="single"/>
        </w:rPr>
        <w:t> </w:t>
      </w:r>
      <w:r>
        <w:rPr>
          <w:u w:val="single"/>
        </w:rPr>
        <w:t>de</w:t>
      </w:r>
      <w:r>
        <w:rPr>
          <w:spacing w:val="-4"/>
          <w:u w:val="single"/>
        </w:rPr>
        <w:t> </w:t>
      </w:r>
      <w:r>
        <w:rPr>
          <w:u w:val="single"/>
        </w:rPr>
        <w:t>equipos</w:t>
      </w:r>
      <w:r>
        <w:rPr>
          <w:spacing w:val="-3"/>
          <w:u w:val="single"/>
        </w:rPr>
        <w:t> </w:t>
      </w:r>
      <w:r>
        <w:rPr>
          <w:u w:val="single"/>
        </w:rPr>
        <w:t>e</w:t>
      </w:r>
      <w:r>
        <w:rPr>
          <w:spacing w:val="-3"/>
          <w:u w:val="single"/>
        </w:rPr>
        <w:t> </w:t>
      </w:r>
      <w:r>
        <w:rPr>
          <w:spacing w:val="-2"/>
          <w:u w:val="single"/>
        </w:rPr>
        <w:t>instalaciones</w:t>
      </w:r>
    </w:p>
    <w:p>
      <w:pPr>
        <w:pStyle w:val="BodyText"/>
        <w:rPr>
          <w:b/>
          <w:sz w:val="20"/>
        </w:rPr>
      </w:pPr>
    </w:p>
    <w:p>
      <w:pPr>
        <w:pStyle w:val="BodyText"/>
        <w:rPr>
          <w:b/>
          <w:sz w:val="20"/>
        </w:rPr>
      </w:pPr>
    </w:p>
    <w:p>
      <w:pPr>
        <w:pStyle w:val="BodyText"/>
        <w:spacing w:before="5"/>
        <w:rPr>
          <w:b/>
          <w:sz w:val="22"/>
        </w:rPr>
      </w:pPr>
    </w:p>
    <w:p>
      <w:pPr>
        <w:pStyle w:val="BodyText"/>
        <w:spacing w:line="360" w:lineRule="auto" w:before="52"/>
        <w:ind w:left="672" w:right="476" w:hanging="10"/>
        <w:jc w:val="both"/>
      </w:pPr>
      <w:r>
        <w:rPr>
          <w:u w:val="single"/>
        </w:rPr>
        <w:t>ARTÍCULO</w:t>
      </w:r>
      <w:r>
        <w:rPr>
          <w:spacing w:val="-4"/>
          <w:u w:val="single"/>
        </w:rPr>
        <w:t> </w:t>
      </w:r>
      <w:r>
        <w:rPr>
          <w:u w:val="single"/>
        </w:rPr>
        <w:t>237°</w:t>
      </w:r>
      <w:r>
        <w:rPr/>
        <w:t>:</w:t>
      </w:r>
      <w:r>
        <w:rPr>
          <w:spacing w:val="-1"/>
        </w:rPr>
        <w:t> </w:t>
      </w:r>
      <w:r>
        <w:rPr/>
        <w:t>Tal</w:t>
      </w:r>
      <w:r>
        <w:rPr>
          <w:spacing w:val="-1"/>
        </w:rPr>
        <w:t> </w:t>
      </w:r>
      <w:r>
        <w:rPr/>
        <w:t>lo</w:t>
      </w:r>
      <w:r>
        <w:rPr>
          <w:spacing w:val="-1"/>
        </w:rPr>
        <w:t> </w:t>
      </w:r>
      <w:r>
        <w:rPr/>
        <w:t>dispuesto</w:t>
      </w:r>
      <w:r>
        <w:rPr>
          <w:spacing w:val="-1"/>
        </w:rPr>
        <w:t> </w:t>
      </w:r>
      <w:r>
        <w:rPr/>
        <w:t>en</w:t>
      </w:r>
      <w:r>
        <w:rPr>
          <w:spacing w:val="-3"/>
        </w:rPr>
        <w:t> </w:t>
      </w:r>
      <w:r>
        <w:rPr/>
        <w:t>el</w:t>
      </w:r>
      <w:r>
        <w:rPr>
          <w:spacing w:val="-1"/>
        </w:rPr>
        <w:t> </w:t>
      </w:r>
      <w:r>
        <w:rPr/>
        <w:t>Artículo</w:t>
      </w:r>
      <w:r>
        <w:rPr>
          <w:spacing w:val="-1"/>
        </w:rPr>
        <w:t> </w:t>
      </w:r>
      <w:r>
        <w:rPr/>
        <w:t>194°,</w:t>
      </w:r>
      <w:r>
        <w:rPr>
          <w:spacing w:val="-3"/>
        </w:rPr>
        <w:t> </w:t>
      </w:r>
      <w:r>
        <w:rPr/>
        <w:t>del</w:t>
      </w:r>
      <w:r>
        <w:rPr>
          <w:spacing w:val="-1"/>
        </w:rPr>
        <w:t> </w:t>
      </w:r>
      <w:r>
        <w:rPr/>
        <w:t>Código</w:t>
      </w:r>
      <w:r>
        <w:rPr>
          <w:spacing w:val="-3"/>
        </w:rPr>
        <w:t> </w:t>
      </w:r>
      <w:r>
        <w:rPr/>
        <w:t>Tributario</w:t>
      </w:r>
      <w:r>
        <w:rPr>
          <w:spacing w:val="-3"/>
        </w:rPr>
        <w:t> </w:t>
      </w:r>
      <w:r>
        <w:rPr/>
        <w:t>Municipal,</w:t>
      </w:r>
      <w:r>
        <w:rPr>
          <w:spacing w:val="-1"/>
        </w:rPr>
        <w:t> </w:t>
      </w:r>
      <w:r>
        <w:rPr/>
        <w:t>Parte</w:t>
      </w:r>
      <w:r>
        <w:rPr>
          <w:spacing w:val="-1"/>
        </w:rPr>
        <w:t> </w:t>
      </w:r>
      <w:r>
        <w:rPr/>
        <w:t>Especial, se estipula que los requirentes de servicios de maquinaria o instalaciones Municipales, deberán abonar en concepto de alquiler de las mismas, los valores establecidos por el mercado para el tipo de máquina solicitada, al momento de la solicitud y de acuerdo al tiempo de utilización de la/s misma/s. Para el caso de requerir además los servicios de</w:t>
      </w:r>
      <w:r>
        <w:rPr>
          <w:spacing w:val="-1"/>
        </w:rPr>
        <w:t> </w:t>
      </w:r>
      <w:r>
        <w:rPr/>
        <w:t>personal Municipal para su utilización, se deberán</w:t>
      </w:r>
      <w:r>
        <w:rPr>
          <w:spacing w:val="-5"/>
        </w:rPr>
        <w:t> </w:t>
      </w:r>
      <w:r>
        <w:rPr/>
        <w:t>abonar</w:t>
      </w:r>
      <w:r>
        <w:rPr>
          <w:spacing w:val="-5"/>
        </w:rPr>
        <w:t> </w:t>
      </w:r>
      <w:r>
        <w:rPr/>
        <w:t>los</w:t>
      </w:r>
      <w:r>
        <w:rPr>
          <w:spacing w:val="-5"/>
        </w:rPr>
        <w:t> </w:t>
      </w:r>
      <w:r>
        <w:rPr/>
        <w:t>valores</w:t>
      </w:r>
      <w:r>
        <w:rPr>
          <w:spacing w:val="-5"/>
        </w:rPr>
        <w:t> </w:t>
      </w:r>
      <w:r>
        <w:rPr/>
        <w:t>correspondientes</w:t>
      </w:r>
      <w:r>
        <w:rPr>
          <w:spacing w:val="-5"/>
        </w:rPr>
        <w:t> </w:t>
      </w:r>
      <w:r>
        <w:rPr/>
        <w:t>a</w:t>
      </w:r>
      <w:r>
        <w:rPr>
          <w:spacing w:val="-5"/>
        </w:rPr>
        <w:t> </w:t>
      </w:r>
      <w:r>
        <w:rPr/>
        <w:t>las</w:t>
      </w:r>
      <w:r>
        <w:rPr>
          <w:spacing w:val="-5"/>
        </w:rPr>
        <w:t> </w:t>
      </w:r>
      <w:r>
        <w:rPr/>
        <w:t>horas</w:t>
      </w:r>
      <w:r>
        <w:rPr>
          <w:spacing w:val="-6"/>
        </w:rPr>
        <w:t> </w:t>
      </w:r>
      <w:r>
        <w:rPr/>
        <w:t>de</w:t>
      </w:r>
      <w:r>
        <w:rPr>
          <w:spacing w:val="-4"/>
        </w:rPr>
        <w:t> </w:t>
      </w:r>
      <w:r>
        <w:rPr/>
        <w:t>trabajo</w:t>
      </w:r>
      <w:r>
        <w:rPr>
          <w:spacing w:val="-6"/>
        </w:rPr>
        <w:t> </w:t>
      </w:r>
      <w:r>
        <w:rPr/>
        <w:t>prestadas</w:t>
      </w:r>
      <w:r>
        <w:rPr>
          <w:spacing w:val="-5"/>
        </w:rPr>
        <w:t> </w:t>
      </w:r>
      <w:r>
        <w:rPr/>
        <w:t>según</w:t>
      </w:r>
      <w:r>
        <w:rPr>
          <w:spacing w:val="-4"/>
        </w:rPr>
        <w:t> </w:t>
      </w:r>
      <w:r>
        <w:rPr/>
        <w:t>lo</w:t>
      </w:r>
      <w:r>
        <w:rPr>
          <w:spacing w:val="-7"/>
        </w:rPr>
        <w:t> </w:t>
      </w:r>
      <w:r>
        <w:rPr/>
        <w:t>dispuesto</w:t>
      </w:r>
      <w:r>
        <w:rPr>
          <w:spacing w:val="-6"/>
        </w:rPr>
        <w:t> </w:t>
      </w:r>
      <w:r>
        <w:rPr/>
        <w:t>en el Estatuto del Servicio Público Municipal. El Departamento Ejecutivo Municipal podrá disponer la exención de dichos pagos en los casos que el servicio sea brindado a organismos público u organizaciones sociales o de bien común o sin fines de lucro.</w:t>
      </w:r>
    </w:p>
    <w:p>
      <w:pPr>
        <w:pStyle w:val="BodyText"/>
      </w:pPr>
    </w:p>
    <w:p>
      <w:pPr>
        <w:pStyle w:val="BodyText"/>
        <w:spacing w:before="4"/>
        <w:rPr>
          <w:sz w:val="30"/>
        </w:rPr>
      </w:pPr>
    </w:p>
    <w:p>
      <w:pPr>
        <w:pStyle w:val="Heading2"/>
        <w:rPr>
          <w:u w:val="none"/>
        </w:rPr>
      </w:pPr>
      <w:r>
        <w:rPr>
          <w:u w:val="single"/>
        </w:rPr>
        <w:t>CAPÍTULO</w:t>
      </w:r>
      <w:r>
        <w:rPr>
          <w:spacing w:val="-12"/>
          <w:u w:val="single"/>
        </w:rPr>
        <w:t> </w:t>
      </w:r>
      <w:r>
        <w:rPr>
          <w:spacing w:val="-4"/>
          <w:u w:val="single"/>
        </w:rPr>
        <w:t>XIII</w:t>
      </w:r>
    </w:p>
    <w:p>
      <w:pPr>
        <w:pStyle w:val="BodyText"/>
        <w:spacing w:before="2"/>
        <w:rPr>
          <w:b/>
          <w:sz w:val="13"/>
        </w:rPr>
      </w:pPr>
    </w:p>
    <w:p>
      <w:pPr>
        <w:pStyle w:val="Heading4"/>
        <w:spacing w:before="52"/>
      </w:pPr>
      <w:r>
        <w:rPr>
          <w:u w:val="single"/>
        </w:rPr>
        <w:t>Servicios</w:t>
      </w:r>
      <w:r>
        <w:rPr>
          <w:spacing w:val="-6"/>
          <w:u w:val="single"/>
        </w:rPr>
        <w:t> </w:t>
      </w:r>
      <w:r>
        <w:rPr>
          <w:spacing w:val="-2"/>
          <w:u w:val="single"/>
        </w:rPr>
        <w:t>varios</w:t>
      </w:r>
    </w:p>
    <w:p>
      <w:pPr>
        <w:pStyle w:val="BodyText"/>
        <w:rPr>
          <w:b/>
          <w:sz w:val="20"/>
        </w:rPr>
      </w:pPr>
    </w:p>
    <w:p>
      <w:pPr>
        <w:pStyle w:val="BodyText"/>
        <w:rPr>
          <w:b/>
          <w:sz w:val="20"/>
        </w:rPr>
      </w:pPr>
    </w:p>
    <w:p>
      <w:pPr>
        <w:pStyle w:val="BodyText"/>
        <w:spacing w:before="9"/>
        <w:rPr>
          <w:b/>
          <w:sz w:val="22"/>
        </w:rPr>
      </w:pPr>
    </w:p>
    <w:p>
      <w:pPr>
        <w:pStyle w:val="BodyText"/>
        <w:spacing w:line="357" w:lineRule="auto" w:before="52"/>
        <w:ind w:left="672" w:right="475" w:hanging="10"/>
        <w:jc w:val="both"/>
      </w:pPr>
      <w:r>
        <w:rPr>
          <w:u w:val="single"/>
        </w:rPr>
        <w:t>ARTICULO</w:t>
      </w:r>
      <w:r>
        <w:rPr>
          <w:spacing w:val="-12"/>
          <w:u w:val="single"/>
        </w:rPr>
        <w:t> </w:t>
      </w:r>
      <w:r>
        <w:rPr>
          <w:u w:val="single"/>
        </w:rPr>
        <w:t>238°</w:t>
      </w:r>
      <w:r>
        <w:rPr/>
        <w:t>:</w:t>
      </w:r>
      <w:r>
        <w:rPr>
          <w:spacing w:val="-12"/>
        </w:rPr>
        <w:t> </w:t>
      </w:r>
      <w:r>
        <w:rPr/>
        <w:t>Conforme</w:t>
      </w:r>
      <w:r>
        <w:rPr>
          <w:spacing w:val="-10"/>
        </w:rPr>
        <w:t> </w:t>
      </w:r>
      <w:r>
        <w:rPr/>
        <w:t>a</w:t>
      </w:r>
      <w:r>
        <w:rPr>
          <w:spacing w:val="-12"/>
        </w:rPr>
        <w:t> </w:t>
      </w:r>
      <w:r>
        <w:rPr/>
        <w:t>lo</w:t>
      </w:r>
      <w:r>
        <w:rPr>
          <w:spacing w:val="-12"/>
        </w:rPr>
        <w:t> </w:t>
      </w:r>
      <w:r>
        <w:rPr/>
        <w:t>establecido</w:t>
      </w:r>
      <w:r>
        <w:rPr>
          <w:spacing w:val="-11"/>
        </w:rPr>
        <w:t> </w:t>
      </w:r>
      <w:r>
        <w:rPr/>
        <w:t>en</w:t>
      </w:r>
      <w:r>
        <w:rPr>
          <w:spacing w:val="-11"/>
        </w:rPr>
        <w:t> </w:t>
      </w:r>
      <w:r>
        <w:rPr/>
        <w:t>el</w:t>
      </w:r>
      <w:r>
        <w:rPr>
          <w:spacing w:val="-12"/>
        </w:rPr>
        <w:t> </w:t>
      </w:r>
      <w:r>
        <w:rPr/>
        <w:t>Artículo</w:t>
      </w:r>
      <w:r>
        <w:rPr>
          <w:spacing w:val="-12"/>
        </w:rPr>
        <w:t> </w:t>
      </w:r>
      <w:r>
        <w:rPr/>
        <w:t>195°,</w:t>
      </w:r>
      <w:r>
        <w:rPr>
          <w:spacing w:val="-12"/>
        </w:rPr>
        <w:t> </w:t>
      </w:r>
      <w:r>
        <w:rPr/>
        <w:t>del</w:t>
      </w:r>
      <w:r>
        <w:rPr>
          <w:spacing w:val="-9"/>
        </w:rPr>
        <w:t> </w:t>
      </w:r>
      <w:r>
        <w:rPr/>
        <w:t>Código</w:t>
      </w:r>
      <w:r>
        <w:rPr>
          <w:spacing w:val="-11"/>
        </w:rPr>
        <w:t> </w:t>
      </w:r>
      <w:r>
        <w:rPr/>
        <w:t>Tributario</w:t>
      </w:r>
      <w:r>
        <w:rPr>
          <w:spacing w:val="-12"/>
        </w:rPr>
        <w:t> </w:t>
      </w:r>
      <w:r>
        <w:rPr/>
        <w:t>Municipal,</w:t>
      </w:r>
      <w:r>
        <w:rPr>
          <w:spacing w:val="-11"/>
        </w:rPr>
        <w:t> </w:t>
      </w:r>
      <w:r>
        <w:rPr/>
        <w:t>Parte Especial, se fijan los siguientes derechos:</w:t>
      </w:r>
    </w:p>
    <w:p>
      <w:pPr>
        <w:pStyle w:val="ListParagraph"/>
        <w:numPr>
          <w:ilvl w:val="0"/>
          <w:numId w:val="47"/>
        </w:numPr>
        <w:tabs>
          <w:tab w:pos="1525" w:val="left" w:leader="none"/>
        </w:tabs>
        <w:spacing w:line="360" w:lineRule="auto" w:before="166" w:after="0"/>
        <w:ind w:left="1524" w:right="475" w:hanging="492"/>
        <w:jc w:val="both"/>
        <w:rPr>
          <w:sz w:val="24"/>
        </w:rPr>
      </w:pPr>
      <w:r>
        <w:rPr>
          <w:sz w:val="24"/>
        </w:rPr>
        <w:t>Canon Uso de Anden: Para las empresas de transporte automotor de pasajeros cuyos ómnibus, trafic y similares, de media y larga distancia, partan de la Terminal de ómnibus o crucen por ella, se establecen los siguientes derechos:</w:t>
      </w:r>
    </w:p>
    <w:p>
      <w:pPr>
        <w:pStyle w:val="BodyText"/>
        <w:spacing w:before="10"/>
        <w:rPr>
          <w:sz w:val="9"/>
        </w:rPr>
      </w:pP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01"/>
        <w:gridCol w:w="7246"/>
        <w:gridCol w:w="1184"/>
      </w:tblGrid>
      <w:tr>
        <w:trPr>
          <w:trHeight w:val="1266" w:hRule="atLeast"/>
        </w:trPr>
        <w:tc>
          <w:tcPr>
            <w:tcW w:w="401" w:type="dxa"/>
          </w:tcPr>
          <w:p>
            <w:pPr>
              <w:pStyle w:val="TableParagraph"/>
              <w:rPr>
                <w:sz w:val="20"/>
              </w:rPr>
            </w:pPr>
          </w:p>
          <w:p>
            <w:pPr>
              <w:pStyle w:val="TableParagraph"/>
              <w:spacing w:before="2"/>
              <w:rPr>
                <w:sz w:val="23"/>
              </w:rPr>
            </w:pPr>
          </w:p>
          <w:p>
            <w:pPr>
              <w:pStyle w:val="TableParagraph"/>
              <w:ind w:right="53"/>
              <w:jc w:val="center"/>
              <w:rPr>
                <w:sz w:val="20"/>
              </w:rPr>
            </w:pPr>
            <w:r>
              <w:rPr>
                <w:w w:val="99"/>
                <w:sz w:val="20"/>
              </w:rPr>
              <w:t>A</w:t>
            </w:r>
          </w:p>
        </w:tc>
        <w:tc>
          <w:tcPr>
            <w:tcW w:w="7246" w:type="dxa"/>
          </w:tcPr>
          <w:p>
            <w:pPr>
              <w:pStyle w:val="TableParagraph"/>
              <w:spacing w:line="259" w:lineRule="auto" w:before="49"/>
              <w:ind w:left="114" w:right="73"/>
              <w:jc w:val="both"/>
              <w:rPr>
                <w:sz w:val="20"/>
              </w:rPr>
            </w:pPr>
            <w:r>
              <w:rPr>
                <w:sz w:val="20"/>
              </w:rPr>
              <w:t>Por cada unidad (ómnibus, trafic</w:t>
            </w:r>
            <w:r>
              <w:rPr>
                <w:spacing w:val="-2"/>
                <w:sz w:val="20"/>
              </w:rPr>
              <w:t> </w:t>
            </w:r>
            <w:r>
              <w:rPr>
                <w:sz w:val="20"/>
              </w:rPr>
              <w:t>y similares)</w:t>
            </w:r>
            <w:r>
              <w:rPr>
                <w:spacing w:val="-1"/>
                <w:sz w:val="20"/>
              </w:rPr>
              <w:t> </w:t>
            </w:r>
            <w:r>
              <w:rPr>
                <w:sz w:val="20"/>
              </w:rPr>
              <w:t>que</w:t>
            </w:r>
            <w:r>
              <w:rPr>
                <w:spacing w:val="-2"/>
                <w:sz w:val="20"/>
              </w:rPr>
              <w:t> </w:t>
            </w:r>
            <w:r>
              <w:rPr>
                <w:sz w:val="20"/>
              </w:rPr>
              <w:t>parta de</w:t>
            </w:r>
            <w:r>
              <w:rPr>
                <w:spacing w:val="-1"/>
                <w:sz w:val="20"/>
              </w:rPr>
              <w:t> </w:t>
            </w:r>
            <w:r>
              <w:rPr>
                <w:sz w:val="20"/>
              </w:rPr>
              <w:t>la</w:t>
            </w:r>
            <w:r>
              <w:rPr>
                <w:spacing w:val="-1"/>
                <w:sz w:val="20"/>
              </w:rPr>
              <w:t> </w:t>
            </w:r>
            <w:r>
              <w:rPr>
                <w:sz w:val="20"/>
              </w:rPr>
              <w:t>terminal o cruce</w:t>
            </w:r>
            <w:r>
              <w:rPr>
                <w:spacing w:val="-2"/>
                <w:sz w:val="20"/>
              </w:rPr>
              <w:t> </w:t>
            </w:r>
            <w:r>
              <w:rPr>
                <w:sz w:val="20"/>
              </w:rPr>
              <w:t>por ella - cada vez que salga de la terminal o cruce por ella-, que exceda los límites del Departamento Colon, y cuyo destino final se encuentre</w:t>
            </w:r>
            <w:r>
              <w:rPr>
                <w:spacing w:val="-1"/>
                <w:sz w:val="20"/>
              </w:rPr>
              <w:t> </w:t>
            </w:r>
            <w:r>
              <w:rPr>
                <w:sz w:val="20"/>
              </w:rPr>
              <w:t>dentro de</w:t>
            </w:r>
            <w:r>
              <w:rPr>
                <w:spacing w:val="-1"/>
                <w:sz w:val="20"/>
              </w:rPr>
              <w:t> </w:t>
            </w:r>
            <w:r>
              <w:rPr>
                <w:sz w:val="20"/>
              </w:rPr>
              <w:t>los</w:t>
            </w:r>
            <w:r>
              <w:rPr>
                <w:spacing w:val="-2"/>
                <w:sz w:val="20"/>
              </w:rPr>
              <w:t> </w:t>
            </w:r>
            <w:r>
              <w:rPr>
                <w:sz w:val="20"/>
              </w:rPr>
              <w:t>50</w:t>
            </w:r>
            <w:r>
              <w:rPr>
                <w:spacing w:val="-2"/>
                <w:sz w:val="20"/>
              </w:rPr>
              <w:t> </w:t>
            </w:r>
            <w:r>
              <w:rPr>
                <w:sz w:val="20"/>
              </w:rPr>
              <w:t>kilómetros</w:t>
            </w:r>
            <w:r>
              <w:rPr>
                <w:spacing w:val="-2"/>
                <w:sz w:val="20"/>
              </w:rPr>
              <w:t> </w:t>
            </w:r>
            <w:r>
              <w:rPr>
                <w:sz w:val="20"/>
              </w:rPr>
              <w:t>de la Ciudad de Colon, E.R.</w:t>
            </w:r>
          </w:p>
        </w:tc>
        <w:tc>
          <w:tcPr>
            <w:tcW w:w="1184" w:type="dxa"/>
          </w:tcPr>
          <w:p>
            <w:pPr>
              <w:pStyle w:val="TableParagraph"/>
              <w:rPr>
                <w:sz w:val="20"/>
              </w:rPr>
            </w:pPr>
          </w:p>
          <w:p>
            <w:pPr>
              <w:pStyle w:val="TableParagraph"/>
              <w:rPr>
                <w:sz w:val="20"/>
              </w:rPr>
            </w:pPr>
          </w:p>
          <w:p>
            <w:pPr>
              <w:pStyle w:val="TableParagraph"/>
              <w:rPr>
                <w:sz w:val="20"/>
              </w:rPr>
            </w:pPr>
          </w:p>
          <w:p>
            <w:pPr>
              <w:pStyle w:val="TableParagraph"/>
              <w:rPr>
                <w:sz w:val="25"/>
              </w:rPr>
            </w:pPr>
          </w:p>
          <w:p>
            <w:pPr>
              <w:pStyle w:val="TableParagraph"/>
              <w:ind w:left="121"/>
              <w:rPr>
                <w:rFonts w:ascii="Arial"/>
                <w:b/>
                <w:sz w:val="18"/>
              </w:rPr>
            </w:pPr>
            <w:r>
              <w:rPr>
                <w:rFonts w:ascii="Arial"/>
                <w:b/>
                <w:spacing w:val="-2"/>
                <w:sz w:val="18"/>
              </w:rPr>
              <w:t>2496,00</w:t>
            </w:r>
          </w:p>
        </w:tc>
      </w:tr>
      <w:tr>
        <w:trPr>
          <w:trHeight w:val="1269" w:hRule="atLeast"/>
        </w:trPr>
        <w:tc>
          <w:tcPr>
            <w:tcW w:w="401" w:type="dxa"/>
          </w:tcPr>
          <w:p>
            <w:pPr>
              <w:pStyle w:val="TableParagraph"/>
              <w:rPr>
                <w:sz w:val="20"/>
              </w:rPr>
            </w:pPr>
          </w:p>
          <w:p>
            <w:pPr>
              <w:pStyle w:val="TableParagraph"/>
              <w:spacing w:before="2"/>
              <w:rPr>
                <w:sz w:val="23"/>
              </w:rPr>
            </w:pPr>
          </w:p>
          <w:p>
            <w:pPr>
              <w:pStyle w:val="TableParagraph"/>
              <w:ind w:right="7"/>
              <w:jc w:val="center"/>
              <w:rPr>
                <w:sz w:val="20"/>
              </w:rPr>
            </w:pPr>
            <w:r>
              <w:rPr>
                <w:w w:val="99"/>
                <w:sz w:val="20"/>
              </w:rPr>
              <w:t>B</w:t>
            </w:r>
          </w:p>
        </w:tc>
        <w:tc>
          <w:tcPr>
            <w:tcW w:w="7246" w:type="dxa"/>
          </w:tcPr>
          <w:p>
            <w:pPr>
              <w:pStyle w:val="TableParagraph"/>
              <w:spacing w:before="49"/>
              <w:ind w:left="107"/>
              <w:rPr>
                <w:sz w:val="20"/>
              </w:rPr>
            </w:pPr>
            <w:r>
              <w:rPr>
                <w:sz w:val="20"/>
              </w:rPr>
              <w:t>Por</w:t>
            </w:r>
            <w:r>
              <w:rPr>
                <w:spacing w:val="-9"/>
                <w:sz w:val="20"/>
              </w:rPr>
              <w:t> </w:t>
            </w:r>
            <w:r>
              <w:rPr>
                <w:sz w:val="20"/>
              </w:rPr>
              <w:t>cada</w:t>
            </w:r>
            <w:r>
              <w:rPr>
                <w:spacing w:val="-8"/>
                <w:sz w:val="20"/>
              </w:rPr>
              <w:t> </w:t>
            </w:r>
            <w:r>
              <w:rPr>
                <w:sz w:val="20"/>
              </w:rPr>
              <w:t>unidad</w:t>
            </w:r>
            <w:r>
              <w:rPr>
                <w:spacing w:val="-8"/>
                <w:sz w:val="20"/>
              </w:rPr>
              <w:t> </w:t>
            </w:r>
            <w:r>
              <w:rPr>
                <w:sz w:val="20"/>
              </w:rPr>
              <w:t>(ómnibus,</w:t>
            </w:r>
            <w:r>
              <w:rPr>
                <w:spacing w:val="-9"/>
                <w:sz w:val="20"/>
              </w:rPr>
              <w:t> </w:t>
            </w:r>
            <w:r>
              <w:rPr>
                <w:sz w:val="20"/>
              </w:rPr>
              <w:t>trafic</w:t>
            </w:r>
            <w:r>
              <w:rPr>
                <w:spacing w:val="-10"/>
                <w:sz w:val="20"/>
              </w:rPr>
              <w:t> </w:t>
            </w:r>
            <w:r>
              <w:rPr>
                <w:sz w:val="20"/>
              </w:rPr>
              <w:t>y</w:t>
            </w:r>
            <w:r>
              <w:rPr>
                <w:spacing w:val="-8"/>
                <w:sz w:val="20"/>
              </w:rPr>
              <w:t> </w:t>
            </w:r>
            <w:r>
              <w:rPr>
                <w:sz w:val="20"/>
              </w:rPr>
              <w:t>similares)</w:t>
            </w:r>
            <w:r>
              <w:rPr>
                <w:spacing w:val="-9"/>
                <w:sz w:val="20"/>
              </w:rPr>
              <w:t> </w:t>
            </w:r>
            <w:r>
              <w:rPr>
                <w:sz w:val="20"/>
              </w:rPr>
              <w:t>que</w:t>
            </w:r>
            <w:r>
              <w:rPr>
                <w:spacing w:val="-11"/>
                <w:sz w:val="20"/>
              </w:rPr>
              <w:t> </w:t>
            </w:r>
            <w:r>
              <w:rPr>
                <w:sz w:val="20"/>
              </w:rPr>
              <w:t>parta</w:t>
            </w:r>
            <w:r>
              <w:rPr>
                <w:spacing w:val="-8"/>
                <w:sz w:val="20"/>
              </w:rPr>
              <w:t> </w:t>
            </w:r>
            <w:r>
              <w:rPr>
                <w:sz w:val="20"/>
              </w:rPr>
              <w:t>de</w:t>
            </w:r>
            <w:r>
              <w:rPr>
                <w:spacing w:val="-10"/>
                <w:sz w:val="20"/>
              </w:rPr>
              <w:t> </w:t>
            </w:r>
            <w:r>
              <w:rPr>
                <w:sz w:val="20"/>
              </w:rPr>
              <w:t>la</w:t>
            </w:r>
            <w:r>
              <w:rPr>
                <w:spacing w:val="-7"/>
                <w:sz w:val="20"/>
              </w:rPr>
              <w:t> </w:t>
            </w:r>
            <w:r>
              <w:rPr>
                <w:sz w:val="20"/>
              </w:rPr>
              <w:t>terminal</w:t>
            </w:r>
            <w:r>
              <w:rPr>
                <w:spacing w:val="-8"/>
                <w:sz w:val="20"/>
              </w:rPr>
              <w:t> </w:t>
            </w:r>
            <w:r>
              <w:rPr>
                <w:sz w:val="20"/>
              </w:rPr>
              <w:t>o</w:t>
            </w:r>
            <w:r>
              <w:rPr>
                <w:spacing w:val="-8"/>
                <w:sz w:val="20"/>
              </w:rPr>
              <w:t> </w:t>
            </w:r>
            <w:r>
              <w:rPr>
                <w:sz w:val="20"/>
              </w:rPr>
              <w:t>cruce</w:t>
            </w:r>
            <w:r>
              <w:rPr>
                <w:spacing w:val="-11"/>
                <w:sz w:val="20"/>
              </w:rPr>
              <w:t> </w:t>
            </w:r>
            <w:r>
              <w:rPr>
                <w:sz w:val="20"/>
              </w:rPr>
              <w:t>por</w:t>
            </w:r>
            <w:r>
              <w:rPr>
                <w:spacing w:val="-6"/>
                <w:sz w:val="20"/>
              </w:rPr>
              <w:t> </w:t>
            </w:r>
            <w:r>
              <w:rPr>
                <w:spacing w:val="-4"/>
                <w:sz w:val="20"/>
              </w:rPr>
              <w:t>ella</w:t>
            </w:r>
          </w:p>
          <w:p>
            <w:pPr>
              <w:pStyle w:val="TableParagraph"/>
              <w:spacing w:line="259" w:lineRule="auto" w:before="20"/>
              <w:ind w:left="107"/>
              <w:rPr>
                <w:sz w:val="20"/>
              </w:rPr>
            </w:pPr>
            <w:r>
              <w:rPr>
                <w:sz w:val="20"/>
              </w:rPr>
              <w:t>-cada</w:t>
            </w:r>
            <w:r>
              <w:rPr>
                <w:spacing w:val="-1"/>
                <w:sz w:val="20"/>
              </w:rPr>
              <w:t> </w:t>
            </w:r>
            <w:r>
              <w:rPr>
                <w:sz w:val="20"/>
              </w:rPr>
              <w:t>vez</w:t>
            </w:r>
            <w:r>
              <w:rPr>
                <w:spacing w:val="-3"/>
                <w:sz w:val="20"/>
              </w:rPr>
              <w:t> </w:t>
            </w:r>
            <w:r>
              <w:rPr>
                <w:sz w:val="20"/>
              </w:rPr>
              <w:t>que</w:t>
            </w:r>
            <w:r>
              <w:rPr>
                <w:spacing w:val="-3"/>
                <w:sz w:val="20"/>
              </w:rPr>
              <w:t> </w:t>
            </w:r>
            <w:r>
              <w:rPr>
                <w:sz w:val="20"/>
              </w:rPr>
              <w:t>salga</w:t>
            </w:r>
            <w:r>
              <w:rPr>
                <w:spacing w:val="-3"/>
                <w:sz w:val="20"/>
              </w:rPr>
              <w:t> </w:t>
            </w:r>
            <w:r>
              <w:rPr>
                <w:sz w:val="20"/>
              </w:rPr>
              <w:t>de</w:t>
            </w:r>
            <w:r>
              <w:rPr>
                <w:spacing w:val="-3"/>
                <w:sz w:val="20"/>
              </w:rPr>
              <w:t> </w:t>
            </w:r>
            <w:r>
              <w:rPr>
                <w:sz w:val="20"/>
              </w:rPr>
              <w:t>la</w:t>
            </w:r>
            <w:r>
              <w:rPr>
                <w:spacing w:val="-3"/>
                <w:sz w:val="20"/>
              </w:rPr>
              <w:t> </w:t>
            </w:r>
            <w:r>
              <w:rPr>
                <w:sz w:val="20"/>
              </w:rPr>
              <w:t>terminal</w:t>
            </w:r>
            <w:r>
              <w:rPr>
                <w:spacing w:val="-1"/>
                <w:sz w:val="20"/>
              </w:rPr>
              <w:t> </w:t>
            </w:r>
            <w:r>
              <w:rPr>
                <w:sz w:val="20"/>
              </w:rPr>
              <w:t>o</w:t>
            </w:r>
            <w:r>
              <w:rPr>
                <w:spacing w:val="-3"/>
                <w:sz w:val="20"/>
              </w:rPr>
              <w:t> </w:t>
            </w:r>
            <w:r>
              <w:rPr>
                <w:sz w:val="20"/>
              </w:rPr>
              <w:t>cruce</w:t>
            </w:r>
            <w:r>
              <w:rPr>
                <w:spacing w:val="-3"/>
                <w:sz w:val="20"/>
              </w:rPr>
              <w:t> </w:t>
            </w:r>
            <w:r>
              <w:rPr>
                <w:sz w:val="20"/>
              </w:rPr>
              <w:t>por</w:t>
            </w:r>
            <w:r>
              <w:rPr>
                <w:spacing w:val="-3"/>
                <w:sz w:val="20"/>
              </w:rPr>
              <w:t> </w:t>
            </w:r>
            <w:r>
              <w:rPr>
                <w:sz w:val="20"/>
              </w:rPr>
              <w:t>ella-,</w:t>
            </w:r>
            <w:r>
              <w:rPr>
                <w:spacing w:val="-3"/>
                <w:sz w:val="20"/>
              </w:rPr>
              <w:t> </w:t>
            </w:r>
            <w:r>
              <w:rPr>
                <w:sz w:val="20"/>
              </w:rPr>
              <w:t>cuyo</w:t>
            </w:r>
            <w:r>
              <w:rPr>
                <w:spacing w:val="-1"/>
                <w:sz w:val="20"/>
              </w:rPr>
              <w:t> </w:t>
            </w:r>
            <w:r>
              <w:rPr>
                <w:sz w:val="20"/>
              </w:rPr>
              <w:t>destino</w:t>
            </w:r>
            <w:r>
              <w:rPr>
                <w:spacing w:val="-1"/>
                <w:sz w:val="20"/>
              </w:rPr>
              <w:t> </w:t>
            </w:r>
            <w:r>
              <w:rPr>
                <w:sz w:val="20"/>
              </w:rPr>
              <w:t>final se</w:t>
            </w:r>
            <w:r>
              <w:rPr>
                <w:spacing w:val="-1"/>
                <w:sz w:val="20"/>
              </w:rPr>
              <w:t> </w:t>
            </w:r>
            <w:r>
              <w:rPr>
                <w:sz w:val="20"/>
              </w:rPr>
              <w:t>encuentre</w:t>
            </w:r>
            <w:r>
              <w:rPr>
                <w:spacing w:val="-3"/>
                <w:sz w:val="20"/>
              </w:rPr>
              <w:t> </w:t>
            </w:r>
            <w:r>
              <w:rPr>
                <w:sz w:val="20"/>
              </w:rPr>
              <w:t>a más</w:t>
            </w:r>
            <w:r>
              <w:rPr>
                <w:spacing w:val="-1"/>
                <w:sz w:val="20"/>
              </w:rPr>
              <w:t> </w:t>
            </w:r>
            <w:r>
              <w:rPr>
                <w:sz w:val="20"/>
              </w:rPr>
              <w:t>de 50 kilómetros de la Ciudad de Colon, E.R y hasta 120 kilómetros de la misma</w:t>
            </w:r>
          </w:p>
        </w:tc>
        <w:tc>
          <w:tcPr>
            <w:tcW w:w="1184" w:type="dxa"/>
          </w:tcPr>
          <w:p>
            <w:pPr>
              <w:pStyle w:val="TableParagraph"/>
              <w:rPr>
                <w:sz w:val="20"/>
              </w:rPr>
            </w:pPr>
          </w:p>
          <w:p>
            <w:pPr>
              <w:pStyle w:val="TableParagraph"/>
              <w:rPr>
                <w:sz w:val="20"/>
              </w:rPr>
            </w:pPr>
          </w:p>
          <w:p>
            <w:pPr>
              <w:pStyle w:val="TableParagraph"/>
              <w:rPr>
                <w:sz w:val="20"/>
              </w:rPr>
            </w:pPr>
          </w:p>
          <w:p>
            <w:pPr>
              <w:pStyle w:val="TableParagraph"/>
              <w:spacing w:before="2"/>
              <w:rPr>
                <w:sz w:val="25"/>
              </w:rPr>
            </w:pPr>
          </w:p>
          <w:p>
            <w:pPr>
              <w:pStyle w:val="TableParagraph"/>
              <w:spacing w:before="1"/>
              <w:ind w:left="121"/>
              <w:rPr>
                <w:rFonts w:ascii="Arial"/>
                <w:b/>
                <w:sz w:val="18"/>
              </w:rPr>
            </w:pPr>
            <w:r>
              <w:rPr>
                <w:rFonts w:ascii="Arial"/>
                <w:b/>
                <w:spacing w:val="-2"/>
                <w:sz w:val="18"/>
              </w:rPr>
              <w:t>5042,00</w:t>
            </w:r>
          </w:p>
        </w:tc>
      </w:tr>
    </w:tbl>
    <w:p>
      <w:pPr>
        <w:spacing w:after="0"/>
        <w:rPr>
          <w:rFonts w:ascii="Arial"/>
          <w:sz w:val="18"/>
        </w:rPr>
        <w:sectPr>
          <w:footerReference w:type="even" r:id="rId113"/>
          <w:pgSz w:w="12240" w:h="20160"/>
          <w:pgMar w:footer="0" w:header="0" w:top="1680" w:bottom="280" w:left="460" w:right="920"/>
        </w:sectPr>
      </w:pPr>
    </w:p>
    <w:p>
      <w:pPr>
        <w:pStyle w:val="BodyText"/>
        <w:spacing w:before="1"/>
        <w:rPr>
          <w:sz w:val="2"/>
        </w:rPr>
      </w:pP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01"/>
        <w:gridCol w:w="7246"/>
        <w:gridCol w:w="1184"/>
      </w:tblGrid>
      <w:tr>
        <w:trPr>
          <w:trHeight w:val="1487" w:hRule="atLeast"/>
        </w:trPr>
        <w:tc>
          <w:tcPr>
            <w:tcW w:w="401" w:type="dxa"/>
          </w:tcPr>
          <w:p>
            <w:pPr>
              <w:pStyle w:val="TableParagraph"/>
              <w:rPr>
                <w:sz w:val="20"/>
              </w:rPr>
            </w:pPr>
          </w:p>
          <w:p>
            <w:pPr>
              <w:pStyle w:val="TableParagraph"/>
              <w:rPr>
                <w:sz w:val="20"/>
              </w:rPr>
            </w:pPr>
          </w:p>
          <w:p>
            <w:pPr>
              <w:pStyle w:val="TableParagraph"/>
              <w:spacing w:before="149"/>
              <w:ind w:right="9"/>
              <w:jc w:val="center"/>
              <w:rPr>
                <w:sz w:val="20"/>
              </w:rPr>
            </w:pPr>
            <w:r>
              <w:rPr>
                <w:w w:val="99"/>
                <w:sz w:val="20"/>
              </w:rPr>
              <w:t>C</w:t>
            </w:r>
          </w:p>
        </w:tc>
        <w:tc>
          <w:tcPr>
            <w:tcW w:w="7246" w:type="dxa"/>
          </w:tcPr>
          <w:p>
            <w:pPr>
              <w:pStyle w:val="TableParagraph"/>
              <w:spacing w:line="259" w:lineRule="auto" w:before="52"/>
              <w:ind w:left="114" w:right="119"/>
              <w:jc w:val="both"/>
              <w:rPr>
                <w:sz w:val="20"/>
              </w:rPr>
            </w:pPr>
            <w:r>
              <w:rPr>
                <w:sz w:val="20"/>
              </w:rPr>
              <w:t>Por</w:t>
            </w:r>
            <w:r>
              <w:rPr>
                <w:spacing w:val="-4"/>
                <w:sz w:val="20"/>
              </w:rPr>
              <w:t> </w:t>
            </w:r>
            <w:r>
              <w:rPr>
                <w:sz w:val="20"/>
              </w:rPr>
              <w:t>cada</w:t>
            </w:r>
            <w:r>
              <w:rPr>
                <w:spacing w:val="-4"/>
                <w:sz w:val="20"/>
              </w:rPr>
              <w:t> </w:t>
            </w:r>
            <w:r>
              <w:rPr>
                <w:sz w:val="20"/>
              </w:rPr>
              <w:t>unidad</w:t>
            </w:r>
            <w:r>
              <w:rPr>
                <w:spacing w:val="-2"/>
                <w:sz w:val="20"/>
              </w:rPr>
              <w:t> </w:t>
            </w:r>
            <w:r>
              <w:rPr>
                <w:sz w:val="20"/>
              </w:rPr>
              <w:t>(ómnibus,</w:t>
            </w:r>
            <w:r>
              <w:rPr>
                <w:spacing w:val="-4"/>
                <w:sz w:val="20"/>
              </w:rPr>
              <w:t> </w:t>
            </w:r>
            <w:r>
              <w:rPr>
                <w:sz w:val="20"/>
              </w:rPr>
              <w:t>trafic</w:t>
            </w:r>
            <w:r>
              <w:rPr>
                <w:spacing w:val="-5"/>
                <w:sz w:val="20"/>
              </w:rPr>
              <w:t> </w:t>
            </w:r>
            <w:r>
              <w:rPr>
                <w:sz w:val="20"/>
              </w:rPr>
              <w:t>y</w:t>
            </w:r>
            <w:r>
              <w:rPr>
                <w:spacing w:val="-2"/>
                <w:sz w:val="20"/>
              </w:rPr>
              <w:t> </w:t>
            </w:r>
            <w:r>
              <w:rPr>
                <w:sz w:val="20"/>
              </w:rPr>
              <w:t>similares)</w:t>
            </w:r>
            <w:r>
              <w:rPr>
                <w:spacing w:val="-4"/>
                <w:sz w:val="20"/>
              </w:rPr>
              <w:t> </w:t>
            </w:r>
            <w:r>
              <w:rPr>
                <w:sz w:val="20"/>
              </w:rPr>
              <w:t>que</w:t>
            </w:r>
            <w:r>
              <w:rPr>
                <w:spacing w:val="-4"/>
                <w:sz w:val="20"/>
              </w:rPr>
              <w:t> </w:t>
            </w:r>
            <w:r>
              <w:rPr>
                <w:sz w:val="20"/>
              </w:rPr>
              <w:t>parta</w:t>
            </w:r>
            <w:r>
              <w:rPr>
                <w:spacing w:val="-4"/>
                <w:sz w:val="20"/>
              </w:rPr>
              <w:t> </w:t>
            </w:r>
            <w:r>
              <w:rPr>
                <w:sz w:val="20"/>
              </w:rPr>
              <w:t>de</w:t>
            </w:r>
            <w:r>
              <w:rPr>
                <w:spacing w:val="-4"/>
                <w:sz w:val="20"/>
              </w:rPr>
              <w:t> </w:t>
            </w:r>
            <w:r>
              <w:rPr>
                <w:sz w:val="20"/>
              </w:rPr>
              <w:t>la</w:t>
            </w:r>
            <w:r>
              <w:rPr>
                <w:spacing w:val="-6"/>
                <w:sz w:val="20"/>
              </w:rPr>
              <w:t> </w:t>
            </w:r>
            <w:r>
              <w:rPr>
                <w:sz w:val="20"/>
              </w:rPr>
              <w:t>terminal</w:t>
            </w:r>
            <w:r>
              <w:rPr>
                <w:spacing w:val="-4"/>
                <w:sz w:val="20"/>
              </w:rPr>
              <w:t> </w:t>
            </w:r>
            <w:r>
              <w:rPr>
                <w:sz w:val="20"/>
              </w:rPr>
              <w:t>o</w:t>
            </w:r>
            <w:r>
              <w:rPr>
                <w:spacing w:val="-2"/>
                <w:sz w:val="20"/>
              </w:rPr>
              <w:t> </w:t>
            </w:r>
            <w:r>
              <w:rPr>
                <w:sz w:val="20"/>
              </w:rPr>
              <w:t>cruce</w:t>
            </w:r>
            <w:r>
              <w:rPr>
                <w:spacing w:val="-4"/>
                <w:sz w:val="20"/>
              </w:rPr>
              <w:t> </w:t>
            </w:r>
            <w:r>
              <w:rPr>
                <w:sz w:val="20"/>
              </w:rPr>
              <w:t>por</w:t>
            </w:r>
            <w:r>
              <w:rPr>
                <w:spacing w:val="-2"/>
                <w:sz w:val="20"/>
              </w:rPr>
              <w:t> </w:t>
            </w:r>
            <w:r>
              <w:rPr>
                <w:sz w:val="20"/>
              </w:rPr>
              <w:t>ella - cada vez que salga de la terminal o cruce por ella-, cuyo destino final se encuentre a más de 120 kilómetros de la Ciudad de Colon, E R.</w:t>
            </w:r>
          </w:p>
        </w:tc>
        <w:tc>
          <w:tcPr>
            <w:tcW w:w="1184"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
              <w:rPr>
                <w:sz w:val="23"/>
              </w:rPr>
            </w:pPr>
          </w:p>
          <w:p>
            <w:pPr>
              <w:pStyle w:val="TableParagraph"/>
              <w:ind w:left="121"/>
              <w:rPr>
                <w:rFonts w:ascii="Arial"/>
                <w:b/>
                <w:sz w:val="18"/>
              </w:rPr>
            </w:pPr>
            <w:r>
              <w:rPr>
                <w:rFonts w:ascii="Arial"/>
                <w:b/>
                <w:spacing w:val="-2"/>
                <w:sz w:val="18"/>
              </w:rPr>
              <w:t>10787,00</w:t>
            </w:r>
          </w:p>
        </w:tc>
      </w:tr>
      <w:tr>
        <w:trPr>
          <w:trHeight w:val="1842" w:hRule="atLeast"/>
        </w:trPr>
        <w:tc>
          <w:tcPr>
            <w:tcW w:w="401" w:type="dxa"/>
          </w:tcPr>
          <w:p>
            <w:pPr>
              <w:pStyle w:val="TableParagraph"/>
              <w:rPr>
                <w:sz w:val="20"/>
              </w:rPr>
            </w:pPr>
          </w:p>
          <w:p>
            <w:pPr>
              <w:pStyle w:val="TableParagraph"/>
              <w:rPr>
                <w:sz w:val="20"/>
              </w:rPr>
            </w:pPr>
          </w:p>
          <w:p>
            <w:pPr>
              <w:pStyle w:val="TableParagraph"/>
              <w:spacing w:before="9"/>
              <w:rPr>
                <w:sz w:val="26"/>
              </w:rPr>
            </w:pPr>
          </w:p>
          <w:p>
            <w:pPr>
              <w:pStyle w:val="TableParagraph"/>
              <w:ind w:right="45"/>
              <w:jc w:val="center"/>
              <w:rPr>
                <w:sz w:val="20"/>
              </w:rPr>
            </w:pPr>
            <w:r>
              <w:rPr>
                <w:w w:val="99"/>
                <w:sz w:val="20"/>
              </w:rPr>
              <w:t>D</w:t>
            </w:r>
          </w:p>
        </w:tc>
        <w:tc>
          <w:tcPr>
            <w:tcW w:w="8430" w:type="dxa"/>
            <w:gridSpan w:val="2"/>
          </w:tcPr>
          <w:p>
            <w:pPr>
              <w:pStyle w:val="TableParagraph"/>
              <w:spacing w:line="259" w:lineRule="auto" w:before="49"/>
              <w:ind w:left="133" w:right="333"/>
              <w:jc w:val="both"/>
              <w:rPr>
                <w:sz w:val="20"/>
              </w:rPr>
            </w:pPr>
            <w:r>
              <w:rPr>
                <w:sz w:val="20"/>
              </w:rPr>
              <w:t>Para el caso de las empresas con destino final fuera de los límites de Argentina, se les cobrara el canon correspondiente, de acuerdo a lo fijado en los puntos anteriores, tomándose para determinarlo, la distancia existente entre la Ciudad de Colon, Entre Ríos y el último punto de nacionalidad argentina por el que pasen al exterior (salgan de nuestro país).</w:t>
            </w:r>
          </w:p>
        </w:tc>
      </w:tr>
    </w:tbl>
    <w:p>
      <w:pPr>
        <w:pStyle w:val="BodyText"/>
        <w:rPr>
          <w:sz w:val="20"/>
        </w:rPr>
      </w:pPr>
    </w:p>
    <w:p>
      <w:pPr>
        <w:pStyle w:val="BodyText"/>
        <w:spacing w:before="5"/>
        <w:rPr>
          <w:sz w:val="25"/>
        </w:rPr>
      </w:pPr>
    </w:p>
    <w:p>
      <w:pPr>
        <w:pStyle w:val="ListParagraph"/>
        <w:numPr>
          <w:ilvl w:val="0"/>
          <w:numId w:val="47"/>
        </w:numPr>
        <w:tabs>
          <w:tab w:pos="1524" w:val="left" w:leader="none"/>
          <w:tab w:pos="1525" w:val="left" w:leader="none"/>
        </w:tabs>
        <w:spacing w:line="240" w:lineRule="auto" w:before="97" w:after="25"/>
        <w:ind w:left="1524" w:right="0" w:hanging="493"/>
        <w:jc w:val="left"/>
        <w:rPr>
          <w:sz w:val="24"/>
        </w:rPr>
      </w:pPr>
      <w:r>
        <w:rPr>
          <w:sz w:val="24"/>
        </w:rPr>
        <w:t>Terminal</w:t>
      </w:r>
      <w:r>
        <w:rPr>
          <w:spacing w:val="-5"/>
          <w:sz w:val="24"/>
        </w:rPr>
        <w:t> </w:t>
      </w:r>
      <w:r>
        <w:rPr>
          <w:sz w:val="24"/>
        </w:rPr>
        <w:t>de</w:t>
      </w:r>
      <w:r>
        <w:rPr>
          <w:spacing w:val="-4"/>
          <w:sz w:val="24"/>
        </w:rPr>
        <w:t> </w:t>
      </w:r>
      <w:r>
        <w:rPr>
          <w:sz w:val="24"/>
        </w:rPr>
        <w:t>ómnibus</w:t>
      </w:r>
      <w:r>
        <w:rPr>
          <w:spacing w:val="-4"/>
          <w:sz w:val="24"/>
        </w:rPr>
        <w:t> </w:t>
      </w:r>
      <w:r>
        <w:rPr>
          <w:sz w:val="24"/>
        </w:rPr>
        <w:t>y</w:t>
      </w:r>
      <w:r>
        <w:rPr>
          <w:spacing w:val="-3"/>
          <w:sz w:val="24"/>
        </w:rPr>
        <w:t> </w:t>
      </w:r>
      <w:r>
        <w:rPr>
          <w:spacing w:val="-2"/>
          <w:sz w:val="24"/>
        </w:rPr>
        <w:t>encomiendas</w:t>
      </w: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01"/>
        <w:gridCol w:w="7251"/>
        <w:gridCol w:w="1179"/>
      </w:tblGrid>
      <w:tr>
        <w:trPr>
          <w:trHeight w:val="1857" w:hRule="atLeast"/>
        </w:trPr>
        <w:tc>
          <w:tcPr>
            <w:tcW w:w="401" w:type="dxa"/>
          </w:tcPr>
          <w:p>
            <w:pPr>
              <w:pStyle w:val="TableParagraph"/>
              <w:rPr>
                <w:sz w:val="20"/>
              </w:rPr>
            </w:pPr>
          </w:p>
          <w:p>
            <w:pPr>
              <w:pStyle w:val="TableParagraph"/>
              <w:rPr>
                <w:sz w:val="20"/>
              </w:rPr>
            </w:pPr>
          </w:p>
          <w:p>
            <w:pPr>
              <w:pStyle w:val="TableParagraph"/>
              <w:spacing w:before="1"/>
              <w:rPr>
                <w:sz w:val="28"/>
              </w:rPr>
            </w:pPr>
          </w:p>
          <w:p>
            <w:pPr>
              <w:pStyle w:val="TableParagraph"/>
              <w:ind w:left="110"/>
              <w:rPr>
                <w:sz w:val="20"/>
              </w:rPr>
            </w:pPr>
            <w:r>
              <w:rPr>
                <w:w w:val="99"/>
                <w:sz w:val="20"/>
              </w:rPr>
              <w:t>A</w:t>
            </w:r>
          </w:p>
        </w:tc>
        <w:tc>
          <w:tcPr>
            <w:tcW w:w="7251" w:type="dxa"/>
          </w:tcPr>
          <w:p>
            <w:pPr>
              <w:pStyle w:val="TableParagraph"/>
              <w:spacing w:line="259" w:lineRule="auto" w:before="68"/>
              <w:ind w:left="114" w:right="75"/>
              <w:jc w:val="both"/>
              <w:rPr>
                <w:sz w:val="20"/>
              </w:rPr>
            </w:pPr>
            <w:r>
              <w:rPr>
                <w:sz w:val="20"/>
              </w:rPr>
              <w:t>Por local: Alquiler mínimo mensual ajustado (A los fines de los establecido en el presente, se considera "local/boletería" cada espacio físico de 4 (cuatro) metros cuadrados, con las divisiones pertinentes, cuya ubicación, dentro del edificio de la Terminal, es determinada por el D.E.M.)</w:t>
            </w:r>
          </w:p>
        </w:tc>
        <w:tc>
          <w:tcPr>
            <w:tcW w:w="1179" w:type="dxa"/>
          </w:tcPr>
          <w:p>
            <w:pPr>
              <w:pStyle w:val="TableParagraph"/>
              <w:rPr>
                <w:sz w:val="20"/>
              </w:rPr>
            </w:pPr>
          </w:p>
          <w:p>
            <w:pPr>
              <w:pStyle w:val="TableParagraph"/>
              <w:rPr>
                <w:sz w:val="20"/>
              </w:rPr>
            </w:pPr>
          </w:p>
          <w:p>
            <w:pPr>
              <w:pStyle w:val="TableParagraph"/>
              <w:spacing w:before="3"/>
              <w:rPr>
                <w:sz w:val="29"/>
              </w:rPr>
            </w:pPr>
          </w:p>
          <w:p>
            <w:pPr>
              <w:pStyle w:val="TableParagraph"/>
              <w:spacing w:before="1"/>
              <w:ind w:left="152"/>
              <w:rPr>
                <w:rFonts w:ascii="Arial"/>
                <w:b/>
                <w:sz w:val="18"/>
              </w:rPr>
            </w:pPr>
            <w:r>
              <w:rPr>
                <w:rFonts w:ascii="Arial"/>
                <w:b/>
                <w:spacing w:val="-2"/>
                <w:sz w:val="18"/>
              </w:rPr>
              <w:t>300525,00</w:t>
            </w:r>
          </w:p>
        </w:tc>
      </w:tr>
    </w:tbl>
    <w:p>
      <w:pPr>
        <w:pStyle w:val="BodyText"/>
        <w:rPr>
          <w:sz w:val="28"/>
        </w:rPr>
      </w:pPr>
    </w:p>
    <w:p>
      <w:pPr>
        <w:pStyle w:val="BodyText"/>
        <w:spacing w:before="2"/>
        <w:rPr>
          <w:sz w:val="25"/>
        </w:rPr>
      </w:pPr>
    </w:p>
    <w:p>
      <w:pPr>
        <w:pStyle w:val="ListParagraph"/>
        <w:numPr>
          <w:ilvl w:val="0"/>
          <w:numId w:val="47"/>
        </w:numPr>
        <w:tabs>
          <w:tab w:pos="1525" w:val="left" w:leader="none"/>
        </w:tabs>
        <w:spacing w:line="360" w:lineRule="auto" w:before="0" w:after="0"/>
        <w:ind w:left="1524" w:right="475" w:hanging="492"/>
        <w:jc w:val="both"/>
        <w:rPr>
          <w:sz w:val="24"/>
        </w:rPr>
      </w:pPr>
      <w:r>
        <w:rPr>
          <w:sz w:val="24"/>
        </w:rPr>
        <w:t>Instalaciones Parque Escolar Dr. Herminio J. Quirós: Su concesión será otorgada por el Departamento Ejecutivo Municipal.</w:t>
      </w:r>
    </w:p>
    <w:p>
      <w:pPr>
        <w:pStyle w:val="ListParagraph"/>
        <w:numPr>
          <w:ilvl w:val="0"/>
          <w:numId w:val="47"/>
        </w:numPr>
        <w:tabs>
          <w:tab w:pos="1525" w:val="left" w:leader="none"/>
        </w:tabs>
        <w:spacing w:line="360" w:lineRule="auto" w:before="163" w:after="0"/>
        <w:ind w:left="1524" w:right="475" w:hanging="492"/>
        <w:jc w:val="both"/>
        <w:rPr>
          <w:sz w:val="24"/>
        </w:rPr>
      </w:pPr>
      <w:r>
        <w:rPr>
          <w:sz w:val="24"/>
        </w:rPr>
        <w:t>Otros inmuebles e instalaciones no determinadas: Su concesión será otorgada por el Departamento Ejecutivo Municipal, mediante el contrato pertinente, aplicándose, a los efectos de la selección del concesionario, todo lo dispuesto por el Artículo 159°, de la Ley Provincial 10.027, y por el Artículo 7°, de la Ordenanza N° 26/2007. Los valores serán determinados por el Departamento Ejecutivo Municipal.</w:t>
      </w:r>
    </w:p>
    <w:p>
      <w:pPr>
        <w:pStyle w:val="BodyText"/>
      </w:pPr>
    </w:p>
    <w:p>
      <w:pPr>
        <w:pStyle w:val="BodyText"/>
      </w:pPr>
    </w:p>
    <w:p>
      <w:pPr>
        <w:pStyle w:val="BodyText"/>
      </w:pPr>
    </w:p>
    <w:p>
      <w:pPr>
        <w:pStyle w:val="BodyText"/>
        <w:spacing w:before="11"/>
        <w:rPr>
          <w:sz w:val="33"/>
        </w:rPr>
      </w:pPr>
    </w:p>
    <w:p>
      <w:pPr>
        <w:pStyle w:val="Heading3"/>
        <w:ind w:left="690"/>
        <w:rPr>
          <w:u w:val="none"/>
        </w:rPr>
      </w:pPr>
      <w:r>
        <w:rPr>
          <w:u w:val="single"/>
        </w:rPr>
        <w:t>CAPÍTULO</w:t>
      </w:r>
      <w:r>
        <w:rPr>
          <w:spacing w:val="-9"/>
          <w:u w:val="single"/>
        </w:rPr>
        <w:t> </w:t>
      </w:r>
      <w:r>
        <w:rPr>
          <w:spacing w:val="-5"/>
          <w:u w:val="single"/>
        </w:rPr>
        <w:t>XIV</w:t>
      </w:r>
    </w:p>
    <w:p>
      <w:pPr>
        <w:pStyle w:val="BodyText"/>
        <w:spacing w:before="8"/>
        <w:rPr>
          <w:b/>
          <w:sz w:val="14"/>
        </w:rPr>
      </w:pPr>
    </w:p>
    <w:p>
      <w:pPr>
        <w:pStyle w:val="Heading4"/>
        <w:spacing w:before="52"/>
        <w:ind w:right="503"/>
      </w:pPr>
      <w:r>
        <w:rPr>
          <w:spacing w:val="-2"/>
          <w:u w:val="single"/>
        </w:rPr>
        <w:t>Cementerio</w:t>
      </w:r>
    </w:p>
    <w:p>
      <w:pPr>
        <w:pStyle w:val="BodyText"/>
        <w:rPr>
          <w:b/>
          <w:sz w:val="20"/>
        </w:rPr>
      </w:pPr>
    </w:p>
    <w:p>
      <w:pPr>
        <w:pStyle w:val="BodyText"/>
        <w:rPr>
          <w:b/>
          <w:sz w:val="20"/>
        </w:rPr>
      </w:pPr>
    </w:p>
    <w:p>
      <w:pPr>
        <w:pStyle w:val="BodyText"/>
        <w:spacing w:before="5"/>
        <w:rPr>
          <w:b/>
          <w:sz w:val="22"/>
        </w:rPr>
      </w:pPr>
    </w:p>
    <w:p>
      <w:pPr>
        <w:pStyle w:val="BodyText"/>
        <w:spacing w:line="360" w:lineRule="auto" w:before="51"/>
        <w:ind w:left="672" w:right="475" w:hanging="10"/>
        <w:jc w:val="both"/>
      </w:pPr>
      <w:r>
        <w:rPr>
          <w:u w:val="single"/>
        </w:rPr>
        <w:t>ARTICULO 239°</w:t>
      </w:r>
      <w:r>
        <w:rPr/>
        <w:t>: Conforme a lo establecido en los Artículos 197° y 198°, del Código Tributario Municipal, Parte Especial, se abonarán los derechos establecidos en el Artículo siguiente. Para las inhumaciones en panteones, nichos, sepulcros, etc., como así también para las exhumaciones o verificación</w:t>
      </w:r>
      <w:r>
        <w:rPr>
          <w:spacing w:val="-1"/>
        </w:rPr>
        <w:t> </w:t>
      </w:r>
      <w:r>
        <w:rPr/>
        <w:t>de</w:t>
      </w:r>
      <w:r>
        <w:rPr>
          <w:spacing w:val="-3"/>
        </w:rPr>
        <w:t> </w:t>
      </w:r>
      <w:r>
        <w:rPr/>
        <w:t>reducciones</w:t>
      </w:r>
      <w:r>
        <w:rPr>
          <w:spacing w:val="-3"/>
        </w:rPr>
        <w:t> </w:t>
      </w:r>
      <w:r>
        <w:rPr/>
        <w:t>en panteones,</w:t>
      </w:r>
      <w:r>
        <w:rPr>
          <w:spacing w:val="-3"/>
        </w:rPr>
        <w:t> </w:t>
      </w:r>
      <w:r>
        <w:rPr/>
        <w:t>sepulcros,</w:t>
      </w:r>
      <w:r>
        <w:rPr>
          <w:spacing w:val="-3"/>
        </w:rPr>
        <w:t> </w:t>
      </w:r>
      <w:r>
        <w:rPr/>
        <w:t>etc.,</w:t>
      </w:r>
      <w:r>
        <w:rPr>
          <w:spacing w:val="-3"/>
        </w:rPr>
        <w:t> </w:t>
      </w:r>
      <w:r>
        <w:rPr/>
        <w:t>se</w:t>
      </w:r>
      <w:r>
        <w:rPr>
          <w:spacing w:val="-1"/>
        </w:rPr>
        <w:t> </w:t>
      </w:r>
      <w:r>
        <w:rPr/>
        <w:t>deberá</w:t>
      </w:r>
      <w:r>
        <w:rPr>
          <w:spacing w:val="-1"/>
        </w:rPr>
        <w:t> </w:t>
      </w:r>
      <w:r>
        <w:rPr/>
        <w:t>tener</w:t>
      </w:r>
      <w:r>
        <w:rPr>
          <w:spacing w:val="-3"/>
        </w:rPr>
        <w:t> </w:t>
      </w:r>
      <w:r>
        <w:rPr/>
        <w:t>en</w:t>
      </w:r>
      <w:r>
        <w:rPr>
          <w:spacing w:val="-1"/>
        </w:rPr>
        <w:t> </w:t>
      </w:r>
      <w:r>
        <w:rPr/>
        <w:t>cuenta</w:t>
      </w:r>
      <w:r>
        <w:rPr>
          <w:spacing w:val="-2"/>
        </w:rPr>
        <w:t> </w:t>
      </w:r>
      <w:r>
        <w:rPr/>
        <w:t>el</w:t>
      </w:r>
      <w:r>
        <w:rPr>
          <w:spacing w:val="-3"/>
        </w:rPr>
        <w:t> </w:t>
      </w:r>
      <w:r>
        <w:rPr/>
        <w:t>Reglamento General del Cementerio de Colon establecido por Ordenanza N° 28/88 y sus modificatorias.</w:t>
      </w:r>
    </w:p>
    <w:p>
      <w:pPr>
        <w:pStyle w:val="BodyText"/>
      </w:pPr>
    </w:p>
    <w:p>
      <w:pPr>
        <w:pStyle w:val="BodyText"/>
        <w:spacing w:before="7"/>
        <w:rPr>
          <w:sz w:val="30"/>
        </w:rPr>
      </w:pPr>
    </w:p>
    <w:p>
      <w:pPr>
        <w:pStyle w:val="BodyText"/>
        <w:spacing w:after="25"/>
        <w:ind w:left="663"/>
        <w:jc w:val="both"/>
      </w:pPr>
      <w:r>
        <w:rPr>
          <w:u w:val="single"/>
        </w:rPr>
        <w:t>ARTÍCULO</w:t>
      </w:r>
      <w:r>
        <w:rPr>
          <w:spacing w:val="-9"/>
          <w:u w:val="single"/>
        </w:rPr>
        <w:t> </w:t>
      </w:r>
      <w:r>
        <w:rPr>
          <w:u w:val="single"/>
        </w:rPr>
        <w:t>240°</w:t>
      </w:r>
      <w:r>
        <w:rPr/>
        <w:t>:</w:t>
      </w:r>
      <w:r>
        <w:rPr>
          <w:spacing w:val="-3"/>
        </w:rPr>
        <w:t> </w:t>
      </w:r>
      <w:r>
        <w:rPr/>
        <w:t>Con</w:t>
      </w:r>
      <w:r>
        <w:rPr>
          <w:spacing w:val="-4"/>
        </w:rPr>
        <w:t> </w:t>
      </w:r>
      <w:r>
        <w:rPr/>
        <w:t>los</w:t>
      </w:r>
      <w:r>
        <w:rPr>
          <w:spacing w:val="-8"/>
        </w:rPr>
        <w:t> </w:t>
      </w:r>
      <w:r>
        <w:rPr/>
        <w:t>siguientes</w:t>
      </w:r>
      <w:r>
        <w:rPr>
          <w:spacing w:val="-4"/>
        </w:rPr>
        <w:t> </w:t>
      </w:r>
      <w:r>
        <w:rPr/>
        <w:t>importes,</w:t>
      </w:r>
      <w:r>
        <w:rPr>
          <w:spacing w:val="-5"/>
        </w:rPr>
        <w:t> </w:t>
      </w:r>
      <w:r>
        <w:rPr/>
        <w:t>se</w:t>
      </w:r>
      <w:r>
        <w:rPr>
          <w:spacing w:val="-6"/>
        </w:rPr>
        <w:t> </w:t>
      </w:r>
      <w:r>
        <w:rPr/>
        <w:t>abonará</w:t>
      </w:r>
      <w:r>
        <w:rPr>
          <w:spacing w:val="-5"/>
        </w:rPr>
        <w:t> </w:t>
      </w:r>
      <w:r>
        <w:rPr/>
        <w:t>un</w:t>
      </w:r>
      <w:r>
        <w:rPr>
          <w:spacing w:val="-6"/>
        </w:rPr>
        <w:t> </w:t>
      </w:r>
      <w:r>
        <w:rPr/>
        <w:t>derecho</w:t>
      </w:r>
      <w:r>
        <w:rPr>
          <w:spacing w:val="-5"/>
        </w:rPr>
        <w:t> </w:t>
      </w:r>
      <w:r>
        <w:rPr>
          <w:spacing w:val="-4"/>
        </w:rPr>
        <w:t>por:</w:t>
      </w:r>
    </w:p>
    <w:tbl>
      <w:tblPr>
        <w:tblW w:w="0" w:type="auto"/>
        <w:jc w:val="left"/>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6"/>
        <w:gridCol w:w="7277"/>
        <w:gridCol w:w="1147"/>
      </w:tblGrid>
      <w:tr>
        <w:trPr>
          <w:trHeight w:val="601" w:hRule="atLeast"/>
        </w:trPr>
        <w:tc>
          <w:tcPr>
            <w:tcW w:w="406" w:type="dxa"/>
          </w:tcPr>
          <w:p>
            <w:pPr>
              <w:pStyle w:val="TableParagraph"/>
              <w:spacing w:before="80"/>
              <w:ind w:left="131"/>
              <w:rPr>
                <w:sz w:val="20"/>
              </w:rPr>
            </w:pPr>
            <w:r>
              <w:rPr>
                <w:w w:val="99"/>
                <w:sz w:val="20"/>
              </w:rPr>
              <w:t>A</w:t>
            </w:r>
          </w:p>
        </w:tc>
        <w:tc>
          <w:tcPr>
            <w:tcW w:w="7277" w:type="dxa"/>
          </w:tcPr>
          <w:p>
            <w:pPr>
              <w:pStyle w:val="TableParagraph"/>
              <w:spacing w:before="80"/>
              <w:ind w:left="133"/>
              <w:rPr>
                <w:sz w:val="20"/>
              </w:rPr>
            </w:pPr>
            <w:r>
              <w:rPr>
                <w:spacing w:val="-2"/>
                <w:sz w:val="20"/>
              </w:rPr>
              <w:t>Inhumaciones</w:t>
            </w:r>
          </w:p>
        </w:tc>
        <w:tc>
          <w:tcPr>
            <w:tcW w:w="1147" w:type="dxa"/>
          </w:tcPr>
          <w:p>
            <w:pPr>
              <w:pStyle w:val="TableParagraph"/>
              <w:spacing w:before="9"/>
              <w:rPr>
                <w:sz w:val="20"/>
              </w:rPr>
            </w:pPr>
          </w:p>
          <w:p>
            <w:pPr>
              <w:pStyle w:val="TableParagraph"/>
              <w:ind w:left="286"/>
              <w:rPr>
                <w:rFonts w:ascii="Arial"/>
                <w:b/>
                <w:sz w:val="18"/>
              </w:rPr>
            </w:pPr>
            <w:r>
              <w:rPr>
                <w:rFonts w:ascii="Arial"/>
                <w:b/>
                <w:spacing w:val="-2"/>
                <w:sz w:val="18"/>
              </w:rPr>
              <w:t>22963,00</w:t>
            </w:r>
          </w:p>
        </w:tc>
      </w:tr>
    </w:tbl>
    <w:p>
      <w:pPr>
        <w:spacing w:after="0"/>
        <w:rPr>
          <w:rFonts w:ascii="Arial"/>
          <w:sz w:val="18"/>
        </w:rPr>
        <w:sectPr>
          <w:footerReference w:type="default" r:id="rId114"/>
          <w:pgSz w:w="12240" w:h="20160"/>
          <w:pgMar w:footer="1053" w:header="0" w:top="1680" w:bottom="1240" w:left="460" w:right="920"/>
          <w:pgNumType w:start="101"/>
        </w:sectPr>
      </w:pPr>
    </w:p>
    <w:p>
      <w:pPr>
        <w:pStyle w:val="BodyText"/>
        <w:spacing w:before="1"/>
        <w:rPr>
          <w:sz w:val="2"/>
        </w:rPr>
      </w:pPr>
    </w:p>
    <w:tbl>
      <w:tblPr>
        <w:tblW w:w="0" w:type="auto"/>
        <w:jc w:val="left"/>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6"/>
        <w:gridCol w:w="7277"/>
        <w:gridCol w:w="1147"/>
      </w:tblGrid>
      <w:tr>
        <w:trPr>
          <w:trHeight w:val="594" w:hRule="atLeast"/>
        </w:trPr>
        <w:tc>
          <w:tcPr>
            <w:tcW w:w="406" w:type="dxa"/>
          </w:tcPr>
          <w:p>
            <w:pPr>
              <w:pStyle w:val="TableParagraph"/>
              <w:spacing w:before="80"/>
              <w:ind w:right="21"/>
              <w:jc w:val="center"/>
              <w:rPr>
                <w:sz w:val="20"/>
              </w:rPr>
            </w:pPr>
            <w:r>
              <w:rPr>
                <w:w w:val="99"/>
                <w:sz w:val="20"/>
              </w:rPr>
              <w:t>B</w:t>
            </w:r>
          </w:p>
        </w:tc>
        <w:tc>
          <w:tcPr>
            <w:tcW w:w="7277" w:type="dxa"/>
          </w:tcPr>
          <w:p>
            <w:pPr>
              <w:pStyle w:val="TableParagraph"/>
              <w:spacing w:before="80"/>
              <w:ind w:left="133"/>
              <w:rPr>
                <w:sz w:val="20"/>
              </w:rPr>
            </w:pPr>
            <w:r>
              <w:rPr>
                <w:spacing w:val="-2"/>
                <w:sz w:val="20"/>
              </w:rPr>
              <w:t>Verificación</w:t>
            </w:r>
            <w:r>
              <w:rPr>
                <w:spacing w:val="3"/>
                <w:sz w:val="20"/>
              </w:rPr>
              <w:t> </w:t>
            </w:r>
            <w:r>
              <w:rPr>
                <w:spacing w:val="-2"/>
                <w:sz w:val="20"/>
              </w:rPr>
              <w:t>para</w:t>
            </w:r>
            <w:r>
              <w:rPr>
                <w:spacing w:val="3"/>
                <w:sz w:val="20"/>
              </w:rPr>
              <w:t> </w:t>
            </w:r>
            <w:r>
              <w:rPr>
                <w:spacing w:val="-2"/>
                <w:sz w:val="20"/>
              </w:rPr>
              <w:t>reducción</w:t>
            </w:r>
          </w:p>
        </w:tc>
        <w:tc>
          <w:tcPr>
            <w:tcW w:w="1147" w:type="dxa"/>
          </w:tcPr>
          <w:p>
            <w:pPr>
              <w:pStyle w:val="TableParagraph"/>
              <w:spacing w:before="2"/>
              <w:rPr>
                <w:sz w:val="20"/>
              </w:rPr>
            </w:pPr>
          </w:p>
          <w:p>
            <w:pPr>
              <w:pStyle w:val="TableParagraph"/>
              <w:ind w:right="96"/>
              <w:jc w:val="right"/>
              <w:rPr>
                <w:rFonts w:ascii="Arial"/>
                <w:b/>
                <w:sz w:val="18"/>
              </w:rPr>
            </w:pPr>
            <w:r>
              <w:rPr>
                <w:rFonts w:ascii="Arial"/>
                <w:b/>
                <w:spacing w:val="-2"/>
                <w:sz w:val="18"/>
              </w:rPr>
              <w:t>18461,00</w:t>
            </w:r>
          </w:p>
        </w:tc>
      </w:tr>
      <w:tr>
        <w:trPr>
          <w:trHeight w:val="594" w:hRule="atLeast"/>
        </w:trPr>
        <w:tc>
          <w:tcPr>
            <w:tcW w:w="406" w:type="dxa"/>
            <w:tcBorders>
              <w:left w:val="single" w:sz="4" w:space="0" w:color="000001"/>
              <w:bottom w:val="single" w:sz="4" w:space="0" w:color="000001"/>
              <w:right w:val="single" w:sz="4" w:space="0" w:color="000001"/>
            </w:tcBorders>
          </w:tcPr>
          <w:p>
            <w:pPr>
              <w:pStyle w:val="TableParagraph"/>
              <w:spacing w:before="80"/>
              <w:ind w:right="23"/>
              <w:jc w:val="center"/>
              <w:rPr>
                <w:sz w:val="20"/>
              </w:rPr>
            </w:pPr>
            <w:r>
              <w:rPr>
                <w:w w:val="99"/>
                <w:sz w:val="20"/>
              </w:rPr>
              <w:t>C</w:t>
            </w:r>
          </w:p>
        </w:tc>
        <w:tc>
          <w:tcPr>
            <w:tcW w:w="7277" w:type="dxa"/>
            <w:tcBorders>
              <w:left w:val="single" w:sz="4" w:space="0" w:color="000001"/>
              <w:bottom w:val="single" w:sz="4" w:space="0" w:color="000001"/>
              <w:right w:val="single" w:sz="4" w:space="0" w:color="000001"/>
            </w:tcBorders>
          </w:tcPr>
          <w:p>
            <w:pPr>
              <w:pStyle w:val="TableParagraph"/>
              <w:spacing w:before="80"/>
              <w:ind w:left="133"/>
              <w:rPr>
                <w:sz w:val="20"/>
              </w:rPr>
            </w:pPr>
            <w:r>
              <w:rPr>
                <w:sz w:val="20"/>
              </w:rPr>
              <w:t>Introducción</w:t>
            </w:r>
            <w:r>
              <w:rPr>
                <w:spacing w:val="-9"/>
                <w:sz w:val="20"/>
              </w:rPr>
              <w:t> </w:t>
            </w:r>
            <w:r>
              <w:rPr>
                <w:sz w:val="20"/>
              </w:rPr>
              <w:t>de</w:t>
            </w:r>
            <w:r>
              <w:rPr>
                <w:spacing w:val="-9"/>
                <w:sz w:val="20"/>
              </w:rPr>
              <w:t> </w:t>
            </w:r>
            <w:r>
              <w:rPr>
                <w:sz w:val="20"/>
              </w:rPr>
              <w:t>cadáveres,</w:t>
            </w:r>
            <w:r>
              <w:rPr>
                <w:spacing w:val="-10"/>
                <w:sz w:val="20"/>
              </w:rPr>
              <w:t> </w:t>
            </w:r>
            <w:r>
              <w:rPr>
                <w:sz w:val="20"/>
              </w:rPr>
              <w:t>restos</w:t>
            </w:r>
            <w:r>
              <w:rPr>
                <w:spacing w:val="-10"/>
                <w:sz w:val="20"/>
              </w:rPr>
              <w:t> </w:t>
            </w:r>
            <w:r>
              <w:rPr>
                <w:sz w:val="20"/>
              </w:rPr>
              <w:t>o</w:t>
            </w:r>
            <w:r>
              <w:rPr>
                <w:spacing w:val="-10"/>
                <w:sz w:val="20"/>
              </w:rPr>
              <w:t> </w:t>
            </w:r>
            <w:r>
              <w:rPr>
                <w:spacing w:val="-2"/>
                <w:sz w:val="20"/>
              </w:rPr>
              <w:t>cenizas</w:t>
            </w:r>
          </w:p>
        </w:tc>
        <w:tc>
          <w:tcPr>
            <w:tcW w:w="1147" w:type="dxa"/>
            <w:tcBorders>
              <w:left w:val="single" w:sz="4" w:space="0" w:color="000001"/>
              <w:bottom w:val="single" w:sz="4" w:space="0" w:color="000001"/>
              <w:right w:val="single" w:sz="4" w:space="0" w:color="000001"/>
            </w:tcBorders>
          </w:tcPr>
          <w:p>
            <w:pPr>
              <w:pStyle w:val="TableParagraph"/>
              <w:spacing w:before="2"/>
              <w:rPr>
                <w:sz w:val="20"/>
              </w:rPr>
            </w:pPr>
          </w:p>
          <w:p>
            <w:pPr>
              <w:pStyle w:val="TableParagraph"/>
              <w:ind w:right="96"/>
              <w:jc w:val="right"/>
              <w:rPr>
                <w:rFonts w:ascii="Arial"/>
                <w:b/>
                <w:sz w:val="18"/>
              </w:rPr>
            </w:pPr>
            <w:r>
              <w:rPr>
                <w:rFonts w:ascii="Arial"/>
                <w:b/>
                <w:spacing w:val="-2"/>
                <w:sz w:val="18"/>
              </w:rPr>
              <w:t>27572,00</w:t>
            </w:r>
          </w:p>
        </w:tc>
      </w:tr>
      <w:tr>
        <w:trPr>
          <w:trHeight w:val="592"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80"/>
              <w:ind w:right="7"/>
              <w:jc w:val="center"/>
              <w:rPr>
                <w:sz w:val="20"/>
              </w:rPr>
            </w:pPr>
            <w:r>
              <w:rPr>
                <w:w w:val="99"/>
                <w:sz w:val="20"/>
              </w:rPr>
              <w:t>D</w:t>
            </w:r>
          </w:p>
        </w:tc>
        <w:tc>
          <w:tcPr>
            <w:tcW w:w="7277" w:type="dxa"/>
            <w:tcBorders>
              <w:top w:val="single" w:sz="4" w:space="0" w:color="000001"/>
              <w:left w:val="single" w:sz="4" w:space="0" w:color="000001"/>
              <w:bottom w:val="single" w:sz="4" w:space="0" w:color="000001"/>
              <w:right w:val="single" w:sz="4" w:space="0" w:color="000001"/>
            </w:tcBorders>
          </w:tcPr>
          <w:p>
            <w:pPr>
              <w:pStyle w:val="TableParagraph"/>
              <w:spacing w:before="80"/>
              <w:ind w:left="133"/>
              <w:rPr>
                <w:sz w:val="20"/>
              </w:rPr>
            </w:pPr>
            <w:r>
              <w:rPr>
                <w:sz w:val="20"/>
              </w:rPr>
              <w:t>Traslado</w:t>
            </w:r>
            <w:r>
              <w:rPr>
                <w:spacing w:val="-9"/>
                <w:sz w:val="20"/>
              </w:rPr>
              <w:t> </w:t>
            </w:r>
            <w:r>
              <w:rPr>
                <w:sz w:val="20"/>
              </w:rPr>
              <w:t>de</w:t>
            </w:r>
            <w:r>
              <w:rPr>
                <w:spacing w:val="-9"/>
                <w:sz w:val="20"/>
              </w:rPr>
              <w:t> </w:t>
            </w:r>
            <w:r>
              <w:rPr>
                <w:sz w:val="20"/>
              </w:rPr>
              <w:t>restos</w:t>
            </w:r>
            <w:r>
              <w:rPr>
                <w:spacing w:val="-8"/>
                <w:sz w:val="20"/>
              </w:rPr>
              <w:t> </w:t>
            </w:r>
            <w:r>
              <w:rPr>
                <w:sz w:val="20"/>
              </w:rPr>
              <w:t>dentro</w:t>
            </w:r>
            <w:r>
              <w:rPr>
                <w:spacing w:val="-7"/>
                <w:sz w:val="20"/>
              </w:rPr>
              <w:t> </w:t>
            </w:r>
            <w:r>
              <w:rPr>
                <w:sz w:val="20"/>
              </w:rPr>
              <w:t>del</w:t>
            </w:r>
            <w:r>
              <w:rPr>
                <w:spacing w:val="-9"/>
                <w:sz w:val="20"/>
              </w:rPr>
              <w:t> </w:t>
            </w:r>
            <w:r>
              <w:rPr>
                <w:sz w:val="20"/>
              </w:rPr>
              <w:t>cementerio,</w:t>
            </w:r>
            <w:r>
              <w:rPr>
                <w:spacing w:val="-7"/>
                <w:sz w:val="20"/>
              </w:rPr>
              <w:t> </w:t>
            </w:r>
            <w:r>
              <w:rPr>
                <w:sz w:val="20"/>
              </w:rPr>
              <w:t>reducción</w:t>
            </w:r>
            <w:r>
              <w:rPr>
                <w:spacing w:val="-7"/>
                <w:sz w:val="20"/>
              </w:rPr>
              <w:t> </w:t>
            </w:r>
            <w:r>
              <w:rPr>
                <w:sz w:val="20"/>
              </w:rPr>
              <w:t>de</w:t>
            </w:r>
            <w:r>
              <w:rPr>
                <w:spacing w:val="-9"/>
                <w:sz w:val="20"/>
              </w:rPr>
              <w:t> </w:t>
            </w:r>
            <w:r>
              <w:rPr>
                <w:sz w:val="20"/>
              </w:rPr>
              <w:t>fosa</w:t>
            </w:r>
            <w:r>
              <w:rPr>
                <w:spacing w:val="-7"/>
                <w:sz w:val="20"/>
              </w:rPr>
              <w:t> </w:t>
            </w:r>
            <w:r>
              <w:rPr>
                <w:sz w:val="20"/>
              </w:rPr>
              <w:t>a</w:t>
            </w:r>
            <w:r>
              <w:rPr>
                <w:spacing w:val="-7"/>
                <w:sz w:val="20"/>
              </w:rPr>
              <w:t> </w:t>
            </w:r>
            <w:r>
              <w:rPr>
                <w:spacing w:val="-2"/>
                <w:sz w:val="20"/>
              </w:rPr>
              <w:t>nicho</w:t>
            </w:r>
          </w:p>
        </w:tc>
        <w:tc>
          <w:tcPr>
            <w:tcW w:w="1147" w:type="dxa"/>
            <w:tcBorders>
              <w:top w:val="single" w:sz="4" w:space="0" w:color="000001"/>
              <w:left w:val="single" w:sz="4" w:space="0" w:color="000001"/>
              <w:bottom w:val="single" w:sz="4" w:space="0" w:color="000001"/>
              <w:right w:val="single" w:sz="4" w:space="0" w:color="000001"/>
            </w:tcBorders>
          </w:tcPr>
          <w:p>
            <w:pPr>
              <w:pStyle w:val="TableParagraph"/>
              <w:spacing w:before="11"/>
              <w:rPr>
                <w:sz w:val="19"/>
              </w:rPr>
            </w:pPr>
          </w:p>
          <w:p>
            <w:pPr>
              <w:pStyle w:val="TableParagraph"/>
              <w:spacing w:before="1"/>
              <w:ind w:right="96"/>
              <w:jc w:val="right"/>
              <w:rPr>
                <w:rFonts w:ascii="Arial"/>
                <w:b/>
                <w:sz w:val="18"/>
              </w:rPr>
            </w:pPr>
            <w:r>
              <w:rPr>
                <w:rFonts w:ascii="Arial"/>
                <w:b/>
                <w:spacing w:val="-2"/>
                <w:sz w:val="18"/>
              </w:rPr>
              <w:t>59934,00</w:t>
            </w:r>
          </w:p>
        </w:tc>
      </w:tr>
      <w:tr>
        <w:trPr>
          <w:trHeight w:val="942"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80"/>
              <w:ind w:right="32"/>
              <w:jc w:val="center"/>
              <w:rPr>
                <w:sz w:val="20"/>
              </w:rPr>
            </w:pPr>
            <w:r>
              <w:rPr>
                <w:w w:val="99"/>
                <w:sz w:val="20"/>
              </w:rPr>
              <w:t>E</w:t>
            </w:r>
          </w:p>
        </w:tc>
        <w:tc>
          <w:tcPr>
            <w:tcW w:w="7277" w:type="dxa"/>
            <w:tcBorders>
              <w:top w:val="single" w:sz="4" w:space="0" w:color="000001"/>
              <w:left w:val="single" w:sz="4" w:space="0" w:color="000001"/>
              <w:bottom w:val="single" w:sz="4" w:space="0" w:color="000001"/>
              <w:right w:val="single" w:sz="4" w:space="0" w:color="000001"/>
            </w:tcBorders>
          </w:tcPr>
          <w:p>
            <w:pPr>
              <w:pStyle w:val="TableParagraph"/>
              <w:spacing w:line="259" w:lineRule="auto" w:before="80"/>
              <w:ind w:left="133"/>
              <w:rPr>
                <w:sz w:val="20"/>
              </w:rPr>
            </w:pPr>
            <w:r>
              <w:rPr>
                <w:sz w:val="20"/>
              </w:rPr>
              <w:t>Traslado</w:t>
            </w:r>
            <w:r>
              <w:rPr>
                <w:spacing w:val="-6"/>
                <w:sz w:val="20"/>
              </w:rPr>
              <w:t> </w:t>
            </w:r>
            <w:r>
              <w:rPr>
                <w:sz w:val="20"/>
              </w:rPr>
              <w:t>de</w:t>
            </w:r>
            <w:r>
              <w:rPr>
                <w:spacing w:val="-7"/>
                <w:sz w:val="20"/>
              </w:rPr>
              <w:t> </w:t>
            </w:r>
            <w:r>
              <w:rPr>
                <w:sz w:val="20"/>
              </w:rPr>
              <w:t>restos</w:t>
            </w:r>
            <w:r>
              <w:rPr>
                <w:spacing w:val="-7"/>
                <w:sz w:val="20"/>
              </w:rPr>
              <w:t> </w:t>
            </w:r>
            <w:r>
              <w:rPr>
                <w:sz w:val="20"/>
              </w:rPr>
              <w:t>dentro</w:t>
            </w:r>
            <w:r>
              <w:rPr>
                <w:spacing w:val="-6"/>
                <w:sz w:val="20"/>
              </w:rPr>
              <w:t> </w:t>
            </w:r>
            <w:r>
              <w:rPr>
                <w:sz w:val="20"/>
              </w:rPr>
              <w:t>del</w:t>
            </w:r>
            <w:r>
              <w:rPr>
                <w:spacing w:val="-4"/>
                <w:sz w:val="20"/>
              </w:rPr>
              <w:t> </w:t>
            </w:r>
            <w:r>
              <w:rPr>
                <w:sz w:val="20"/>
              </w:rPr>
              <w:t>cementerio,</w:t>
            </w:r>
            <w:r>
              <w:rPr>
                <w:spacing w:val="-5"/>
                <w:sz w:val="20"/>
              </w:rPr>
              <w:t> </w:t>
            </w:r>
            <w:r>
              <w:rPr>
                <w:sz w:val="20"/>
              </w:rPr>
              <w:t>de</w:t>
            </w:r>
            <w:r>
              <w:rPr>
                <w:spacing w:val="-8"/>
                <w:sz w:val="20"/>
              </w:rPr>
              <w:t> </w:t>
            </w:r>
            <w:r>
              <w:rPr>
                <w:sz w:val="20"/>
              </w:rPr>
              <w:t>nicho</w:t>
            </w:r>
            <w:r>
              <w:rPr>
                <w:spacing w:val="-5"/>
                <w:sz w:val="20"/>
              </w:rPr>
              <w:t> </w:t>
            </w:r>
            <w:r>
              <w:rPr>
                <w:sz w:val="20"/>
              </w:rPr>
              <w:t>a</w:t>
            </w:r>
            <w:r>
              <w:rPr>
                <w:spacing w:val="-6"/>
                <w:sz w:val="20"/>
              </w:rPr>
              <w:t> </w:t>
            </w:r>
            <w:r>
              <w:rPr>
                <w:sz w:val="20"/>
              </w:rPr>
              <w:t>nicho</w:t>
            </w:r>
            <w:r>
              <w:rPr>
                <w:spacing w:val="-8"/>
                <w:sz w:val="20"/>
              </w:rPr>
              <w:t> </w:t>
            </w:r>
            <w:r>
              <w:rPr>
                <w:sz w:val="20"/>
              </w:rPr>
              <w:t>o</w:t>
            </w:r>
            <w:r>
              <w:rPr>
                <w:spacing w:val="-6"/>
                <w:sz w:val="20"/>
              </w:rPr>
              <w:t> </w:t>
            </w:r>
            <w:r>
              <w:rPr>
                <w:sz w:val="20"/>
              </w:rPr>
              <w:t>nicho</w:t>
            </w:r>
            <w:r>
              <w:rPr>
                <w:spacing w:val="-5"/>
                <w:sz w:val="20"/>
              </w:rPr>
              <w:t> </w:t>
            </w:r>
            <w:r>
              <w:rPr>
                <w:sz w:val="20"/>
              </w:rPr>
              <w:t>a</w:t>
            </w:r>
            <w:r>
              <w:rPr>
                <w:spacing w:val="-6"/>
                <w:sz w:val="20"/>
              </w:rPr>
              <w:t> </w:t>
            </w:r>
            <w:r>
              <w:rPr>
                <w:sz w:val="20"/>
              </w:rPr>
              <w:t>fosa</w:t>
            </w:r>
            <w:r>
              <w:rPr>
                <w:spacing w:val="-6"/>
                <w:sz w:val="20"/>
              </w:rPr>
              <w:t> </w:t>
            </w:r>
            <w:r>
              <w:rPr>
                <w:sz w:val="20"/>
              </w:rPr>
              <w:t>con</w:t>
            </w:r>
            <w:r>
              <w:rPr>
                <w:spacing w:val="-5"/>
                <w:sz w:val="20"/>
              </w:rPr>
              <w:t> </w:t>
            </w:r>
            <w:r>
              <w:rPr>
                <w:sz w:val="20"/>
              </w:rPr>
              <w:t>reducción </w:t>
            </w:r>
            <w:r>
              <w:rPr>
                <w:spacing w:val="-2"/>
                <w:sz w:val="20"/>
              </w:rPr>
              <w:t>incluida</w:t>
            </w:r>
          </w:p>
        </w:tc>
        <w:tc>
          <w:tcPr>
            <w:tcW w:w="1147" w:type="dxa"/>
            <w:tcBorders>
              <w:top w:val="single" w:sz="4" w:space="0" w:color="000001"/>
              <w:left w:val="single" w:sz="4" w:space="0" w:color="000001"/>
              <w:bottom w:val="single" w:sz="4" w:space="0" w:color="000001"/>
              <w:right w:val="single" w:sz="4" w:space="0" w:color="000001"/>
            </w:tcBorders>
          </w:tcPr>
          <w:p>
            <w:pPr>
              <w:pStyle w:val="TableParagraph"/>
              <w:rPr>
                <w:sz w:val="20"/>
              </w:rPr>
            </w:pPr>
          </w:p>
          <w:p>
            <w:pPr>
              <w:pStyle w:val="TableParagraph"/>
              <w:spacing w:before="8"/>
              <w:rPr>
                <w:sz w:val="28"/>
              </w:rPr>
            </w:pPr>
          </w:p>
          <w:p>
            <w:pPr>
              <w:pStyle w:val="TableParagraph"/>
              <w:ind w:right="96"/>
              <w:jc w:val="right"/>
              <w:rPr>
                <w:rFonts w:ascii="Arial"/>
                <w:b/>
                <w:sz w:val="18"/>
              </w:rPr>
            </w:pPr>
            <w:r>
              <w:rPr>
                <w:rFonts w:ascii="Arial"/>
                <w:b/>
                <w:spacing w:val="-2"/>
                <w:sz w:val="18"/>
              </w:rPr>
              <w:t>46124,00</w:t>
            </w:r>
          </w:p>
        </w:tc>
      </w:tr>
      <w:tr>
        <w:trPr>
          <w:trHeight w:val="592"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80"/>
              <w:ind w:right="38"/>
              <w:jc w:val="center"/>
              <w:rPr>
                <w:sz w:val="20"/>
              </w:rPr>
            </w:pPr>
            <w:r>
              <w:rPr>
                <w:w w:val="99"/>
                <w:sz w:val="20"/>
              </w:rPr>
              <w:t>F</w:t>
            </w:r>
          </w:p>
        </w:tc>
        <w:tc>
          <w:tcPr>
            <w:tcW w:w="7277" w:type="dxa"/>
            <w:tcBorders>
              <w:top w:val="single" w:sz="4" w:space="0" w:color="000001"/>
              <w:left w:val="single" w:sz="4" w:space="0" w:color="000001"/>
              <w:bottom w:val="single" w:sz="4" w:space="0" w:color="000001"/>
              <w:right w:val="single" w:sz="4" w:space="0" w:color="000001"/>
            </w:tcBorders>
          </w:tcPr>
          <w:p>
            <w:pPr>
              <w:pStyle w:val="TableParagraph"/>
              <w:spacing w:before="80"/>
              <w:ind w:left="133"/>
              <w:rPr>
                <w:sz w:val="20"/>
              </w:rPr>
            </w:pPr>
            <w:r>
              <w:rPr>
                <w:sz w:val="20"/>
              </w:rPr>
              <w:t>Traslado</w:t>
            </w:r>
            <w:r>
              <w:rPr>
                <w:spacing w:val="-10"/>
                <w:sz w:val="20"/>
              </w:rPr>
              <w:t> </w:t>
            </w:r>
            <w:r>
              <w:rPr>
                <w:sz w:val="20"/>
              </w:rPr>
              <w:t>de</w:t>
            </w:r>
            <w:r>
              <w:rPr>
                <w:spacing w:val="-10"/>
                <w:sz w:val="20"/>
              </w:rPr>
              <w:t> </w:t>
            </w:r>
            <w:r>
              <w:rPr>
                <w:sz w:val="20"/>
              </w:rPr>
              <w:t>restos</w:t>
            </w:r>
            <w:r>
              <w:rPr>
                <w:spacing w:val="-9"/>
                <w:sz w:val="20"/>
              </w:rPr>
              <w:t> </w:t>
            </w:r>
            <w:r>
              <w:rPr>
                <w:sz w:val="20"/>
              </w:rPr>
              <w:t>dentro</w:t>
            </w:r>
            <w:r>
              <w:rPr>
                <w:spacing w:val="-8"/>
                <w:sz w:val="20"/>
              </w:rPr>
              <w:t> </w:t>
            </w:r>
            <w:r>
              <w:rPr>
                <w:sz w:val="20"/>
              </w:rPr>
              <w:t>del</w:t>
            </w:r>
            <w:r>
              <w:rPr>
                <w:spacing w:val="-10"/>
                <w:sz w:val="20"/>
              </w:rPr>
              <w:t> </w:t>
            </w:r>
            <w:r>
              <w:rPr>
                <w:sz w:val="20"/>
              </w:rPr>
              <w:t>cementerio,</w:t>
            </w:r>
            <w:r>
              <w:rPr>
                <w:spacing w:val="-8"/>
                <w:sz w:val="20"/>
              </w:rPr>
              <w:t> </w:t>
            </w:r>
            <w:r>
              <w:rPr>
                <w:sz w:val="20"/>
              </w:rPr>
              <w:t>sin</w:t>
            </w:r>
            <w:r>
              <w:rPr>
                <w:spacing w:val="-10"/>
                <w:sz w:val="20"/>
              </w:rPr>
              <w:t> </w:t>
            </w:r>
            <w:r>
              <w:rPr>
                <w:spacing w:val="-2"/>
                <w:sz w:val="20"/>
              </w:rPr>
              <w:t>reducción</w:t>
            </w:r>
          </w:p>
        </w:tc>
        <w:tc>
          <w:tcPr>
            <w:tcW w:w="1147" w:type="dxa"/>
            <w:tcBorders>
              <w:top w:val="single" w:sz="4" w:space="0" w:color="000001"/>
              <w:left w:val="single" w:sz="4" w:space="0" w:color="000001"/>
              <w:bottom w:val="single" w:sz="4" w:space="0" w:color="000001"/>
              <w:right w:val="single" w:sz="4" w:space="0" w:color="000001"/>
            </w:tcBorders>
          </w:tcPr>
          <w:p>
            <w:pPr>
              <w:pStyle w:val="TableParagraph"/>
              <w:spacing w:before="11"/>
              <w:rPr>
                <w:sz w:val="19"/>
              </w:rPr>
            </w:pPr>
          </w:p>
          <w:p>
            <w:pPr>
              <w:pStyle w:val="TableParagraph"/>
              <w:spacing w:before="1"/>
              <w:ind w:right="96"/>
              <w:jc w:val="right"/>
              <w:rPr>
                <w:rFonts w:ascii="Arial"/>
                <w:b/>
                <w:sz w:val="18"/>
              </w:rPr>
            </w:pPr>
            <w:r>
              <w:rPr>
                <w:rFonts w:ascii="Arial"/>
                <w:b/>
                <w:spacing w:val="-2"/>
                <w:sz w:val="18"/>
              </w:rPr>
              <w:t>18461,00</w:t>
            </w:r>
          </w:p>
        </w:tc>
      </w:tr>
      <w:tr>
        <w:trPr>
          <w:trHeight w:val="592"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80"/>
              <w:ind w:right="4"/>
              <w:jc w:val="center"/>
              <w:rPr>
                <w:sz w:val="20"/>
              </w:rPr>
            </w:pPr>
            <w:r>
              <w:rPr>
                <w:w w:val="99"/>
                <w:sz w:val="20"/>
              </w:rPr>
              <w:t>G</w:t>
            </w:r>
          </w:p>
        </w:tc>
        <w:tc>
          <w:tcPr>
            <w:tcW w:w="7277" w:type="dxa"/>
            <w:tcBorders>
              <w:top w:val="single" w:sz="4" w:space="0" w:color="000001"/>
              <w:left w:val="single" w:sz="4" w:space="0" w:color="000001"/>
              <w:bottom w:val="single" w:sz="4" w:space="0" w:color="000001"/>
              <w:right w:val="single" w:sz="4" w:space="0" w:color="000001"/>
            </w:tcBorders>
          </w:tcPr>
          <w:p>
            <w:pPr>
              <w:pStyle w:val="TableParagraph"/>
              <w:spacing w:before="80"/>
              <w:ind w:left="133"/>
              <w:rPr>
                <w:sz w:val="20"/>
              </w:rPr>
            </w:pPr>
            <w:r>
              <w:rPr>
                <w:spacing w:val="-2"/>
                <w:sz w:val="20"/>
              </w:rPr>
              <w:t>Reducciones</w:t>
            </w:r>
          </w:p>
        </w:tc>
        <w:tc>
          <w:tcPr>
            <w:tcW w:w="1147" w:type="dxa"/>
            <w:tcBorders>
              <w:top w:val="single" w:sz="4" w:space="0" w:color="000001"/>
              <w:left w:val="single" w:sz="4" w:space="0" w:color="000001"/>
              <w:bottom w:val="single" w:sz="4" w:space="0" w:color="000001"/>
              <w:right w:val="single" w:sz="4" w:space="0" w:color="000001"/>
            </w:tcBorders>
          </w:tcPr>
          <w:p>
            <w:pPr>
              <w:pStyle w:val="TableParagraph"/>
              <w:spacing w:before="75"/>
              <w:ind w:right="96"/>
              <w:jc w:val="right"/>
              <w:rPr>
                <w:rFonts w:ascii="Arial"/>
                <w:b/>
                <w:sz w:val="18"/>
              </w:rPr>
            </w:pPr>
            <w:r>
              <w:rPr>
                <w:rFonts w:ascii="Arial"/>
                <w:b/>
                <w:spacing w:val="-2"/>
                <w:sz w:val="18"/>
              </w:rPr>
              <w:t>27572,00</w:t>
            </w:r>
          </w:p>
        </w:tc>
      </w:tr>
      <w:tr>
        <w:trPr>
          <w:trHeight w:val="647"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80"/>
              <w:ind w:right="6"/>
              <w:jc w:val="center"/>
              <w:rPr>
                <w:sz w:val="20"/>
              </w:rPr>
            </w:pPr>
            <w:r>
              <w:rPr>
                <w:w w:val="99"/>
                <w:sz w:val="20"/>
              </w:rPr>
              <w:t>H</w:t>
            </w:r>
          </w:p>
        </w:tc>
        <w:tc>
          <w:tcPr>
            <w:tcW w:w="7277" w:type="dxa"/>
            <w:tcBorders>
              <w:top w:val="single" w:sz="4" w:space="0" w:color="000001"/>
              <w:left w:val="single" w:sz="4" w:space="0" w:color="000001"/>
              <w:bottom w:val="single" w:sz="4" w:space="0" w:color="000001"/>
              <w:right w:val="single" w:sz="4" w:space="0" w:color="000001"/>
            </w:tcBorders>
          </w:tcPr>
          <w:p>
            <w:pPr>
              <w:pStyle w:val="TableParagraph"/>
              <w:spacing w:before="80"/>
              <w:ind w:left="133"/>
              <w:rPr>
                <w:sz w:val="20"/>
              </w:rPr>
            </w:pPr>
            <w:r>
              <w:rPr>
                <w:sz w:val="20"/>
              </w:rPr>
              <w:t>Derecho</w:t>
            </w:r>
            <w:r>
              <w:rPr>
                <w:spacing w:val="-12"/>
                <w:sz w:val="20"/>
              </w:rPr>
              <w:t> </w:t>
            </w:r>
            <w:r>
              <w:rPr>
                <w:sz w:val="20"/>
              </w:rPr>
              <w:t>de</w:t>
            </w:r>
            <w:r>
              <w:rPr>
                <w:spacing w:val="-11"/>
                <w:sz w:val="20"/>
              </w:rPr>
              <w:t> </w:t>
            </w:r>
            <w:r>
              <w:rPr>
                <w:sz w:val="20"/>
              </w:rPr>
              <w:t>edificación</w:t>
            </w:r>
            <w:r>
              <w:rPr>
                <w:spacing w:val="-11"/>
                <w:sz w:val="20"/>
              </w:rPr>
              <w:t> </w:t>
            </w:r>
            <w:r>
              <w:rPr>
                <w:spacing w:val="-2"/>
                <w:sz w:val="20"/>
              </w:rPr>
              <w:t>Cementerio</w:t>
            </w:r>
          </w:p>
        </w:tc>
        <w:tc>
          <w:tcPr>
            <w:tcW w:w="1147" w:type="dxa"/>
            <w:tcBorders>
              <w:top w:val="single" w:sz="4" w:space="0" w:color="000001"/>
              <w:left w:val="single" w:sz="4" w:space="0" w:color="000001"/>
              <w:bottom w:val="single" w:sz="4" w:space="0" w:color="000001"/>
              <w:right w:val="single" w:sz="4" w:space="0" w:color="000001"/>
            </w:tcBorders>
          </w:tcPr>
          <w:p>
            <w:pPr>
              <w:pStyle w:val="TableParagraph"/>
              <w:spacing w:before="6"/>
              <w:rPr>
                <w:sz w:val="24"/>
              </w:rPr>
            </w:pPr>
          </w:p>
          <w:p>
            <w:pPr>
              <w:pStyle w:val="TableParagraph"/>
              <w:ind w:left="106"/>
              <w:rPr>
                <w:rFonts w:ascii="Arial"/>
                <w:b/>
                <w:sz w:val="18"/>
              </w:rPr>
            </w:pPr>
            <w:r>
              <w:rPr>
                <w:rFonts w:ascii="Arial"/>
                <w:b/>
                <w:spacing w:val="-2"/>
                <w:sz w:val="18"/>
              </w:rPr>
              <w:t>138155,00</w:t>
            </w:r>
          </w:p>
        </w:tc>
      </w:tr>
      <w:tr>
        <w:trPr>
          <w:trHeight w:val="647"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80"/>
              <w:ind w:right="65"/>
              <w:jc w:val="center"/>
              <w:rPr>
                <w:sz w:val="20"/>
              </w:rPr>
            </w:pPr>
            <w:r>
              <w:rPr>
                <w:w w:val="99"/>
                <w:sz w:val="20"/>
              </w:rPr>
              <w:t>I</w:t>
            </w:r>
          </w:p>
        </w:tc>
        <w:tc>
          <w:tcPr>
            <w:tcW w:w="7277" w:type="dxa"/>
            <w:tcBorders>
              <w:top w:val="single" w:sz="4" w:space="0" w:color="000001"/>
              <w:left w:val="single" w:sz="4" w:space="0" w:color="000001"/>
              <w:bottom w:val="single" w:sz="4" w:space="0" w:color="000001"/>
              <w:right w:val="single" w:sz="4" w:space="0" w:color="000001"/>
            </w:tcBorders>
          </w:tcPr>
          <w:p>
            <w:pPr>
              <w:pStyle w:val="TableParagraph"/>
              <w:spacing w:before="80"/>
              <w:ind w:left="133"/>
              <w:rPr>
                <w:sz w:val="20"/>
              </w:rPr>
            </w:pPr>
            <w:r>
              <w:rPr>
                <w:sz w:val="20"/>
              </w:rPr>
              <w:t>Salida</w:t>
            </w:r>
            <w:r>
              <w:rPr>
                <w:spacing w:val="-4"/>
                <w:sz w:val="20"/>
              </w:rPr>
              <w:t> </w:t>
            </w:r>
            <w:r>
              <w:rPr>
                <w:sz w:val="20"/>
              </w:rPr>
              <w:t>de</w:t>
            </w:r>
            <w:r>
              <w:rPr>
                <w:spacing w:val="-5"/>
                <w:sz w:val="20"/>
              </w:rPr>
              <w:t> </w:t>
            </w:r>
            <w:r>
              <w:rPr>
                <w:spacing w:val="-2"/>
                <w:sz w:val="20"/>
              </w:rPr>
              <w:t>restos</w:t>
            </w:r>
          </w:p>
        </w:tc>
        <w:tc>
          <w:tcPr>
            <w:tcW w:w="1147" w:type="dxa"/>
            <w:tcBorders>
              <w:top w:val="single" w:sz="4" w:space="0" w:color="000001"/>
              <w:left w:val="single" w:sz="4" w:space="0" w:color="000001"/>
              <w:bottom w:val="single" w:sz="4" w:space="0" w:color="000001"/>
              <w:right w:val="single" w:sz="4" w:space="0" w:color="000001"/>
            </w:tcBorders>
          </w:tcPr>
          <w:p>
            <w:pPr>
              <w:pStyle w:val="TableParagraph"/>
              <w:spacing w:before="6"/>
              <w:rPr>
                <w:sz w:val="24"/>
              </w:rPr>
            </w:pPr>
          </w:p>
          <w:p>
            <w:pPr>
              <w:pStyle w:val="TableParagraph"/>
              <w:ind w:left="195"/>
              <w:rPr>
                <w:rFonts w:ascii="Arial"/>
                <w:b/>
                <w:sz w:val="18"/>
              </w:rPr>
            </w:pPr>
            <w:r>
              <w:rPr>
                <w:rFonts w:ascii="Arial"/>
                <w:b/>
                <w:spacing w:val="-2"/>
                <w:sz w:val="18"/>
              </w:rPr>
              <w:t>27572,00</w:t>
            </w:r>
          </w:p>
        </w:tc>
      </w:tr>
    </w:tbl>
    <w:p>
      <w:pPr>
        <w:pStyle w:val="BodyText"/>
        <w:rPr>
          <w:sz w:val="20"/>
        </w:rPr>
      </w:pPr>
    </w:p>
    <w:p>
      <w:pPr>
        <w:pStyle w:val="BodyText"/>
        <w:spacing w:before="2"/>
        <w:rPr>
          <w:sz w:val="21"/>
        </w:rPr>
      </w:pPr>
    </w:p>
    <w:p>
      <w:pPr>
        <w:pStyle w:val="Heading4"/>
        <w:spacing w:before="52"/>
        <w:ind w:right="504"/>
      </w:pPr>
      <w:r>
        <w:rPr>
          <w:spacing w:val="-2"/>
        </w:rPr>
        <w:t>Arrendamientos</w:t>
      </w:r>
    </w:p>
    <w:p>
      <w:pPr>
        <w:pStyle w:val="BodyText"/>
        <w:spacing w:before="5"/>
        <w:rPr>
          <w:b/>
          <w:sz w:val="21"/>
        </w:rPr>
      </w:pPr>
    </w:p>
    <w:p>
      <w:pPr>
        <w:pStyle w:val="BodyText"/>
        <w:spacing w:line="360" w:lineRule="auto"/>
        <w:ind w:left="672" w:right="475" w:hanging="10"/>
        <w:jc w:val="both"/>
      </w:pPr>
      <w:r>
        <w:rPr>
          <w:u w:val="single"/>
        </w:rPr>
        <w:t>ARTICULO 241°</w:t>
      </w:r>
      <w:r>
        <w:rPr/>
        <w:t>: Los arrendamientos de espacios del Cementerio estarán regulados por las condiciones y montos que se establecen a continuación.</w:t>
      </w:r>
    </w:p>
    <w:p>
      <w:pPr>
        <w:pStyle w:val="BodyText"/>
        <w:spacing w:line="360" w:lineRule="auto" w:before="117"/>
        <w:ind w:left="672" w:right="477" w:hanging="10"/>
        <w:jc w:val="both"/>
      </w:pPr>
      <w:r>
        <w:rPr/>
        <w:t>Cuando los familiares determinen el traslado de los restos depositados en nichos y/o fosas, cuya concesión no haya vencido, los mismos perderán el período faltante y la Municipalidad podrá disponer de estos inmediatamente de desocupados, sin pago de indemnización alguna a los </w:t>
      </w:r>
      <w:r>
        <w:rPr>
          <w:spacing w:val="-2"/>
        </w:rPr>
        <w:t>arrendamientos.</w:t>
      </w:r>
    </w:p>
    <w:p>
      <w:pPr>
        <w:pStyle w:val="BodyText"/>
        <w:spacing w:line="360" w:lineRule="auto" w:before="114"/>
        <w:ind w:left="672" w:right="478" w:hanging="10"/>
        <w:jc w:val="both"/>
      </w:pPr>
      <w:r>
        <w:rPr/>
        <w:t>Los</w:t>
      </w:r>
      <w:r>
        <w:rPr>
          <w:spacing w:val="-3"/>
        </w:rPr>
        <w:t> </w:t>
      </w:r>
      <w:r>
        <w:rPr/>
        <w:t>reintegros</w:t>
      </w:r>
      <w:r>
        <w:rPr>
          <w:spacing w:val="-3"/>
        </w:rPr>
        <w:t> </w:t>
      </w:r>
      <w:r>
        <w:rPr/>
        <w:t>al</w:t>
      </w:r>
      <w:r>
        <w:rPr>
          <w:spacing w:val="-3"/>
        </w:rPr>
        <w:t> </w:t>
      </w:r>
      <w:r>
        <w:rPr/>
        <w:t>Patrimonio</w:t>
      </w:r>
      <w:r>
        <w:rPr>
          <w:spacing w:val="-1"/>
        </w:rPr>
        <w:t> </w:t>
      </w:r>
      <w:r>
        <w:rPr/>
        <w:t>Municipal</w:t>
      </w:r>
      <w:r>
        <w:rPr>
          <w:spacing w:val="-1"/>
        </w:rPr>
        <w:t> </w:t>
      </w:r>
      <w:r>
        <w:rPr/>
        <w:t>de</w:t>
      </w:r>
      <w:r>
        <w:rPr>
          <w:spacing w:val="-1"/>
        </w:rPr>
        <w:t> </w:t>
      </w:r>
      <w:r>
        <w:rPr/>
        <w:t>lotes</w:t>
      </w:r>
      <w:r>
        <w:rPr>
          <w:spacing w:val="-3"/>
        </w:rPr>
        <w:t> </w:t>
      </w:r>
      <w:r>
        <w:rPr/>
        <w:t>de</w:t>
      </w:r>
      <w:r>
        <w:rPr>
          <w:spacing w:val="-1"/>
        </w:rPr>
        <w:t> </w:t>
      </w:r>
      <w:r>
        <w:rPr/>
        <w:t>fosas</w:t>
      </w:r>
      <w:r>
        <w:rPr>
          <w:spacing w:val="-2"/>
        </w:rPr>
        <w:t> </w:t>
      </w:r>
      <w:r>
        <w:rPr/>
        <w:t>y/o</w:t>
      </w:r>
      <w:r>
        <w:rPr>
          <w:spacing w:val="-5"/>
        </w:rPr>
        <w:t> </w:t>
      </w:r>
      <w:r>
        <w:rPr/>
        <w:t>panteones</w:t>
      </w:r>
      <w:r>
        <w:rPr>
          <w:spacing w:val="-4"/>
        </w:rPr>
        <w:t> </w:t>
      </w:r>
      <w:r>
        <w:rPr/>
        <w:t>particulares,</w:t>
      </w:r>
      <w:r>
        <w:rPr>
          <w:spacing w:val="-3"/>
        </w:rPr>
        <w:t> </w:t>
      </w:r>
      <w:r>
        <w:rPr/>
        <w:t>nichos,</w:t>
      </w:r>
      <w:r>
        <w:rPr>
          <w:spacing w:val="-4"/>
        </w:rPr>
        <w:t> </w:t>
      </w:r>
      <w:r>
        <w:rPr/>
        <w:t>etc.,</w:t>
      </w:r>
      <w:r>
        <w:rPr>
          <w:spacing w:val="-3"/>
        </w:rPr>
        <w:t> </w:t>
      </w:r>
      <w:r>
        <w:rPr/>
        <w:t>no dan lugar al concesionario y/o arrendatario a solicitar indemnización alguna por tal motivo.</w:t>
      </w:r>
    </w:p>
    <w:p>
      <w:pPr>
        <w:pStyle w:val="ListParagraph"/>
        <w:numPr>
          <w:ilvl w:val="0"/>
          <w:numId w:val="48"/>
        </w:numPr>
        <w:tabs>
          <w:tab w:pos="1525" w:val="left" w:leader="none"/>
        </w:tabs>
        <w:spacing w:line="360" w:lineRule="auto" w:before="163" w:after="0"/>
        <w:ind w:left="1524" w:right="473" w:hanging="492"/>
        <w:jc w:val="both"/>
        <w:rPr>
          <w:sz w:val="24"/>
        </w:rPr>
      </w:pPr>
      <w:r>
        <w:rPr>
          <w:sz w:val="24"/>
        </w:rPr>
        <w:t>Nichos:</w:t>
      </w:r>
      <w:r>
        <w:rPr>
          <w:spacing w:val="-5"/>
          <w:sz w:val="24"/>
        </w:rPr>
        <w:t> </w:t>
      </w:r>
      <w:r>
        <w:rPr>
          <w:sz w:val="24"/>
        </w:rPr>
        <w:t>La</w:t>
      </w:r>
      <w:r>
        <w:rPr>
          <w:spacing w:val="-8"/>
          <w:sz w:val="24"/>
        </w:rPr>
        <w:t> </w:t>
      </w:r>
      <w:r>
        <w:rPr>
          <w:sz w:val="24"/>
        </w:rPr>
        <w:t>concesión</w:t>
      </w:r>
      <w:r>
        <w:rPr>
          <w:spacing w:val="-7"/>
          <w:sz w:val="24"/>
        </w:rPr>
        <w:t> </w:t>
      </w:r>
      <w:r>
        <w:rPr>
          <w:sz w:val="24"/>
        </w:rPr>
        <w:t>de</w:t>
      </w:r>
      <w:r>
        <w:rPr>
          <w:spacing w:val="-7"/>
          <w:sz w:val="24"/>
        </w:rPr>
        <w:t> </w:t>
      </w:r>
      <w:r>
        <w:rPr>
          <w:sz w:val="24"/>
        </w:rPr>
        <w:t>nichos</w:t>
      </w:r>
      <w:r>
        <w:rPr>
          <w:spacing w:val="-6"/>
          <w:sz w:val="24"/>
        </w:rPr>
        <w:t> </w:t>
      </w:r>
      <w:r>
        <w:rPr>
          <w:sz w:val="24"/>
        </w:rPr>
        <w:t>se</w:t>
      </w:r>
      <w:r>
        <w:rPr>
          <w:spacing w:val="-8"/>
          <w:sz w:val="24"/>
        </w:rPr>
        <w:t> </w:t>
      </w:r>
      <w:r>
        <w:rPr>
          <w:sz w:val="24"/>
        </w:rPr>
        <w:t>hará</w:t>
      </w:r>
      <w:r>
        <w:rPr>
          <w:spacing w:val="-7"/>
          <w:sz w:val="24"/>
        </w:rPr>
        <w:t> </w:t>
      </w:r>
      <w:r>
        <w:rPr>
          <w:sz w:val="24"/>
        </w:rPr>
        <w:t>por</w:t>
      </w:r>
      <w:r>
        <w:rPr>
          <w:spacing w:val="-5"/>
          <w:sz w:val="24"/>
        </w:rPr>
        <w:t> </w:t>
      </w:r>
      <w:r>
        <w:rPr>
          <w:sz w:val="24"/>
        </w:rPr>
        <w:t>el</w:t>
      </w:r>
      <w:r>
        <w:rPr>
          <w:spacing w:val="-7"/>
          <w:sz w:val="24"/>
        </w:rPr>
        <w:t> </w:t>
      </w:r>
      <w:r>
        <w:rPr>
          <w:sz w:val="24"/>
        </w:rPr>
        <w:t>término</w:t>
      </w:r>
      <w:r>
        <w:rPr>
          <w:spacing w:val="-7"/>
          <w:sz w:val="24"/>
        </w:rPr>
        <w:t> </w:t>
      </w:r>
      <w:r>
        <w:rPr>
          <w:sz w:val="24"/>
        </w:rPr>
        <w:t>de</w:t>
      </w:r>
      <w:r>
        <w:rPr>
          <w:spacing w:val="-7"/>
          <w:sz w:val="24"/>
        </w:rPr>
        <w:t> </w:t>
      </w:r>
      <w:r>
        <w:rPr>
          <w:sz w:val="24"/>
        </w:rPr>
        <w:t>uno</w:t>
      </w:r>
      <w:r>
        <w:rPr>
          <w:spacing w:val="-7"/>
          <w:sz w:val="24"/>
        </w:rPr>
        <w:t> </w:t>
      </w:r>
      <w:r>
        <w:rPr>
          <w:sz w:val="24"/>
        </w:rPr>
        <w:t>(1)</w:t>
      </w:r>
      <w:r>
        <w:rPr>
          <w:spacing w:val="-7"/>
          <w:sz w:val="24"/>
        </w:rPr>
        <w:t> </w:t>
      </w:r>
      <w:r>
        <w:rPr>
          <w:sz w:val="24"/>
        </w:rPr>
        <w:t>a</w:t>
      </w:r>
      <w:r>
        <w:rPr>
          <w:spacing w:val="-8"/>
          <w:sz w:val="24"/>
        </w:rPr>
        <w:t> </w:t>
      </w:r>
      <w:r>
        <w:rPr>
          <w:sz w:val="24"/>
        </w:rPr>
        <w:t>tres</w:t>
      </w:r>
      <w:r>
        <w:rPr>
          <w:spacing w:val="-5"/>
          <w:sz w:val="24"/>
        </w:rPr>
        <w:t> </w:t>
      </w:r>
      <w:r>
        <w:rPr>
          <w:sz w:val="24"/>
        </w:rPr>
        <w:t>(3)</w:t>
      </w:r>
      <w:r>
        <w:rPr>
          <w:spacing w:val="-9"/>
          <w:sz w:val="24"/>
        </w:rPr>
        <w:t> </w:t>
      </w:r>
      <w:r>
        <w:rPr>
          <w:sz w:val="24"/>
        </w:rPr>
        <w:t>años,</w:t>
      </w:r>
      <w:r>
        <w:rPr>
          <w:spacing w:val="-8"/>
          <w:sz w:val="24"/>
        </w:rPr>
        <w:t> </w:t>
      </w:r>
      <w:r>
        <w:rPr>
          <w:sz w:val="24"/>
        </w:rPr>
        <w:t>tomándose como fecha de arrendamiento el día de su ocupación. El arrendamiento se deberá abonar por adelantado y de no efectuarse el pago en las fechas de sus respectivos vencimientos, los mismos</w:t>
      </w:r>
      <w:r>
        <w:rPr>
          <w:spacing w:val="-2"/>
          <w:sz w:val="24"/>
        </w:rPr>
        <w:t> </w:t>
      </w:r>
      <w:r>
        <w:rPr>
          <w:sz w:val="24"/>
        </w:rPr>
        <w:t>deberán abonarse a</w:t>
      </w:r>
      <w:r>
        <w:rPr>
          <w:spacing w:val="-2"/>
          <w:sz w:val="24"/>
        </w:rPr>
        <w:t> </w:t>
      </w:r>
      <w:r>
        <w:rPr>
          <w:sz w:val="24"/>
        </w:rPr>
        <w:t>los</w:t>
      </w:r>
      <w:r>
        <w:rPr>
          <w:spacing w:val="-2"/>
          <w:sz w:val="24"/>
        </w:rPr>
        <w:t> </w:t>
      </w:r>
      <w:r>
        <w:rPr>
          <w:sz w:val="24"/>
        </w:rPr>
        <w:t>valores</w:t>
      </w:r>
      <w:r>
        <w:rPr>
          <w:spacing w:val="-2"/>
          <w:sz w:val="24"/>
        </w:rPr>
        <w:t> </w:t>
      </w:r>
      <w:r>
        <w:rPr>
          <w:sz w:val="24"/>
        </w:rPr>
        <w:t>vigentes al</w:t>
      </w:r>
      <w:r>
        <w:rPr>
          <w:spacing w:val="-1"/>
          <w:sz w:val="24"/>
        </w:rPr>
        <w:t> </w:t>
      </w:r>
      <w:r>
        <w:rPr>
          <w:sz w:val="24"/>
        </w:rPr>
        <w:t>momento</w:t>
      </w:r>
      <w:r>
        <w:rPr>
          <w:spacing w:val="-1"/>
          <w:sz w:val="24"/>
        </w:rPr>
        <w:t> </w:t>
      </w:r>
      <w:r>
        <w:rPr>
          <w:sz w:val="24"/>
        </w:rPr>
        <w:t>del</w:t>
      </w:r>
      <w:r>
        <w:rPr>
          <w:spacing w:val="-2"/>
          <w:sz w:val="24"/>
        </w:rPr>
        <w:t> </w:t>
      </w:r>
      <w:r>
        <w:rPr>
          <w:sz w:val="24"/>
        </w:rPr>
        <w:t>pago. La falta</w:t>
      </w:r>
      <w:r>
        <w:rPr>
          <w:spacing w:val="-2"/>
          <w:sz w:val="24"/>
        </w:rPr>
        <w:t> </w:t>
      </w:r>
      <w:r>
        <w:rPr>
          <w:sz w:val="24"/>
        </w:rPr>
        <w:t>de pago en</w:t>
      </w:r>
      <w:r>
        <w:rPr>
          <w:spacing w:val="-5"/>
          <w:sz w:val="24"/>
        </w:rPr>
        <w:t> </w:t>
      </w:r>
      <w:r>
        <w:rPr>
          <w:sz w:val="24"/>
        </w:rPr>
        <w:t>término,</w:t>
      </w:r>
      <w:r>
        <w:rPr>
          <w:spacing w:val="-9"/>
          <w:sz w:val="24"/>
        </w:rPr>
        <w:t> </w:t>
      </w:r>
      <w:r>
        <w:rPr>
          <w:sz w:val="24"/>
        </w:rPr>
        <w:t>hará</w:t>
      </w:r>
      <w:r>
        <w:rPr>
          <w:spacing w:val="-5"/>
          <w:sz w:val="24"/>
        </w:rPr>
        <w:t> </w:t>
      </w:r>
      <w:r>
        <w:rPr>
          <w:sz w:val="24"/>
        </w:rPr>
        <w:t>pasible</w:t>
      </w:r>
      <w:r>
        <w:rPr>
          <w:spacing w:val="-8"/>
          <w:sz w:val="24"/>
        </w:rPr>
        <w:t> </w:t>
      </w:r>
      <w:r>
        <w:rPr>
          <w:sz w:val="24"/>
        </w:rPr>
        <w:t>al</w:t>
      </w:r>
      <w:r>
        <w:rPr>
          <w:spacing w:val="-4"/>
          <w:sz w:val="24"/>
        </w:rPr>
        <w:t> </w:t>
      </w:r>
      <w:r>
        <w:rPr>
          <w:sz w:val="24"/>
        </w:rPr>
        <w:t>arrendatario</w:t>
      </w:r>
      <w:r>
        <w:rPr>
          <w:spacing w:val="-6"/>
          <w:sz w:val="24"/>
        </w:rPr>
        <w:t> </w:t>
      </w:r>
      <w:r>
        <w:rPr>
          <w:sz w:val="24"/>
        </w:rPr>
        <w:t>de</w:t>
      </w:r>
      <w:r>
        <w:rPr>
          <w:spacing w:val="-5"/>
          <w:sz w:val="24"/>
        </w:rPr>
        <w:t> </w:t>
      </w:r>
      <w:r>
        <w:rPr>
          <w:sz w:val="24"/>
        </w:rPr>
        <w:t>un</w:t>
      </w:r>
      <w:r>
        <w:rPr>
          <w:spacing w:val="-6"/>
          <w:sz w:val="24"/>
        </w:rPr>
        <w:t> </w:t>
      </w:r>
      <w:r>
        <w:rPr>
          <w:sz w:val="24"/>
        </w:rPr>
        <w:t>recargo</w:t>
      </w:r>
      <w:r>
        <w:rPr>
          <w:spacing w:val="-6"/>
          <w:sz w:val="24"/>
        </w:rPr>
        <w:t> </w:t>
      </w:r>
      <w:r>
        <w:rPr>
          <w:sz w:val="24"/>
        </w:rPr>
        <w:t>por</w:t>
      </w:r>
      <w:r>
        <w:rPr>
          <w:spacing w:val="-6"/>
          <w:sz w:val="24"/>
        </w:rPr>
        <w:t> </w:t>
      </w:r>
      <w:r>
        <w:rPr>
          <w:sz w:val="24"/>
        </w:rPr>
        <w:t>el</w:t>
      </w:r>
      <w:r>
        <w:rPr>
          <w:spacing w:val="-8"/>
          <w:sz w:val="24"/>
        </w:rPr>
        <w:t> </w:t>
      </w:r>
      <w:r>
        <w:rPr>
          <w:sz w:val="24"/>
        </w:rPr>
        <w:t>período</w:t>
      </w:r>
      <w:r>
        <w:rPr>
          <w:spacing w:val="-5"/>
          <w:sz w:val="24"/>
        </w:rPr>
        <w:t> </w:t>
      </w:r>
      <w:r>
        <w:rPr>
          <w:sz w:val="24"/>
        </w:rPr>
        <w:t>comprendido</w:t>
      </w:r>
      <w:r>
        <w:rPr>
          <w:spacing w:val="-7"/>
          <w:sz w:val="24"/>
        </w:rPr>
        <w:t> </w:t>
      </w:r>
      <w:r>
        <w:rPr>
          <w:sz w:val="24"/>
        </w:rPr>
        <w:t>entre</w:t>
      </w:r>
      <w:r>
        <w:rPr>
          <w:spacing w:val="-6"/>
          <w:sz w:val="24"/>
        </w:rPr>
        <w:t> </w:t>
      </w:r>
      <w:r>
        <w:rPr>
          <w:sz w:val="24"/>
        </w:rPr>
        <w:t>el vencimiento y</w:t>
      </w:r>
      <w:r>
        <w:rPr>
          <w:spacing w:val="-5"/>
          <w:sz w:val="24"/>
        </w:rPr>
        <w:t> </w:t>
      </w:r>
      <w:r>
        <w:rPr>
          <w:sz w:val="24"/>
        </w:rPr>
        <w:t>la</w:t>
      </w:r>
      <w:r>
        <w:rPr>
          <w:spacing w:val="-2"/>
          <w:sz w:val="24"/>
        </w:rPr>
        <w:t> </w:t>
      </w:r>
      <w:r>
        <w:rPr>
          <w:sz w:val="24"/>
        </w:rPr>
        <w:t>fecha</w:t>
      </w:r>
      <w:r>
        <w:rPr>
          <w:spacing w:val="-3"/>
          <w:sz w:val="24"/>
        </w:rPr>
        <w:t> </w:t>
      </w:r>
      <w:r>
        <w:rPr>
          <w:sz w:val="24"/>
        </w:rPr>
        <w:t>en</w:t>
      </w:r>
      <w:r>
        <w:rPr>
          <w:spacing w:val="-2"/>
          <w:sz w:val="24"/>
        </w:rPr>
        <w:t> </w:t>
      </w:r>
      <w:r>
        <w:rPr>
          <w:sz w:val="24"/>
        </w:rPr>
        <w:t>que</w:t>
      </w:r>
      <w:r>
        <w:rPr>
          <w:spacing w:val="-4"/>
          <w:sz w:val="24"/>
        </w:rPr>
        <w:t> </w:t>
      </w:r>
      <w:r>
        <w:rPr>
          <w:sz w:val="24"/>
        </w:rPr>
        <w:t>se</w:t>
      </w:r>
      <w:r>
        <w:rPr>
          <w:spacing w:val="-1"/>
          <w:sz w:val="24"/>
        </w:rPr>
        <w:t> </w:t>
      </w:r>
      <w:r>
        <w:rPr>
          <w:sz w:val="24"/>
        </w:rPr>
        <w:t>haga</w:t>
      </w:r>
      <w:r>
        <w:rPr>
          <w:spacing w:val="-2"/>
          <w:sz w:val="24"/>
        </w:rPr>
        <w:t> </w:t>
      </w:r>
      <w:r>
        <w:rPr>
          <w:sz w:val="24"/>
        </w:rPr>
        <w:t>efectivo</w:t>
      </w:r>
      <w:r>
        <w:rPr>
          <w:spacing w:val="-3"/>
          <w:sz w:val="24"/>
        </w:rPr>
        <w:t> </w:t>
      </w:r>
      <w:r>
        <w:rPr>
          <w:sz w:val="24"/>
        </w:rPr>
        <w:t>el</w:t>
      </w:r>
      <w:r>
        <w:rPr>
          <w:spacing w:val="-4"/>
          <w:sz w:val="24"/>
        </w:rPr>
        <w:t> </w:t>
      </w:r>
      <w:r>
        <w:rPr>
          <w:sz w:val="24"/>
        </w:rPr>
        <w:t>pago.</w:t>
      </w:r>
      <w:r>
        <w:rPr>
          <w:spacing w:val="-4"/>
          <w:sz w:val="24"/>
        </w:rPr>
        <w:t> </w:t>
      </w:r>
      <w:r>
        <w:rPr>
          <w:sz w:val="24"/>
        </w:rPr>
        <w:t>El</w:t>
      </w:r>
      <w:r>
        <w:rPr>
          <w:spacing w:val="-2"/>
          <w:sz w:val="24"/>
        </w:rPr>
        <w:t> </w:t>
      </w:r>
      <w:r>
        <w:rPr>
          <w:sz w:val="24"/>
        </w:rPr>
        <w:t>arrendamiento</w:t>
      </w:r>
      <w:r>
        <w:rPr>
          <w:spacing w:val="-5"/>
          <w:sz w:val="24"/>
        </w:rPr>
        <w:t> </w:t>
      </w:r>
      <w:r>
        <w:rPr>
          <w:sz w:val="24"/>
        </w:rPr>
        <w:t>de</w:t>
      </w:r>
      <w:r>
        <w:rPr>
          <w:spacing w:val="-2"/>
          <w:sz w:val="24"/>
        </w:rPr>
        <w:t> </w:t>
      </w:r>
      <w:r>
        <w:rPr>
          <w:sz w:val="24"/>
        </w:rPr>
        <w:t>nichos</w:t>
      </w:r>
      <w:r>
        <w:rPr>
          <w:spacing w:val="-1"/>
          <w:sz w:val="24"/>
        </w:rPr>
        <w:t> </w:t>
      </w:r>
      <w:r>
        <w:rPr>
          <w:sz w:val="24"/>
        </w:rPr>
        <w:t>se hará únicamente</w:t>
      </w:r>
      <w:r>
        <w:rPr>
          <w:spacing w:val="-13"/>
          <w:sz w:val="24"/>
        </w:rPr>
        <w:t> </w:t>
      </w:r>
      <w:r>
        <w:rPr>
          <w:sz w:val="24"/>
        </w:rPr>
        <w:t>para</w:t>
      </w:r>
      <w:r>
        <w:rPr>
          <w:spacing w:val="-10"/>
          <w:sz w:val="24"/>
        </w:rPr>
        <w:t> </w:t>
      </w:r>
      <w:r>
        <w:rPr>
          <w:sz w:val="24"/>
        </w:rPr>
        <w:t>inhumaciones</w:t>
      </w:r>
      <w:r>
        <w:rPr>
          <w:spacing w:val="-11"/>
          <w:sz w:val="24"/>
        </w:rPr>
        <w:t> </w:t>
      </w:r>
      <w:r>
        <w:rPr>
          <w:sz w:val="24"/>
        </w:rPr>
        <w:t>por</w:t>
      </w:r>
      <w:r>
        <w:rPr>
          <w:spacing w:val="-14"/>
          <w:sz w:val="24"/>
        </w:rPr>
        <w:t> </w:t>
      </w:r>
      <w:r>
        <w:rPr>
          <w:sz w:val="24"/>
        </w:rPr>
        <w:t>fallecimientos</w:t>
      </w:r>
      <w:r>
        <w:rPr>
          <w:spacing w:val="-14"/>
          <w:sz w:val="24"/>
        </w:rPr>
        <w:t> </w:t>
      </w:r>
      <w:r>
        <w:rPr>
          <w:sz w:val="24"/>
        </w:rPr>
        <w:t>ya</w:t>
      </w:r>
      <w:r>
        <w:rPr>
          <w:spacing w:val="-11"/>
          <w:sz w:val="24"/>
        </w:rPr>
        <w:t> </w:t>
      </w:r>
      <w:r>
        <w:rPr>
          <w:sz w:val="24"/>
        </w:rPr>
        <w:t>ocurridos.</w:t>
      </w:r>
      <w:r>
        <w:rPr>
          <w:spacing w:val="-12"/>
          <w:sz w:val="24"/>
        </w:rPr>
        <w:t> </w:t>
      </w:r>
      <w:r>
        <w:rPr>
          <w:sz w:val="24"/>
        </w:rPr>
        <w:t>La</w:t>
      </w:r>
      <w:r>
        <w:rPr>
          <w:spacing w:val="-12"/>
          <w:sz w:val="24"/>
        </w:rPr>
        <w:t> </w:t>
      </w:r>
      <w:r>
        <w:rPr>
          <w:sz w:val="24"/>
        </w:rPr>
        <w:t>concesión</w:t>
      </w:r>
      <w:r>
        <w:rPr>
          <w:spacing w:val="-10"/>
          <w:sz w:val="24"/>
        </w:rPr>
        <w:t> </w:t>
      </w:r>
      <w:r>
        <w:rPr>
          <w:sz w:val="24"/>
        </w:rPr>
        <w:t>de</w:t>
      </w:r>
      <w:r>
        <w:rPr>
          <w:spacing w:val="-12"/>
          <w:sz w:val="24"/>
        </w:rPr>
        <w:t> </w:t>
      </w:r>
      <w:r>
        <w:rPr>
          <w:sz w:val="24"/>
        </w:rPr>
        <w:t>nichos</w:t>
      </w:r>
      <w:r>
        <w:rPr>
          <w:spacing w:val="-12"/>
          <w:sz w:val="24"/>
        </w:rPr>
        <w:t> </w:t>
      </w:r>
      <w:r>
        <w:rPr>
          <w:sz w:val="24"/>
        </w:rPr>
        <w:t>será intransferible. El arrendamiento de nichos se hará de acuerdo al a siguiente clasificación e </w:t>
      </w:r>
      <w:r>
        <w:rPr>
          <w:spacing w:val="-2"/>
          <w:sz w:val="24"/>
        </w:rPr>
        <w:t>importes:</w:t>
      </w:r>
    </w:p>
    <w:p>
      <w:pPr>
        <w:pStyle w:val="ListParagraph"/>
        <w:numPr>
          <w:ilvl w:val="1"/>
          <w:numId w:val="48"/>
        </w:numPr>
        <w:tabs>
          <w:tab w:pos="1950" w:val="left" w:leader="none"/>
        </w:tabs>
        <w:spacing w:line="240" w:lineRule="auto" w:before="105" w:after="28"/>
        <w:ind w:left="1949" w:right="0" w:hanging="284"/>
        <w:jc w:val="both"/>
        <w:rPr>
          <w:sz w:val="24"/>
        </w:rPr>
      </w:pPr>
      <w:r>
        <w:rPr>
          <w:sz w:val="24"/>
        </w:rPr>
        <w:t>Del</w:t>
      </w:r>
      <w:r>
        <w:rPr>
          <w:spacing w:val="-2"/>
          <w:sz w:val="24"/>
        </w:rPr>
        <w:t> </w:t>
      </w:r>
      <w:r>
        <w:rPr>
          <w:sz w:val="24"/>
        </w:rPr>
        <w:t>2°</w:t>
      </w:r>
      <w:r>
        <w:rPr>
          <w:spacing w:val="-1"/>
          <w:sz w:val="24"/>
        </w:rPr>
        <w:t> </w:t>
      </w:r>
      <w:r>
        <w:rPr>
          <w:sz w:val="24"/>
        </w:rPr>
        <w:t>al</w:t>
      </w:r>
      <w:r>
        <w:rPr>
          <w:spacing w:val="-3"/>
          <w:sz w:val="24"/>
        </w:rPr>
        <w:t> </w:t>
      </w:r>
      <w:r>
        <w:rPr>
          <w:sz w:val="24"/>
        </w:rPr>
        <w:t>31°,</w:t>
      </w:r>
      <w:r>
        <w:rPr>
          <w:spacing w:val="-2"/>
          <w:sz w:val="24"/>
        </w:rPr>
        <w:t> inclusive:</w:t>
      </w:r>
    </w:p>
    <w:tbl>
      <w:tblPr>
        <w:tblW w:w="0" w:type="auto"/>
        <w:jc w:val="left"/>
        <w:tblInd w:w="30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
        <w:gridCol w:w="2551"/>
        <w:gridCol w:w="1135"/>
      </w:tblGrid>
      <w:tr>
        <w:trPr>
          <w:trHeight w:val="407" w:hRule="atLeast"/>
        </w:trPr>
        <w:tc>
          <w:tcPr>
            <w:tcW w:w="422" w:type="dxa"/>
          </w:tcPr>
          <w:p>
            <w:pPr>
              <w:pStyle w:val="TableParagraph"/>
              <w:spacing w:before="39"/>
              <w:ind w:left="107"/>
              <w:rPr>
                <w:sz w:val="20"/>
              </w:rPr>
            </w:pPr>
            <w:r>
              <w:rPr>
                <w:w w:val="99"/>
                <w:sz w:val="20"/>
              </w:rPr>
              <w:t>A</w:t>
            </w:r>
          </w:p>
        </w:tc>
        <w:tc>
          <w:tcPr>
            <w:tcW w:w="2551" w:type="dxa"/>
          </w:tcPr>
          <w:p>
            <w:pPr>
              <w:pStyle w:val="TableParagraph"/>
              <w:spacing w:before="39"/>
              <w:ind w:left="108"/>
              <w:rPr>
                <w:sz w:val="20"/>
              </w:rPr>
            </w:pPr>
            <w:r>
              <w:rPr>
                <w:sz w:val="20"/>
              </w:rPr>
              <w:t>Quinta</w:t>
            </w:r>
            <w:r>
              <w:rPr>
                <w:spacing w:val="-9"/>
                <w:sz w:val="20"/>
              </w:rPr>
              <w:t> </w:t>
            </w:r>
            <w:r>
              <w:rPr>
                <w:spacing w:val="-4"/>
                <w:sz w:val="20"/>
              </w:rPr>
              <w:t>fila</w:t>
            </w:r>
          </w:p>
        </w:tc>
        <w:tc>
          <w:tcPr>
            <w:tcW w:w="1135" w:type="dxa"/>
          </w:tcPr>
          <w:p>
            <w:pPr>
              <w:pStyle w:val="TableParagraph"/>
              <w:spacing w:before="176"/>
              <w:ind w:right="152"/>
              <w:jc w:val="right"/>
              <w:rPr>
                <w:rFonts w:ascii="Arial"/>
                <w:b/>
                <w:sz w:val="18"/>
              </w:rPr>
            </w:pPr>
            <w:r>
              <w:rPr>
                <w:rFonts w:ascii="Arial"/>
                <w:b/>
                <w:spacing w:val="-2"/>
                <w:sz w:val="18"/>
              </w:rPr>
              <w:t>11547,00</w:t>
            </w:r>
          </w:p>
        </w:tc>
      </w:tr>
      <w:tr>
        <w:trPr>
          <w:trHeight w:val="405" w:hRule="atLeast"/>
        </w:trPr>
        <w:tc>
          <w:tcPr>
            <w:tcW w:w="422" w:type="dxa"/>
          </w:tcPr>
          <w:p>
            <w:pPr>
              <w:pStyle w:val="TableParagraph"/>
              <w:spacing w:before="40"/>
              <w:ind w:left="107"/>
              <w:rPr>
                <w:sz w:val="20"/>
              </w:rPr>
            </w:pPr>
            <w:r>
              <w:rPr>
                <w:w w:val="99"/>
                <w:sz w:val="20"/>
              </w:rPr>
              <w:t>B</w:t>
            </w:r>
          </w:p>
        </w:tc>
        <w:tc>
          <w:tcPr>
            <w:tcW w:w="2551" w:type="dxa"/>
          </w:tcPr>
          <w:p>
            <w:pPr>
              <w:pStyle w:val="TableParagraph"/>
              <w:spacing w:before="40"/>
              <w:ind w:left="108"/>
              <w:rPr>
                <w:sz w:val="20"/>
              </w:rPr>
            </w:pPr>
            <w:r>
              <w:rPr>
                <w:sz w:val="20"/>
              </w:rPr>
              <w:t>Primera</w:t>
            </w:r>
            <w:r>
              <w:rPr>
                <w:spacing w:val="-9"/>
                <w:sz w:val="20"/>
              </w:rPr>
              <w:t> </w:t>
            </w:r>
            <w:r>
              <w:rPr>
                <w:sz w:val="20"/>
              </w:rPr>
              <w:t>y</w:t>
            </w:r>
            <w:r>
              <w:rPr>
                <w:spacing w:val="-6"/>
                <w:sz w:val="20"/>
              </w:rPr>
              <w:t> </w:t>
            </w:r>
            <w:r>
              <w:rPr>
                <w:sz w:val="20"/>
              </w:rPr>
              <w:t>cuarta</w:t>
            </w:r>
            <w:r>
              <w:rPr>
                <w:spacing w:val="-7"/>
                <w:sz w:val="20"/>
              </w:rPr>
              <w:t> </w:t>
            </w:r>
            <w:r>
              <w:rPr>
                <w:spacing w:val="-4"/>
                <w:sz w:val="20"/>
              </w:rPr>
              <w:t>fila</w:t>
            </w:r>
          </w:p>
        </w:tc>
        <w:tc>
          <w:tcPr>
            <w:tcW w:w="1135" w:type="dxa"/>
          </w:tcPr>
          <w:p>
            <w:pPr>
              <w:pStyle w:val="TableParagraph"/>
              <w:spacing w:before="176"/>
              <w:ind w:right="152"/>
              <w:jc w:val="right"/>
              <w:rPr>
                <w:rFonts w:ascii="Arial"/>
                <w:b/>
                <w:sz w:val="18"/>
              </w:rPr>
            </w:pPr>
            <w:r>
              <w:rPr>
                <w:rFonts w:ascii="Arial"/>
                <w:b/>
                <w:spacing w:val="-2"/>
                <w:sz w:val="18"/>
              </w:rPr>
              <w:t>18461,00</w:t>
            </w:r>
          </w:p>
        </w:tc>
      </w:tr>
      <w:tr>
        <w:trPr>
          <w:trHeight w:val="405" w:hRule="atLeast"/>
        </w:trPr>
        <w:tc>
          <w:tcPr>
            <w:tcW w:w="422" w:type="dxa"/>
          </w:tcPr>
          <w:p>
            <w:pPr>
              <w:pStyle w:val="TableParagraph"/>
              <w:spacing w:before="39"/>
              <w:ind w:left="107"/>
              <w:rPr>
                <w:sz w:val="20"/>
              </w:rPr>
            </w:pPr>
            <w:r>
              <w:rPr>
                <w:w w:val="99"/>
                <w:sz w:val="20"/>
              </w:rPr>
              <w:t>C</w:t>
            </w:r>
          </w:p>
        </w:tc>
        <w:tc>
          <w:tcPr>
            <w:tcW w:w="2551" w:type="dxa"/>
          </w:tcPr>
          <w:p>
            <w:pPr>
              <w:pStyle w:val="TableParagraph"/>
              <w:spacing w:before="39"/>
              <w:ind w:left="108"/>
              <w:rPr>
                <w:sz w:val="20"/>
              </w:rPr>
            </w:pPr>
            <w:r>
              <w:rPr>
                <w:sz w:val="20"/>
              </w:rPr>
              <w:t>Segunda</w:t>
            </w:r>
            <w:r>
              <w:rPr>
                <w:spacing w:val="-8"/>
                <w:sz w:val="20"/>
              </w:rPr>
              <w:t> </w:t>
            </w:r>
            <w:r>
              <w:rPr>
                <w:sz w:val="20"/>
              </w:rPr>
              <w:t>y</w:t>
            </w:r>
            <w:r>
              <w:rPr>
                <w:spacing w:val="-8"/>
                <w:sz w:val="20"/>
              </w:rPr>
              <w:t> </w:t>
            </w:r>
            <w:r>
              <w:rPr>
                <w:sz w:val="20"/>
              </w:rPr>
              <w:t>tercera</w:t>
            </w:r>
            <w:r>
              <w:rPr>
                <w:spacing w:val="-9"/>
                <w:sz w:val="20"/>
              </w:rPr>
              <w:t> </w:t>
            </w:r>
            <w:r>
              <w:rPr>
                <w:spacing w:val="-4"/>
                <w:sz w:val="20"/>
              </w:rPr>
              <w:t>fila</w:t>
            </w:r>
          </w:p>
        </w:tc>
        <w:tc>
          <w:tcPr>
            <w:tcW w:w="1135" w:type="dxa"/>
          </w:tcPr>
          <w:p>
            <w:pPr>
              <w:pStyle w:val="TableParagraph"/>
              <w:spacing w:before="176"/>
              <w:ind w:right="152"/>
              <w:jc w:val="right"/>
              <w:rPr>
                <w:rFonts w:ascii="Arial"/>
                <w:b/>
                <w:sz w:val="18"/>
              </w:rPr>
            </w:pPr>
            <w:r>
              <w:rPr>
                <w:rFonts w:ascii="Arial"/>
                <w:b/>
                <w:spacing w:val="-2"/>
                <w:sz w:val="18"/>
              </w:rPr>
              <w:t>34576,00</w:t>
            </w:r>
          </w:p>
        </w:tc>
      </w:tr>
    </w:tbl>
    <w:p>
      <w:pPr>
        <w:pStyle w:val="BodyText"/>
        <w:rPr>
          <w:sz w:val="28"/>
        </w:rPr>
      </w:pPr>
    </w:p>
    <w:p>
      <w:pPr>
        <w:pStyle w:val="BodyText"/>
        <w:spacing w:before="3"/>
        <w:rPr>
          <w:sz w:val="25"/>
        </w:rPr>
      </w:pPr>
    </w:p>
    <w:p>
      <w:pPr>
        <w:pStyle w:val="ListParagraph"/>
        <w:numPr>
          <w:ilvl w:val="1"/>
          <w:numId w:val="48"/>
        </w:numPr>
        <w:tabs>
          <w:tab w:pos="1950" w:val="left" w:leader="none"/>
        </w:tabs>
        <w:spacing w:line="240" w:lineRule="auto" w:before="0" w:after="0"/>
        <w:ind w:left="1949" w:right="0" w:hanging="284"/>
        <w:jc w:val="both"/>
        <w:rPr>
          <w:sz w:val="24"/>
        </w:rPr>
      </w:pPr>
      <w:r>
        <w:rPr>
          <w:sz w:val="24"/>
        </w:rPr>
        <w:t>32°,</w:t>
      </w:r>
      <w:r>
        <w:rPr>
          <w:spacing w:val="-3"/>
          <w:sz w:val="24"/>
        </w:rPr>
        <w:t> </w:t>
      </w:r>
      <w:r>
        <w:rPr>
          <w:sz w:val="24"/>
        </w:rPr>
        <w:t>33°,</w:t>
      </w:r>
      <w:r>
        <w:rPr>
          <w:spacing w:val="-3"/>
          <w:sz w:val="24"/>
        </w:rPr>
        <w:t> </w:t>
      </w:r>
      <w:r>
        <w:rPr>
          <w:sz w:val="24"/>
        </w:rPr>
        <w:t>35° y</w:t>
      </w:r>
      <w:r>
        <w:rPr>
          <w:spacing w:val="-5"/>
          <w:sz w:val="24"/>
        </w:rPr>
        <w:t> </w:t>
      </w:r>
      <w:r>
        <w:rPr>
          <w:spacing w:val="-2"/>
          <w:sz w:val="24"/>
        </w:rPr>
        <w:t>siguientes:</w:t>
      </w:r>
    </w:p>
    <w:p>
      <w:pPr>
        <w:spacing w:after="0" w:line="240" w:lineRule="auto"/>
        <w:jc w:val="both"/>
        <w:rPr>
          <w:sz w:val="24"/>
        </w:rPr>
        <w:sectPr>
          <w:footerReference w:type="even" r:id="rId115"/>
          <w:pgSz w:w="12240" w:h="20160"/>
          <w:pgMar w:footer="0" w:header="0" w:top="1680" w:bottom="280" w:left="460" w:right="920"/>
        </w:sectPr>
      </w:pPr>
    </w:p>
    <w:p>
      <w:pPr>
        <w:pStyle w:val="BodyText"/>
        <w:spacing w:before="1"/>
        <w:rPr>
          <w:sz w:val="2"/>
        </w:rPr>
      </w:pPr>
    </w:p>
    <w:tbl>
      <w:tblPr>
        <w:tblW w:w="0" w:type="auto"/>
        <w:jc w:val="left"/>
        <w:tblInd w:w="30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
        <w:gridCol w:w="2551"/>
        <w:gridCol w:w="1135"/>
      </w:tblGrid>
      <w:tr>
        <w:trPr>
          <w:trHeight w:val="405" w:hRule="atLeast"/>
        </w:trPr>
        <w:tc>
          <w:tcPr>
            <w:tcW w:w="422" w:type="dxa"/>
          </w:tcPr>
          <w:p>
            <w:pPr>
              <w:pStyle w:val="TableParagraph"/>
              <w:spacing w:before="39"/>
              <w:ind w:left="107"/>
              <w:rPr>
                <w:sz w:val="20"/>
              </w:rPr>
            </w:pPr>
            <w:r>
              <w:rPr>
                <w:w w:val="99"/>
                <w:sz w:val="20"/>
              </w:rPr>
              <w:t>A</w:t>
            </w:r>
          </w:p>
        </w:tc>
        <w:tc>
          <w:tcPr>
            <w:tcW w:w="2551" w:type="dxa"/>
          </w:tcPr>
          <w:p>
            <w:pPr>
              <w:pStyle w:val="TableParagraph"/>
              <w:spacing w:before="39"/>
              <w:ind w:left="108"/>
              <w:rPr>
                <w:sz w:val="20"/>
              </w:rPr>
            </w:pPr>
            <w:r>
              <w:rPr>
                <w:sz w:val="20"/>
              </w:rPr>
              <w:t>Quinta</w:t>
            </w:r>
            <w:r>
              <w:rPr>
                <w:spacing w:val="-9"/>
                <w:sz w:val="20"/>
              </w:rPr>
              <w:t> </w:t>
            </w:r>
            <w:r>
              <w:rPr>
                <w:spacing w:val="-4"/>
                <w:sz w:val="20"/>
              </w:rPr>
              <w:t>fila</w:t>
            </w:r>
          </w:p>
        </w:tc>
        <w:tc>
          <w:tcPr>
            <w:tcW w:w="1135" w:type="dxa"/>
          </w:tcPr>
          <w:p>
            <w:pPr>
              <w:pStyle w:val="TableParagraph"/>
              <w:spacing w:before="176"/>
              <w:ind w:right="152"/>
              <w:jc w:val="right"/>
              <w:rPr>
                <w:rFonts w:ascii="Arial"/>
                <w:b/>
                <w:sz w:val="18"/>
              </w:rPr>
            </w:pPr>
            <w:r>
              <w:rPr>
                <w:rFonts w:ascii="Arial"/>
                <w:b/>
                <w:spacing w:val="-2"/>
                <w:sz w:val="18"/>
              </w:rPr>
              <w:t>18461,00</w:t>
            </w:r>
          </w:p>
        </w:tc>
      </w:tr>
      <w:tr>
        <w:trPr>
          <w:trHeight w:val="407" w:hRule="atLeast"/>
        </w:trPr>
        <w:tc>
          <w:tcPr>
            <w:tcW w:w="422" w:type="dxa"/>
          </w:tcPr>
          <w:p>
            <w:pPr>
              <w:pStyle w:val="TableParagraph"/>
              <w:spacing w:before="40"/>
              <w:ind w:left="107"/>
              <w:rPr>
                <w:sz w:val="20"/>
              </w:rPr>
            </w:pPr>
            <w:r>
              <w:rPr>
                <w:w w:val="99"/>
                <w:sz w:val="20"/>
              </w:rPr>
              <w:t>B</w:t>
            </w:r>
          </w:p>
        </w:tc>
        <w:tc>
          <w:tcPr>
            <w:tcW w:w="2551" w:type="dxa"/>
          </w:tcPr>
          <w:p>
            <w:pPr>
              <w:pStyle w:val="TableParagraph"/>
              <w:spacing w:before="40"/>
              <w:ind w:left="108"/>
              <w:rPr>
                <w:sz w:val="20"/>
              </w:rPr>
            </w:pPr>
            <w:r>
              <w:rPr>
                <w:sz w:val="20"/>
              </w:rPr>
              <w:t>Primera</w:t>
            </w:r>
            <w:r>
              <w:rPr>
                <w:spacing w:val="-9"/>
                <w:sz w:val="20"/>
              </w:rPr>
              <w:t> </w:t>
            </w:r>
            <w:r>
              <w:rPr>
                <w:sz w:val="20"/>
              </w:rPr>
              <w:t>y</w:t>
            </w:r>
            <w:r>
              <w:rPr>
                <w:spacing w:val="-6"/>
                <w:sz w:val="20"/>
              </w:rPr>
              <w:t> </w:t>
            </w:r>
            <w:r>
              <w:rPr>
                <w:sz w:val="20"/>
              </w:rPr>
              <w:t>cuarta</w:t>
            </w:r>
            <w:r>
              <w:rPr>
                <w:spacing w:val="-7"/>
                <w:sz w:val="20"/>
              </w:rPr>
              <w:t> </w:t>
            </w:r>
            <w:r>
              <w:rPr>
                <w:spacing w:val="-4"/>
                <w:sz w:val="20"/>
              </w:rPr>
              <w:t>fila</w:t>
            </w:r>
          </w:p>
        </w:tc>
        <w:tc>
          <w:tcPr>
            <w:tcW w:w="1135" w:type="dxa"/>
          </w:tcPr>
          <w:p>
            <w:pPr>
              <w:pStyle w:val="TableParagraph"/>
              <w:spacing w:before="176"/>
              <w:ind w:right="152"/>
              <w:jc w:val="right"/>
              <w:rPr>
                <w:rFonts w:ascii="Arial"/>
                <w:b/>
                <w:sz w:val="18"/>
              </w:rPr>
            </w:pPr>
            <w:r>
              <w:rPr>
                <w:rFonts w:ascii="Arial"/>
                <w:b/>
                <w:spacing w:val="-2"/>
                <w:sz w:val="18"/>
              </w:rPr>
              <w:t>36852,00</w:t>
            </w:r>
          </w:p>
        </w:tc>
      </w:tr>
      <w:tr>
        <w:trPr>
          <w:trHeight w:val="405" w:hRule="atLeast"/>
        </w:trPr>
        <w:tc>
          <w:tcPr>
            <w:tcW w:w="422" w:type="dxa"/>
          </w:tcPr>
          <w:p>
            <w:pPr>
              <w:pStyle w:val="TableParagraph"/>
              <w:spacing w:before="39"/>
              <w:ind w:left="107"/>
              <w:rPr>
                <w:sz w:val="20"/>
              </w:rPr>
            </w:pPr>
            <w:r>
              <w:rPr>
                <w:w w:val="99"/>
                <w:sz w:val="20"/>
              </w:rPr>
              <w:t>C</w:t>
            </w:r>
          </w:p>
        </w:tc>
        <w:tc>
          <w:tcPr>
            <w:tcW w:w="2551" w:type="dxa"/>
          </w:tcPr>
          <w:p>
            <w:pPr>
              <w:pStyle w:val="TableParagraph"/>
              <w:spacing w:before="39"/>
              <w:ind w:left="108"/>
              <w:rPr>
                <w:sz w:val="20"/>
              </w:rPr>
            </w:pPr>
            <w:r>
              <w:rPr>
                <w:sz w:val="20"/>
              </w:rPr>
              <w:t>Segunda</w:t>
            </w:r>
            <w:r>
              <w:rPr>
                <w:spacing w:val="-8"/>
                <w:sz w:val="20"/>
              </w:rPr>
              <w:t> </w:t>
            </w:r>
            <w:r>
              <w:rPr>
                <w:sz w:val="20"/>
              </w:rPr>
              <w:t>y</w:t>
            </w:r>
            <w:r>
              <w:rPr>
                <w:spacing w:val="-8"/>
                <w:sz w:val="20"/>
              </w:rPr>
              <w:t> </w:t>
            </w:r>
            <w:r>
              <w:rPr>
                <w:sz w:val="20"/>
              </w:rPr>
              <w:t>tercera</w:t>
            </w:r>
            <w:r>
              <w:rPr>
                <w:spacing w:val="-9"/>
                <w:sz w:val="20"/>
              </w:rPr>
              <w:t> </w:t>
            </w:r>
            <w:r>
              <w:rPr>
                <w:spacing w:val="-4"/>
                <w:sz w:val="20"/>
              </w:rPr>
              <w:t>fila</w:t>
            </w:r>
          </w:p>
        </w:tc>
        <w:tc>
          <w:tcPr>
            <w:tcW w:w="1135" w:type="dxa"/>
          </w:tcPr>
          <w:p>
            <w:pPr>
              <w:pStyle w:val="TableParagraph"/>
              <w:spacing w:before="176"/>
              <w:ind w:right="152"/>
              <w:jc w:val="right"/>
              <w:rPr>
                <w:rFonts w:ascii="Arial"/>
                <w:b/>
                <w:sz w:val="18"/>
              </w:rPr>
            </w:pPr>
            <w:r>
              <w:rPr>
                <w:rFonts w:ascii="Arial"/>
                <w:b/>
                <w:spacing w:val="-2"/>
                <w:sz w:val="18"/>
              </w:rPr>
              <w:t>55345,00</w:t>
            </w:r>
          </w:p>
        </w:tc>
      </w:tr>
    </w:tbl>
    <w:p>
      <w:pPr>
        <w:pStyle w:val="BodyText"/>
        <w:rPr>
          <w:sz w:val="20"/>
        </w:rPr>
      </w:pPr>
    </w:p>
    <w:p>
      <w:pPr>
        <w:pStyle w:val="BodyText"/>
        <w:spacing w:before="8"/>
        <w:rPr>
          <w:sz w:val="20"/>
        </w:rPr>
      </w:pPr>
    </w:p>
    <w:p>
      <w:pPr>
        <w:pStyle w:val="ListParagraph"/>
        <w:numPr>
          <w:ilvl w:val="0"/>
          <w:numId w:val="48"/>
        </w:numPr>
        <w:tabs>
          <w:tab w:pos="1524" w:val="left" w:leader="none"/>
          <w:tab w:pos="1525" w:val="left" w:leader="none"/>
        </w:tabs>
        <w:spacing w:line="240" w:lineRule="auto" w:before="97" w:after="27"/>
        <w:ind w:left="1524" w:right="0" w:hanging="493"/>
        <w:jc w:val="left"/>
        <w:rPr>
          <w:sz w:val="24"/>
        </w:rPr>
      </w:pPr>
      <w:r>
        <w:rPr>
          <w:spacing w:val="-2"/>
          <w:sz w:val="24"/>
        </w:rPr>
        <w:t>Fosas:</w:t>
      </w:r>
    </w:p>
    <w:tbl>
      <w:tblPr>
        <w:tblW w:w="0" w:type="auto"/>
        <w:jc w:val="left"/>
        <w:tblInd w:w="2276"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382"/>
        <w:gridCol w:w="4248"/>
        <w:gridCol w:w="1027"/>
      </w:tblGrid>
      <w:tr>
        <w:trPr>
          <w:trHeight w:val="474" w:hRule="atLeast"/>
        </w:trPr>
        <w:tc>
          <w:tcPr>
            <w:tcW w:w="382" w:type="dxa"/>
          </w:tcPr>
          <w:p>
            <w:pPr>
              <w:pStyle w:val="TableParagraph"/>
              <w:spacing w:before="104"/>
              <w:ind w:left="134"/>
              <w:rPr>
                <w:sz w:val="20"/>
              </w:rPr>
            </w:pPr>
            <w:r>
              <w:rPr>
                <w:w w:val="99"/>
                <w:sz w:val="20"/>
              </w:rPr>
              <w:t>A</w:t>
            </w:r>
          </w:p>
        </w:tc>
        <w:tc>
          <w:tcPr>
            <w:tcW w:w="4248" w:type="dxa"/>
          </w:tcPr>
          <w:p>
            <w:pPr>
              <w:pStyle w:val="TableParagraph"/>
              <w:spacing w:before="104"/>
              <w:ind w:left="107"/>
              <w:rPr>
                <w:sz w:val="20"/>
              </w:rPr>
            </w:pPr>
            <w:r>
              <w:rPr>
                <w:sz w:val="20"/>
              </w:rPr>
              <w:t>Arrendamiento</w:t>
            </w:r>
            <w:r>
              <w:rPr>
                <w:spacing w:val="-8"/>
                <w:sz w:val="20"/>
              </w:rPr>
              <w:t> </w:t>
            </w:r>
            <w:r>
              <w:rPr>
                <w:sz w:val="20"/>
              </w:rPr>
              <w:t>por</w:t>
            </w:r>
            <w:r>
              <w:rPr>
                <w:spacing w:val="-8"/>
                <w:sz w:val="20"/>
              </w:rPr>
              <w:t> </w:t>
            </w:r>
            <w:r>
              <w:rPr>
                <w:sz w:val="20"/>
              </w:rPr>
              <w:t>el</w:t>
            </w:r>
            <w:r>
              <w:rPr>
                <w:spacing w:val="-8"/>
                <w:sz w:val="20"/>
              </w:rPr>
              <w:t> </w:t>
            </w:r>
            <w:r>
              <w:rPr>
                <w:sz w:val="20"/>
              </w:rPr>
              <w:t>término</w:t>
            </w:r>
            <w:r>
              <w:rPr>
                <w:spacing w:val="-8"/>
                <w:sz w:val="20"/>
              </w:rPr>
              <w:t> </w:t>
            </w:r>
            <w:r>
              <w:rPr>
                <w:sz w:val="20"/>
              </w:rPr>
              <w:t>de</w:t>
            </w:r>
            <w:r>
              <w:rPr>
                <w:spacing w:val="-8"/>
                <w:sz w:val="20"/>
              </w:rPr>
              <w:t> </w:t>
            </w:r>
            <w:r>
              <w:rPr>
                <w:sz w:val="20"/>
              </w:rPr>
              <w:t>10</w:t>
            </w:r>
            <w:r>
              <w:rPr>
                <w:spacing w:val="-8"/>
                <w:sz w:val="20"/>
              </w:rPr>
              <w:t> </w:t>
            </w:r>
            <w:r>
              <w:rPr>
                <w:spacing w:val="-4"/>
                <w:sz w:val="20"/>
              </w:rPr>
              <w:t>años</w:t>
            </w:r>
          </w:p>
        </w:tc>
        <w:tc>
          <w:tcPr>
            <w:tcW w:w="1027" w:type="dxa"/>
          </w:tcPr>
          <w:p>
            <w:pPr>
              <w:pStyle w:val="TableParagraph"/>
              <w:spacing w:before="119"/>
              <w:ind w:left="107"/>
              <w:rPr>
                <w:rFonts w:ascii="Arial"/>
                <w:b/>
                <w:sz w:val="18"/>
              </w:rPr>
            </w:pPr>
            <w:r>
              <w:rPr>
                <w:rFonts w:ascii="Arial"/>
                <w:b/>
                <w:spacing w:val="-2"/>
                <w:sz w:val="18"/>
              </w:rPr>
              <w:t>69168,00</w:t>
            </w:r>
          </w:p>
        </w:tc>
      </w:tr>
    </w:tbl>
    <w:p>
      <w:pPr>
        <w:pStyle w:val="BodyText"/>
        <w:rPr>
          <w:sz w:val="28"/>
        </w:rPr>
      </w:pPr>
    </w:p>
    <w:p>
      <w:pPr>
        <w:pStyle w:val="BodyText"/>
        <w:spacing w:before="11"/>
        <w:rPr>
          <w:sz w:val="20"/>
        </w:rPr>
      </w:pPr>
    </w:p>
    <w:p>
      <w:pPr>
        <w:pStyle w:val="ListParagraph"/>
        <w:numPr>
          <w:ilvl w:val="0"/>
          <w:numId w:val="48"/>
        </w:numPr>
        <w:tabs>
          <w:tab w:pos="1524" w:val="left" w:leader="none"/>
          <w:tab w:pos="1525" w:val="left" w:leader="none"/>
        </w:tabs>
        <w:spacing w:line="259" w:lineRule="auto" w:before="0" w:after="0"/>
        <w:ind w:left="1524" w:right="478" w:hanging="492"/>
        <w:jc w:val="left"/>
        <w:rPr>
          <w:sz w:val="24"/>
        </w:rPr>
      </w:pPr>
      <w:r>
        <w:rPr>
          <w:sz w:val="24"/>
        </w:rPr>
        <w:t>Panteones</w:t>
      </w:r>
      <w:r>
        <w:rPr>
          <w:spacing w:val="40"/>
          <w:sz w:val="24"/>
        </w:rPr>
        <w:t> </w:t>
      </w:r>
      <w:r>
        <w:rPr>
          <w:sz w:val="24"/>
        </w:rPr>
        <w:t>familiares:</w:t>
      </w:r>
      <w:r>
        <w:rPr>
          <w:spacing w:val="40"/>
          <w:sz w:val="24"/>
        </w:rPr>
        <w:t> </w:t>
      </w:r>
      <w:r>
        <w:rPr>
          <w:sz w:val="24"/>
        </w:rPr>
        <w:t>Los</w:t>
      </w:r>
      <w:r>
        <w:rPr>
          <w:spacing w:val="40"/>
          <w:sz w:val="24"/>
        </w:rPr>
        <w:t> </w:t>
      </w:r>
      <w:r>
        <w:rPr>
          <w:sz w:val="24"/>
        </w:rPr>
        <w:t>lotes</w:t>
      </w:r>
      <w:r>
        <w:rPr>
          <w:spacing w:val="40"/>
          <w:sz w:val="24"/>
        </w:rPr>
        <w:t> </w:t>
      </w:r>
      <w:r>
        <w:rPr>
          <w:sz w:val="24"/>
        </w:rPr>
        <w:t>para</w:t>
      </w:r>
      <w:r>
        <w:rPr>
          <w:spacing w:val="40"/>
          <w:sz w:val="24"/>
        </w:rPr>
        <w:t> </w:t>
      </w:r>
      <w:r>
        <w:rPr>
          <w:sz w:val="24"/>
        </w:rPr>
        <w:t>panteones</w:t>
      </w:r>
      <w:r>
        <w:rPr>
          <w:spacing w:val="40"/>
          <w:sz w:val="24"/>
        </w:rPr>
        <w:t> </w:t>
      </w:r>
      <w:r>
        <w:rPr>
          <w:sz w:val="24"/>
        </w:rPr>
        <w:t>familiares,</w:t>
      </w:r>
      <w:r>
        <w:rPr>
          <w:spacing w:val="40"/>
          <w:sz w:val="24"/>
        </w:rPr>
        <w:t> </w:t>
      </w:r>
      <w:r>
        <w:rPr>
          <w:sz w:val="24"/>
        </w:rPr>
        <w:t>tendrán</w:t>
      </w:r>
      <w:r>
        <w:rPr>
          <w:spacing w:val="40"/>
          <w:sz w:val="24"/>
        </w:rPr>
        <w:t> </w:t>
      </w:r>
      <w:r>
        <w:rPr>
          <w:sz w:val="24"/>
        </w:rPr>
        <w:t>una</w:t>
      </w:r>
      <w:r>
        <w:rPr>
          <w:spacing w:val="40"/>
          <w:sz w:val="24"/>
        </w:rPr>
        <w:t> </w:t>
      </w:r>
      <w:r>
        <w:rPr>
          <w:sz w:val="24"/>
        </w:rPr>
        <w:t>concesión</w:t>
      </w:r>
      <w:r>
        <w:rPr>
          <w:spacing w:val="40"/>
          <w:sz w:val="24"/>
        </w:rPr>
        <w:t> </w:t>
      </w:r>
      <w:r>
        <w:rPr>
          <w:sz w:val="24"/>
        </w:rPr>
        <w:t>de cincuenta (50) años y los lotes serán de 3 x 3m, abonándose:</w:t>
      </w:r>
    </w:p>
    <w:p>
      <w:pPr>
        <w:pStyle w:val="BodyText"/>
        <w:spacing w:before="1"/>
        <w:rPr>
          <w:sz w:val="26"/>
        </w:rPr>
      </w:pPr>
    </w:p>
    <w:tbl>
      <w:tblPr>
        <w:tblW w:w="0" w:type="auto"/>
        <w:jc w:val="left"/>
        <w:tblInd w:w="326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382"/>
        <w:gridCol w:w="2158"/>
        <w:gridCol w:w="1150"/>
      </w:tblGrid>
      <w:tr>
        <w:trPr>
          <w:trHeight w:val="474" w:hRule="atLeast"/>
        </w:trPr>
        <w:tc>
          <w:tcPr>
            <w:tcW w:w="382" w:type="dxa"/>
          </w:tcPr>
          <w:p>
            <w:pPr>
              <w:pStyle w:val="TableParagraph"/>
              <w:spacing w:before="104"/>
              <w:ind w:left="134"/>
              <w:rPr>
                <w:sz w:val="20"/>
              </w:rPr>
            </w:pPr>
            <w:r>
              <w:rPr>
                <w:w w:val="99"/>
                <w:sz w:val="20"/>
              </w:rPr>
              <w:t>A</w:t>
            </w:r>
          </w:p>
        </w:tc>
        <w:tc>
          <w:tcPr>
            <w:tcW w:w="2158" w:type="dxa"/>
          </w:tcPr>
          <w:p>
            <w:pPr>
              <w:pStyle w:val="TableParagraph"/>
              <w:spacing w:before="104"/>
              <w:ind w:left="107"/>
              <w:rPr>
                <w:sz w:val="20"/>
              </w:rPr>
            </w:pPr>
            <w:r>
              <w:rPr>
                <w:sz w:val="20"/>
              </w:rPr>
              <w:t>Por</w:t>
            </w:r>
            <w:r>
              <w:rPr>
                <w:spacing w:val="-8"/>
                <w:sz w:val="20"/>
              </w:rPr>
              <w:t> </w:t>
            </w:r>
            <w:r>
              <w:rPr>
                <w:sz w:val="20"/>
              </w:rPr>
              <w:t>metro</w:t>
            </w:r>
            <w:r>
              <w:rPr>
                <w:spacing w:val="-8"/>
                <w:sz w:val="20"/>
              </w:rPr>
              <w:t> </w:t>
            </w:r>
            <w:r>
              <w:rPr>
                <w:spacing w:val="-2"/>
                <w:sz w:val="20"/>
              </w:rPr>
              <w:t>cuadrado</w:t>
            </w:r>
          </w:p>
        </w:tc>
        <w:tc>
          <w:tcPr>
            <w:tcW w:w="1150" w:type="dxa"/>
          </w:tcPr>
          <w:p>
            <w:pPr>
              <w:pStyle w:val="TableParagraph"/>
              <w:spacing w:before="121"/>
              <w:ind w:left="106"/>
              <w:rPr>
                <w:rFonts w:ascii="Arial"/>
                <w:b/>
                <w:sz w:val="18"/>
              </w:rPr>
            </w:pPr>
            <w:r>
              <w:rPr>
                <w:rFonts w:ascii="Arial"/>
                <w:b/>
                <w:spacing w:val="-2"/>
                <w:sz w:val="18"/>
              </w:rPr>
              <w:t>138155,00</w:t>
            </w:r>
          </w:p>
        </w:tc>
      </w:tr>
    </w:tbl>
    <w:p>
      <w:pPr>
        <w:pStyle w:val="BodyText"/>
      </w:pPr>
    </w:p>
    <w:p>
      <w:pPr>
        <w:pStyle w:val="BodyText"/>
        <w:spacing w:before="6"/>
        <w:rPr>
          <w:sz w:val="25"/>
        </w:rPr>
      </w:pPr>
    </w:p>
    <w:p>
      <w:pPr>
        <w:pStyle w:val="BodyText"/>
        <w:spacing w:line="360" w:lineRule="auto"/>
        <w:ind w:left="1534" w:right="441" w:hanging="10"/>
      </w:pPr>
      <w:r>
        <w:rPr/>
        <w:t>Quienes</w:t>
      </w:r>
      <w:r>
        <w:rPr>
          <w:spacing w:val="40"/>
        </w:rPr>
        <w:t> </w:t>
      </w:r>
      <w:r>
        <w:rPr/>
        <w:t>adquieran</w:t>
      </w:r>
      <w:r>
        <w:rPr>
          <w:spacing w:val="40"/>
        </w:rPr>
        <w:t> </w:t>
      </w:r>
      <w:r>
        <w:rPr/>
        <w:t>terrenos</w:t>
      </w:r>
      <w:r>
        <w:rPr>
          <w:spacing w:val="40"/>
        </w:rPr>
        <w:t> </w:t>
      </w:r>
      <w:r>
        <w:rPr/>
        <w:t>para</w:t>
      </w:r>
      <w:r>
        <w:rPr>
          <w:spacing w:val="40"/>
        </w:rPr>
        <w:t> </w:t>
      </w:r>
      <w:r>
        <w:rPr/>
        <w:t>la</w:t>
      </w:r>
      <w:r>
        <w:rPr>
          <w:spacing w:val="40"/>
        </w:rPr>
        <w:t> </w:t>
      </w:r>
      <w:r>
        <w:rPr/>
        <w:t>construcción</w:t>
      </w:r>
      <w:r>
        <w:rPr>
          <w:spacing w:val="40"/>
        </w:rPr>
        <w:t> </w:t>
      </w:r>
      <w:r>
        <w:rPr/>
        <w:t>de</w:t>
      </w:r>
      <w:r>
        <w:rPr>
          <w:spacing w:val="40"/>
        </w:rPr>
        <w:t> </w:t>
      </w:r>
      <w:r>
        <w:rPr/>
        <w:t>panteones,</w:t>
      </w:r>
      <w:r>
        <w:rPr>
          <w:spacing w:val="40"/>
        </w:rPr>
        <w:t> </w:t>
      </w:r>
      <w:r>
        <w:rPr/>
        <w:t>sepulcros</w:t>
      </w:r>
      <w:r>
        <w:rPr>
          <w:spacing w:val="40"/>
        </w:rPr>
        <w:t> </w:t>
      </w:r>
      <w:r>
        <w:rPr/>
        <w:t>o</w:t>
      </w:r>
      <w:r>
        <w:rPr>
          <w:spacing w:val="40"/>
        </w:rPr>
        <w:t> </w:t>
      </w:r>
      <w:r>
        <w:rPr/>
        <w:t>bóvedas deberán ajustarse a la reglamentación en vigencia.</w:t>
      </w:r>
    </w:p>
    <w:p>
      <w:pPr>
        <w:pStyle w:val="BodyText"/>
      </w:pPr>
    </w:p>
    <w:p>
      <w:pPr>
        <w:pStyle w:val="BodyText"/>
        <w:spacing w:before="10"/>
        <w:rPr>
          <w:sz w:val="30"/>
        </w:rPr>
      </w:pPr>
    </w:p>
    <w:p>
      <w:pPr>
        <w:pStyle w:val="BodyText"/>
        <w:spacing w:line="259" w:lineRule="auto"/>
        <w:ind w:left="672" w:right="473" w:hanging="10"/>
        <w:jc w:val="both"/>
      </w:pPr>
      <w:r>
        <w:rPr>
          <w:u w:val="single"/>
        </w:rPr>
        <w:t>ARTICULO 242°</w:t>
      </w:r>
      <w:r>
        <w:rPr/>
        <w:t>: La tasa por servicio de conservación, mantenimiento y limpieza de nichos, panteones particulares, sepulcros, bóvedas, etc., tiene carácter anual y los arrendatarios podrán optar por abonar la misma en forma bimestral o semestral. En este último caso, los vencimientos operarán el 15/04 para el primer semestre, y 15/10 para el segundo semestre.</w:t>
      </w:r>
    </w:p>
    <w:p>
      <w:pPr>
        <w:pStyle w:val="BodyText"/>
        <w:spacing w:before="1" w:after="1"/>
        <w:rPr>
          <w:sz w:val="26"/>
        </w:rPr>
      </w:pPr>
    </w:p>
    <w:tbl>
      <w:tblPr>
        <w:tblW w:w="0" w:type="auto"/>
        <w:jc w:val="left"/>
        <w:tblInd w:w="11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06"/>
        <w:gridCol w:w="7390"/>
        <w:gridCol w:w="1035"/>
      </w:tblGrid>
      <w:tr>
        <w:trPr>
          <w:trHeight w:val="503" w:hRule="atLeast"/>
        </w:trPr>
        <w:tc>
          <w:tcPr>
            <w:tcW w:w="406" w:type="dxa"/>
          </w:tcPr>
          <w:p>
            <w:pPr>
              <w:pStyle w:val="TableParagraph"/>
              <w:spacing w:before="97"/>
              <w:ind w:right="5"/>
              <w:jc w:val="center"/>
              <w:rPr>
                <w:sz w:val="20"/>
              </w:rPr>
            </w:pPr>
            <w:r>
              <w:rPr>
                <w:w w:val="99"/>
                <w:sz w:val="20"/>
              </w:rPr>
              <w:t>A</w:t>
            </w:r>
          </w:p>
        </w:tc>
        <w:tc>
          <w:tcPr>
            <w:tcW w:w="7390" w:type="dxa"/>
          </w:tcPr>
          <w:p>
            <w:pPr>
              <w:pStyle w:val="TableParagraph"/>
              <w:spacing w:before="97"/>
              <w:ind w:left="136"/>
              <w:rPr>
                <w:sz w:val="20"/>
              </w:rPr>
            </w:pPr>
            <w:r>
              <w:rPr>
                <w:sz w:val="20"/>
              </w:rPr>
              <w:t>Fosas</w:t>
            </w:r>
            <w:r>
              <w:rPr>
                <w:spacing w:val="-8"/>
                <w:sz w:val="20"/>
              </w:rPr>
              <w:t> </w:t>
            </w:r>
            <w:r>
              <w:rPr>
                <w:sz w:val="20"/>
              </w:rPr>
              <w:t>por</w:t>
            </w:r>
            <w:r>
              <w:rPr>
                <w:spacing w:val="-7"/>
                <w:sz w:val="20"/>
              </w:rPr>
              <w:t> </w:t>
            </w:r>
            <w:r>
              <w:rPr>
                <w:spacing w:val="-2"/>
                <w:sz w:val="20"/>
              </w:rPr>
              <w:t>semestre</w:t>
            </w:r>
          </w:p>
        </w:tc>
        <w:tc>
          <w:tcPr>
            <w:tcW w:w="1035" w:type="dxa"/>
          </w:tcPr>
          <w:p>
            <w:pPr>
              <w:pStyle w:val="TableParagraph"/>
              <w:spacing w:before="6"/>
              <w:rPr>
                <w:sz w:val="22"/>
              </w:rPr>
            </w:pPr>
          </w:p>
          <w:p>
            <w:pPr>
              <w:pStyle w:val="TableParagraph"/>
              <w:ind w:right="94"/>
              <w:jc w:val="right"/>
              <w:rPr>
                <w:rFonts w:ascii="Arial"/>
                <w:b/>
                <w:sz w:val="18"/>
              </w:rPr>
            </w:pPr>
            <w:r>
              <w:rPr>
                <w:rFonts w:ascii="Arial"/>
                <w:b/>
                <w:spacing w:val="-2"/>
                <w:sz w:val="18"/>
              </w:rPr>
              <w:t>2618,00</w:t>
            </w:r>
          </w:p>
        </w:tc>
      </w:tr>
      <w:tr>
        <w:trPr>
          <w:trHeight w:val="503" w:hRule="atLeast"/>
        </w:trPr>
        <w:tc>
          <w:tcPr>
            <w:tcW w:w="406" w:type="dxa"/>
          </w:tcPr>
          <w:p>
            <w:pPr>
              <w:pStyle w:val="TableParagraph"/>
              <w:spacing w:before="95"/>
              <w:ind w:right="12"/>
              <w:jc w:val="center"/>
              <w:rPr>
                <w:sz w:val="20"/>
              </w:rPr>
            </w:pPr>
            <w:r>
              <w:rPr>
                <w:w w:val="99"/>
                <w:sz w:val="20"/>
              </w:rPr>
              <w:t>B</w:t>
            </w:r>
          </w:p>
        </w:tc>
        <w:tc>
          <w:tcPr>
            <w:tcW w:w="7390" w:type="dxa"/>
          </w:tcPr>
          <w:p>
            <w:pPr>
              <w:pStyle w:val="TableParagraph"/>
              <w:spacing w:before="95"/>
              <w:ind w:left="136"/>
              <w:rPr>
                <w:sz w:val="20"/>
              </w:rPr>
            </w:pPr>
            <w:r>
              <w:rPr>
                <w:sz w:val="20"/>
              </w:rPr>
              <w:t>Nichos</w:t>
            </w:r>
            <w:r>
              <w:rPr>
                <w:spacing w:val="-9"/>
                <w:sz w:val="20"/>
              </w:rPr>
              <w:t> </w:t>
            </w:r>
            <w:r>
              <w:rPr>
                <w:sz w:val="20"/>
              </w:rPr>
              <w:t>por</w:t>
            </w:r>
            <w:r>
              <w:rPr>
                <w:spacing w:val="-8"/>
                <w:sz w:val="20"/>
              </w:rPr>
              <w:t> </w:t>
            </w:r>
            <w:r>
              <w:rPr>
                <w:sz w:val="20"/>
              </w:rPr>
              <w:t>semestre,</w:t>
            </w:r>
            <w:r>
              <w:rPr>
                <w:spacing w:val="-8"/>
                <w:sz w:val="20"/>
              </w:rPr>
              <w:t> </w:t>
            </w:r>
            <w:r>
              <w:rPr>
                <w:sz w:val="20"/>
              </w:rPr>
              <w:t>hasta</w:t>
            </w:r>
            <w:r>
              <w:rPr>
                <w:spacing w:val="-7"/>
                <w:sz w:val="20"/>
              </w:rPr>
              <w:t> </w:t>
            </w:r>
            <w:r>
              <w:rPr>
                <w:sz w:val="20"/>
              </w:rPr>
              <w:t>2</w:t>
            </w:r>
            <w:r>
              <w:rPr>
                <w:spacing w:val="-5"/>
                <w:sz w:val="20"/>
              </w:rPr>
              <w:t> </w:t>
            </w:r>
            <w:r>
              <w:rPr>
                <w:sz w:val="20"/>
              </w:rPr>
              <w:t>unidades,</w:t>
            </w:r>
            <w:r>
              <w:rPr>
                <w:spacing w:val="-8"/>
                <w:sz w:val="20"/>
              </w:rPr>
              <w:t> </w:t>
            </w:r>
            <w:r>
              <w:rPr>
                <w:sz w:val="20"/>
              </w:rPr>
              <w:t>por</w:t>
            </w:r>
            <w:r>
              <w:rPr>
                <w:spacing w:val="-8"/>
                <w:sz w:val="20"/>
              </w:rPr>
              <w:t> </w:t>
            </w:r>
            <w:r>
              <w:rPr>
                <w:sz w:val="20"/>
              </w:rPr>
              <w:t>cada</w:t>
            </w:r>
            <w:r>
              <w:rPr>
                <w:spacing w:val="-8"/>
                <w:sz w:val="20"/>
              </w:rPr>
              <w:t> </w:t>
            </w:r>
            <w:r>
              <w:rPr>
                <w:spacing w:val="-5"/>
                <w:sz w:val="20"/>
              </w:rPr>
              <w:t>uno</w:t>
            </w:r>
          </w:p>
        </w:tc>
        <w:tc>
          <w:tcPr>
            <w:tcW w:w="1035" w:type="dxa"/>
          </w:tcPr>
          <w:p>
            <w:pPr>
              <w:pStyle w:val="TableParagraph"/>
              <w:spacing w:before="6"/>
              <w:rPr>
                <w:sz w:val="22"/>
              </w:rPr>
            </w:pPr>
          </w:p>
          <w:p>
            <w:pPr>
              <w:pStyle w:val="TableParagraph"/>
              <w:ind w:right="94"/>
              <w:jc w:val="right"/>
              <w:rPr>
                <w:rFonts w:ascii="Arial"/>
                <w:b/>
                <w:sz w:val="18"/>
              </w:rPr>
            </w:pPr>
            <w:r>
              <w:rPr>
                <w:rFonts w:ascii="Arial"/>
                <w:b/>
                <w:spacing w:val="-2"/>
                <w:sz w:val="18"/>
              </w:rPr>
              <w:t>10419,00</w:t>
            </w:r>
          </w:p>
        </w:tc>
      </w:tr>
      <w:tr>
        <w:trPr>
          <w:trHeight w:val="506" w:hRule="atLeast"/>
        </w:trPr>
        <w:tc>
          <w:tcPr>
            <w:tcW w:w="406" w:type="dxa"/>
          </w:tcPr>
          <w:p>
            <w:pPr>
              <w:pStyle w:val="TableParagraph"/>
              <w:spacing w:before="169"/>
              <w:ind w:right="14"/>
              <w:jc w:val="center"/>
              <w:rPr>
                <w:sz w:val="20"/>
              </w:rPr>
            </w:pPr>
            <w:r>
              <w:rPr>
                <w:w w:val="99"/>
                <w:sz w:val="20"/>
              </w:rPr>
              <w:t>C</w:t>
            </w:r>
          </w:p>
        </w:tc>
        <w:tc>
          <w:tcPr>
            <w:tcW w:w="7390" w:type="dxa"/>
          </w:tcPr>
          <w:p>
            <w:pPr>
              <w:pStyle w:val="TableParagraph"/>
              <w:spacing w:before="169"/>
              <w:ind w:left="136"/>
              <w:rPr>
                <w:sz w:val="20"/>
              </w:rPr>
            </w:pPr>
            <w:r>
              <w:rPr>
                <w:sz w:val="20"/>
              </w:rPr>
              <w:t>Nichos</w:t>
            </w:r>
            <w:r>
              <w:rPr>
                <w:spacing w:val="-8"/>
                <w:sz w:val="20"/>
              </w:rPr>
              <w:t> </w:t>
            </w:r>
            <w:r>
              <w:rPr>
                <w:sz w:val="20"/>
              </w:rPr>
              <w:t>por</w:t>
            </w:r>
            <w:r>
              <w:rPr>
                <w:spacing w:val="-6"/>
                <w:sz w:val="20"/>
              </w:rPr>
              <w:t> </w:t>
            </w:r>
            <w:r>
              <w:rPr>
                <w:sz w:val="20"/>
              </w:rPr>
              <w:t>semestre,</w:t>
            </w:r>
            <w:r>
              <w:rPr>
                <w:spacing w:val="-7"/>
                <w:sz w:val="20"/>
              </w:rPr>
              <w:t> </w:t>
            </w:r>
            <w:r>
              <w:rPr>
                <w:sz w:val="20"/>
              </w:rPr>
              <w:t>más</w:t>
            </w:r>
            <w:r>
              <w:rPr>
                <w:spacing w:val="-7"/>
                <w:sz w:val="20"/>
              </w:rPr>
              <w:t> </w:t>
            </w:r>
            <w:r>
              <w:rPr>
                <w:sz w:val="20"/>
              </w:rPr>
              <w:t>de</w:t>
            </w:r>
            <w:r>
              <w:rPr>
                <w:spacing w:val="-5"/>
                <w:sz w:val="20"/>
              </w:rPr>
              <w:t> </w:t>
            </w:r>
            <w:r>
              <w:rPr>
                <w:sz w:val="20"/>
              </w:rPr>
              <w:t>2</w:t>
            </w:r>
            <w:r>
              <w:rPr>
                <w:spacing w:val="-7"/>
                <w:sz w:val="20"/>
              </w:rPr>
              <w:t> </w:t>
            </w:r>
            <w:r>
              <w:rPr>
                <w:sz w:val="20"/>
              </w:rPr>
              <w:t>unidades</w:t>
            </w:r>
            <w:r>
              <w:rPr>
                <w:spacing w:val="-8"/>
                <w:sz w:val="20"/>
              </w:rPr>
              <w:t> </w:t>
            </w:r>
            <w:r>
              <w:rPr>
                <w:sz w:val="20"/>
              </w:rPr>
              <w:t>y</w:t>
            </w:r>
            <w:r>
              <w:rPr>
                <w:spacing w:val="-3"/>
                <w:sz w:val="20"/>
              </w:rPr>
              <w:t> </w:t>
            </w:r>
            <w:r>
              <w:rPr>
                <w:sz w:val="20"/>
              </w:rPr>
              <w:t>hasta</w:t>
            </w:r>
            <w:r>
              <w:rPr>
                <w:spacing w:val="-7"/>
                <w:sz w:val="20"/>
              </w:rPr>
              <w:t> </w:t>
            </w:r>
            <w:r>
              <w:rPr>
                <w:sz w:val="20"/>
              </w:rPr>
              <w:t>4</w:t>
            </w:r>
            <w:r>
              <w:rPr>
                <w:spacing w:val="-5"/>
                <w:sz w:val="20"/>
              </w:rPr>
              <w:t> </w:t>
            </w:r>
            <w:r>
              <w:rPr>
                <w:sz w:val="20"/>
              </w:rPr>
              <w:t>unidades</w:t>
            </w:r>
            <w:r>
              <w:rPr>
                <w:spacing w:val="-9"/>
                <w:sz w:val="20"/>
              </w:rPr>
              <w:t> </w:t>
            </w:r>
            <w:r>
              <w:rPr>
                <w:sz w:val="20"/>
              </w:rPr>
              <w:t>cada</w:t>
            </w:r>
            <w:r>
              <w:rPr>
                <w:spacing w:val="-6"/>
                <w:sz w:val="20"/>
              </w:rPr>
              <w:t> </w:t>
            </w:r>
            <w:r>
              <w:rPr>
                <w:spacing w:val="-5"/>
                <w:sz w:val="20"/>
              </w:rPr>
              <w:t>uno</w:t>
            </w:r>
          </w:p>
        </w:tc>
        <w:tc>
          <w:tcPr>
            <w:tcW w:w="1035" w:type="dxa"/>
          </w:tcPr>
          <w:p>
            <w:pPr>
              <w:pStyle w:val="TableParagraph"/>
              <w:spacing w:before="8"/>
              <w:rPr>
                <w:sz w:val="22"/>
              </w:rPr>
            </w:pPr>
          </w:p>
          <w:p>
            <w:pPr>
              <w:pStyle w:val="TableParagraph"/>
              <w:spacing w:before="1"/>
              <w:ind w:right="94"/>
              <w:jc w:val="right"/>
              <w:rPr>
                <w:rFonts w:ascii="Arial"/>
                <w:b/>
                <w:sz w:val="18"/>
              </w:rPr>
            </w:pPr>
            <w:r>
              <w:rPr>
                <w:rFonts w:ascii="Arial"/>
                <w:b/>
                <w:spacing w:val="-2"/>
                <w:sz w:val="18"/>
              </w:rPr>
              <w:t>7759,00</w:t>
            </w:r>
          </w:p>
        </w:tc>
      </w:tr>
      <w:tr>
        <w:trPr>
          <w:trHeight w:val="527" w:hRule="atLeast"/>
        </w:trPr>
        <w:tc>
          <w:tcPr>
            <w:tcW w:w="406" w:type="dxa"/>
          </w:tcPr>
          <w:p>
            <w:pPr>
              <w:pStyle w:val="TableParagraph"/>
              <w:spacing w:before="10"/>
              <w:rPr>
                <w:sz w:val="14"/>
              </w:rPr>
            </w:pPr>
          </w:p>
          <w:p>
            <w:pPr>
              <w:pStyle w:val="TableParagraph"/>
              <w:jc w:val="center"/>
              <w:rPr>
                <w:sz w:val="20"/>
              </w:rPr>
            </w:pPr>
            <w:r>
              <w:rPr>
                <w:w w:val="99"/>
                <w:sz w:val="20"/>
              </w:rPr>
              <w:t>D</w:t>
            </w:r>
          </w:p>
        </w:tc>
        <w:tc>
          <w:tcPr>
            <w:tcW w:w="7390" w:type="dxa"/>
          </w:tcPr>
          <w:p>
            <w:pPr>
              <w:pStyle w:val="TableParagraph"/>
              <w:spacing w:before="10"/>
              <w:rPr>
                <w:sz w:val="14"/>
              </w:rPr>
            </w:pPr>
          </w:p>
          <w:p>
            <w:pPr>
              <w:pStyle w:val="TableParagraph"/>
              <w:ind w:left="136"/>
              <w:rPr>
                <w:sz w:val="20"/>
              </w:rPr>
            </w:pPr>
            <w:r>
              <w:rPr>
                <w:sz w:val="20"/>
              </w:rPr>
              <w:t>Nichos</w:t>
            </w:r>
            <w:r>
              <w:rPr>
                <w:spacing w:val="-8"/>
                <w:sz w:val="20"/>
              </w:rPr>
              <w:t> </w:t>
            </w:r>
            <w:r>
              <w:rPr>
                <w:sz w:val="20"/>
              </w:rPr>
              <w:t>por</w:t>
            </w:r>
            <w:r>
              <w:rPr>
                <w:spacing w:val="-6"/>
                <w:sz w:val="20"/>
              </w:rPr>
              <w:t> </w:t>
            </w:r>
            <w:r>
              <w:rPr>
                <w:sz w:val="20"/>
              </w:rPr>
              <w:t>semestre</w:t>
            </w:r>
            <w:r>
              <w:rPr>
                <w:spacing w:val="-5"/>
                <w:sz w:val="20"/>
              </w:rPr>
              <w:t> </w:t>
            </w:r>
            <w:r>
              <w:rPr>
                <w:sz w:val="20"/>
              </w:rPr>
              <w:t>más</w:t>
            </w:r>
            <w:r>
              <w:rPr>
                <w:spacing w:val="-8"/>
                <w:sz w:val="20"/>
              </w:rPr>
              <w:t> </w:t>
            </w:r>
            <w:r>
              <w:rPr>
                <w:sz w:val="20"/>
              </w:rPr>
              <w:t>de</w:t>
            </w:r>
            <w:r>
              <w:rPr>
                <w:spacing w:val="-6"/>
                <w:sz w:val="20"/>
              </w:rPr>
              <w:t> </w:t>
            </w:r>
            <w:r>
              <w:rPr>
                <w:sz w:val="20"/>
              </w:rPr>
              <w:t>4</w:t>
            </w:r>
            <w:r>
              <w:rPr>
                <w:spacing w:val="-5"/>
                <w:sz w:val="20"/>
              </w:rPr>
              <w:t> </w:t>
            </w:r>
            <w:r>
              <w:rPr>
                <w:sz w:val="20"/>
              </w:rPr>
              <w:t>unidades</w:t>
            </w:r>
            <w:r>
              <w:rPr>
                <w:spacing w:val="-6"/>
                <w:sz w:val="20"/>
              </w:rPr>
              <w:t> </w:t>
            </w:r>
            <w:r>
              <w:rPr>
                <w:sz w:val="20"/>
              </w:rPr>
              <w:t>por</w:t>
            </w:r>
            <w:r>
              <w:rPr>
                <w:spacing w:val="-6"/>
                <w:sz w:val="20"/>
              </w:rPr>
              <w:t> </w:t>
            </w:r>
            <w:r>
              <w:rPr>
                <w:sz w:val="20"/>
              </w:rPr>
              <w:t>cada</w:t>
            </w:r>
            <w:r>
              <w:rPr>
                <w:spacing w:val="-5"/>
                <w:sz w:val="20"/>
              </w:rPr>
              <w:t> uno</w:t>
            </w:r>
          </w:p>
        </w:tc>
        <w:tc>
          <w:tcPr>
            <w:tcW w:w="1035" w:type="dxa"/>
          </w:tcPr>
          <w:p>
            <w:pPr>
              <w:pStyle w:val="TableParagraph"/>
              <w:spacing w:before="5"/>
              <w:rPr>
                <w:sz w:val="24"/>
              </w:rPr>
            </w:pPr>
          </w:p>
          <w:p>
            <w:pPr>
              <w:pStyle w:val="TableParagraph"/>
              <w:spacing w:before="1"/>
              <w:ind w:right="94"/>
              <w:jc w:val="right"/>
              <w:rPr>
                <w:rFonts w:ascii="Arial"/>
                <w:b/>
                <w:sz w:val="18"/>
              </w:rPr>
            </w:pPr>
            <w:r>
              <w:rPr>
                <w:rFonts w:ascii="Arial"/>
                <w:b/>
                <w:spacing w:val="-2"/>
                <w:sz w:val="18"/>
              </w:rPr>
              <w:t>5173,00</w:t>
            </w:r>
          </w:p>
        </w:tc>
      </w:tr>
      <w:tr>
        <w:trPr>
          <w:trHeight w:val="527" w:hRule="atLeast"/>
        </w:trPr>
        <w:tc>
          <w:tcPr>
            <w:tcW w:w="406" w:type="dxa"/>
          </w:tcPr>
          <w:p>
            <w:pPr>
              <w:pStyle w:val="TableParagraph"/>
              <w:spacing w:before="179"/>
              <w:ind w:right="23"/>
              <w:jc w:val="center"/>
              <w:rPr>
                <w:sz w:val="20"/>
              </w:rPr>
            </w:pPr>
            <w:r>
              <w:rPr>
                <w:w w:val="99"/>
                <w:sz w:val="20"/>
              </w:rPr>
              <w:t>E</w:t>
            </w:r>
          </w:p>
        </w:tc>
        <w:tc>
          <w:tcPr>
            <w:tcW w:w="7390" w:type="dxa"/>
          </w:tcPr>
          <w:p>
            <w:pPr>
              <w:pStyle w:val="TableParagraph"/>
              <w:spacing w:before="179"/>
              <w:ind w:left="136"/>
              <w:rPr>
                <w:sz w:val="20"/>
              </w:rPr>
            </w:pPr>
            <w:r>
              <w:rPr>
                <w:sz w:val="20"/>
              </w:rPr>
              <w:t>Panteones</w:t>
            </w:r>
            <w:r>
              <w:rPr>
                <w:spacing w:val="-11"/>
                <w:sz w:val="20"/>
              </w:rPr>
              <w:t> </w:t>
            </w:r>
            <w:r>
              <w:rPr>
                <w:sz w:val="20"/>
              </w:rPr>
              <w:t>particulares</w:t>
            </w:r>
            <w:r>
              <w:rPr>
                <w:spacing w:val="-11"/>
                <w:sz w:val="20"/>
              </w:rPr>
              <w:t> </w:t>
            </w:r>
            <w:r>
              <w:rPr>
                <w:sz w:val="20"/>
              </w:rPr>
              <w:t>por</w:t>
            </w:r>
            <w:r>
              <w:rPr>
                <w:spacing w:val="-11"/>
                <w:sz w:val="20"/>
              </w:rPr>
              <w:t> </w:t>
            </w:r>
            <w:r>
              <w:rPr>
                <w:spacing w:val="-2"/>
                <w:sz w:val="20"/>
              </w:rPr>
              <w:t>semestre</w:t>
            </w:r>
          </w:p>
        </w:tc>
        <w:tc>
          <w:tcPr>
            <w:tcW w:w="1035" w:type="dxa"/>
          </w:tcPr>
          <w:p>
            <w:pPr>
              <w:pStyle w:val="TableParagraph"/>
              <w:rPr>
                <w:sz w:val="16"/>
              </w:rPr>
            </w:pPr>
          </w:p>
          <w:p>
            <w:pPr>
              <w:pStyle w:val="TableParagraph"/>
              <w:ind w:right="32"/>
              <w:jc w:val="right"/>
              <w:rPr>
                <w:rFonts w:ascii="Arial"/>
                <w:b/>
                <w:sz w:val="18"/>
              </w:rPr>
            </w:pPr>
            <w:r>
              <w:rPr>
                <w:rFonts w:ascii="Arial"/>
                <w:b/>
                <w:spacing w:val="-2"/>
                <w:sz w:val="18"/>
              </w:rPr>
              <w:t>90546,00</w:t>
            </w:r>
          </w:p>
        </w:tc>
      </w:tr>
    </w:tbl>
    <w:p>
      <w:pPr>
        <w:pStyle w:val="BodyText"/>
      </w:pPr>
    </w:p>
    <w:p>
      <w:pPr>
        <w:pStyle w:val="BodyText"/>
        <w:spacing w:line="360" w:lineRule="auto" w:before="171"/>
        <w:ind w:left="682" w:right="478" w:hanging="10"/>
        <w:jc w:val="both"/>
      </w:pPr>
      <w:r>
        <w:rPr/>
        <w:t>De no efectuarse los pagos en las fechas de sus vencimientos, los mismos serán cobrados a los valores vigentes a la fecha de su efectivo pago. La falta de pago en término tendrá los recargos previstos en el Código Tributario Municipal, Parte Especial.</w:t>
      </w:r>
    </w:p>
    <w:p>
      <w:pPr>
        <w:pStyle w:val="BodyText"/>
      </w:pPr>
    </w:p>
    <w:p>
      <w:pPr>
        <w:pStyle w:val="BodyText"/>
      </w:pPr>
    </w:p>
    <w:p>
      <w:pPr>
        <w:pStyle w:val="BodyText"/>
      </w:pPr>
    </w:p>
    <w:p>
      <w:pPr>
        <w:pStyle w:val="Heading3"/>
        <w:spacing w:before="185"/>
        <w:ind w:left="690"/>
        <w:rPr>
          <w:u w:val="none"/>
        </w:rPr>
      </w:pPr>
      <w:r>
        <w:rPr>
          <w:u w:val="single"/>
        </w:rPr>
        <w:t>CAPÍTULO</w:t>
      </w:r>
      <w:r>
        <w:rPr>
          <w:spacing w:val="-9"/>
          <w:u w:val="single"/>
        </w:rPr>
        <w:t> </w:t>
      </w:r>
      <w:r>
        <w:rPr>
          <w:spacing w:val="-5"/>
          <w:u w:val="single"/>
        </w:rPr>
        <w:t>XV</w:t>
      </w:r>
    </w:p>
    <w:p>
      <w:pPr>
        <w:pStyle w:val="BodyText"/>
        <w:spacing w:before="5"/>
        <w:rPr>
          <w:b/>
          <w:sz w:val="14"/>
        </w:rPr>
      </w:pPr>
    </w:p>
    <w:p>
      <w:pPr>
        <w:pStyle w:val="Heading4"/>
        <w:spacing w:before="52"/>
      </w:pPr>
      <w:r>
        <w:rPr>
          <w:u w:val="single"/>
        </w:rPr>
        <w:t>Licencia</w:t>
      </w:r>
      <w:r>
        <w:rPr>
          <w:spacing w:val="-4"/>
          <w:u w:val="single"/>
        </w:rPr>
        <w:t> </w:t>
      </w:r>
      <w:r>
        <w:rPr>
          <w:u w:val="single"/>
        </w:rPr>
        <w:t>de</w:t>
      </w:r>
      <w:r>
        <w:rPr>
          <w:spacing w:val="-4"/>
          <w:u w:val="single"/>
        </w:rPr>
        <w:t> </w:t>
      </w:r>
      <w:r>
        <w:rPr>
          <w:spacing w:val="-2"/>
          <w:u w:val="single"/>
        </w:rPr>
        <w:t>conducir</w:t>
      </w:r>
    </w:p>
    <w:p>
      <w:pPr>
        <w:pStyle w:val="BodyText"/>
        <w:rPr>
          <w:b/>
          <w:sz w:val="20"/>
        </w:rPr>
      </w:pPr>
    </w:p>
    <w:p>
      <w:pPr>
        <w:pStyle w:val="BodyText"/>
        <w:rPr>
          <w:b/>
          <w:sz w:val="20"/>
        </w:rPr>
      </w:pPr>
    </w:p>
    <w:p>
      <w:pPr>
        <w:pStyle w:val="BodyText"/>
        <w:spacing w:before="5"/>
        <w:rPr>
          <w:b/>
          <w:sz w:val="22"/>
        </w:rPr>
      </w:pPr>
    </w:p>
    <w:p>
      <w:pPr>
        <w:pStyle w:val="BodyText"/>
        <w:spacing w:line="360" w:lineRule="auto" w:before="51"/>
        <w:ind w:left="672" w:right="474" w:hanging="10"/>
        <w:jc w:val="both"/>
      </w:pPr>
      <w:r>
        <w:rPr>
          <w:u w:val="single"/>
        </w:rPr>
        <w:t>ARTICULO 243°</w:t>
      </w:r>
      <w:r>
        <w:rPr/>
        <w:t>: En base a lo estipulado en el Artículo 199°, del Código Tributario Municipal, parte Especial, se establece en los siguientes cargos por trámites y gestiones relacionado a la Licencia Nacional de Conducir:</w:t>
      </w:r>
    </w:p>
    <w:p>
      <w:pPr>
        <w:spacing w:after="0" w:line="360" w:lineRule="auto"/>
        <w:jc w:val="both"/>
        <w:sectPr>
          <w:footerReference w:type="default" r:id="rId116"/>
          <w:pgSz w:w="12240" w:h="20160"/>
          <w:pgMar w:footer="1053" w:header="0" w:top="1680" w:bottom="1240" w:left="460" w:right="920"/>
          <w:pgNumType w:start="103"/>
        </w:sectPr>
      </w:pPr>
    </w:p>
    <w:tbl>
      <w:tblPr>
        <w:tblW w:w="0" w:type="auto"/>
        <w:jc w:val="left"/>
        <w:tblInd w:w="1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6"/>
        <w:gridCol w:w="7380"/>
        <w:gridCol w:w="1044"/>
      </w:tblGrid>
      <w:tr>
        <w:trPr>
          <w:trHeight w:val="674" w:hRule="atLeast"/>
        </w:trPr>
        <w:tc>
          <w:tcPr>
            <w:tcW w:w="406" w:type="dxa"/>
          </w:tcPr>
          <w:p>
            <w:pPr>
              <w:pStyle w:val="TableParagraph"/>
              <w:spacing w:before="9"/>
              <w:rPr>
                <w:sz w:val="18"/>
              </w:rPr>
            </w:pPr>
          </w:p>
          <w:p>
            <w:pPr>
              <w:pStyle w:val="TableParagraph"/>
              <w:ind w:left="107"/>
              <w:rPr>
                <w:sz w:val="20"/>
              </w:rPr>
            </w:pPr>
            <w:r>
              <w:rPr>
                <w:w w:val="99"/>
                <w:sz w:val="20"/>
              </w:rPr>
              <w:t>A</w:t>
            </w:r>
          </w:p>
        </w:tc>
        <w:tc>
          <w:tcPr>
            <w:tcW w:w="7380" w:type="dxa"/>
          </w:tcPr>
          <w:p>
            <w:pPr>
              <w:pStyle w:val="TableParagraph"/>
              <w:spacing w:before="49"/>
              <w:ind w:left="116"/>
              <w:rPr>
                <w:sz w:val="20"/>
              </w:rPr>
            </w:pPr>
            <w:r>
              <w:rPr>
                <w:sz w:val="20"/>
              </w:rPr>
              <w:t>Por</w:t>
            </w:r>
            <w:r>
              <w:rPr>
                <w:spacing w:val="-9"/>
                <w:sz w:val="20"/>
              </w:rPr>
              <w:t> </w:t>
            </w:r>
            <w:r>
              <w:rPr>
                <w:sz w:val="20"/>
              </w:rPr>
              <w:t>expedición</w:t>
            </w:r>
            <w:r>
              <w:rPr>
                <w:spacing w:val="-8"/>
                <w:sz w:val="20"/>
              </w:rPr>
              <w:t> </w:t>
            </w:r>
            <w:r>
              <w:rPr>
                <w:sz w:val="20"/>
              </w:rPr>
              <w:t>de</w:t>
            </w:r>
            <w:r>
              <w:rPr>
                <w:spacing w:val="-9"/>
                <w:sz w:val="20"/>
              </w:rPr>
              <w:t> </w:t>
            </w:r>
            <w:r>
              <w:rPr>
                <w:sz w:val="20"/>
              </w:rPr>
              <w:t>Licencia</w:t>
            </w:r>
            <w:r>
              <w:rPr>
                <w:spacing w:val="-9"/>
                <w:sz w:val="20"/>
              </w:rPr>
              <w:t> </w:t>
            </w:r>
            <w:r>
              <w:rPr>
                <w:sz w:val="20"/>
              </w:rPr>
              <w:t>Nacional</w:t>
            </w:r>
            <w:r>
              <w:rPr>
                <w:spacing w:val="-8"/>
                <w:sz w:val="20"/>
              </w:rPr>
              <w:t> </w:t>
            </w:r>
            <w:r>
              <w:rPr>
                <w:sz w:val="20"/>
              </w:rPr>
              <w:t>de</w:t>
            </w:r>
            <w:r>
              <w:rPr>
                <w:spacing w:val="-9"/>
                <w:sz w:val="20"/>
              </w:rPr>
              <w:t> </w:t>
            </w:r>
            <w:r>
              <w:rPr>
                <w:sz w:val="20"/>
              </w:rPr>
              <w:t>Conductor</w:t>
            </w:r>
            <w:r>
              <w:rPr>
                <w:spacing w:val="-9"/>
                <w:sz w:val="20"/>
              </w:rPr>
              <w:t> </w:t>
            </w:r>
            <w:r>
              <w:rPr>
                <w:sz w:val="20"/>
              </w:rPr>
              <w:t>con</w:t>
            </w:r>
            <w:r>
              <w:rPr>
                <w:spacing w:val="-7"/>
                <w:sz w:val="20"/>
              </w:rPr>
              <w:t> </w:t>
            </w:r>
            <w:r>
              <w:rPr>
                <w:sz w:val="20"/>
              </w:rPr>
              <w:t>validez</w:t>
            </w:r>
            <w:r>
              <w:rPr>
                <w:spacing w:val="-9"/>
                <w:sz w:val="20"/>
              </w:rPr>
              <w:t> </w:t>
            </w:r>
            <w:r>
              <w:rPr>
                <w:sz w:val="20"/>
              </w:rPr>
              <w:t>por</w:t>
            </w:r>
            <w:r>
              <w:rPr>
                <w:spacing w:val="-7"/>
                <w:sz w:val="20"/>
              </w:rPr>
              <w:t> </w:t>
            </w:r>
            <w:r>
              <w:rPr>
                <w:sz w:val="20"/>
              </w:rPr>
              <w:t>cinco</w:t>
            </w:r>
            <w:r>
              <w:rPr>
                <w:spacing w:val="-8"/>
                <w:sz w:val="20"/>
              </w:rPr>
              <w:t> </w:t>
            </w:r>
            <w:r>
              <w:rPr>
                <w:sz w:val="20"/>
              </w:rPr>
              <w:t>(5)</w:t>
            </w:r>
            <w:r>
              <w:rPr>
                <w:spacing w:val="-10"/>
                <w:sz w:val="20"/>
              </w:rPr>
              <w:t> </w:t>
            </w:r>
            <w:r>
              <w:rPr>
                <w:spacing w:val="-4"/>
                <w:sz w:val="20"/>
              </w:rPr>
              <w:t>años</w:t>
            </w:r>
          </w:p>
        </w:tc>
        <w:tc>
          <w:tcPr>
            <w:tcW w:w="1044" w:type="dxa"/>
          </w:tcPr>
          <w:p>
            <w:pPr>
              <w:pStyle w:val="TableParagraph"/>
              <w:rPr>
                <w:sz w:val="20"/>
              </w:rPr>
            </w:pPr>
          </w:p>
          <w:p>
            <w:pPr>
              <w:pStyle w:val="TableParagraph"/>
              <w:spacing w:before="5"/>
              <w:rPr>
                <w:sz w:val="16"/>
              </w:rPr>
            </w:pPr>
          </w:p>
          <w:p>
            <w:pPr>
              <w:pStyle w:val="TableParagraph"/>
              <w:spacing w:before="1"/>
              <w:ind w:left="106"/>
              <w:rPr>
                <w:rFonts w:ascii="Arial"/>
                <w:b/>
                <w:sz w:val="18"/>
              </w:rPr>
            </w:pPr>
            <w:r>
              <w:rPr>
                <w:rFonts w:ascii="Arial"/>
                <w:b/>
                <w:spacing w:val="-2"/>
                <w:sz w:val="18"/>
              </w:rPr>
              <w:t>47575,00</w:t>
            </w:r>
          </w:p>
        </w:tc>
      </w:tr>
      <w:tr>
        <w:trPr>
          <w:trHeight w:val="741" w:hRule="atLeast"/>
        </w:trPr>
        <w:tc>
          <w:tcPr>
            <w:tcW w:w="406" w:type="dxa"/>
            <w:tcBorders>
              <w:left w:val="single" w:sz="4" w:space="0" w:color="000001"/>
              <w:bottom w:val="single" w:sz="4" w:space="0" w:color="000001"/>
              <w:right w:val="single" w:sz="4" w:space="0" w:color="000001"/>
            </w:tcBorders>
          </w:tcPr>
          <w:p>
            <w:pPr>
              <w:pStyle w:val="TableParagraph"/>
              <w:spacing w:before="9"/>
              <w:rPr>
                <w:sz w:val="21"/>
              </w:rPr>
            </w:pPr>
          </w:p>
          <w:p>
            <w:pPr>
              <w:pStyle w:val="TableParagraph"/>
              <w:ind w:left="134"/>
              <w:rPr>
                <w:sz w:val="20"/>
              </w:rPr>
            </w:pPr>
            <w:r>
              <w:rPr>
                <w:w w:val="99"/>
                <w:sz w:val="20"/>
              </w:rPr>
              <w:t>B</w:t>
            </w:r>
          </w:p>
        </w:tc>
        <w:tc>
          <w:tcPr>
            <w:tcW w:w="7380" w:type="dxa"/>
            <w:tcBorders>
              <w:left w:val="single" w:sz="4" w:space="0" w:color="000001"/>
              <w:bottom w:val="single" w:sz="4" w:space="0" w:color="000001"/>
              <w:right w:val="single" w:sz="4" w:space="0" w:color="000001"/>
            </w:tcBorders>
          </w:tcPr>
          <w:p>
            <w:pPr>
              <w:pStyle w:val="TableParagraph"/>
              <w:spacing w:before="52"/>
              <w:ind w:left="116"/>
              <w:rPr>
                <w:sz w:val="20"/>
              </w:rPr>
            </w:pPr>
            <w:r>
              <w:rPr>
                <w:sz w:val="20"/>
              </w:rPr>
              <w:t>Por</w:t>
            </w:r>
            <w:r>
              <w:rPr>
                <w:spacing w:val="-9"/>
                <w:sz w:val="20"/>
              </w:rPr>
              <w:t> </w:t>
            </w:r>
            <w:r>
              <w:rPr>
                <w:sz w:val="20"/>
              </w:rPr>
              <w:t>expedición</w:t>
            </w:r>
            <w:r>
              <w:rPr>
                <w:spacing w:val="-7"/>
                <w:sz w:val="20"/>
              </w:rPr>
              <w:t> </w:t>
            </w:r>
            <w:r>
              <w:rPr>
                <w:sz w:val="20"/>
              </w:rPr>
              <w:t>de</w:t>
            </w:r>
            <w:r>
              <w:rPr>
                <w:spacing w:val="-9"/>
                <w:sz w:val="20"/>
              </w:rPr>
              <w:t> </w:t>
            </w:r>
            <w:r>
              <w:rPr>
                <w:sz w:val="20"/>
              </w:rPr>
              <w:t>Licencia</w:t>
            </w:r>
            <w:r>
              <w:rPr>
                <w:spacing w:val="-9"/>
                <w:sz w:val="20"/>
              </w:rPr>
              <w:t> </w:t>
            </w:r>
            <w:r>
              <w:rPr>
                <w:sz w:val="20"/>
              </w:rPr>
              <w:t>Nacional</w:t>
            </w:r>
            <w:r>
              <w:rPr>
                <w:spacing w:val="-8"/>
                <w:sz w:val="20"/>
              </w:rPr>
              <w:t> </w:t>
            </w:r>
            <w:r>
              <w:rPr>
                <w:sz w:val="20"/>
              </w:rPr>
              <w:t>de</w:t>
            </w:r>
            <w:r>
              <w:rPr>
                <w:spacing w:val="-9"/>
                <w:sz w:val="20"/>
              </w:rPr>
              <w:t> </w:t>
            </w:r>
            <w:r>
              <w:rPr>
                <w:sz w:val="20"/>
              </w:rPr>
              <w:t>Conductor</w:t>
            </w:r>
            <w:r>
              <w:rPr>
                <w:spacing w:val="-8"/>
                <w:sz w:val="20"/>
              </w:rPr>
              <w:t> </w:t>
            </w:r>
            <w:r>
              <w:rPr>
                <w:sz w:val="20"/>
              </w:rPr>
              <w:t>con</w:t>
            </w:r>
            <w:r>
              <w:rPr>
                <w:spacing w:val="-8"/>
                <w:sz w:val="20"/>
              </w:rPr>
              <w:t> </w:t>
            </w:r>
            <w:r>
              <w:rPr>
                <w:sz w:val="20"/>
              </w:rPr>
              <w:t>validez</w:t>
            </w:r>
            <w:r>
              <w:rPr>
                <w:spacing w:val="-8"/>
                <w:sz w:val="20"/>
              </w:rPr>
              <w:t> </w:t>
            </w:r>
            <w:r>
              <w:rPr>
                <w:sz w:val="20"/>
              </w:rPr>
              <w:t>por</w:t>
            </w:r>
            <w:r>
              <w:rPr>
                <w:spacing w:val="-7"/>
                <w:sz w:val="20"/>
              </w:rPr>
              <w:t> </w:t>
            </w:r>
            <w:r>
              <w:rPr>
                <w:sz w:val="20"/>
              </w:rPr>
              <w:t>tres</w:t>
            </w:r>
            <w:r>
              <w:rPr>
                <w:spacing w:val="-9"/>
                <w:sz w:val="20"/>
              </w:rPr>
              <w:t> </w:t>
            </w:r>
            <w:r>
              <w:rPr>
                <w:sz w:val="20"/>
              </w:rPr>
              <w:t>(3)</w:t>
            </w:r>
            <w:r>
              <w:rPr>
                <w:spacing w:val="-9"/>
                <w:sz w:val="20"/>
              </w:rPr>
              <w:t> </w:t>
            </w:r>
            <w:r>
              <w:rPr>
                <w:spacing w:val="-4"/>
                <w:sz w:val="20"/>
              </w:rPr>
              <w:t>años</w:t>
            </w:r>
          </w:p>
        </w:tc>
        <w:tc>
          <w:tcPr>
            <w:tcW w:w="1044" w:type="dxa"/>
            <w:tcBorders>
              <w:left w:val="single" w:sz="4" w:space="0" w:color="000001"/>
              <w:bottom w:val="single" w:sz="4" w:space="0" w:color="000001"/>
              <w:right w:val="single" w:sz="4" w:space="0" w:color="000001"/>
            </w:tcBorders>
          </w:tcPr>
          <w:p>
            <w:pPr>
              <w:pStyle w:val="TableParagraph"/>
              <w:rPr>
                <w:sz w:val="20"/>
              </w:rPr>
            </w:pPr>
          </w:p>
          <w:p>
            <w:pPr>
              <w:pStyle w:val="TableParagraph"/>
              <w:spacing w:before="12"/>
              <w:rPr>
                <w:sz w:val="21"/>
              </w:rPr>
            </w:pPr>
          </w:p>
          <w:p>
            <w:pPr>
              <w:pStyle w:val="TableParagraph"/>
              <w:ind w:left="106"/>
              <w:rPr>
                <w:rFonts w:ascii="Arial"/>
                <w:b/>
                <w:sz w:val="18"/>
              </w:rPr>
            </w:pPr>
            <w:r>
              <w:rPr>
                <w:rFonts w:ascii="Arial"/>
                <w:b/>
                <w:spacing w:val="-2"/>
                <w:sz w:val="18"/>
              </w:rPr>
              <w:t>34248,00</w:t>
            </w:r>
          </w:p>
        </w:tc>
      </w:tr>
      <w:tr>
        <w:trPr>
          <w:trHeight w:val="652"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rPr>
                <w:sz w:val="18"/>
              </w:rPr>
            </w:pPr>
          </w:p>
          <w:p>
            <w:pPr>
              <w:pStyle w:val="TableParagraph"/>
              <w:ind w:left="134"/>
              <w:rPr>
                <w:sz w:val="20"/>
              </w:rPr>
            </w:pPr>
            <w:r>
              <w:rPr>
                <w:w w:val="99"/>
                <w:sz w:val="20"/>
              </w:rPr>
              <w:t>C</w:t>
            </w:r>
          </w:p>
        </w:tc>
        <w:tc>
          <w:tcPr>
            <w:tcW w:w="7380" w:type="dxa"/>
            <w:tcBorders>
              <w:top w:val="single" w:sz="4" w:space="0" w:color="000001"/>
              <w:left w:val="single" w:sz="4" w:space="0" w:color="000001"/>
              <w:bottom w:val="single" w:sz="4" w:space="0" w:color="000001"/>
              <w:right w:val="single" w:sz="4" w:space="0" w:color="000001"/>
            </w:tcBorders>
          </w:tcPr>
          <w:p>
            <w:pPr>
              <w:pStyle w:val="TableParagraph"/>
              <w:spacing w:before="54"/>
              <w:ind w:left="116"/>
              <w:rPr>
                <w:sz w:val="20"/>
              </w:rPr>
            </w:pPr>
            <w:r>
              <w:rPr>
                <w:sz w:val="20"/>
              </w:rPr>
              <w:t>Por</w:t>
            </w:r>
            <w:r>
              <w:rPr>
                <w:spacing w:val="-9"/>
                <w:sz w:val="20"/>
              </w:rPr>
              <w:t> </w:t>
            </w:r>
            <w:r>
              <w:rPr>
                <w:sz w:val="20"/>
              </w:rPr>
              <w:t>expedición</w:t>
            </w:r>
            <w:r>
              <w:rPr>
                <w:spacing w:val="-7"/>
                <w:sz w:val="20"/>
              </w:rPr>
              <w:t> </w:t>
            </w:r>
            <w:r>
              <w:rPr>
                <w:sz w:val="20"/>
              </w:rPr>
              <w:t>de</w:t>
            </w:r>
            <w:r>
              <w:rPr>
                <w:spacing w:val="-8"/>
                <w:sz w:val="20"/>
              </w:rPr>
              <w:t> </w:t>
            </w:r>
            <w:r>
              <w:rPr>
                <w:sz w:val="20"/>
              </w:rPr>
              <w:t>Licencia</w:t>
            </w:r>
            <w:r>
              <w:rPr>
                <w:spacing w:val="-8"/>
                <w:sz w:val="20"/>
              </w:rPr>
              <w:t> </w:t>
            </w:r>
            <w:r>
              <w:rPr>
                <w:sz w:val="20"/>
              </w:rPr>
              <w:t>Nacional</w:t>
            </w:r>
            <w:r>
              <w:rPr>
                <w:spacing w:val="-8"/>
                <w:sz w:val="20"/>
              </w:rPr>
              <w:t> </w:t>
            </w:r>
            <w:r>
              <w:rPr>
                <w:sz w:val="20"/>
              </w:rPr>
              <w:t>de</w:t>
            </w:r>
            <w:r>
              <w:rPr>
                <w:spacing w:val="-8"/>
                <w:sz w:val="20"/>
              </w:rPr>
              <w:t> </w:t>
            </w:r>
            <w:r>
              <w:rPr>
                <w:sz w:val="20"/>
              </w:rPr>
              <w:t>Conductor</w:t>
            </w:r>
            <w:r>
              <w:rPr>
                <w:spacing w:val="-9"/>
                <w:sz w:val="20"/>
              </w:rPr>
              <w:t> </w:t>
            </w:r>
            <w:r>
              <w:rPr>
                <w:sz w:val="20"/>
              </w:rPr>
              <w:t>con</w:t>
            </w:r>
            <w:r>
              <w:rPr>
                <w:spacing w:val="-6"/>
                <w:sz w:val="20"/>
              </w:rPr>
              <w:t> </w:t>
            </w:r>
            <w:r>
              <w:rPr>
                <w:sz w:val="20"/>
              </w:rPr>
              <w:t>validez</w:t>
            </w:r>
            <w:r>
              <w:rPr>
                <w:spacing w:val="-9"/>
                <w:sz w:val="20"/>
              </w:rPr>
              <w:t> </w:t>
            </w:r>
            <w:r>
              <w:rPr>
                <w:sz w:val="20"/>
              </w:rPr>
              <w:t>por</w:t>
            </w:r>
            <w:r>
              <w:rPr>
                <w:spacing w:val="-6"/>
                <w:sz w:val="20"/>
              </w:rPr>
              <w:t> </w:t>
            </w:r>
            <w:r>
              <w:rPr>
                <w:sz w:val="20"/>
              </w:rPr>
              <w:t>un</w:t>
            </w:r>
            <w:r>
              <w:rPr>
                <w:spacing w:val="-8"/>
                <w:sz w:val="20"/>
              </w:rPr>
              <w:t> </w:t>
            </w:r>
            <w:r>
              <w:rPr>
                <w:sz w:val="20"/>
              </w:rPr>
              <w:t>(1)</w:t>
            </w:r>
            <w:r>
              <w:rPr>
                <w:spacing w:val="-9"/>
                <w:sz w:val="20"/>
              </w:rPr>
              <w:t> </w:t>
            </w:r>
            <w:r>
              <w:rPr>
                <w:spacing w:val="-5"/>
                <w:sz w:val="20"/>
              </w:rPr>
              <w:t>año</w:t>
            </w:r>
          </w:p>
        </w:tc>
        <w:tc>
          <w:tcPr>
            <w:tcW w:w="1044" w:type="dxa"/>
            <w:tcBorders>
              <w:top w:val="single" w:sz="4" w:space="0" w:color="000001"/>
              <w:left w:val="single" w:sz="4" w:space="0" w:color="000001"/>
              <w:bottom w:val="single" w:sz="4" w:space="0" w:color="000001"/>
              <w:right w:val="single" w:sz="4" w:space="0" w:color="000001"/>
            </w:tcBorders>
          </w:tcPr>
          <w:p>
            <w:pPr>
              <w:pStyle w:val="TableParagraph"/>
              <w:rPr>
                <w:sz w:val="20"/>
              </w:rPr>
            </w:pPr>
          </w:p>
          <w:p>
            <w:pPr>
              <w:pStyle w:val="TableParagraph"/>
              <w:spacing w:before="10"/>
              <w:rPr>
                <w:sz w:val="14"/>
              </w:rPr>
            </w:pPr>
          </w:p>
          <w:p>
            <w:pPr>
              <w:pStyle w:val="TableParagraph"/>
              <w:spacing w:line="207" w:lineRule="exact"/>
              <w:ind w:left="106"/>
              <w:rPr>
                <w:rFonts w:ascii="Bookman Old Style"/>
                <w:b/>
                <w:sz w:val="18"/>
              </w:rPr>
            </w:pPr>
            <w:r>
              <w:rPr>
                <w:rFonts w:ascii="Bookman Old Style"/>
                <w:b/>
                <w:spacing w:val="-2"/>
                <w:sz w:val="18"/>
              </w:rPr>
              <w:t>19033,00</w:t>
            </w:r>
          </w:p>
        </w:tc>
      </w:tr>
      <w:tr>
        <w:trPr>
          <w:trHeight w:val="765"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8"/>
              <w:rPr>
                <w:sz w:val="22"/>
              </w:rPr>
            </w:pPr>
          </w:p>
          <w:p>
            <w:pPr>
              <w:pStyle w:val="TableParagraph"/>
              <w:spacing w:before="1"/>
              <w:ind w:left="134"/>
              <w:rPr>
                <w:sz w:val="20"/>
              </w:rPr>
            </w:pPr>
            <w:r>
              <w:rPr>
                <w:w w:val="99"/>
                <w:sz w:val="20"/>
              </w:rPr>
              <w:t>D</w:t>
            </w:r>
          </w:p>
        </w:tc>
        <w:tc>
          <w:tcPr>
            <w:tcW w:w="7380" w:type="dxa"/>
            <w:tcBorders>
              <w:top w:val="single" w:sz="4" w:space="0" w:color="000001"/>
              <w:left w:val="single" w:sz="4" w:space="0" w:color="000001"/>
              <w:bottom w:val="single" w:sz="4" w:space="0" w:color="000001"/>
              <w:right w:val="single" w:sz="4" w:space="0" w:color="000001"/>
            </w:tcBorders>
          </w:tcPr>
          <w:p>
            <w:pPr>
              <w:pStyle w:val="TableParagraph"/>
              <w:spacing w:before="51"/>
              <w:ind w:left="116"/>
              <w:rPr>
                <w:sz w:val="20"/>
              </w:rPr>
            </w:pPr>
            <w:r>
              <w:rPr>
                <w:sz w:val="20"/>
              </w:rPr>
              <w:t>Por</w:t>
            </w:r>
            <w:r>
              <w:rPr>
                <w:spacing w:val="-9"/>
                <w:sz w:val="20"/>
              </w:rPr>
              <w:t> </w:t>
            </w:r>
            <w:r>
              <w:rPr>
                <w:sz w:val="20"/>
              </w:rPr>
              <w:t>expedición</w:t>
            </w:r>
            <w:r>
              <w:rPr>
                <w:spacing w:val="-8"/>
                <w:sz w:val="20"/>
              </w:rPr>
              <w:t> </w:t>
            </w:r>
            <w:r>
              <w:rPr>
                <w:sz w:val="20"/>
              </w:rPr>
              <w:t>de</w:t>
            </w:r>
            <w:r>
              <w:rPr>
                <w:spacing w:val="-9"/>
                <w:sz w:val="20"/>
              </w:rPr>
              <w:t> </w:t>
            </w:r>
            <w:r>
              <w:rPr>
                <w:sz w:val="20"/>
              </w:rPr>
              <w:t>registro</w:t>
            </w:r>
            <w:r>
              <w:rPr>
                <w:spacing w:val="-8"/>
                <w:sz w:val="20"/>
              </w:rPr>
              <w:t> </w:t>
            </w:r>
            <w:r>
              <w:rPr>
                <w:sz w:val="20"/>
              </w:rPr>
              <w:t>de</w:t>
            </w:r>
            <w:r>
              <w:rPr>
                <w:spacing w:val="-8"/>
                <w:sz w:val="20"/>
              </w:rPr>
              <w:t> </w:t>
            </w:r>
            <w:r>
              <w:rPr>
                <w:sz w:val="20"/>
              </w:rPr>
              <w:t>Conductor</w:t>
            </w:r>
            <w:r>
              <w:rPr>
                <w:spacing w:val="-9"/>
                <w:sz w:val="20"/>
              </w:rPr>
              <w:t> </w:t>
            </w:r>
            <w:r>
              <w:rPr>
                <w:sz w:val="20"/>
              </w:rPr>
              <w:t>Profesional</w:t>
            </w:r>
            <w:r>
              <w:rPr>
                <w:spacing w:val="-8"/>
                <w:sz w:val="20"/>
              </w:rPr>
              <w:t> </w:t>
            </w:r>
            <w:r>
              <w:rPr>
                <w:sz w:val="20"/>
              </w:rPr>
              <w:t>con</w:t>
            </w:r>
            <w:r>
              <w:rPr>
                <w:spacing w:val="-6"/>
                <w:sz w:val="20"/>
              </w:rPr>
              <w:t> </w:t>
            </w:r>
            <w:r>
              <w:rPr>
                <w:sz w:val="20"/>
              </w:rPr>
              <w:t>validez</w:t>
            </w:r>
            <w:r>
              <w:rPr>
                <w:spacing w:val="-9"/>
                <w:sz w:val="20"/>
              </w:rPr>
              <w:t> </w:t>
            </w:r>
            <w:r>
              <w:rPr>
                <w:sz w:val="20"/>
              </w:rPr>
              <w:t>por</w:t>
            </w:r>
            <w:r>
              <w:rPr>
                <w:spacing w:val="-9"/>
                <w:sz w:val="20"/>
              </w:rPr>
              <w:t> </w:t>
            </w:r>
            <w:r>
              <w:rPr>
                <w:sz w:val="20"/>
              </w:rPr>
              <w:t>dos</w:t>
            </w:r>
            <w:r>
              <w:rPr>
                <w:spacing w:val="-5"/>
                <w:sz w:val="20"/>
              </w:rPr>
              <w:t> </w:t>
            </w:r>
            <w:r>
              <w:rPr>
                <w:spacing w:val="-4"/>
                <w:sz w:val="20"/>
              </w:rPr>
              <w:t>años</w:t>
            </w:r>
          </w:p>
        </w:tc>
        <w:tc>
          <w:tcPr>
            <w:tcW w:w="1044" w:type="dxa"/>
            <w:tcBorders>
              <w:top w:val="single" w:sz="4" w:space="0" w:color="000001"/>
              <w:left w:val="single" w:sz="4" w:space="0" w:color="000001"/>
              <w:bottom w:val="single" w:sz="4" w:space="0" w:color="000001"/>
              <w:right w:val="single" w:sz="4" w:space="0" w:color="000001"/>
            </w:tcBorders>
          </w:tcPr>
          <w:p>
            <w:pPr>
              <w:pStyle w:val="TableParagraph"/>
              <w:rPr>
                <w:sz w:val="20"/>
              </w:rPr>
            </w:pPr>
          </w:p>
          <w:p>
            <w:pPr>
              <w:pStyle w:val="TableParagraph"/>
              <w:spacing w:before="11"/>
              <w:rPr>
                <w:sz w:val="23"/>
              </w:rPr>
            </w:pPr>
          </w:p>
          <w:p>
            <w:pPr>
              <w:pStyle w:val="TableParagraph"/>
              <w:ind w:left="106"/>
              <w:rPr>
                <w:rFonts w:ascii="Arial"/>
                <w:b/>
                <w:sz w:val="18"/>
              </w:rPr>
            </w:pPr>
            <w:r>
              <w:rPr>
                <w:rFonts w:ascii="Arial"/>
                <w:b/>
                <w:spacing w:val="-2"/>
                <w:sz w:val="18"/>
              </w:rPr>
              <w:t>34248,00</w:t>
            </w:r>
          </w:p>
        </w:tc>
      </w:tr>
      <w:tr>
        <w:trPr>
          <w:trHeight w:val="630"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rPr>
                <w:sz w:val="17"/>
              </w:rPr>
            </w:pPr>
          </w:p>
          <w:p>
            <w:pPr>
              <w:pStyle w:val="TableParagraph"/>
              <w:ind w:left="134"/>
              <w:rPr>
                <w:sz w:val="20"/>
              </w:rPr>
            </w:pPr>
            <w:r>
              <w:rPr>
                <w:w w:val="99"/>
                <w:sz w:val="20"/>
              </w:rPr>
              <w:t>E</w:t>
            </w:r>
          </w:p>
        </w:tc>
        <w:tc>
          <w:tcPr>
            <w:tcW w:w="7380" w:type="dxa"/>
            <w:tcBorders>
              <w:top w:val="single" w:sz="4" w:space="0" w:color="000001"/>
              <w:left w:val="single" w:sz="4" w:space="0" w:color="000001"/>
              <w:bottom w:val="single" w:sz="4" w:space="0" w:color="000001"/>
              <w:right w:val="single" w:sz="4" w:space="0" w:color="000001"/>
            </w:tcBorders>
          </w:tcPr>
          <w:p>
            <w:pPr>
              <w:pStyle w:val="TableParagraph"/>
              <w:spacing w:before="52"/>
              <w:ind w:left="116"/>
              <w:rPr>
                <w:sz w:val="20"/>
              </w:rPr>
            </w:pPr>
            <w:r>
              <w:rPr>
                <w:sz w:val="20"/>
              </w:rPr>
              <w:t>Por</w:t>
            </w:r>
            <w:r>
              <w:rPr>
                <w:spacing w:val="-9"/>
                <w:sz w:val="20"/>
              </w:rPr>
              <w:t> </w:t>
            </w:r>
            <w:r>
              <w:rPr>
                <w:sz w:val="20"/>
              </w:rPr>
              <w:t>expedición</w:t>
            </w:r>
            <w:r>
              <w:rPr>
                <w:spacing w:val="-7"/>
                <w:sz w:val="20"/>
              </w:rPr>
              <w:t> </w:t>
            </w:r>
            <w:r>
              <w:rPr>
                <w:sz w:val="20"/>
              </w:rPr>
              <w:t>de</w:t>
            </w:r>
            <w:r>
              <w:rPr>
                <w:spacing w:val="-9"/>
                <w:sz w:val="20"/>
              </w:rPr>
              <w:t> </w:t>
            </w:r>
            <w:r>
              <w:rPr>
                <w:sz w:val="20"/>
              </w:rPr>
              <w:t>registro</w:t>
            </w:r>
            <w:r>
              <w:rPr>
                <w:spacing w:val="-9"/>
                <w:sz w:val="20"/>
              </w:rPr>
              <w:t> </w:t>
            </w:r>
            <w:r>
              <w:rPr>
                <w:sz w:val="20"/>
              </w:rPr>
              <w:t>de</w:t>
            </w:r>
            <w:r>
              <w:rPr>
                <w:spacing w:val="-7"/>
                <w:sz w:val="20"/>
              </w:rPr>
              <w:t> </w:t>
            </w:r>
            <w:r>
              <w:rPr>
                <w:sz w:val="20"/>
              </w:rPr>
              <w:t>Conductor</w:t>
            </w:r>
            <w:r>
              <w:rPr>
                <w:spacing w:val="-9"/>
                <w:sz w:val="20"/>
              </w:rPr>
              <w:t> </w:t>
            </w:r>
            <w:r>
              <w:rPr>
                <w:sz w:val="20"/>
              </w:rPr>
              <w:t>Profesional</w:t>
            </w:r>
            <w:r>
              <w:rPr>
                <w:spacing w:val="-9"/>
                <w:sz w:val="20"/>
              </w:rPr>
              <w:t> </w:t>
            </w:r>
            <w:r>
              <w:rPr>
                <w:sz w:val="20"/>
              </w:rPr>
              <w:t>con</w:t>
            </w:r>
            <w:r>
              <w:rPr>
                <w:spacing w:val="-5"/>
                <w:sz w:val="20"/>
              </w:rPr>
              <w:t> </w:t>
            </w:r>
            <w:r>
              <w:rPr>
                <w:sz w:val="20"/>
              </w:rPr>
              <w:t>validez</w:t>
            </w:r>
            <w:r>
              <w:rPr>
                <w:spacing w:val="-9"/>
                <w:sz w:val="20"/>
              </w:rPr>
              <w:t> </w:t>
            </w:r>
            <w:r>
              <w:rPr>
                <w:sz w:val="20"/>
              </w:rPr>
              <w:t>por</w:t>
            </w:r>
            <w:r>
              <w:rPr>
                <w:spacing w:val="-9"/>
                <w:sz w:val="20"/>
              </w:rPr>
              <w:t> </w:t>
            </w:r>
            <w:r>
              <w:rPr>
                <w:sz w:val="20"/>
              </w:rPr>
              <w:t>un</w:t>
            </w:r>
            <w:r>
              <w:rPr>
                <w:spacing w:val="-8"/>
                <w:sz w:val="20"/>
              </w:rPr>
              <w:t> </w:t>
            </w:r>
            <w:r>
              <w:rPr>
                <w:spacing w:val="-5"/>
                <w:sz w:val="20"/>
              </w:rPr>
              <w:t>año</w:t>
            </w:r>
          </w:p>
        </w:tc>
        <w:tc>
          <w:tcPr>
            <w:tcW w:w="1044" w:type="dxa"/>
            <w:tcBorders>
              <w:top w:val="single" w:sz="4" w:space="0" w:color="000001"/>
              <w:left w:val="single" w:sz="4" w:space="0" w:color="000001"/>
              <w:bottom w:val="single" w:sz="4" w:space="0" w:color="000001"/>
              <w:right w:val="single" w:sz="4" w:space="0" w:color="000001"/>
            </w:tcBorders>
          </w:tcPr>
          <w:p>
            <w:pPr>
              <w:pStyle w:val="TableParagraph"/>
              <w:rPr>
                <w:sz w:val="20"/>
              </w:rPr>
            </w:pPr>
          </w:p>
          <w:p>
            <w:pPr>
              <w:pStyle w:val="TableParagraph"/>
              <w:spacing w:before="158"/>
              <w:ind w:left="106"/>
              <w:rPr>
                <w:rFonts w:ascii="Arial"/>
                <w:b/>
                <w:sz w:val="18"/>
              </w:rPr>
            </w:pPr>
            <w:r>
              <w:rPr>
                <w:rFonts w:ascii="Arial"/>
                <w:b/>
                <w:spacing w:val="-2"/>
                <w:sz w:val="18"/>
              </w:rPr>
              <w:t>22832,00</w:t>
            </w:r>
          </w:p>
        </w:tc>
      </w:tr>
      <w:tr>
        <w:trPr>
          <w:trHeight w:val="553"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51"/>
              <w:ind w:left="134"/>
              <w:rPr>
                <w:sz w:val="20"/>
              </w:rPr>
            </w:pPr>
            <w:r>
              <w:rPr>
                <w:w w:val="99"/>
                <w:sz w:val="20"/>
              </w:rPr>
              <w:t>F</w:t>
            </w:r>
          </w:p>
        </w:tc>
        <w:tc>
          <w:tcPr>
            <w:tcW w:w="7380" w:type="dxa"/>
            <w:tcBorders>
              <w:top w:val="single" w:sz="4" w:space="0" w:color="000001"/>
              <w:left w:val="single" w:sz="4" w:space="0" w:color="000001"/>
              <w:bottom w:val="single" w:sz="4" w:space="0" w:color="000001"/>
              <w:right w:val="single" w:sz="4" w:space="0" w:color="000001"/>
            </w:tcBorders>
          </w:tcPr>
          <w:p>
            <w:pPr>
              <w:pStyle w:val="TableParagraph"/>
              <w:spacing w:before="51"/>
              <w:ind w:left="116"/>
              <w:rPr>
                <w:sz w:val="20"/>
              </w:rPr>
            </w:pPr>
            <w:r>
              <w:rPr>
                <w:sz w:val="20"/>
              </w:rPr>
              <w:t>Por</w:t>
            </w:r>
            <w:r>
              <w:rPr>
                <w:spacing w:val="-9"/>
                <w:sz w:val="20"/>
              </w:rPr>
              <w:t> </w:t>
            </w:r>
            <w:r>
              <w:rPr>
                <w:sz w:val="20"/>
              </w:rPr>
              <w:t>duplicado</w:t>
            </w:r>
            <w:r>
              <w:rPr>
                <w:spacing w:val="-7"/>
                <w:sz w:val="20"/>
              </w:rPr>
              <w:t> </w:t>
            </w:r>
            <w:r>
              <w:rPr>
                <w:sz w:val="20"/>
              </w:rPr>
              <w:t>de</w:t>
            </w:r>
            <w:r>
              <w:rPr>
                <w:spacing w:val="-8"/>
                <w:sz w:val="20"/>
              </w:rPr>
              <w:t> </w:t>
            </w:r>
            <w:r>
              <w:rPr>
                <w:sz w:val="20"/>
              </w:rPr>
              <w:t>registro</w:t>
            </w:r>
            <w:r>
              <w:rPr>
                <w:spacing w:val="-8"/>
                <w:sz w:val="20"/>
              </w:rPr>
              <w:t> </w:t>
            </w:r>
            <w:r>
              <w:rPr>
                <w:sz w:val="20"/>
              </w:rPr>
              <w:t>de</w:t>
            </w:r>
            <w:r>
              <w:rPr>
                <w:spacing w:val="-8"/>
                <w:sz w:val="20"/>
              </w:rPr>
              <w:t> </w:t>
            </w:r>
            <w:r>
              <w:rPr>
                <w:sz w:val="20"/>
              </w:rPr>
              <w:t>Conductor</w:t>
            </w:r>
            <w:r>
              <w:rPr>
                <w:spacing w:val="-9"/>
                <w:sz w:val="20"/>
              </w:rPr>
              <w:t> </w:t>
            </w:r>
            <w:r>
              <w:rPr>
                <w:sz w:val="20"/>
              </w:rPr>
              <w:t>en</w:t>
            </w:r>
            <w:r>
              <w:rPr>
                <w:spacing w:val="-8"/>
                <w:sz w:val="20"/>
              </w:rPr>
              <w:t> </w:t>
            </w:r>
            <w:r>
              <w:rPr>
                <w:sz w:val="20"/>
              </w:rPr>
              <w:t>cualquier</w:t>
            </w:r>
            <w:r>
              <w:rPr>
                <w:spacing w:val="-9"/>
                <w:sz w:val="20"/>
              </w:rPr>
              <w:t> </w:t>
            </w:r>
            <w:r>
              <w:rPr>
                <w:spacing w:val="-4"/>
                <w:sz w:val="20"/>
              </w:rPr>
              <w:t>caso</w:t>
            </w:r>
          </w:p>
        </w:tc>
        <w:tc>
          <w:tcPr>
            <w:tcW w:w="1044" w:type="dxa"/>
            <w:tcBorders>
              <w:top w:val="single" w:sz="4" w:space="0" w:color="000001"/>
              <w:left w:val="single" w:sz="4" w:space="0" w:color="000001"/>
              <w:bottom w:val="single" w:sz="4" w:space="0" w:color="000001"/>
              <w:right w:val="single" w:sz="4" w:space="0" w:color="000001"/>
            </w:tcBorders>
          </w:tcPr>
          <w:p>
            <w:pPr>
              <w:pStyle w:val="TableParagraph"/>
              <w:spacing w:before="7"/>
              <w:rPr>
                <w:sz w:val="26"/>
              </w:rPr>
            </w:pPr>
          </w:p>
          <w:p>
            <w:pPr>
              <w:pStyle w:val="TableParagraph"/>
              <w:spacing w:before="1"/>
              <w:ind w:left="106"/>
              <w:rPr>
                <w:rFonts w:ascii="Arial"/>
                <w:b/>
                <w:sz w:val="18"/>
              </w:rPr>
            </w:pPr>
            <w:r>
              <w:rPr>
                <w:rFonts w:ascii="Arial"/>
                <w:b/>
                <w:spacing w:val="-2"/>
                <w:sz w:val="18"/>
              </w:rPr>
              <w:t>23786,00</w:t>
            </w:r>
          </w:p>
        </w:tc>
      </w:tr>
      <w:tr>
        <w:trPr>
          <w:trHeight w:val="561"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52"/>
              <w:ind w:left="134"/>
              <w:rPr>
                <w:sz w:val="20"/>
              </w:rPr>
            </w:pPr>
            <w:r>
              <w:rPr>
                <w:w w:val="99"/>
                <w:sz w:val="20"/>
              </w:rPr>
              <w:t>G</w:t>
            </w:r>
          </w:p>
        </w:tc>
        <w:tc>
          <w:tcPr>
            <w:tcW w:w="7380" w:type="dxa"/>
            <w:tcBorders>
              <w:top w:val="single" w:sz="4" w:space="0" w:color="000001"/>
              <w:left w:val="single" w:sz="4" w:space="0" w:color="000001"/>
              <w:bottom w:val="single" w:sz="4" w:space="0" w:color="000001"/>
              <w:right w:val="single" w:sz="4" w:space="0" w:color="000001"/>
            </w:tcBorders>
          </w:tcPr>
          <w:p>
            <w:pPr>
              <w:pStyle w:val="TableParagraph"/>
              <w:spacing w:before="52"/>
              <w:ind w:left="116"/>
              <w:rPr>
                <w:sz w:val="20"/>
              </w:rPr>
            </w:pPr>
            <w:r>
              <w:rPr>
                <w:sz w:val="20"/>
              </w:rPr>
              <w:t>Por</w:t>
            </w:r>
            <w:r>
              <w:rPr>
                <w:spacing w:val="-8"/>
                <w:sz w:val="20"/>
              </w:rPr>
              <w:t> </w:t>
            </w:r>
            <w:r>
              <w:rPr>
                <w:sz w:val="20"/>
              </w:rPr>
              <w:t>cambio</w:t>
            </w:r>
            <w:r>
              <w:rPr>
                <w:spacing w:val="-5"/>
                <w:sz w:val="20"/>
              </w:rPr>
              <w:t> </w:t>
            </w:r>
            <w:r>
              <w:rPr>
                <w:sz w:val="20"/>
              </w:rPr>
              <w:t>de</w:t>
            </w:r>
            <w:r>
              <w:rPr>
                <w:spacing w:val="-7"/>
                <w:sz w:val="20"/>
              </w:rPr>
              <w:t> </w:t>
            </w:r>
            <w:r>
              <w:rPr>
                <w:spacing w:val="-2"/>
                <w:sz w:val="20"/>
              </w:rPr>
              <w:t>categoría</w:t>
            </w:r>
          </w:p>
        </w:tc>
        <w:tc>
          <w:tcPr>
            <w:tcW w:w="1044" w:type="dxa"/>
            <w:tcBorders>
              <w:top w:val="single" w:sz="4" w:space="0" w:color="000001"/>
              <w:left w:val="single" w:sz="4" w:space="0" w:color="000001"/>
              <w:bottom w:val="single" w:sz="4" w:space="0" w:color="000001"/>
              <w:right w:val="single" w:sz="4" w:space="0" w:color="000001"/>
            </w:tcBorders>
          </w:tcPr>
          <w:p>
            <w:pPr>
              <w:pStyle w:val="TableParagraph"/>
              <w:spacing w:before="2"/>
              <w:rPr>
                <w:sz w:val="27"/>
              </w:rPr>
            </w:pPr>
          </w:p>
          <w:p>
            <w:pPr>
              <w:pStyle w:val="TableParagraph"/>
              <w:spacing w:before="1"/>
              <w:ind w:left="106"/>
              <w:rPr>
                <w:rFonts w:ascii="Arial"/>
                <w:b/>
                <w:sz w:val="18"/>
              </w:rPr>
            </w:pPr>
            <w:r>
              <w:rPr>
                <w:rFonts w:ascii="Arial"/>
                <w:b/>
                <w:spacing w:val="-2"/>
                <w:sz w:val="18"/>
              </w:rPr>
              <w:t>23786,00</w:t>
            </w:r>
          </w:p>
        </w:tc>
      </w:tr>
      <w:tr>
        <w:trPr>
          <w:trHeight w:val="556"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51"/>
              <w:ind w:left="134"/>
              <w:rPr>
                <w:sz w:val="20"/>
              </w:rPr>
            </w:pPr>
            <w:r>
              <w:rPr>
                <w:w w:val="99"/>
                <w:sz w:val="20"/>
              </w:rPr>
              <w:t>H</w:t>
            </w:r>
          </w:p>
        </w:tc>
        <w:tc>
          <w:tcPr>
            <w:tcW w:w="7380" w:type="dxa"/>
            <w:tcBorders>
              <w:top w:val="single" w:sz="4" w:space="0" w:color="000001"/>
              <w:left w:val="single" w:sz="4" w:space="0" w:color="000001"/>
              <w:bottom w:val="single" w:sz="4" w:space="0" w:color="000001"/>
              <w:right w:val="single" w:sz="4" w:space="0" w:color="000001"/>
            </w:tcBorders>
          </w:tcPr>
          <w:p>
            <w:pPr>
              <w:pStyle w:val="TableParagraph"/>
              <w:spacing w:before="51"/>
              <w:ind w:left="116"/>
              <w:rPr>
                <w:sz w:val="20"/>
              </w:rPr>
            </w:pPr>
            <w:r>
              <w:rPr>
                <w:sz w:val="20"/>
              </w:rPr>
              <w:t>Por</w:t>
            </w:r>
            <w:r>
              <w:rPr>
                <w:spacing w:val="-9"/>
                <w:sz w:val="20"/>
              </w:rPr>
              <w:t> </w:t>
            </w:r>
            <w:r>
              <w:rPr>
                <w:sz w:val="20"/>
              </w:rPr>
              <w:t>modificación</w:t>
            </w:r>
            <w:r>
              <w:rPr>
                <w:spacing w:val="-7"/>
                <w:sz w:val="20"/>
              </w:rPr>
              <w:t> </w:t>
            </w:r>
            <w:r>
              <w:rPr>
                <w:sz w:val="20"/>
              </w:rPr>
              <w:t>de</w:t>
            </w:r>
            <w:r>
              <w:rPr>
                <w:spacing w:val="-9"/>
                <w:sz w:val="20"/>
              </w:rPr>
              <w:t> </w:t>
            </w:r>
            <w:r>
              <w:rPr>
                <w:sz w:val="20"/>
              </w:rPr>
              <w:t>datos</w:t>
            </w:r>
            <w:r>
              <w:rPr>
                <w:spacing w:val="-8"/>
                <w:sz w:val="20"/>
              </w:rPr>
              <w:t> </w:t>
            </w:r>
            <w:r>
              <w:rPr>
                <w:spacing w:val="-2"/>
                <w:sz w:val="20"/>
              </w:rPr>
              <w:t>personales</w:t>
            </w:r>
          </w:p>
        </w:tc>
        <w:tc>
          <w:tcPr>
            <w:tcW w:w="1044" w:type="dxa"/>
            <w:tcBorders>
              <w:top w:val="single" w:sz="4" w:space="0" w:color="000001"/>
              <w:left w:val="single" w:sz="4" w:space="0" w:color="000001"/>
              <w:bottom w:val="single" w:sz="4" w:space="0" w:color="000001"/>
              <w:right w:val="single" w:sz="4" w:space="0" w:color="000001"/>
            </w:tcBorders>
          </w:tcPr>
          <w:p>
            <w:pPr>
              <w:pStyle w:val="TableParagraph"/>
              <w:spacing w:before="10"/>
              <w:rPr>
                <w:sz w:val="26"/>
              </w:rPr>
            </w:pPr>
          </w:p>
          <w:p>
            <w:pPr>
              <w:pStyle w:val="TableParagraph"/>
              <w:ind w:left="106"/>
              <w:rPr>
                <w:rFonts w:ascii="Arial"/>
                <w:b/>
                <w:sz w:val="18"/>
              </w:rPr>
            </w:pPr>
            <w:r>
              <w:rPr>
                <w:rFonts w:ascii="Arial"/>
                <w:b/>
                <w:spacing w:val="-2"/>
                <w:sz w:val="18"/>
              </w:rPr>
              <w:t>19033,00</w:t>
            </w:r>
          </w:p>
        </w:tc>
      </w:tr>
      <w:tr>
        <w:trPr>
          <w:trHeight w:val="563"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52"/>
              <w:ind w:left="141"/>
              <w:rPr>
                <w:sz w:val="20"/>
              </w:rPr>
            </w:pPr>
            <w:r>
              <w:rPr>
                <w:w w:val="99"/>
                <w:sz w:val="20"/>
              </w:rPr>
              <w:t>I</w:t>
            </w:r>
          </w:p>
        </w:tc>
        <w:tc>
          <w:tcPr>
            <w:tcW w:w="7380" w:type="dxa"/>
            <w:tcBorders>
              <w:top w:val="single" w:sz="4" w:space="0" w:color="000001"/>
              <w:left w:val="single" w:sz="4" w:space="0" w:color="000001"/>
              <w:bottom w:val="single" w:sz="4" w:space="0" w:color="000001"/>
              <w:right w:val="single" w:sz="4" w:space="0" w:color="000001"/>
            </w:tcBorders>
          </w:tcPr>
          <w:p>
            <w:pPr>
              <w:pStyle w:val="TableParagraph"/>
              <w:spacing w:before="52"/>
              <w:ind w:left="116"/>
              <w:rPr>
                <w:sz w:val="20"/>
              </w:rPr>
            </w:pPr>
            <w:r>
              <w:rPr>
                <w:sz w:val="20"/>
              </w:rPr>
              <w:t>Por</w:t>
            </w:r>
            <w:r>
              <w:rPr>
                <w:spacing w:val="-8"/>
                <w:sz w:val="20"/>
              </w:rPr>
              <w:t> </w:t>
            </w:r>
            <w:r>
              <w:rPr>
                <w:sz w:val="20"/>
              </w:rPr>
              <w:t>cambio</w:t>
            </w:r>
            <w:r>
              <w:rPr>
                <w:spacing w:val="-5"/>
                <w:sz w:val="20"/>
              </w:rPr>
              <w:t> </w:t>
            </w:r>
            <w:r>
              <w:rPr>
                <w:sz w:val="20"/>
              </w:rPr>
              <w:t>de</w:t>
            </w:r>
            <w:r>
              <w:rPr>
                <w:spacing w:val="-7"/>
                <w:sz w:val="20"/>
              </w:rPr>
              <w:t> </w:t>
            </w:r>
            <w:r>
              <w:rPr>
                <w:spacing w:val="-2"/>
                <w:sz w:val="20"/>
              </w:rPr>
              <w:t>jurisdicción</w:t>
            </w:r>
          </w:p>
        </w:tc>
        <w:tc>
          <w:tcPr>
            <w:tcW w:w="1044" w:type="dxa"/>
            <w:tcBorders>
              <w:top w:val="single" w:sz="4" w:space="0" w:color="000001"/>
              <w:left w:val="single" w:sz="4" w:space="0" w:color="000001"/>
              <w:bottom w:val="single" w:sz="4" w:space="0" w:color="000001"/>
              <w:right w:val="single" w:sz="4" w:space="0" w:color="000001"/>
            </w:tcBorders>
          </w:tcPr>
          <w:p>
            <w:pPr>
              <w:pStyle w:val="TableParagraph"/>
              <w:spacing w:before="5"/>
              <w:rPr>
                <w:sz w:val="27"/>
              </w:rPr>
            </w:pPr>
          </w:p>
          <w:p>
            <w:pPr>
              <w:pStyle w:val="TableParagraph"/>
              <w:ind w:left="106"/>
              <w:rPr>
                <w:rFonts w:ascii="Arial"/>
                <w:b/>
                <w:sz w:val="18"/>
              </w:rPr>
            </w:pPr>
            <w:r>
              <w:rPr>
                <w:rFonts w:ascii="Arial"/>
                <w:b/>
                <w:spacing w:val="-2"/>
                <w:sz w:val="18"/>
              </w:rPr>
              <w:t>19033,00</w:t>
            </w:r>
          </w:p>
        </w:tc>
      </w:tr>
      <w:tr>
        <w:trPr>
          <w:trHeight w:val="544"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51"/>
              <w:ind w:left="134"/>
              <w:rPr>
                <w:sz w:val="20"/>
              </w:rPr>
            </w:pPr>
            <w:r>
              <w:rPr>
                <w:w w:val="99"/>
                <w:sz w:val="20"/>
              </w:rPr>
              <w:t>J</w:t>
            </w:r>
          </w:p>
        </w:tc>
        <w:tc>
          <w:tcPr>
            <w:tcW w:w="7380" w:type="dxa"/>
            <w:tcBorders>
              <w:top w:val="single" w:sz="4" w:space="0" w:color="000001"/>
              <w:left w:val="single" w:sz="4" w:space="0" w:color="000001"/>
              <w:bottom w:val="single" w:sz="4" w:space="0" w:color="000001"/>
              <w:right w:val="single" w:sz="4" w:space="0" w:color="000001"/>
            </w:tcBorders>
          </w:tcPr>
          <w:p>
            <w:pPr>
              <w:pStyle w:val="TableParagraph"/>
              <w:spacing w:before="51"/>
              <w:ind w:left="116"/>
              <w:rPr>
                <w:sz w:val="20"/>
              </w:rPr>
            </w:pPr>
            <w:r>
              <w:rPr>
                <w:sz w:val="20"/>
              </w:rPr>
              <w:t>Certificado</w:t>
            </w:r>
            <w:r>
              <w:rPr>
                <w:spacing w:val="-10"/>
                <w:sz w:val="20"/>
              </w:rPr>
              <w:t> </w:t>
            </w:r>
            <w:r>
              <w:rPr>
                <w:sz w:val="20"/>
              </w:rPr>
              <w:t>de</w:t>
            </w:r>
            <w:r>
              <w:rPr>
                <w:spacing w:val="-11"/>
                <w:sz w:val="20"/>
              </w:rPr>
              <w:t> </w:t>
            </w:r>
            <w:r>
              <w:rPr>
                <w:spacing w:val="-2"/>
                <w:sz w:val="20"/>
              </w:rPr>
              <w:t>legalidad</w:t>
            </w:r>
          </w:p>
        </w:tc>
        <w:tc>
          <w:tcPr>
            <w:tcW w:w="1044" w:type="dxa"/>
            <w:tcBorders>
              <w:top w:val="single" w:sz="4" w:space="0" w:color="000001"/>
              <w:left w:val="single" w:sz="4" w:space="0" w:color="000001"/>
              <w:bottom w:val="single" w:sz="4" w:space="0" w:color="000001"/>
              <w:right w:val="single" w:sz="4" w:space="0" w:color="000001"/>
            </w:tcBorders>
          </w:tcPr>
          <w:p>
            <w:pPr>
              <w:pStyle w:val="TableParagraph"/>
              <w:spacing w:before="10"/>
              <w:rPr>
                <w:sz w:val="25"/>
              </w:rPr>
            </w:pPr>
          </w:p>
          <w:p>
            <w:pPr>
              <w:pStyle w:val="TableParagraph"/>
              <w:ind w:left="106"/>
              <w:rPr>
                <w:rFonts w:ascii="Arial"/>
                <w:b/>
                <w:sz w:val="18"/>
              </w:rPr>
            </w:pPr>
            <w:r>
              <w:rPr>
                <w:rFonts w:ascii="Arial"/>
                <w:b/>
                <w:spacing w:val="-2"/>
                <w:sz w:val="18"/>
              </w:rPr>
              <w:t>19033,00</w:t>
            </w:r>
          </w:p>
        </w:tc>
      </w:tr>
      <w:tr>
        <w:trPr>
          <w:trHeight w:val="551" w:hRule="atLeast"/>
        </w:trPr>
        <w:tc>
          <w:tcPr>
            <w:tcW w:w="406" w:type="dxa"/>
            <w:tcBorders>
              <w:top w:val="single" w:sz="4" w:space="0" w:color="000001"/>
              <w:left w:val="single" w:sz="4" w:space="0" w:color="000001"/>
              <w:bottom w:val="single" w:sz="4" w:space="0" w:color="000001"/>
              <w:right w:val="single" w:sz="4" w:space="0" w:color="000001"/>
            </w:tcBorders>
          </w:tcPr>
          <w:p>
            <w:pPr>
              <w:pStyle w:val="TableParagraph"/>
              <w:spacing w:before="51"/>
              <w:ind w:left="134"/>
              <w:rPr>
                <w:sz w:val="20"/>
              </w:rPr>
            </w:pPr>
            <w:r>
              <w:rPr>
                <w:w w:val="99"/>
                <w:sz w:val="20"/>
              </w:rPr>
              <w:t>K</w:t>
            </w:r>
          </w:p>
        </w:tc>
        <w:tc>
          <w:tcPr>
            <w:tcW w:w="7380" w:type="dxa"/>
            <w:tcBorders>
              <w:top w:val="single" w:sz="4" w:space="0" w:color="000001"/>
              <w:left w:val="single" w:sz="4" w:space="0" w:color="000001"/>
              <w:bottom w:val="single" w:sz="4" w:space="0" w:color="000001"/>
              <w:right w:val="single" w:sz="4" w:space="0" w:color="000001"/>
            </w:tcBorders>
          </w:tcPr>
          <w:p>
            <w:pPr>
              <w:pStyle w:val="TableParagraph"/>
              <w:spacing w:before="51"/>
              <w:ind w:left="116"/>
              <w:rPr>
                <w:sz w:val="20"/>
              </w:rPr>
            </w:pPr>
            <w:r>
              <w:rPr>
                <w:sz w:val="20"/>
              </w:rPr>
              <w:t>Autorización</w:t>
            </w:r>
            <w:r>
              <w:rPr>
                <w:spacing w:val="-7"/>
                <w:sz w:val="20"/>
              </w:rPr>
              <w:t> </w:t>
            </w:r>
            <w:r>
              <w:rPr>
                <w:sz w:val="20"/>
              </w:rPr>
              <w:t>a</w:t>
            </w:r>
            <w:r>
              <w:rPr>
                <w:spacing w:val="-7"/>
                <w:sz w:val="20"/>
              </w:rPr>
              <w:t> </w:t>
            </w:r>
            <w:r>
              <w:rPr>
                <w:sz w:val="20"/>
              </w:rPr>
              <w:t>menores</w:t>
            </w:r>
            <w:r>
              <w:rPr>
                <w:spacing w:val="-10"/>
                <w:sz w:val="20"/>
              </w:rPr>
              <w:t> </w:t>
            </w:r>
            <w:r>
              <w:rPr>
                <w:sz w:val="20"/>
              </w:rPr>
              <w:t>a</w:t>
            </w:r>
            <w:r>
              <w:rPr>
                <w:spacing w:val="-7"/>
                <w:sz w:val="20"/>
              </w:rPr>
              <w:t> </w:t>
            </w:r>
            <w:r>
              <w:rPr>
                <w:sz w:val="20"/>
              </w:rPr>
              <w:t>para</w:t>
            </w:r>
            <w:r>
              <w:rPr>
                <w:spacing w:val="-8"/>
                <w:sz w:val="20"/>
              </w:rPr>
              <w:t> </w:t>
            </w:r>
            <w:r>
              <w:rPr>
                <w:sz w:val="20"/>
              </w:rPr>
              <w:t>conducción</w:t>
            </w:r>
            <w:r>
              <w:rPr>
                <w:spacing w:val="-8"/>
                <w:sz w:val="20"/>
              </w:rPr>
              <w:t> </w:t>
            </w:r>
            <w:r>
              <w:rPr>
                <w:sz w:val="20"/>
              </w:rPr>
              <w:t>de</w:t>
            </w:r>
            <w:r>
              <w:rPr>
                <w:spacing w:val="-9"/>
                <w:sz w:val="20"/>
              </w:rPr>
              <w:t> </w:t>
            </w:r>
            <w:r>
              <w:rPr>
                <w:sz w:val="20"/>
              </w:rPr>
              <w:t>moto</w:t>
            </w:r>
            <w:r>
              <w:rPr>
                <w:spacing w:val="-6"/>
                <w:sz w:val="20"/>
              </w:rPr>
              <w:t> </w:t>
            </w:r>
            <w:r>
              <w:rPr>
                <w:spacing w:val="-2"/>
                <w:sz w:val="20"/>
              </w:rPr>
              <w:t>vehículos</w:t>
            </w:r>
          </w:p>
        </w:tc>
        <w:tc>
          <w:tcPr>
            <w:tcW w:w="1044" w:type="dxa"/>
            <w:tcBorders>
              <w:top w:val="single" w:sz="4" w:space="0" w:color="000001"/>
              <w:left w:val="single" w:sz="4" w:space="0" w:color="000001"/>
              <w:bottom w:val="single" w:sz="4" w:space="0" w:color="000001"/>
              <w:right w:val="single" w:sz="4" w:space="0" w:color="000001"/>
            </w:tcBorders>
          </w:tcPr>
          <w:p>
            <w:pPr>
              <w:pStyle w:val="TableParagraph"/>
              <w:spacing w:before="5"/>
              <w:rPr>
                <w:sz w:val="26"/>
              </w:rPr>
            </w:pPr>
          </w:p>
          <w:p>
            <w:pPr>
              <w:pStyle w:val="TableParagraph"/>
              <w:ind w:left="106"/>
              <w:rPr>
                <w:rFonts w:ascii="Arial"/>
                <w:b/>
                <w:sz w:val="18"/>
              </w:rPr>
            </w:pPr>
            <w:r>
              <w:rPr>
                <w:rFonts w:ascii="Arial"/>
                <w:b/>
                <w:spacing w:val="-2"/>
                <w:sz w:val="18"/>
              </w:rPr>
              <w:t>15223,00</w:t>
            </w:r>
          </w:p>
        </w:tc>
      </w:tr>
    </w:tbl>
    <w:p>
      <w:pPr>
        <w:pStyle w:val="BodyText"/>
        <w:rPr>
          <w:sz w:val="20"/>
        </w:rPr>
      </w:pPr>
    </w:p>
    <w:p>
      <w:pPr>
        <w:pStyle w:val="BodyText"/>
        <w:spacing w:before="6"/>
        <w:rPr>
          <w:sz w:val="27"/>
        </w:rPr>
      </w:pPr>
    </w:p>
    <w:p>
      <w:pPr>
        <w:pStyle w:val="BodyText"/>
        <w:spacing w:line="360" w:lineRule="auto" w:before="52"/>
        <w:ind w:left="672" w:right="474" w:hanging="10"/>
        <w:jc w:val="both"/>
      </w:pPr>
      <w:r>
        <w:rPr/>
        <w:t>Se</w:t>
      </w:r>
      <w:r>
        <w:rPr>
          <w:spacing w:val="-1"/>
        </w:rPr>
        <w:t> </w:t>
      </w:r>
      <w:r>
        <w:rPr/>
        <w:t>deja</w:t>
      </w:r>
      <w:r>
        <w:rPr>
          <w:spacing w:val="-1"/>
        </w:rPr>
        <w:t> </w:t>
      </w:r>
      <w:r>
        <w:rPr/>
        <w:t>establecido</w:t>
      </w:r>
      <w:r>
        <w:rPr>
          <w:spacing w:val="-4"/>
        </w:rPr>
        <w:t> </w:t>
      </w:r>
      <w:r>
        <w:rPr/>
        <w:t>que</w:t>
      </w:r>
      <w:r>
        <w:rPr>
          <w:spacing w:val="-3"/>
        </w:rPr>
        <w:t> </w:t>
      </w:r>
      <w:r>
        <w:rPr/>
        <w:t>para</w:t>
      </w:r>
      <w:r>
        <w:rPr>
          <w:spacing w:val="-3"/>
        </w:rPr>
        <w:t> </w:t>
      </w:r>
      <w:r>
        <w:rPr/>
        <w:t>los</w:t>
      </w:r>
      <w:r>
        <w:rPr>
          <w:spacing w:val="-4"/>
        </w:rPr>
        <w:t> </w:t>
      </w:r>
      <w:r>
        <w:rPr/>
        <w:t>tramites</w:t>
      </w:r>
      <w:r>
        <w:rPr>
          <w:spacing w:val="-3"/>
        </w:rPr>
        <w:t> </w:t>
      </w:r>
      <w:r>
        <w:rPr/>
        <w:t>o</w:t>
      </w:r>
      <w:r>
        <w:rPr>
          <w:spacing w:val="-5"/>
        </w:rPr>
        <w:t> </w:t>
      </w:r>
      <w:r>
        <w:rPr/>
        <w:t>gestiones</w:t>
      </w:r>
      <w:r>
        <w:rPr>
          <w:spacing w:val="-4"/>
        </w:rPr>
        <w:t> </w:t>
      </w:r>
      <w:r>
        <w:rPr/>
        <w:t>de</w:t>
      </w:r>
      <w:r>
        <w:rPr>
          <w:spacing w:val="-3"/>
        </w:rPr>
        <w:t> </w:t>
      </w:r>
      <w:r>
        <w:rPr/>
        <w:t>los</w:t>
      </w:r>
      <w:r>
        <w:rPr>
          <w:spacing w:val="-3"/>
        </w:rPr>
        <w:t> </w:t>
      </w:r>
      <w:r>
        <w:rPr/>
        <w:t>incisos</w:t>
      </w:r>
      <w:r>
        <w:rPr>
          <w:spacing w:val="-3"/>
        </w:rPr>
        <w:t> </w:t>
      </w:r>
      <w:r>
        <w:rPr/>
        <w:t>a)</w:t>
      </w:r>
      <w:r>
        <w:rPr>
          <w:spacing w:val="-4"/>
        </w:rPr>
        <w:t> </w:t>
      </w:r>
      <w:r>
        <w:rPr/>
        <w:t>al</w:t>
      </w:r>
      <w:r>
        <w:rPr>
          <w:spacing w:val="-2"/>
        </w:rPr>
        <w:t> </w:t>
      </w:r>
      <w:r>
        <w:rPr/>
        <w:t>i),</w:t>
      </w:r>
      <w:r>
        <w:rPr>
          <w:spacing w:val="-3"/>
        </w:rPr>
        <w:t> </w:t>
      </w:r>
      <w:r>
        <w:rPr/>
        <w:t>deberá</w:t>
      </w:r>
      <w:r>
        <w:rPr>
          <w:spacing w:val="-5"/>
        </w:rPr>
        <w:t> </w:t>
      </w:r>
      <w:r>
        <w:rPr/>
        <w:t>además abonarse el</w:t>
      </w:r>
      <w:r>
        <w:rPr>
          <w:spacing w:val="-7"/>
        </w:rPr>
        <w:t> </w:t>
      </w:r>
      <w:r>
        <w:rPr/>
        <w:t>cargo</w:t>
      </w:r>
      <w:r>
        <w:rPr>
          <w:spacing w:val="-10"/>
        </w:rPr>
        <w:t> </w:t>
      </w:r>
      <w:r>
        <w:rPr/>
        <w:t>establecido</w:t>
      </w:r>
      <w:r>
        <w:rPr>
          <w:spacing w:val="-9"/>
        </w:rPr>
        <w:t> </w:t>
      </w:r>
      <w:r>
        <w:rPr/>
        <w:t>por</w:t>
      </w:r>
      <w:r>
        <w:rPr>
          <w:spacing w:val="-9"/>
        </w:rPr>
        <w:t> </w:t>
      </w:r>
      <w:r>
        <w:rPr/>
        <w:t>el</w:t>
      </w:r>
      <w:r>
        <w:rPr>
          <w:spacing w:val="-7"/>
        </w:rPr>
        <w:t> </w:t>
      </w:r>
      <w:r>
        <w:rPr/>
        <w:t>Sistema</w:t>
      </w:r>
      <w:r>
        <w:rPr>
          <w:spacing w:val="-10"/>
        </w:rPr>
        <w:t> </w:t>
      </w:r>
      <w:r>
        <w:rPr/>
        <w:t>del</w:t>
      </w:r>
      <w:r>
        <w:rPr>
          <w:spacing w:val="-7"/>
        </w:rPr>
        <w:t> </w:t>
      </w:r>
      <w:r>
        <w:rPr/>
        <w:t>Certificado</w:t>
      </w:r>
      <w:r>
        <w:rPr>
          <w:spacing w:val="-9"/>
        </w:rPr>
        <w:t> </w:t>
      </w:r>
      <w:r>
        <w:rPr/>
        <w:t>Nacional</w:t>
      </w:r>
      <w:r>
        <w:rPr>
          <w:spacing w:val="-9"/>
        </w:rPr>
        <w:t> </w:t>
      </w:r>
      <w:r>
        <w:rPr/>
        <w:t>de</w:t>
      </w:r>
      <w:r>
        <w:rPr>
          <w:spacing w:val="-6"/>
        </w:rPr>
        <w:t> </w:t>
      </w:r>
      <w:r>
        <w:rPr/>
        <w:t>Antecedentes</w:t>
      </w:r>
      <w:r>
        <w:rPr>
          <w:spacing w:val="-8"/>
        </w:rPr>
        <w:t> </w:t>
      </w:r>
      <w:r>
        <w:rPr/>
        <w:t>de</w:t>
      </w:r>
      <w:r>
        <w:rPr>
          <w:spacing w:val="-9"/>
        </w:rPr>
        <w:t> </w:t>
      </w:r>
      <w:r>
        <w:rPr/>
        <w:t>Transito</w:t>
      </w:r>
      <w:r>
        <w:rPr>
          <w:spacing w:val="-9"/>
        </w:rPr>
        <w:t> </w:t>
      </w:r>
      <w:r>
        <w:rPr/>
        <w:t>(Ce.N.A.T.), cuando</w:t>
      </w:r>
      <w:r>
        <w:rPr>
          <w:spacing w:val="-8"/>
        </w:rPr>
        <w:t> </w:t>
      </w:r>
      <w:r>
        <w:rPr/>
        <w:t>el</w:t>
      </w:r>
      <w:r>
        <w:rPr>
          <w:spacing w:val="-8"/>
        </w:rPr>
        <w:t> </w:t>
      </w:r>
      <w:r>
        <w:rPr/>
        <w:t>trámite</w:t>
      </w:r>
      <w:r>
        <w:rPr>
          <w:spacing w:val="-8"/>
        </w:rPr>
        <w:t> </w:t>
      </w:r>
      <w:r>
        <w:rPr/>
        <w:t>o</w:t>
      </w:r>
      <w:r>
        <w:rPr>
          <w:spacing w:val="-6"/>
        </w:rPr>
        <w:t> </w:t>
      </w:r>
      <w:r>
        <w:rPr/>
        <w:t>gestión</w:t>
      </w:r>
      <w:r>
        <w:rPr>
          <w:spacing w:val="-6"/>
        </w:rPr>
        <w:t> </w:t>
      </w:r>
      <w:r>
        <w:rPr/>
        <w:t>sea</w:t>
      </w:r>
      <w:r>
        <w:rPr>
          <w:spacing w:val="-9"/>
        </w:rPr>
        <w:t> </w:t>
      </w:r>
      <w:r>
        <w:rPr/>
        <w:t>solicitado</w:t>
      </w:r>
      <w:r>
        <w:rPr>
          <w:spacing w:val="-8"/>
        </w:rPr>
        <w:t> </w:t>
      </w:r>
      <w:r>
        <w:rPr/>
        <w:t>en</w:t>
      </w:r>
      <w:r>
        <w:rPr>
          <w:spacing w:val="-8"/>
        </w:rPr>
        <w:t> </w:t>
      </w:r>
      <w:r>
        <w:rPr/>
        <w:t>beneficio</w:t>
      </w:r>
      <w:r>
        <w:rPr>
          <w:spacing w:val="-6"/>
        </w:rPr>
        <w:t> </w:t>
      </w:r>
      <w:r>
        <w:rPr/>
        <w:t>de</w:t>
      </w:r>
      <w:r>
        <w:rPr>
          <w:spacing w:val="-9"/>
        </w:rPr>
        <w:t> </w:t>
      </w:r>
      <w:r>
        <w:rPr/>
        <w:t>una</w:t>
      </w:r>
      <w:r>
        <w:rPr>
          <w:spacing w:val="-9"/>
        </w:rPr>
        <w:t> </w:t>
      </w:r>
      <w:r>
        <w:rPr/>
        <w:t>persona</w:t>
      </w:r>
      <w:r>
        <w:rPr>
          <w:spacing w:val="-9"/>
        </w:rPr>
        <w:t> </w:t>
      </w:r>
      <w:r>
        <w:rPr/>
        <w:t>con</w:t>
      </w:r>
      <w:r>
        <w:rPr>
          <w:spacing w:val="-8"/>
        </w:rPr>
        <w:t> </w:t>
      </w:r>
      <w:r>
        <w:rPr/>
        <w:t>discapacidad,</w:t>
      </w:r>
      <w:r>
        <w:rPr>
          <w:spacing w:val="-6"/>
        </w:rPr>
        <w:t> </w:t>
      </w:r>
      <w:r>
        <w:rPr/>
        <w:t>los</w:t>
      </w:r>
      <w:r>
        <w:rPr>
          <w:spacing w:val="-9"/>
        </w:rPr>
        <w:t> </w:t>
      </w:r>
      <w:r>
        <w:rPr/>
        <w:t>montos deberán ser reducidos en 50% en todos los casos, con excepción del cargo establecido por el Ce.N.A.T., cuando el trámite o gestión sea solicitado en beneficio de un Veterano de Malvinas, el costo en todos los casos será de $0.00, debiendo abonar únicamente el cargo establecido por el </w:t>
      </w:r>
      <w:r>
        <w:rPr>
          <w:spacing w:val="-2"/>
        </w:rPr>
        <w:t>Ce.N.A.T.</w:t>
      </w:r>
    </w:p>
    <w:p>
      <w:pPr>
        <w:pStyle w:val="BodyText"/>
      </w:pPr>
    </w:p>
    <w:p>
      <w:pPr>
        <w:pStyle w:val="BodyText"/>
      </w:pPr>
    </w:p>
    <w:p>
      <w:pPr>
        <w:pStyle w:val="BodyText"/>
      </w:pPr>
    </w:p>
    <w:p>
      <w:pPr>
        <w:pStyle w:val="BodyText"/>
        <w:spacing w:before="10"/>
        <w:rPr>
          <w:sz w:val="33"/>
        </w:rPr>
      </w:pPr>
    </w:p>
    <w:p>
      <w:pPr>
        <w:pStyle w:val="Heading3"/>
        <w:spacing w:before="1"/>
        <w:ind w:left="691"/>
        <w:rPr>
          <w:u w:val="none"/>
        </w:rPr>
      </w:pPr>
      <w:r>
        <w:rPr>
          <w:u w:val="single"/>
        </w:rPr>
        <w:t>CAPÍTULO</w:t>
      </w:r>
      <w:r>
        <w:rPr>
          <w:spacing w:val="-9"/>
          <w:u w:val="single"/>
        </w:rPr>
        <w:t> </w:t>
      </w:r>
      <w:r>
        <w:rPr>
          <w:spacing w:val="-5"/>
          <w:u w:val="single"/>
        </w:rPr>
        <w:t>XVI</w:t>
      </w:r>
    </w:p>
    <w:p>
      <w:pPr>
        <w:pStyle w:val="BodyText"/>
        <w:spacing w:before="7"/>
        <w:rPr>
          <w:b/>
          <w:sz w:val="14"/>
        </w:rPr>
      </w:pPr>
    </w:p>
    <w:p>
      <w:pPr>
        <w:pStyle w:val="Heading4"/>
        <w:spacing w:before="52"/>
        <w:ind w:left="692"/>
      </w:pPr>
      <w:r>
        <w:rPr>
          <w:u w:val="single"/>
        </w:rPr>
        <w:t>Fondo</w:t>
      </w:r>
      <w:r>
        <w:rPr>
          <w:spacing w:val="-8"/>
          <w:u w:val="single"/>
        </w:rPr>
        <w:t> </w:t>
      </w:r>
      <w:r>
        <w:rPr>
          <w:u w:val="single"/>
        </w:rPr>
        <w:t>municipal</w:t>
      </w:r>
      <w:r>
        <w:rPr>
          <w:spacing w:val="-7"/>
          <w:u w:val="single"/>
        </w:rPr>
        <w:t> </w:t>
      </w:r>
      <w:r>
        <w:rPr>
          <w:u w:val="single"/>
        </w:rPr>
        <w:t>de</w:t>
      </w:r>
      <w:r>
        <w:rPr>
          <w:spacing w:val="-4"/>
          <w:u w:val="single"/>
        </w:rPr>
        <w:t> </w:t>
      </w:r>
      <w:r>
        <w:rPr>
          <w:u w:val="single"/>
        </w:rPr>
        <w:t>promoción</w:t>
      </w:r>
      <w:r>
        <w:rPr>
          <w:spacing w:val="-5"/>
          <w:u w:val="single"/>
        </w:rPr>
        <w:t> </w:t>
      </w:r>
      <w:r>
        <w:rPr>
          <w:u w:val="single"/>
        </w:rPr>
        <w:t>de</w:t>
      </w:r>
      <w:r>
        <w:rPr>
          <w:spacing w:val="-5"/>
          <w:u w:val="single"/>
        </w:rPr>
        <w:t> </w:t>
      </w:r>
      <w:r>
        <w:rPr>
          <w:u w:val="single"/>
        </w:rPr>
        <w:t>la</w:t>
      </w:r>
      <w:r>
        <w:rPr>
          <w:spacing w:val="-4"/>
          <w:u w:val="single"/>
        </w:rPr>
        <w:t> </w:t>
      </w:r>
      <w:r>
        <w:rPr>
          <w:u w:val="single"/>
        </w:rPr>
        <w:t>comunidad</w:t>
      </w:r>
      <w:r>
        <w:rPr>
          <w:spacing w:val="-6"/>
          <w:u w:val="single"/>
        </w:rPr>
        <w:t> </w:t>
      </w:r>
      <w:r>
        <w:rPr>
          <w:u w:val="single"/>
        </w:rPr>
        <w:t>y</w:t>
      </w:r>
      <w:r>
        <w:rPr>
          <w:spacing w:val="-4"/>
          <w:u w:val="single"/>
        </w:rPr>
        <w:t> </w:t>
      </w:r>
      <w:r>
        <w:rPr>
          <w:spacing w:val="-2"/>
          <w:u w:val="single"/>
        </w:rPr>
        <w:t>turismo</w:t>
      </w:r>
    </w:p>
    <w:p>
      <w:pPr>
        <w:pStyle w:val="BodyText"/>
        <w:rPr>
          <w:b/>
          <w:sz w:val="20"/>
        </w:rPr>
      </w:pPr>
    </w:p>
    <w:p>
      <w:pPr>
        <w:pStyle w:val="BodyText"/>
        <w:spacing w:before="11"/>
        <w:rPr>
          <w:b/>
          <w:sz w:val="22"/>
        </w:rPr>
      </w:pPr>
    </w:p>
    <w:p>
      <w:pPr>
        <w:pStyle w:val="BodyText"/>
        <w:spacing w:line="360" w:lineRule="auto" w:before="52"/>
        <w:ind w:left="672" w:right="474" w:hanging="10"/>
        <w:jc w:val="both"/>
      </w:pPr>
      <w:r>
        <w:rPr>
          <w:u w:val="single"/>
        </w:rPr>
        <w:t>ARTICULO</w:t>
      </w:r>
      <w:r>
        <w:rPr>
          <w:spacing w:val="-14"/>
          <w:u w:val="single"/>
        </w:rPr>
        <w:t> </w:t>
      </w:r>
      <w:r>
        <w:rPr>
          <w:u w:val="single"/>
        </w:rPr>
        <w:t>244°</w:t>
      </w:r>
      <w:r>
        <w:rPr/>
        <w:t>:</w:t>
      </w:r>
      <w:r>
        <w:rPr>
          <w:spacing w:val="-14"/>
        </w:rPr>
        <w:t> </w:t>
      </w:r>
      <w:r>
        <w:rPr/>
        <w:t>Se</w:t>
      </w:r>
      <w:r>
        <w:rPr>
          <w:spacing w:val="-13"/>
        </w:rPr>
        <w:t> </w:t>
      </w:r>
      <w:r>
        <w:rPr/>
        <w:t>fija</w:t>
      </w:r>
      <w:r>
        <w:rPr>
          <w:spacing w:val="-14"/>
        </w:rPr>
        <w:t> </w:t>
      </w:r>
      <w:r>
        <w:rPr/>
        <w:t>para</w:t>
      </w:r>
      <w:r>
        <w:rPr>
          <w:spacing w:val="-13"/>
        </w:rPr>
        <w:t> </w:t>
      </w:r>
      <w:r>
        <w:rPr/>
        <w:t>la</w:t>
      </w:r>
      <w:r>
        <w:rPr>
          <w:spacing w:val="-13"/>
        </w:rPr>
        <w:t> </w:t>
      </w:r>
      <w:r>
        <w:rPr/>
        <w:t>creación</w:t>
      </w:r>
      <w:r>
        <w:rPr>
          <w:spacing w:val="-12"/>
        </w:rPr>
        <w:t> </w:t>
      </w:r>
      <w:r>
        <w:rPr/>
        <w:t>del</w:t>
      </w:r>
      <w:r>
        <w:rPr>
          <w:spacing w:val="-12"/>
        </w:rPr>
        <w:t> </w:t>
      </w:r>
      <w:r>
        <w:rPr/>
        <w:t>Fondo</w:t>
      </w:r>
      <w:r>
        <w:rPr>
          <w:spacing w:val="-14"/>
        </w:rPr>
        <w:t> </w:t>
      </w:r>
      <w:r>
        <w:rPr/>
        <w:t>Municipal</w:t>
      </w:r>
      <w:r>
        <w:rPr>
          <w:spacing w:val="-12"/>
        </w:rPr>
        <w:t> </w:t>
      </w:r>
      <w:r>
        <w:rPr/>
        <w:t>de</w:t>
      </w:r>
      <w:r>
        <w:rPr>
          <w:spacing w:val="-14"/>
        </w:rPr>
        <w:t> </w:t>
      </w:r>
      <w:r>
        <w:rPr/>
        <w:t>Promoción</w:t>
      </w:r>
      <w:r>
        <w:rPr>
          <w:spacing w:val="-14"/>
        </w:rPr>
        <w:t> </w:t>
      </w:r>
      <w:r>
        <w:rPr/>
        <w:t>a</w:t>
      </w:r>
      <w:r>
        <w:rPr>
          <w:spacing w:val="-13"/>
        </w:rPr>
        <w:t> </w:t>
      </w:r>
      <w:r>
        <w:rPr/>
        <w:t>la</w:t>
      </w:r>
      <w:r>
        <w:rPr>
          <w:spacing w:val="-13"/>
        </w:rPr>
        <w:t> </w:t>
      </w:r>
      <w:r>
        <w:rPr/>
        <w:t>Comunidad</w:t>
      </w:r>
      <w:r>
        <w:rPr>
          <w:spacing w:val="-12"/>
        </w:rPr>
        <w:t> </w:t>
      </w:r>
      <w:r>
        <w:rPr/>
        <w:t>y</w:t>
      </w:r>
      <w:r>
        <w:rPr>
          <w:spacing w:val="-14"/>
        </w:rPr>
        <w:t> </w:t>
      </w:r>
      <w:r>
        <w:rPr/>
        <w:t>Turismo, establecido en el Artículo 200°, del Código Tributario Municipal, Parte Especial, sobre las tasas y derechos Municipales, un recargo del 10%.</w:t>
      </w:r>
    </w:p>
    <w:p>
      <w:pPr>
        <w:spacing w:after="0" w:line="360" w:lineRule="auto"/>
        <w:jc w:val="both"/>
        <w:sectPr>
          <w:footerReference w:type="even" r:id="rId117"/>
          <w:pgSz w:w="12240" w:h="20160"/>
          <w:pgMar w:footer="0" w:header="0" w:top="2000" w:bottom="280" w:left="460" w:right="920"/>
        </w:sectPr>
      </w:pPr>
    </w:p>
    <w:p>
      <w:pPr>
        <w:pStyle w:val="Heading3"/>
        <w:spacing w:before="24"/>
        <w:rPr>
          <w:u w:val="none"/>
        </w:rPr>
      </w:pPr>
      <w:r>
        <w:rPr>
          <w:u w:val="single"/>
        </w:rPr>
        <w:t>CAPÍTULO</w:t>
      </w:r>
      <w:r>
        <w:rPr>
          <w:spacing w:val="-9"/>
          <w:u w:val="single"/>
        </w:rPr>
        <w:t> </w:t>
      </w:r>
      <w:r>
        <w:rPr>
          <w:spacing w:val="-4"/>
          <w:u w:val="single"/>
        </w:rPr>
        <w:t>XVII</w:t>
      </w:r>
    </w:p>
    <w:p>
      <w:pPr>
        <w:pStyle w:val="BodyText"/>
        <w:spacing w:before="5"/>
        <w:rPr>
          <w:b/>
          <w:sz w:val="14"/>
        </w:rPr>
      </w:pPr>
    </w:p>
    <w:p>
      <w:pPr>
        <w:pStyle w:val="Heading4"/>
        <w:spacing w:before="52"/>
        <w:ind w:right="504"/>
      </w:pPr>
      <w:r>
        <w:rPr>
          <w:u w:val="single"/>
        </w:rPr>
        <w:t>Servicios</w:t>
      </w:r>
      <w:r>
        <w:rPr>
          <w:spacing w:val="-7"/>
          <w:u w:val="single"/>
        </w:rPr>
        <w:t> </w:t>
      </w:r>
      <w:r>
        <w:rPr>
          <w:spacing w:val="-2"/>
          <w:u w:val="single"/>
        </w:rPr>
        <w:t>diversos</w:t>
      </w:r>
    </w:p>
    <w:p>
      <w:pPr>
        <w:pStyle w:val="BodyText"/>
        <w:rPr>
          <w:b/>
          <w:sz w:val="20"/>
        </w:rPr>
      </w:pPr>
    </w:p>
    <w:p>
      <w:pPr>
        <w:pStyle w:val="BodyText"/>
        <w:rPr>
          <w:b/>
          <w:sz w:val="20"/>
        </w:rPr>
      </w:pPr>
    </w:p>
    <w:p>
      <w:pPr>
        <w:pStyle w:val="BodyText"/>
        <w:spacing w:before="5"/>
        <w:rPr>
          <w:b/>
          <w:sz w:val="22"/>
        </w:rPr>
      </w:pPr>
    </w:p>
    <w:p>
      <w:pPr>
        <w:pStyle w:val="BodyText"/>
        <w:spacing w:line="259" w:lineRule="auto" w:before="51"/>
        <w:ind w:left="672" w:right="441" w:hanging="10"/>
      </w:pPr>
      <w:r>
        <w:rPr>
          <w:u w:val="single"/>
        </w:rPr>
        <w:t>ARTICULO</w:t>
      </w:r>
      <w:r>
        <w:rPr>
          <w:spacing w:val="-14"/>
          <w:u w:val="single"/>
        </w:rPr>
        <w:t> </w:t>
      </w:r>
      <w:r>
        <w:rPr>
          <w:u w:val="single"/>
        </w:rPr>
        <w:t>245°</w:t>
      </w:r>
      <w:r>
        <w:rPr/>
        <w:t>:</w:t>
      </w:r>
      <w:r>
        <w:rPr>
          <w:spacing w:val="-13"/>
        </w:rPr>
        <w:t> </w:t>
      </w:r>
      <w:r>
        <w:rPr/>
        <w:t>En</w:t>
      </w:r>
      <w:r>
        <w:rPr>
          <w:spacing w:val="-13"/>
        </w:rPr>
        <w:t> </w:t>
      </w:r>
      <w:r>
        <w:rPr/>
        <w:t>base</w:t>
      </w:r>
      <w:r>
        <w:rPr>
          <w:spacing w:val="-13"/>
        </w:rPr>
        <w:t> </w:t>
      </w:r>
      <w:r>
        <w:rPr/>
        <w:t>a</w:t>
      </w:r>
      <w:r>
        <w:rPr>
          <w:spacing w:val="-11"/>
        </w:rPr>
        <w:t> </w:t>
      </w:r>
      <w:r>
        <w:rPr/>
        <w:t>lo</w:t>
      </w:r>
      <w:r>
        <w:rPr>
          <w:spacing w:val="-13"/>
        </w:rPr>
        <w:t> </w:t>
      </w:r>
      <w:r>
        <w:rPr/>
        <w:t>estipulado</w:t>
      </w:r>
      <w:r>
        <w:rPr>
          <w:spacing w:val="-12"/>
        </w:rPr>
        <w:t> </w:t>
      </w:r>
      <w:r>
        <w:rPr/>
        <w:t>en</w:t>
      </w:r>
      <w:r>
        <w:rPr>
          <w:spacing w:val="-13"/>
        </w:rPr>
        <w:t> </w:t>
      </w:r>
      <w:r>
        <w:rPr/>
        <w:t>el</w:t>
      </w:r>
      <w:r>
        <w:rPr>
          <w:spacing w:val="-13"/>
        </w:rPr>
        <w:t> </w:t>
      </w:r>
      <w:r>
        <w:rPr/>
        <w:t>Artículo</w:t>
      </w:r>
      <w:r>
        <w:rPr>
          <w:spacing w:val="-12"/>
        </w:rPr>
        <w:t> </w:t>
      </w:r>
      <w:r>
        <w:rPr/>
        <w:t>201°,</w:t>
      </w:r>
      <w:r>
        <w:rPr>
          <w:spacing w:val="-14"/>
        </w:rPr>
        <w:t> </w:t>
      </w:r>
      <w:r>
        <w:rPr/>
        <w:t>del</w:t>
      </w:r>
      <w:r>
        <w:rPr>
          <w:spacing w:val="-14"/>
        </w:rPr>
        <w:t> </w:t>
      </w:r>
      <w:r>
        <w:rPr/>
        <w:t>presente</w:t>
      </w:r>
      <w:r>
        <w:rPr>
          <w:spacing w:val="-10"/>
        </w:rPr>
        <w:t> </w:t>
      </w:r>
      <w:r>
        <w:rPr/>
        <w:t>Código,</w:t>
      </w:r>
      <w:r>
        <w:rPr>
          <w:spacing w:val="-12"/>
        </w:rPr>
        <w:t> </w:t>
      </w:r>
      <w:r>
        <w:rPr/>
        <w:t>por</w:t>
      </w:r>
      <w:r>
        <w:rPr>
          <w:spacing w:val="-13"/>
        </w:rPr>
        <w:t> </w:t>
      </w:r>
      <w:r>
        <w:rPr/>
        <w:t>la</w:t>
      </w:r>
      <w:r>
        <w:rPr>
          <w:spacing w:val="-14"/>
        </w:rPr>
        <w:t> </w:t>
      </w:r>
      <w:r>
        <w:rPr/>
        <w:t>inmovilización de vehículos, se establece:</w:t>
      </w:r>
    </w:p>
    <w:p>
      <w:pPr>
        <w:pStyle w:val="BodyText"/>
        <w:spacing w:before="3" w:after="1"/>
        <w:rPr>
          <w:sz w:val="26"/>
        </w:rPr>
      </w:pPr>
    </w:p>
    <w:tbl>
      <w:tblPr>
        <w:tblW w:w="0" w:type="auto"/>
        <w:jc w:val="left"/>
        <w:tblInd w:w="2461"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0" w:type="dxa"/>
          <w:left w:w="0" w:type="dxa"/>
          <w:bottom w:w="0" w:type="dxa"/>
          <w:right w:w="0" w:type="dxa"/>
        </w:tblCellMar>
        <w:tblLook w:val="01E0"/>
      </w:tblPr>
      <w:tblGrid>
        <w:gridCol w:w="406"/>
        <w:gridCol w:w="4786"/>
        <w:gridCol w:w="1028"/>
      </w:tblGrid>
      <w:tr>
        <w:trPr>
          <w:trHeight w:val="539" w:hRule="atLeast"/>
        </w:trPr>
        <w:tc>
          <w:tcPr>
            <w:tcW w:w="406" w:type="dxa"/>
          </w:tcPr>
          <w:p>
            <w:pPr>
              <w:pStyle w:val="TableParagraph"/>
              <w:spacing w:before="169"/>
              <w:ind w:left="134"/>
              <w:rPr>
                <w:sz w:val="20"/>
              </w:rPr>
            </w:pPr>
            <w:r>
              <w:rPr>
                <w:w w:val="99"/>
                <w:sz w:val="20"/>
              </w:rPr>
              <w:t>A</w:t>
            </w:r>
          </w:p>
        </w:tc>
        <w:tc>
          <w:tcPr>
            <w:tcW w:w="4786" w:type="dxa"/>
          </w:tcPr>
          <w:p>
            <w:pPr>
              <w:pStyle w:val="TableParagraph"/>
              <w:spacing w:before="169"/>
              <w:ind w:left="107"/>
              <w:rPr>
                <w:sz w:val="20"/>
              </w:rPr>
            </w:pPr>
            <w:r>
              <w:rPr>
                <w:sz w:val="20"/>
              </w:rPr>
              <w:t>Motos</w:t>
            </w:r>
            <w:r>
              <w:rPr>
                <w:spacing w:val="-6"/>
                <w:sz w:val="20"/>
              </w:rPr>
              <w:t> </w:t>
            </w:r>
            <w:r>
              <w:rPr>
                <w:sz w:val="20"/>
              </w:rPr>
              <w:t>y</w:t>
            </w:r>
            <w:r>
              <w:rPr>
                <w:spacing w:val="-5"/>
                <w:sz w:val="20"/>
              </w:rPr>
              <w:t> </w:t>
            </w:r>
            <w:r>
              <w:rPr>
                <w:spacing w:val="-2"/>
                <w:sz w:val="20"/>
              </w:rPr>
              <w:t>similares</w:t>
            </w:r>
          </w:p>
        </w:tc>
        <w:tc>
          <w:tcPr>
            <w:tcW w:w="1028" w:type="dxa"/>
          </w:tcPr>
          <w:p>
            <w:pPr>
              <w:pStyle w:val="TableParagraph"/>
              <w:spacing w:before="5"/>
              <w:rPr>
                <w:sz w:val="25"/>
              </w:rPr>
            </w:pPr>
          </w:p>
          <w:p>
            <w:pPr>
              <w:pStyle w:val="TableParagraph"/>
              <w:spacing w:before="1"/>
              <w:ind w:left="262"/>
              <w:rPr>
                <w:rFonts w:ascii="Arial"/>
                <w:b/>
                <w:sz w:val="18"/>
              </w:rPr>
            </w:pPr>
            <w:r>
              <w:rPr>
                <w:rFonts w:ascii="Arial"/>
                <w:b/>
                <w:spacing w:val="-2"/>
                <w:sz w:val="18"/>
              </w:rPr>
              <w:t>4599,00</w:t>
            </w:r>
          </w:p>
        </w:tc>
      </w:tr>
      <w:tr>
        <w:trPr>
          <w:trHeight w:val="457" w:hRule="atLeast"/>
        </w:trPr>
        <w:tc>
          <w:tcPr>
            <w:tcW w:w="406" w:type="dxa"/>
          </w:tcPr>
          <w:p>
            <w:pPr>
              <w:pStyle w:val="TableParagraph"/>
              <w:spacing w:before="66"/>
              <w:ind w:left="134"/>
              <w:rPr>
                <w:sz w:val="20"/>
              </w:rPr>
            </w:pPr>
            <w:r>
              <w:rPr>
                <w:w w:val="99"/>
                <w:sz w:val="20"/>
              </w:rPr>
              <w:t>B</w:t>
            </w:r>
          </w:p>
        </w:tc>
        <w:tc>
          <w:tcPr>
            <w:tcW w:w="4786" w:type="dxa"/>
          </w:tcPr>
          <w:p>
            <w:pPr>
              <w:pStyle w:val="TableParagraph"/>
              <w:spacing w:before="66"/>
              <w:ind w:left="114"/>
              <w:rPr>
                <w:sz w:val="20"/>
              </w:rPr>
            </w:pPr>
            <w:r>
              <w:rPr>
                <w:sz w:val="20"/>
              </w:rPr>
              <w:t>Autos,</w:t>
            </w:r>
            <w:r>
              <w:rPr>
                <w:spacing w:val="-9"/>
                <w:sz w:val="20"/>
              </w:rPr>
              <w:t> </w:t>
            </w:r>
            <w:r>
              <w:rPr>
                <w:sz w:val="20"/>
              </w:rPr>
              <w:t>camionetas</w:t>
            </w:r>
            <w:r>
              <w:rPr>
                <w:spacing w:val="-10"/>
                <w:sz w:val="20"/>
              </w:rPr>
              <w:t> </w:t>
            </w:r>
            <w:r>
              <w:rPr>
                <w:sz w:val="20"/>
              </w:rPr>
              <w:t>y</w:t>
            </w:r>
            <w:r>
              <w:rPr>
                <w:spacing w:val="-7"/>
                <w:sz w:val="20"/>
              </w:rPr>
              <w:t> </w:t>
            </w:r>
            <w:r>
              <w:rPr>
                <w:spacing w:val="-2"/>
                <w:sz w:val="20"/>
              </w:rPr>
              <w:t>similares</w:t>
            </w:r>
          </w:p>
        </w:tc>
        <w:tc>
          <w:tcPr>
            <w:tcW w:w="1028" w:type="dxa"/>
          </w:tcPr>
          <w:p>
            <w:pPr>
              <w:pStyle w:val="TableParagraph"/>
              <w:spacing w:before="9"/>
              <w:rPr>
                <w:sz w:val="18"/>
              </w:rPr>
            </w:pPr>
          </w:p>
          <w:p>
            <w:pPr>
              <w:pStyle w:val="TableParagraph"/>
              <w:ind w:right="35"/>
              <w:jc w:val="right"/>
              <w:rPr>
                <w:rFonts w:ascii="Arial"/>
                <w:b/>
                <w:sz w:val="18"/>
              </w:rPr>
            </w:pPr>
            <w:r>
              <w:rPr>
                <w:rFonts w:ascii="Arial"/>
                <w:b/>
                <w:spacing w:val="-2"/>
                <w:sz w:val="18"/>
              </w:rPr>
              <w:t>13845,00</w:t>
            </w:r>
          </w:p>
        </w:tc>
      </w:tr>
      <w:tr>
        <w:trPr>
          <w:trHeight w:val="455" w:hRule="atLeast"/>
        </w:trPr>
        <w:tc>
          <w:tcPr>
            <w:tcW w:w="406" w:type="dxa"/>
          </w:tcPr>
          <w:p>
            <w:pPr>
              <w:pStyle w:val="TableParagraph"/>
              <w:spacing w:before="63"/>
              <w:ind w:left="134"/>
              <w:rPr>
                <w:sz w:val="20"/>
              </w:rPr>
            </w:pPr>
            <w:r>
              <w:rPr>
                <w:w w:val="99"/>
                <w:sz w:val="20"/>
              </w:rPr>
              <w:t>C</w:t>
            </w:r>
          </w:p>
        </w:tc>
        <w:tc>
          <w:tcPr>
            <w:tcW w:w="4786" w:type="dxa"/>
          </w:tcPr>
          <w:p>
            <w:pPr>
              <w:pStyle w:val="TableParagraph"/>
              <w:spacing w:before="63"/>
              <w:ind w:left="114"/>
              <w:rPr>
                <w:sz w:val="20"/>
              </w:rPr>
            </w:pPr>
            <w:r>
              <w:rPr>
                <w:sz w:val="20"/>
              </w:rPr>
              <w:t>Camiones</w:t>
            </w:r>
            <w:r>
              <w:rPr>
                <w:spacing w:val="-9"/>
                <w:sz w:val="20"/>
              </w:rPr>
              <w:t> </w:t>
            </w:r>
            <w:r>
              <w:rPr>
                <w:sz w:val="20"/>
              </w:rPr>
              <w:t>y</w:t>
            </w:r>
            <w:r>
              <w:rPr>
                <w:spacing w:val="-6"/>
                <w:sz w:val="20"/>
              </w:rPr>
              <w:t> </w:t>
            </w:r>
            <w:r>
              <w:rPr>
                <w:spacing w:val="-2"/>
                <w:sz w:val="20"/>
              </w:rPr>
              <w:t>otros</w:t>
            </w:r>
          </w:p>
        </w:tc>
        <w:tc>
          <w:tcPr>
            <w:tcW w:w="1028" w:type="dxa"/>
          </w:tcPr>
          <w:p>
            <w:pPr>
              <w:pStyle w:val="TableParagraph"/>
              <w:spacing w:before="7"/>
              <w:rPr>
                <w:sz w:val="18"/>
              </w:rPr>
            </w:pPr>
          </w:p>
          <w:p>
            <w:pPr>
              <w:pStyle w:val="TableParagraph"/>
              <w:ind w:right="35"/>
              <w:jc w:val="right"/>
              <w:rPr>
                <w:rFonts w:ascii="Arial"/>
                <w:b/>
                <w:sz w:val="18"/>
              </w:rPr>
            </w:pPr>
            <w:r>
              <w:rPr>
                <w:rFonts w:ascii="Arial"/>
                <w:b/>
                <w:spacing w:val="-2"/>
                <w:sz w:val="18"/>
              </w:rPr>
              <w:t>23043,00</w:t>
            </w:r>
          </w:p>
        </w:tc>
      </w:tr>
      <w:tr>
        <w:trPr>
          <w:trHeight w:val="457" w:hRule="atLeast"/>
        </w:trPr>
        <w:tc>
          <w:tcPr>
            <w:tcW w:w="406" w:type="dxa"/>
          </w:tcPr>
          <w:p>
            <w:pPr>
              <w:pStyle w:val="TableParagraph"/>
              <w:spacing w:before="66"/>
              <w:ind w:left="134"/>
              <w:rPr>
                <w:sz w:val="20"/>
              </w:rPr>
            </w:pPr>
            <w:r>
              <w:rPr>
                <w:w w:val="99"/>
                <w:sz w:val="20"/>
              </w:rPr>
              <w:t>D</w:t>
            </w:r>
          </w:p>
        </w:tc>
        <w:tc>
          <w:tcPr>
            <w:tcW w:w="4786" w:type="dxa"/>
          </w:tcPr>
          <w:p>
            <w:pPr>
              <w:pStyle w:val="TableParagraph"/>
              <w:spacing w:before="66"/>
              <w:ind w:left="114"/>
              <w:rPr>
                <w:sz w:val="20"/>
              </w:rPr>
            </w:pPr>
            <w:r>
              <w:rPr>
                <w:sz w:val="20"/>
              </w:rPr>
              <w:t>Si</w:t>
            </w:r>
            <w:r>
              <w:rPr>
                <w:spacing w:val="-9"/>
                <w:sz w:val="20"/>
              </w:rPr>
              <w:t> </w:t>
            </w:r>
            <w:r>
              <w:rPr>
                <w:sz w:val="20"/>
              </w:rPr>
              <w:t>debiera</w:t>
            </w:r>
            <w:r>
              <w:rPr>
                <w:spacing w:val="-9"/>
                <w:sz w:val="20"/>
              </w:rPr>
              <w:t> </w:t>
            </w:r>
            <w:r>
              <w:rPr>
                <w:sz w:val="20"/>
              </w:rPr>
              <w:t>ser</w:t>
            </w:r>
            <w:r>
              <w:rPr>
                <w:spacing w:val="-8"/>
                <w:sz w:val="20"/>
              </w:rPr>
              <w:t> </w:t>
            </w:r>
            <w:r>
              <w:rPr>
                <w:sz w:val="20"/>
              </w:rPr>
              <w:t>precintado,</w:t>
            </w:r>
            <w:r>
              <w:rPr>
                <w:spacing w:val="-7"/>
                <w:sz w:val="20"/>
              </w:rPr>
              <w:t> </w:t>
            </w:r>
            <w:r>
              <w:rPr>
                <w:sz w:val="20"/>
              </w:rPr>
              <w:t>el</w:t>
            </w:r>
            <w:r>
              <w:rPr>
                <w:spacing w:val="-9"/>
                <w:sz w:val="20"/>
              </w:rPr>
              <w:t> </w:t>
            </w:r>
            <w:r>
              <w:rPr>
                <w:sz w:val="20"/>
              </w:rPr>
              <w:t>recargo</w:t>
            </w:r>
            <w:r>
              <w:rPr>
                <w:spacing w:val="-8"/>
                <w:sz w:val="20"/>
              </w:rPr>
              <w:t> </w:t>
            </w:r>
            <w:r>
              <w:rPr>
                <w:sz w:val="20"/>
              </w:rPr>
              <w:t>será</w:t>
            </w:r>
            <w:r>
              <w:rPr>
                <w:spacing w:val="-9"/>
                <w:sz w:val="20"/>
              </w:rPr>
              <w:t> </w:t>
            </w:r>
            <w:r>
              <w:rPr>
                <w:spacing w:val="-5"/>
                <w:sz w:val="20"/>
              </w:rPr>
              <w:t>del</w:t>
            </w:r>
          </w:p>
        </w:tc>
        <w:tc>
          <w:tcPr>
            <w:tcW w:w="1028" w:type="dxa"/>
          </w:tcPr>
          <w:p>
            <w:pPr>
              <w:pStyle w:val="TableParagraph"/>
              <w:spacing w:before="66"/>
              <w:ind w:right="101"/>
              <w:jc w:val="right"/>
              <w:rPr>
                <w:b/>
                <w:sz w:val="20"/>
              </w:rPr>
            </w:pPr>
            <w:r>
              <w:rPr>
                <w:b/>
                <w:spacing w:val="-5"/>
                <w:sz w:val="20"/>
              </w:rPr>
              <w:t>30%</w:t>
            </w:r>
          </w:p>
        </w:tc>
      </w:tr>
    </w:tbl>
    <w:p>
      <w:pPr>
        <w:pStyle w:val="BodyText"/>
      </w:pPr>
    </w:p>
    <w:p>
      <w:pPr>
        <w:pStyle w:val="BodyText"/>
      </w:pPr>
    </w:p>
    <w:p>
      <w:pPr>
        <w:pStyle w:val="BodyText"/>
      </w:pPr>
    </w:p>
    <w:p>
      <w:pPr>
        <w:pStyle w:val="BodyText"/>
        <w:spacing w:before="11"/>
      </w:pPr>
    </w:p>
    <w:p>
      <w:pPr>
        <w:pStyle w:val="Heading3"/>
        <w:ind w:left="693"/>
        <w:rPr>
          <w:u w:val="none"/>
        </w:rPr>
      </w:pPr>
      <w:r>
        <w:rPr>
          <w:u w:val="single"/>
        </w:rPr>
        <w:t>CAPÍTULO</w:t>
      </w:r>
      <w:r>
        <w:rPr>
          <w:spacing w:val="-9"/>
          <w:u w:val="single"/>
        </w:rPr>
        <w:t> </w:t>
      </w:r>
      <w:r>
        <w:rPr>
          <w:spacing w:val="-4"/>
          <w:u w:val="single"/>
        </w:rPr>
        <w:t>XVIII</w:t>
      </w:r>
    </w:p>
    <w:p>
      <w:pPr>
        <w:pStyle w:val="BodyText"/>
        <w:spacing w:before="6"/>
        <w:rPr>
          <w:b/>
          <w:sz w:val="14"/>
        </w:rPr>
      </w:pPr>
    </w:p>
    <w:p>
      <w:pPr>
        <w:pStyle w:val="Heading4"/>
        <w:spacing w:before="52"/>
      </w:pPr>
      <w:r>
        <w:rPr>
          <w:u w:val="single"/>
        </w:rPr>
        <w:t>Disposiciones</w:t>
      </w:r>
      <w:r>
        <w:rPr>
          <w:spacing w:val="-10"/>
          <w:u w:val="single"/>
        </w:rPr>
        <w:t> </w:t>
      </w:r>
      <w:r>
        <w:rPr>
          <w:u w:val="single"/>
        </w:rPr>
        <w:t>complementarias</w:t>
      </w:r>
      <w:r>
        <w:rPr>
          <w:spacing w:val="-9"/>
          <w:u w:val="single"/>
        </w:rPr>
        <w:t> </w:t>
      </w:r>
      <w:r>
        <w:rPr>
          <w:u w:val="single"/>
        </w:rPr>
        <w:t>y</w:t>
      </w:r>
      <w:r>
        <w:rPr>
          <w:spacing w:val="-9"/>
          <w:u w:val="single"/>
        </w:rPr>
        <w:t> </w:t>
      </w:r>
      <w:r>
        <w:rPr>
          <w:spacing w:val="-2"/>
          <w:u w:val="single"/>
        </w:rPr>
        <w:t>transitorias</w:t>
      </w:r>
    </w:p>
    <w:p>
      <w:pPr>
        <w:pStyle w:val="BodyText"/>
        <w:rPr>
          <w:b/>
          <w:sz w:val="20"/>
        </w:rPr>
      </w:pPr>
    </w:p>
    <w:p>
      <w:pPr>
        <w:pStyle w:val="BodyText"/>
        <w:rPr>
          <w:b/>
          <w:sz w:val="20"/>
        </w:rPr>
      </w:pPr>
    </w:p>
    <w:p>
      <w:pPr>
        <w:pStyle w:val="BodyText"/>
        <w:spacing w:before="5"/>
        <w:rPr>
          <w:b/>
          <w:sz w:val="22"/>
        </w:rPr>
      </w:pPr>
    </w:p>
    <w:p>
      <w:pPr>
        <w:spacing w:before="51"/>
        <w:ind w:left="693" w:right="506" w:firstLine="0"/>
        <w:jc w:val="center"/>
        <w:rPr>
          <w:b/>
          <w:sz w:val="24"/>
        </w:rPr>
      </w:pPr>
      <w:r>
        <w:rPr>
          <w:b/>
          <w:sz w:val="24"/>
        </w:rPr>
        <w:t>Financiación</w:t>
      </w:r>
      <w:r>
        <w:rPr>
          <w:b/>
          <w:spacing w:val="-6"/>
          <w:sz w:val="24"/>
        </w:rPr>
        <w:t> </w:t>
      </w:r>
      <w:r>
        <w:rPr>
          <w:b/>
          <w:sz w:val="24"/>
        </w:rPr>
        <w:t>para</w:t>
      </w:r>
      <w:r>
        <w:rPr>
          <w:b/>
          <w:spacing w:val="-5"/>
          <w:sz w:val="24"/>
        </w:rPr>
        <w:t> </w:t>
      </w:r>
      <w:r>
        <w:rPr>
          <w:b/>
          <w:sz w:val="24"/>
        </w:rPr>
        <w:t>pagos</w:t>
      </w:r>
      <w:r>
        <w:rPr>
          <w:b/>
          <w:spacing w:val="-4"/>
          <w:sz w:val="24"/>
        </w:rPr>
        <w:t> </w:t>
      </w:r>
      <w:r>
        <w:rPr>
          <w:b/>
          <w:sz w:val="24"/>
        </w:rPr>
        <w:t>de</w:t>
      </w:r>
      <w:r>
        <w:rPr>
          <w:b/>
          <w:spacing w:val="-6"/>
          <w:sz w:val="24"/>
        </w:rPr>
        <w:t> </w:t>
      </w:r>
      <w:r>
        <w:rPr>
          <w:b/>
          <w:sz w:val="24"/>
        </w:rPr>
        <w:t>deudas</w:t>
      </w:r>
      <w:r>
        <w:rPr>
          <w:b/>
          <w:spacing w:val="-4"/>
          <w:sz w:val="24"/>
        </w:rPr>
        <w:t> </w:t>
      </w:r>
      <w:r>
        <w:rPr>
          <w:b/>
          <w:spacing w:val="-2"/>
          <w:sz w:val="24"/>
        </w:rPr>
        <w:t>tributarias</w:t>
      </w:r>
    </w:p>
    <w:p>
      <w:pPr>
        <w:pStyle w:val="BodyText"/>
        <w:spacing w:before="5"/>
        <w:rPr>
          <w:b/>
          <w:sz w:val="21"/>
        </w:rPr>
      </w:pPr>
    </w:p>
    <w:p>
      <w:pPr>
        <w:pStyle w:val="BodyText"/>
        <w:spacing w:line="360" w:lineRule="auto"/>
        <w:ind w:left="672" w:right="477" w:hanging="10"/>
        <w:jc w:val="both"/>
      </w:pPr>
      <w:r>
        <w:rPr>
          <w:u w:val="single"/>
        </w:rPr>
        <w:t>ARTICULO</w:t>
      </w:r>
      <w:r>
        <w:rPr>
          <w:spacing w:val="-3"/>
          <w:u w:val="single"/>
        </w:rPr>
        <w:t> </w:t>
      </w:r>
      <w:r>
        <w:rPr>
          <w:u w:val="single"/>
        </w:rPr>
        <w:t>246°</w:t>
      </w:r>
      <w:r>
        <w:rPr/>
        <w:t>:</w:t>
      </w:r>
      <w:r>
        <w:rPr>
          <w:spacing w:val="-6"/>
        </w:rPr>
        <w:t> </w:t>
      </w:r>
      <w:r>
        <w:rPr/>
        <w:t>De</w:t>
      </w:r>
      <w:r>
        <w:rPr>
          <w:spacing w:val="-2"/>
        </w:rPr>
        <w:t> </w:t>
      </w:r>
      <w:r>
        <w:rPr/>
        <w:t>conformidad</w:t>
      </w:r>
      <w:r>
        <w:rPr>
          <w:spacing w:val="-3"/>
        </w:rPr>
        <w:t> </w:t>
      </w:r>
      <w:r>
        <w:rPr/>
        <w:t>a</w:t>
      </w:r>
      <w:r>
        <w:rPr>
          <w:spacing w:val="-2"/>
        </w:rPr>
        <w:t> </w:t>
      </w:r>
      <w:r>
        <w:rPr/>
        <w:t>lo</w:t>
      </w:r>
      <w:r>
        <w:rPr>
          <w:spacing w:val="-4"/>
        </w:rPr>
        <w:t> </w:t>
      </w:r>
      <w:r>
        <w:rPr/>
        <w:t>establecido</w:t>
      </w:r>
      <w:r>
        <w:rPr>
          <w:spacing w:val="-6"/>
        </w:rPr>
        <w:t> </w:t>
      </w:r>
      <w:r>
        <w:rPr/>
        <w:t>en</w:t>
      </w:r>
      <w:r>
        <w:rPr>
          <w:spacing w:val="-3"/>
        </w:rPr>
        <w:t> </w:t>
      </w:r>
      <w:r>
        <w:rPr/>
        <w:t>el</w:t>
      </w:r>
      <w:r>
        <w:rPr>
          <w:spacing w:val="-5"/>
        </w:rPr>
        <w:t> </w:t>
      </w:r>
      <w:r>
        <w:rPr/>
        <w:t>Artículo</w:t>
      </w:r>
      <w:r>
        <w:rPr>
          <w:spacing w:val="-3"/>
        </w:rPr>
        <w:t> </w:t>
      </w:r>
      <w:r>
        <w:rPr/>
        <w:t>61°,</w:t>
      </w:r>
      <w:r>
        <w:rPr>
          <w:spacing w:val="-4"/>
        </w:rPr>
        <w:t> </w:t>
      </w:r>
      <w:r>
        <w:rPr/>
        <w:t>del</w:t>
      </w:r>
      <w:r>
        <w:rPr>
          <w:spacing w:val="-5"/>
        </w:rPr>
        <w:t> </w:t>
      </w:r>
      <w:r>
        <w:rPr/>
        <w:t>Código</w:t>
      </w:r>
      <w:r>
        <w:rPr>
          <w:spacing w:val="-4"/>
        </w:rPr>
        <w:t> </w:t>
      </w:r>
      <w:r>
        <w:rPr/>
        <w:t>Tributario</w:t>
      </w:r>
      <w:r>
        <w:rPr>
          <w:spacing w:val="-4"/>
        </w:rPr>
        <w:t> </w:t>
      </w:r>
      <w:r>
        <w:rPr/>
        <w:t>Municipal, Parte General, se establecen las siguientes normas complementarias para el pago de las deudas tributarias en cuotas mensuales:</w:t>
      </w:r>
    </w:p>
    <w:p>
      <w:pPr>
        <w:pStyle w:val="BodyText"/>
        <w:spacing w:line="357" w:lineRule="auto" w:before="117"/>
        <w:ind w:left="672" w:right="475" w:hanging="10"/>
        <w:jc w:val="both"/>
      </w:pPr>
      <w:r>
        <w:rPr/>
        <w:t>Los</w:t>
      </w:r>
      <w:r>
        <w:rPr>
          <w:spacing w:val="-10"/>
        </w:rPr>
        <w:t> </w:t>
      </w:r>
      <w:r>
        <w:rPr/>
        <w:t>contribuyentes</w:t>
      </w:r>
      <w:r>
        <w:rPr>
          <w:spacing w:val="-11"/>
        </w:rPr>
        <w:t> </w:t>
      </w:r>
      <w:r>
        <w:rPr/>
        <w:t>deudores</w:t>
      </w:r>
      <w:r>
        <w:rPr>
          <w:spacing w:val="-9"/>
        </w:rPr>
        <w:t> </w:t>
      </w:r>
      <w:r>
        <w:rPr/>
        <w:t>de</w:t>
      </w:r>
      <w:r>
        <w:rPr>
          <w:spacing w:val="-11"/>
        </w:rPr>
        <w:t> </w:t>
      </w:r>
      <w:r>
        <w:rPr/>
        <w:t>tributos</w:t>
      </w:r>
      <w:r>
        <w:rPr>
          <w:spacing w:val="-13"/>
        </w:rPr>
        <w:t> </w:t>
      </w:r>
      <w:r>
        <w:rPr/>
        <w:t>municipales</w:t>
      </w:r>
      <w:r>
        <w:rPr>
          <w:spacing w:val="-10"/>
        </w:rPr>
        <w:t> </w:t>
      </w:r>
      <w:r>
        <w:rPr/>
        <w:t>podrán</w:t>
      </w:r>
      <w:r>
        <w:rPr>
          <w:spacing w:val="-9"/>
        </w:rPr>
        <w:t> </w:t>
      </w:r>
      <w:r>
        <w:rPr/>
        <w:t>acogerse</w:t>
      </w:r>
      <w:r>
        <w:rPr>
          <w:spacing w:val="-12"/>
        </w:rPr>
        <w:t> </w:t>
      </w:r>
      <w:r>
        <w:rPr/>
        <w:t>al</w:t>
      </w:r>
      <w:r>
        <w:rPr>
          <w:spacing w:val="-12"/>
        </w:rPr>
        <w:t> </w:t>
      </w:r>
      <w:r>
        <w:rPr/>
        <w:t>Plan</w:t>
      </w:r>
      <w:r>
        <w:rPr>
          <w:spacing w:val="-9"/>
        </w:rPr>
        <w:t> </w:t>
      </w:r>
      <w:r>
        <w:rPr/>
        <w:t>de</w:t>
      </w:r>
      <w:r>
        <w:rPr>
          <w:spacing w:val="-10"/>
        </w:rPr>
        <w:t> </w:t>
      </w:r>
      <w:r>
        <w:rPr/>
        <w:t>Facilidades</w:t>
      </w:r>
      <w:r>
        <w:rPr>
          <w:spacing w:val="-12"/>
        </w:rPr>
        <w:t> </w:t>
      </w:r>
      <w:r>
        <w:rPr/>
        <w:t>de</w:t>
      </w:r>
      <w:r>
        <w:rPr>
          <w:spacing w:val="-11"/>
        </w:rPr>
        <w:t> </w:t>
      </w:r>
      <w:r>
        <w:rPr/>
        <w:t>Pago que</w:t>
      </w:r>
      <w:r>
        <w:rPr>
          <w:spacing w:val="-1"/>
        </w:rPr>
        <w:t> </w:t>
      </w:r>
      <w:r>
        <w:rPr/>
        <w:t>por</w:t>
      </w:r>
      <w:r>
        <w:rPr>
          <w:spacing w:val="-1"/>
        </w:rPr>
        <w:t> </w:t>
      </w:r>
      <w:r>
        <w:rPr/>
        <w:t>esta</w:t>
      </w:r>
      <w:r>
        <w:rPr>
          <w:spacing w:val="-1"/>
        </w:rPr>
        <w:t> </w:t>
      </w:r>
      <w:r>
        <w:rPr/>
        <w:t>se</w:t>
      </w:r>
      <w:r>
        <w:rPr>
          <w:spacing w:val="-2"/>
        </w:rPr>
        <w:t> </w:t>
      </w:r>
      <w:r>
        <w:rPr/>
        <w:t>establece,</w:t>
      </w:r>
      <w:r>
        <w:rPr>
          <w:spacing w:val="-1"/>
        </w:rPr>
        <w:t> </w:t>
      </w:r>
      <w:r>
        <w:rPr/>
        <w:t>pudiendo</w:t>
      </w:r>
      <w:r>
        <w:rPr>
          <w:spacing w:val="-1"/>
        </w:rPr>
        <w:t> </w:t>
      </w:r>
      <w:r>
        <w:rPr/>
        <w:t>cancelar</w:t>
      </w:r>
      <w:r>
        <w:rPr>
          <w:spacing w:val="-1"/>
        </w:rPr>
        <w:t> </w:t>
      </w:r>
      <w:r>
        <w:rPr/>
        <w:t>las</w:t>
      </w:r>
      <w:r>
        <w:rPr>
          <w:spacing w:val="-5"/>
        </w:rPr>
        <w:t> </w:t>
      </w:r>
      <w:r>
        <w:rPr/>
        <w:t>deudas</w:t>
      </w:r>
      <w:r>
        <w:rPr>
          <w:spacing w:val="-3"/>
        </w:rPr>
        <w:t> </w:t>
      </w:r>
      <w:r>
        <w:rPr/>
        <w:t>en hasta</w:t>
      </w:r>
      <w:r>
        <w:rPr>
          <w:spacing w:val="-2"/>
        </w:rPr>
        <w:t> </w:t>
      </w:r>
      <w:r>
        <w:rPr/>
        <w:t>treinta</w:t>
      </w:r>
      <w:r>
        <w:rPr>
          <w:spacing w:val="-3"/>
        </w:rPr>
        <w:t> </w:t>
      </w:r>
      <w:r>
        <w:rPr/>
        <w:t>cuotas</w:t>
      </w:r>
      <w:r>
        <w:rPr>
          <w:spacing w:val="-2"/>
        </w:rPr>
        <w:t> </w:t>
      </w:r>
      <w:r>
        <w:rPr/>
        <w:t>(30) cuotas,</w:t>
      </w:r>
      <w:r>
        <w:rPr>
          <w:spacing w:val="-2"/>
        </w:rPr>
        <w:t> </w:t>
      </w:r>
      <w:r>
        <w:rPr/>
        <w:t>con</w:t>
      </w:r>
      <w:r>
        <w:rPr>
          <w:spacing w:val="-1"/>
        </w:rPr>
        <w:t> </w:t>
      </w:r>
      <w:r>
        <w:rPr/>
        <w:t>un interés de financiación sobre saldo equivalente a la tasa activa que cobra el Banco de la Nación Argentina vigente al mes anterior a la fecha de celebración del plan.</w:t>
      </w:r>
    </w:p>
    <w:p>
      <w:pPr>
        <w:pStyle w:val="ListParagraph"/>
        <w:numPr>
          <w:ilvl w:val="0"/>
          <w:numId w:val="49"/>
        </w:numPr>
        <w:tabs>
          <w:tab w:pos="1525" w:val="left" w:leader="none"/>
        </w:tabs>
        <w:spacing w:line="360" w:lineRule="auto" w:before="124" w:after="0"/>
        <w:ind w:left="1524" w:right="474" w:hanging="492"/>
        <w:jc w:val="both"/>
        <w:rPr>
          <w:sz w:val="24"/>
        </w:rPr>
      </w:pPr>
      <w:r>
        <w:rPr>
          <w:sz w:val="24"/>
        </w:rPr>
        <w:t>Interés de financiación: El interés de financiación sobre saldo no será superior a la tasa activa que cobra el Banco de la Nación Argentina y vigente al mes anterior a la fecha de celebración del plan, La misma tasa se aplicará para todas las deudas en estado judicial de </w:t>
      </w:r>
      <w:r>
        <w:rPr>
          <w:spacing w:val="-2"/>
          <w:sz w:val="24"/>
        </w:rPr>
        <w:t>Apremio.</w:t>
      </w:r>
    </w:p>
    <w:p>
      <w:pPr>
        <w:pStyle w:val="ListParagraph"/>
        <w:numPr>
          <w:ilvl w:val="0"/>
          <w:numId w:val="49"/>
        </w:numPr>
        <w:tabs>
          <w:tab w:pos="1525" w:val="left" w:leader="none"/>
        </w:tabs>
        <w:spacing w:line="360" w:lineRule="auto" w:before="159" w:after="0"/>
        <w:ind w:left="1524" w:right="473" w:hanging="492"/>
        <w:jc w:val="both"/>
        <w:rPr>
          <w:sz w:val="24"/>
        </w:rPr>
      </w:pPr>
      <w:r>
        <w:rPr>
          <w:sz w:val="24"/>
        </w:rPr>
        <w:t>Recargo</w:t>
      </w:r>
      <w:r>
        <w:rPr>
          <w:spacing w:val="-6"/>
          <w:sz w:val="24"/>
        </w:rPr>
        <w:t> </w:t>
      </w:r>
      <w:r>
        <w:rPr>
          <w:sz w:val="24"/>
        </w:rPr>
        <w:t>por</w:t>
      </w:r>
      <w:r>
        <w:rPr>
          <w:spacing w:val="-7"/>
          <w:sz w:val="24"/>
        </w:rPr>
        <w:t> </w:t>
      </w:r>
      <w:r>
        <w:rPr>
          <w:sz w:val="24"/>
        </w:rPr>
        <w:t>mora:</w:t>
      </w:r>
      <w:r>
        <w:rPr>
          <w:spacing w:val="-4"/>
          <w:sz w:val="24"/>
        </w:rPr>
        <w:t> </w:t>
      </w:r>
      <w:r>
        <w:rPr>
          <w:sz w:val="24"/>
        </w:rPr>
        <w:t>Sobre</w:t>
      </w:r>
      <w:r>
        <w:rPr>
          <w:spacing w:val="-6"/>
          <w:sz w:val="24"/>
        </w:rPr>
        <w:t> </w:t>
      </w:r>
      <w:r>
        <w:rPr>
          <w:sz w:val="24"/>
        </w:rPr>
        <w:t>toda</w:t>
      </w:r>
      <w:r>
        <w:rPr>
          <w:spacing w:val="-7"/>
          <w:sz w:val="24"/>
        </w:rPr>
        <w:t> </w:t>
      </w:r>
      <w:r>
        <w:rPr>
          <w:sz w:val="24"/>
        </w:rPr>
        <w:t>deuda</w:t>
      </w:r>
      <w:r>
        <w:rPr>
          <w:spacing w:val="-4"/>
          <w:sz w:val="24"/>
        </w:rPr>
        <w:t> </w:t>
      </w:r>
      <w:r>
        <w:rPr>
          <w:sz w:val="24"/>
        </w:rPr>
        <w:t>vencida</w:t>
      </w:r>
      <w:r>
        <w:rPr>
          <w:spacing w:val="-6"/>
          <w:sz w:val="24"/>
        </w:rPr>
        <w:t> </w:t>
      </w:r>
      <w:r>
        <w:rPr>
          <w:sz w:val="24"/>
        </w:rPr>
        <w:t>se</w:t>
      </w:r>
      <w:r>
        <w:rPr>
          <w:spacing w:val="-5"/>
          <w:sz w:val="24"/>
        </w:rPr>
        <w:t> </w:t>
      </w:r>
      <w:r>
        <w:rPr>
          <w:sz w:val="24"/>
        </w:rPr>
        <w:t>cobrará</w:t>
      </w:r>
      <w:r>
        <w:rPr>
          <w:spacing w:val="-7"/>
          <w:sz w:val="24"/>
        </w:rPr>
        <w:t> </w:t>
      </w:r>
      <w:r>
        <w:rPr>
          <w:sz w:val="24"/>
        </w:rPr>
        <w:t>un</w:t>
      </w:r>
      <w:r>
        <w:rPr>
          <w:spacing w:val="-4"/>
          <w:sz w:val="24"/>
        </w:rPr>
        <w:t> </w:t>
      </w:r>
      <w:r>
        <w:rPr>
          <w:sz w:val="24"/>
        </w:rPr>
        <w:t>recargo</w:t>
      </w:r>
      <w:r>
        <w:rPr>
          <w:spacing w:val="-8"/>
          <w:sz w:val="24"/>
        </w:rPr>
        <w:t> </w:t>
      </w:r>
      <w:r>
        <w:rPr>
          <w:sz w:val="24"/>
        </w:rPr>
        <w:t>por</w:t>
      </w:r>
      <w:r>
        <w:rPr>
          <w:spacing w:val="-4"/>
          <w:sz w:val="24"/>
        </w:rPr>
        <w:t> </w:t>
      </w:r>
      <w:r>
        <w:rPr>
          <w:sz w:val="24"/>
        </w:rPr>
        <w:t>mora</w:t>
      </w:r>
      <w:r>
        <w:rPr>
          <w:spacing w:val="-4"/>
          <w:sz w:val="24"/>
        </w:rPr>
        <w:t> </w:t>
      </w:r>
      <w:r>
        <w:rPr>
          <w:sz w:val="24"/>
        </w:rPr>
        <w:t>no</w:t>
      </w:r>
      <w:r>
        <w:rPr>
          <w:spacing w:val="-4"/>
          <w:sz w:val="24"/>
        </w:rPr>
        <w:t> </w:t>
      </w:r>
      <w:r>
        <w:rPr>
          <w:sz w:val="24"/>
        </w:rPr>
        <w:t>superior</w:t>
      </w:r>
      <w:r>
        <w:rPr>
          <w:spacing w:val="-4"/>
          <w:sz w:val="24"/>
        </w:rPr>
        <w:t> </w:t>
      </w:r>
      <w:r>
        <w:rPr>
          <w:sz w:val="24"/>
        </w:rPr>
        <w:t>a la tasa activa que cobra el Banco de la Nación Argentina vigente al mes anterior, con un importe mínimo de dos pesos ($ 2,00).</w:t>
      </w:r>
    </w:p>
    <w:p>
      <w:pPr>
        <w:pStyle w:val="ListParagraph"/>
        <w:numPr>
          <w:ilvl w:val="0"/>
          <w:numId w:val="49"/>
        </w:numPr>
        <w:tabs>
          <w:tab w:pos="1525" w:val="left" w:leader="none"/>
        </w:tabs>
        <w:spacing w:line="360" w:lineRule="auto" w:before="160" w:after="0"/>
        <w:ind w:left="1524" w:right="473" w:hanging="492"/>
        <w:jc w:val="both"/>
        <w:rPr>
          <w:sz w:val="24"/>
        </w:rPr>
      </w:pPr>
      <w:r>
        <w:rPr>
          <w:sz w:val="24"/>
        </w:rPr>
        <w:t>Ingreso</w:t>
      </w:r>
      <w:r>
        <w:rPr>
          <w:spacing w:val="-14"/>
          <w:sz w:val="24"/>
        </w:rPr>
        <w:t> </w:t>
      </w:r>
      <w:r>
        <w:rPr>
          <w:sz w:val="24"/>
        </w:rPr>
        <w:t>al</w:t>
      </w:r>
      <w:r>
        <w:rPr>
          <w:spacing w:val="-14"/>
          <w:sz w:val="24"/>
        </w:rPr>
        <w:t> </w:t>
      </w:r>
      <w:r>
        <w:rPr>
          <w:sz w:val="24"/>
        </w:rPr>
        <w:t>momento</w:t>
      </w:r>
      <w:r>
        <w:rPr>
          <w:spacing w:val="-13"/>
          <w:sz w:val="24"/>
        </w:rPr>
        <w:t> </w:t>
      </w:r>
      <w:r>
        <w:rPr>
          <w:sz w:val="24"/>
        </w:rPr>
        <w:t>de</w:t>
      </w:r>
      <w:r>
        <w:rPr>
          <w:spacing w:val="-14"/>
          <w:sz w:val="24"/>
        </w:rPr>
        <w:t> </w:t>
      </w:r>
      <w:r>
        <w:rPr>
          <w:sz w:val="24"/>
        </w:rPr>
        <w:t>formalizar</w:t>
      </w:r>
      <w:r>
        <w:rPr>
          <w:spacing w:val="-13"/>
          <w:sz w:val="24"/>
        </w:rPr>
        <w:t> </w:t>
      </w:r>
      <w:r>
        <w:rPr>
          <w:sz w:val="24"/>
        </w:rPr>
        <w:t>el</w:t>
      </w:r>
      <w:r>
        <w:rPr>
          <w:spacing w:val="-14"/>
          <w:sz w:val="24"/>
        </w:rPr>
        <w:t> </w:t>
      </w:r>
      <w:r>
        <w:rPr>
          <w:sz w:val="24"/>
        </w:rPr>
        <w:t>convenio:</w:t>
      </w:r>
      <w:r>
        <w:rPr>
          <w:spacing w:val="-13"/>
          <w:sz w:val="24"/>
        </w:rPr>
        <w:t> </w:t>
      </w:r>
      <w:r>
        <w:rPr>
          <w:sz w:val="24"/>
        </w:rPr>
        <w:t>Para</w:t>
      </w:r>
      <w:r>
        <w:rPr>
          <w:spacing w:val="-14"/>
          <w:sz w:val="24"/>
        </w:rPr>
        <w:t> </w:t>
      </w:r>
      <w:r>
        <w:rPr>
          <w:sz w:val="24"/>
        </w:rPr>
        <w:t>formalizar</w:t>
      </w:r>
      <w:r>
        <w:rPr>
          <w:spacing w:val="-12"/>
          <w:sz w:val="24"/>
        </w:rPr>
        <w:t> </w:t>
      </w:r>
      <w:r>
        <w:rPr>
          <w:sz w:val="24"/>
        </w:rPr>
        <w:t>el</w:t>
      </w:r>
      <w:r>
        <w:rPr>
          <w:spacing w:val="-14"/>
          <w:sz w:val="24"/>
        </w:rPr>
        <w:t> </w:t>
      </w:r>
      <w:r>
        <w:rPr>
          <w:sz w:val="24"/>
        </w:rPr>
        <w:t>convenio,</w:t>
      </w:r>
      <w:r>
        <w:rPr>
          <w:spacing w:val="-13"/>
          <w:sz w:val="24"/>
        </w:rPr>
        <w:t> </w:t>
      </w:r>
      <w:r>
        <w:rPr>
          <w:sz w:val="24"/>
        </w:rPr>
        <w:t>el</w:t>
      </w:r>
      <w:r>
        <w:rPr>
          <w:spacing w:val="-14"/>
          <w:sz w:val="24"/>
        </w:rPr>
        <w:t> </w:t>
      </w:r>
      <w:r>
        <w:rPr>
          <w:sz w:val="24"/>
        </w:rPr>
        <w:t>contribuyente deberá ingresar al momento de suscribir el mismo, un importe no menor al de la primera </w:t>
      </w:r>
      <w:r>
        <w:rPr>
          <w:spacing w:val="-2"/>
          <w:sz w:val="24"/>
        </w:rPr>
        <w:t>cuota.</w:t>
      </w:r>
    </w:p>
    <w:p>
      <w:pPr>
        <w:spacing w:after="0" w:line="360" w:lineRule="auto"/>
        <w:jc w:val="both"/>
        <w:rPr>
          <w:sz w:val="24"/>
        </w:rPr>
        <w:sectPr>
          <w:footerReference w:type="default" r:id="rId118"/>
          <w:pgSz w:w="12240" w:h="20160"/>
          <w:pgMar w:footer="1053" w:header="0" w:top="1680" w:bottom="1240" w:left="460" w:right="920"/>
          <w:pgNumType w:start="105"/>
        </w:sectPr>
      </w:pPr>
    </w:p>
    <w:p>
      <w:pPr>
        <w:pStyle w:val="ListParagraph"/>
        <w:numPr>
          <w:ilvl w:val="0"/>
          <w:numId w:val="49"/>
        </w:numPr>
        <w:tabs>
          <w:tab w:pos="1525" w:val="left" w:leader="none"/>
        </w:tabs>
        <w:spacing w:line="360" w:lineRule="auto" w:before="83" w:after="0"/>
        <w:ind w:left="1524" w:right="475" w:hanging="492"/>
        <w:jc w:val="both"/>
        <w:rPr>
          <w:sz w:val="24"/>
        </w:rPr>
      </w:pPr>
      <w:r>
        <w:rPr>
          <w:sz w:val="24"/>
        </w:rPr>
        <w:t>Caducidad: La falta de pago en tiempo y forma de tres cuotas, consecutivas o alternadas, producirá</w:t>
      </w:r>
      <w:r>
        <w:rPr>
          <w:spacing w:val="-6"/>
          <w:sz w:val="24"/>
        </w:rPr>
        <w:t> </w:t>
      </w:r>
      <w:r>
        <w:rPr>
          <w:sz w:val="24"/>
        </w:rPr>
        <w:t>la</w:t>
      </w:r>
      <w:r>
        <w:rPr>
          <w:spacing w:val="-7"/>
          <w:sz w:val="24"/>
        </w:rPr>
        <w:t> </w:t>
      </w:r>
      <w:r>
        <w:rPr>
          <w:sz w:val="24"/>
        </w:rPr>
        <w:t>caducidad</w:t>
      </w:r>
      <w:r>
        <w:rPr>
          <w:spacing w:val="-6"/>
          <w:sz w:val="24"/>
        </w:rPr>
        <w:t> </w:t>
      </w:r>
      <w:r>
        <w:rPr>
          <w:sz w:val="24"/>
        </w:rPr>
        <w:t>de</w:t>
      </w:r>
      <w:r>
        <w:rPr>
          <w:spacing w:val="-6"/>
          <w:sz w:val="24"/>
        </w:rPr>
        <w:t> </w:t>
      </w:r>
      <w:r>
        <w:rPr>
          <w:sz w:val="24"/>
        </w:rPr>
        <w:t>los</w:t>
      </w:r>
      <w:r>
        <w:rPr>
          <w:spacing w:val="-7"/>
          <w:sz w:val="24"/>
        </w:rPr>
        <w:t> </w:t>
      </w:r>
      <w:r>
        <w:rPr>
          <w:sz w:val="24"/>
        </w:rPr>
        <w:t>plazos</w:t>
      </w:r>
      <w:r>
        <w:rPr>
          <w:spacing w:val="-9"/>
          <w:sz w:val="24"/>
        </w:rPr>
        <w:t> </w:t>
      </w:r>
      <w:r>
        <w:rPr>
          <w:sz w:val="24"/>
        </w:rPr>
        <w:t>pendientes</w:t>
      </w:r>
      <w:r>
        <w:rPr>
          <w:spacing w:val="-7"/>
          <w:sz w:val="24"/>
        </w:rPr>
        <w:t> </w:t>
      </w:r>
      <w:r>
        <w:rPr>
          <w:sz w:val="24"/>
        </w:rPr>
        <w:t>y</w:t>
      </w:r>
      <w:r>
        <w:rPr>
          <w:spacing w:val="-10"/>
          <w:sz w:val="24"/>
        </w:rPr>
        <w:t> </w:t>
      </w:r>
      <w:r>
        <w:rPr>
          <w:sz w:val="24"/>
        </w:rPr>
        <w:t>de</w:t>
      </w:r>
      <w:r>
        <w:rPr>
          <w:spacing w:val="-5"/>
          <w:sz w:val="24"/>
        </w:rPr>
        <w:t> </w:t>
      </w:r>
      <w:r>
        <w:rPr>
          <w:sz w:val="24"/>
        </w:rPr>
        <w:t>pleno</w:t>
      </w:r>
      <w:r>
        <w:rPr>
          <w:spacing w:val="-8"/>
          <w:sz w:val="24"/>
        </w:rPr>
        <w:t> </w:t>
      </w:r>
      <w:r>
        <w:rPr>
          <w:sz w:val="24"/>
        </w:rPr>
        <w:t>derecho</w:t>
      </w:r>
      <w:r>
        <w:rPr>
          <w:spacing w:val="-8"/>
          <w:sz w:val="24"/>
        </w:rPr>
        <w:t> </w:t>
      </w:r>
      <w:r>
        <w:rPr>
          <w:sz w:val="24"/>
        </w:rPr>
        <w:t>hará</w:t>
      </w:r>
      <w:r>
        <w:rPr>
          <w:spacing w:val="-5"/>
          <w:sz w:val="24"/>
        </w:rPr>
        <w:t> </w:t>
      </w:r>
      <w:r>
        <w:rPr>
          <w:sz w:val="24"/>
        </w:rPr>
        <w:t>exigible</w:t>
      </w:r>
      <w:r>
        <w:rPr>
          <w:spacing w:val="-6"/>
          <w:sz w:val="24"/>
        </w:rPr>
        <w:t> </w:t>
      </w:r>
      <w:r>
        <w:rPr>
          <w:sz w:val="24"/>
        </w:rPr>
        <w:t>el</w:t>
      </w:r>
      <w:r>
        <w:rPr>
          <w:spacing w:val="-8"/>
          <w:sz w:val="24"/>
        </w:rPr>
        <w:t> </w:t>
      </w:r>
      <w:r>
        <w:rPr>
          <w:sz w:val="24"/>
        </w:rPr>
        <w:t>total</w:t>
      </w:r>
      <w:r>
        <w:rPr>
          <w:spacing w:val="-9"/>
          <w:sz w:val="24"/>
        </w:rPr>
        <w:t> </w:t>
      </w:r>
      <w:r>
        <w:rPr>
          <w:sz w:val="24"/>
        </w:rPr>
        <w:t>de la</w:t>
      </w:r>
      <w:r>
        <w:rPr>
          <w:spacing w:val="-8"/>
          <w:sz w:val="24"/>
        </w:rPr>
        <w:t> </w:t>
      </w:r>
      <w:r>
        <w:rPr>
          <w:sz w:val="24"/>
        </w:rPr>
        <w:t>deuda,</w:t>
      </w:r>
      <w:r>
        <w:rPr>
          <w:spacing w:val="-9"/>
          <w:sz w:val="24"/>
        </w:rPr>
        <w:t> </w:t>
      </w:r>
      <w:r>
        <w:rPr>
          <w:sz w:val="24"/>
        </w:rPr>
        <w:t>prescindiéndose</w:t>
      </w:r>
      <w:r>
        <w:rPr>
          <w:spacing w:val="-7"/>
          <w:sz w:val="24"/>
        </w:rPr>
        <w:t> </w:t>
      </w:r>
      <w:r>
        <w:rPr>
          <w:sz w:val="24"/>
        </w:rPr>
        <w:t>de</w:t>
      </w:r>
      <w:r>
        <w:rPr>
          <w:spacing w:val="-9"/>
          <w:sz w:val="24"/>
        </w:rPr>
        <w:t> </w:t>
      </w:r>
      <w:r>
        <w:rPr>
          <w:sz w:val="24"/>
        </w:rPr>
        <w:t>requerimiento</w:t>
      </w:r>
      <w:r>
        <w:rPr>
          <w:spacing w:val="-7"/>
          <w:sz w:val="24"/>
        </w:rPr>
        <w:t> </w:t>
      </w:r>
      <w:r>
        <w:rPr>
          <w:sz w:val="24"/>
        </w:rPr>
        <w:t>o</w:t>
      </w:r>
      <w:r>
        <w:rPr>
          <w:spacing w:val="-9"/>
          <w:sz w:val="24"/>
        </w:rPr>
        <w:t> </w:t>
      </w:r>
      <w:r>
        <w:rPr>
          <w:sz w:val="24"/>
        </w:rPr>
        <w:t>interpelación</w:t>
      </w:r>
      <w:r>
        <w:rPr>
          <w:spacing w:val="-7"/>
          <w:sz w:val="24"/>
        </w:rPr>
        <w:t> </w:t>
      </w:r>
      <w:r>
        <w:rPr>
          <w:sz w:val="24"/>
        </w:rPr>
        <w:t>alguna</w:t>
      </w:r>
      <w:r>
        <w:rPr>
          <w:spacing w:val="-10"/>
          <w:sz w:val="24"/>
        </w:rPr>
        <w:t> </w:t>
      </w:r>
      <w:r>
        <w:rPr>
          <w:sz w:val="24"/>
        </w:rPr>
        <w:t>para</w:t>
      </w:r>
      <w:r>
        <w:rPr>
          <w:spacing w:val="-9"/>
          <w:sz w:val="24"/>
        </w:rPr>
        <w:t> </w:t>
      </w:r>
      <w:r>
        <w:rPr>
          <w:sz w:val="24"/>
        </w:rPr>
        <w:t>promover</w:t>
      </w:r>
      <w:r>
        <w:rPr>
          <w:spacing w:val="-10"/>
          <w:sz w:val="24"/>
        </w:rPr>
        <w:t> </w:t>
      </w:r>
      <w:r>
        <w:rPr>
          <w:sz w:val="24"/>
        </w:rPr>
        <w:t>el</w:t>
      </w:r>
      <w:r>
        <w:rPr>
          <w:spacing w:val="-7"/>
          <w:sz w:val="24"/>
        </w:rPr>
        <w:t> </w:t>
      </w:r>
      <w:r>
        <w:rPr>
          <w:sz w:val="24"/>
        </w:rPr>
        <w:t>cobro </w:t>
      </w:r>
      <w:r>
        <w:rPr>
          <w:spacing w:val="-2"/>
          <w:sz w:val="24"/>
        </w:rPr>
        <w:t>judicial.</w:t>
      </w:r>
    </w:p>
    <w:p>
      <w:pPr>
        <w:pStyle w:val="ListParagraph"/>
        <w:numPr>
          <w:ilvl w:val="0"/>
          <w:numId w:val="49"/>
        </w:numPr>
        <w:tabs>
          <w:tab w:pos="1525" w:val="left" w:leader="none"/>
        </w:tabs>
        <w:spacing w:line="357" w:lineRule="auto" w:before="160" w:after="0"/>
        <w:ind w:left="1524" w:right="478" w:hanging="492"/>
        <w:jc w:val="both"/>
        <w:rPr>
          <w:sz w:val="24"/>
        </w:rPr>
      </w:pPr>
      <w:r>
        <w:rPr>
          <w:sz w:val="24"/>
        </w:rPr>
        <w:t>Garantías:</w:t>
      </w:r>
      <w:r>
        <w:rPr>
          <w:spacing w:val="-5"/>
          <w:sz w:val="24"/>
        </w:rPr>
        <w:t> </w:t>
      </w:r>
      <w:r>
        <w:rPr>
          <w:sz w:val="24"/>
        </w:rPr>
        <w:t>En</w:t>
      </w:r>
      <w:r>
        <w:rPr>
          <w:spacing w:val="-2"/>
          <w:sz w:val="24"/>
        </w:rPr>
        <w:t> </w:t>
      </w:r>
      <w:r>
        <w:rPr>
          <w:sz w:val="24"/>
        </w:rPr>
        <w:t>todos</w:t>
      </w:r>
      <w:r>
        <w:rPr>
          <w:spacing w:val="-3"/>
          <w:sz w:val="24"/>
        </w:rPr>
        <w:t> </w:t>
      </w:r>
      <w:r>
        <w:rPr>
          <w:sz w:val="24"/>
        </w:rPr>
        <w:t>los</w:t>
      </w:r>
      <w:r>
        <w:rPr>
          <w:spacing w:val="-3"/>
          <w:sz w:val="24"/>
        </w:rPr>
        <w:t> </w:t>
      </w:r>
      <w:r>
        <w:rPr>
          <w:sz w:val="24"/>
        </w:rPr>
        <w:t>casos</w:t>
      </w:r>
      <w:r>
        <w:rPr>
          <w:spacing w:val="-2"/>
          <w:sz w:val="24"/>
        </w:rPr>
        <w:t> </w:t>
      </w:r>
      <w:r>
        <w:rPr>
          <w:sz w:val="24"/>
        </w:rPr>
        <w:t>que</w:t>
      </w:r>
      <w:r>
        <w:rPr>
          <w:spacing w:val="-1"/>
          <w:sz w:val="24"/>
        </w:rPr>
        <w:t> </w:t>
      </w:r>
      <w:r>
        <w:rPr>
          <w:sz w:val="24"/>
        </w:rPr>
        <w:t>se</w:t>
      </w:r>
      <w:r>
        <w:rPr>
          <w:spacing w:val="-1"/>
          <w:sz w:val="24"/>
        </w:rPr>
        <w:t> </w:t>
      </w:r>
      <w:r>
        <w:rPr>
          <w:sz w:val="24"/>
        </w:rPr>
        <w:t>lo</w:t>
      </w:r>
      <w:r>
        <w:rPr>
          <w:spacing w:val="-1"/>
          <w:sz w:val="24"/>
        </w:rPr>
        <w:t> </w:t>
      </w:r>
      <w:r>
        <w:rPr>
          <w:sz w:val="24"/>
        </w:rPr>
        <w:t>considere</w:t>
      </w:r>
      <w:r>
        <w:rPr>
          <w:spacing w:val="-3"/>
          <w:sz w:val="24"/>
        </w:rPr>
        <w:t> </w:t>
      </w:r>
      <w:r>
        <w:rPr>
          <w:sz w:val="24"/>
        </w:rPr>
        <w:t>necesario,</w:t>
      </w:r>
      <w:r>
        <w:rPr>
          <w:spacing w:val="-1"/>
          <w:sz w:val="24"/>
        </w:rPr>
        <w:t> </w:t>
      </w:r>
      <w:r>
        <w:rPr>
          <w:sz w:val="24"/>
        </w:rPr>
        <w:t>se</w:t>
      </w:r>
      <w:r>
        <w:rPr>
          <w:spacing w:val="-4"/>
          <w:sz w:val="24"/>
        </w:rPr>
        <w:t> </w:t>
      </w:r>
      <w:r>
        <w:rPr>
          <w:sz w:val="24"/>
        </w:rPr>
        <w:t>podrá</w:t>
      </w:r>
      <w:r>
        <w:rPr>
          <w:spacing w:val="-3"/>
          <w:sz w:val="24"/>
        </w:rPr>
        <w:t> </w:t>
      </w:r>
      <w:r>
        <w:rPr>
          <w:sz w:val="24"/>
        </w:rPr>
        <w:t>exigir</w:t>
      </w:r>
      <w:r>
        <w:rPr>
          <w:spacing w:val="-3"/>
          <w:sz w:val="24"/>
        </w:rPr>
        <w:t> </w:t>
      </w:r>
      <w:r>
        <w:rPr>
          <w:sz w:val="24"/>
        </w:rPr>
        <w:t>la</w:t>
      </w:r>
      <w:r>
        <w:rPr>
          <w:spacing w:val="-1"/>
          <w:sz w:val="24"/>
        </w:rPr>
        <w:t> </w:t>
      </w:r>
      <w:r>
        <w:rPr>
          <w:sz w:val="24"/>
        </w:rPr>
        <w:t>presentación de garantías suficientes.</w:t>
      </w:r>
    </w:p>
    <w:p>
      <w:pPr>
        <w:pStyle w:val="ListParagraph"/>
        <w:numPr>
          <w:ilvl w:val="0"/>
          <w:numId w:val="49"/>
        </w:numPr>
        <w:tabs>
          <w:tab w:pos="1525" w:val="left" w:leader="none"/>
        </w:tabs>
        <w:spacing w:line="360" w:lineRule="auto" w:before="166" w:after="0"/>
        <w:ind w:left="1524" w:right="476" w:hanging="492"/>
        <w:jc w:val="both"/>
        <w:rPr>
          <w:sz w:val="24"/>
        </w:rPr>
      </w:pPr>
      <w:r>
        <w:rPr>
          <w:sz w:val="24"/>
        </w:rPr>
        <w:t>Otras: El Departamento Ejecutivo Municipal reglamentará los distintos aspectos y establecerá condiciones diferenciales para la refinanciación de acuerdo al origen de la deuda y la conducta del contribuyente.</w:t>
      </w:r>
    </w:p>
    <w:p>
      <w:pPr>
        <w:pStyle w:val="BodyText"/>
      </w:pPr>
    </w:p>
    <w:p>
      <w:pPr>
        <w:pStyle w:val="BodyText"/>
        <w:spacing w:before="10"/>
        <w:rPr>
          <w:sz w:val="30"/>
        </w:rPr>
      </w:pPr>
    </w:p>
    <w:p>
      <w:pPr>
        <w:pStyle w:val="BodyText"/>
        <w:spacing w:line="360" w:lineRule="auto"/>
        <w:ind w:left="672" w:right="475" w:hanging="10"/>
        <w:jc w:val="both"/>
      </w:pPr>
      <w:r>
        <w:rPr>
          <w:u w:val="single"/>
        </w:rPr>
        <w:t>ARTICULO</w:t>
      </w:r>
      <w:r>
        <w:rPr>
          <w:spacing w:val="-2"/>
          <w:u w:val="single"/>
        </w:rPr>
        <w:t> </w:t>
      </w:r>
      <w:r>
        <w:rPr>
          <w:u w:val="single"/>
        </w:rPr>
        <w:t>247°</w:t>
      </w:r>
      <w:r>
        <w:rPr/>
        <w:t>:</w:t>
      </w:r>
      <w:r>
        <w:rPr>
          <w:spacing w:val="-2"/>
        </w:rPr>
        <w:t> </w:t>
      </w:r>
      <w:r>
        <w:rPr/>
        <w:t>Sin</w:t>
      </w:r>
      <w:r>
        <w:rPr>
          <w:spacing w:val="-2"/>
        </w:rPr>
        <w:t> </w:t>
      </w:r>
      <w:r>
        <w:rPr/>
        <w:t>perjuicio</w:t>
      </w:r>
      <w:r>
        <w:rPr>
          <w:spacing w:val="-2"/>
        </w:rPr>
        <w:t> </w:t>
      </w:r>
      <w:r>
        <w:rPr/>
        <w:t>de</w:t>
      </w:r>
      <w:r>
        <w:rPr>
          <w:spacing w:val="-1"/>
        </w:rPr>
        <w:t> </w:t>
      </w:r>
      <w:r>
        <w:rPr/>
        <w:t>lo</w:t>
      </w:r>
      <w:r>
        <w:rPr>
          <w:spacing w:val="-2"/>
        </w:rPr>
        <w:t> </w:t>
      </w:r>
      <w:r>
        <w:rPr/>
        <w:t>establecido</w:t>
      </w:r>
      <w:r>
        <w:rPr>
          <w:spacing w:val="-2"/>
        </w:rPr>
        <w:t> </w:t>
      </w:r>
      <w:r>
        <w:rPr/>
        <w:t>en</w:t>
      </w:r>
      <w:r>
        <w:rPr>
          <w:spacing w:val="-2"/>
        </w:rPr>
        <w:t> </w:t>
      </w:r>
      <w:r>
        <w:rPr/>
        <w:t>el</w:t>
      </w:r>
      <w:r>
        <w:rPr>
          <w:spacing w:val="-2"/>
        </w:rPr>
        <w:t> </w:t>
      </w:r>
      <w:r>
        <w:rPr/>
        <w:t>artículo</w:t>
      </w:r>
      <w:r>
        <w:rPr>
          <w:spacing w:val="-2"/>
        </w:rPr>
        <w:t> </w:t>
      </w:r>
      <w:r>
        <w:rPr/>
        <w:t>precedente,</w:t>
      </w:r>
      <w:r>
        <w:rPr>
          <w:spacing w:val="-5"/>
        </w:rPr>
        <w:t> </w:t>
      </w:r>
      <w:r>
        <w:rPr/>
        <w:t>establézcase</w:t>
      </w:r>
      <w:r>
        <w:rPr>
          <w:spacing w:val="-2"/>
        </w:rPr>
        <w:t> </w:t>
      </w:r>
      <w:r>
        <w:rPr/>
        <w:t>la</w:t>
      </w:r>
      <w:r>
        <w:rPr>
          <w:spacing w:val="-3"/>
        </w:rPr>
        <w:t> </w:t>
      </w:r>
      <w:r>
        <w:rPr/>
        <w:t>posibilidad de</w:t>
      </w:r>
      <w:r>
        <w:rPr>
          <w:spacing w:val="-5"/>
        </w:rPr>
        <w:t> </w:t>
      </w:r>
      <w:r>
        <w:rPr/>
        <w:t>un</w:t>
      </w:r>
      <w:r>
        <w:rPr>
          <w:spacing w:val="-6"/>
        </w:rPr>
        <w:t> </w:t>
      </w:r>
      <w:r>
        <w:rPr/>
        <w:t>Plan</w:t>
      </w:r>
      <w:r>
        <w:rPr>
          <w:spacing w:val="-6"/>
        </w:rPr>
        <w:t> </w:t>
      </w:r>
      <w:r>
        <w:rPr/>
        <w:t>de</w:t>
      </w:r>
      <w:r>
        <w:rPr>
          <w:spacing w:val="-8"/>
        </w:rPr>
        <w:t> </w:t>
      </w:r>
      <w:r>
        <w:rPr/>
        <w:t>Pagos</w:t>
      </w:r>
      <w:r>
        <w:rPr>
          <w:spacing w:val="-6"/>
        </w:rPr>
        <w:t> </w:t>
      </w:r>
      <w:r>
        <w:rPr/>
        <w:t>de</w:t>
      </w:r>
      <w:r>
        <w:rPr>
          <w:spacing w:val="-8"/>
        </w:rPr>
        <w:t> </w:t>
      </w:r>
      <w:r>
        <w:rPr/>
        <w:t>hasta</w:t>
      </w:r>
      <w:r>
        <w:rPr>
          <w:spacing w:val="-6"/>
        </w:rPr>
        <w:t> </w:t>
      </w:r>
      <w:r>
        <w:rPr/>
        <w:t>un</w:t>
      </w:r>
      <w:r>
        <w:rPr>
          <w:spacing w:val="-7"/>
        </w:rPr>
        <w:t> </w:t>
      </w:r>
      <w:r>
        <w:rPr/>
        <w:t>máximo</w:t>
      </w:r>
      <w:r>
        <w:rPr>
          <w:spacing w:val="-7"/>
        </w:rPr>
        <w:t> </w:t>
      </w:r>
      <w:r>
        <w:rPr/>
        <w:t>de</w:t>
      </w:r>
      <w:r>
        <w:rPr>
          <w:spacing w:val="-5"/>
        </w:rPr>
        <w:t> </w:t>
      </w:r>
      <w:r>
        <w:rPr/>
        <w:t>sesenta</w:t>
      </w:r>
      <w:r>
        <w:rPr>
          <w:spacing w:val="-7"/>
        </w:rPr>
        <w:t> </w:t>
      </w:r>
      <w:r>
        <w:rPr/>
        <w:t>(60)</w:t>
      </w:r>
      <w:r>
        <w:rPr>
          <w:spacing w:val="-3"/>
        </w:rPr>
        <w:t> </w:t>
      </w:r>
      <w:r>
        <w:rPr/>
        <w:t>cuotas,</w:t>
      </w:r>
      <w:r>
        <w:rPr>
          <w:spacing w:val="-7"/>
        </w:rPr>
        <w:t> </w:t>
      </w:r>
      <w:r>
        <w:rPr/>
        <w:t>exclusivamente</w:t>
      </w:r>
      <w:r>
        <w:rPr>
          <w:spacing w:val="-7"/>
        </w:rPr>
        <w:t> </w:t>
      </w:r>
      <w:r>
        <w:rPr/>
        <w:t>para</w:t>
      </w:r>
      <w:r>
        <w:rPr>
          <w:spacing w:val="-5"/>
        </w:rPr>
        <w:t> </w:t>
      </w:r>
      <w:r>
        <w:rPr/>
        <w:t>la</w:t>
      </w:r>
      <w:r>
        <w:rPr>
          <w:spacing w:val="-7"/>
        </w:rPr>
        <w:t> </w:t>
      </w:r>
      <w:r>
        <w:rPr/>
        <w:t>cancelación de deudas generadas por Contribuciones por Mejoras por Obras Públicas Viales, y para aquellos contribuyentes</w:t>
      </w:r>
      <w:r>
        <w:rPr>
          <w:spacing w:val="-14"/>
        </w:rPr>
        <w:t> </w:t>
      </w:r>
      <w:r>
        <w:rPr/>
        <w:t>que</w:t>
      </w:r>
      <w:r>
        <w:rPr>
          <w:spacing w:val="-14"/>
        </w:rPr>
        <w:t> </w:t>
      </w:r>
      <w:r>
        <w:rPr/>
        <w:t>acrediten</w:t>
      </w:r>
      <w:r>
        <w:rPr>
          <w:spacing w:val="-13"/>
        </w:rPr>
        <w:t> </w:t>
      </w:r>
      <w:r>
        <w:rPr/>
        <w:t>la</w:t>
      </w:r>
      <w:r>
        <w:rPr>
          <w:spacing w:val="-14"/>
        </w:rPr>
        <w:t> </w:t>
      </w:r>
      <w:r>
        <w:rPr/>
        <w:t>imposibilidad</w:t>
      </w:r>
      <w:r>
        <w:rPr>
          <w:spacing w:val="-13"/>
        </w:rPr>
        <w:t> </w:t>
      </w:r>
      <w:r>
        <w:rPr/>
        <w:t>de</w:t>
      </w:r>
      <w:r>
        <w:rPr>
          <w:spacing w:val="-14"/>
        </w:rPr>
        <w:t> </w:t>
      </w:r>
      <w:r>
        <w:rPr/>
        <w:t>pago</w:t>
      </w:r>
      <w:r>
        <w:rPr>
          <w:spacing w:val="-13"/>
        </w:rPr>
        <w:t> </w:t>
      </w:r>
      <w:r>
        <w:rPr/>
        <w:t>bajo</w:t>
      </w:r>
      <w:r>
        <w:rPr>
          <w:spacing w:val="-14"/>
        </w:rPr>
        <w:t> </w:t>
      </w:r>
      <w:r>
        <w:rPr/>
        <w:t>el</w:t>
      </w:r>
      <w:r>
        <w:rPr>
          <w:spacing w:val="-14"/>
        </w:rPr>
        <w:t> </w:t>
      </w:r>
      <w:r>
        <w:rPr/>
        <w:t>régimen</w:t>
      </w:r>
      <w:r>
        <w:rPr>
          <w:spacing w:val="-13"/>
        </w:rPr>
        <w:t> </w:t>
      </w:r>
      <w:r>
        <w:rPr/>
        <w:t>del</w:t>
      </w:r>
      <w:r>
        <w:rPr>
          <w:spacing w:val="-14"/>
        </w:rPr>
        <w:t> </w:t>
      </w:r>
      <w:r>
        <w:rPr/>
        <w:t>Artículo</w:t>
      </w:r>
      <w:r>
        <w:rPr>
          <w:spacing w:val="-13"/>
        </w:rPr>
        <w:t> </w:t>
      </w:r>
      <w:r>
        <w:rPr/>
        <w:t>245°,</w:t>
      </w:r>
      <w:r>
        <w:rPr>
          <w:spacing w:val="-14"/>
        </w:rPr>
        <w:t> </w:t>
      </w:r>
      <w:r>
        <w:rPr/>
        <w:t>del</w:t>
      </w:r>
      <w:r>
        <w:rPr>
          <w:spacing w:val="-13"/>
        </w:rPr>
        <w:t> </w:t>
      </w:r>
      <w:r>
        <w:rPr/>
        <w:t>presente Código, siendo aplicables para dicho plan, las demás previsiones de este último artículo. Los contribuyentes interesados en acceder a este sistema, deberán acreditar la imposibilidad de pago alegada, mediante los instrumentos correspondientes, ante las Áreas Municipales pertinentes.</w:t>
      </w:r>
    </w:p>
    <w:p>
      <w:pPr>
        <w:pStyle w:val="BodyText"/>
      </w:pPr>
    </w:p>
    <w:p>
      <w:pPr>
        <w:pStyle w:val="BodyText"/>
        <w:spacing w:before="1"/>
        <w:rPr>
          <w:sz w:val="30"/>
        </w:rPr>
      </w:pPr>
    </w:p>
    <w:p>
      <w:pPr>
        <w:pStyle w:val="Heading4"/>
        <w:ind w:right="504"/>
      </w:pPr>
      <w:r>
        <w:rPr/>
        <w:t>Bonificación</w:t>
      </w:r>
      <w:r>
        <w:rPr>
          <w:spacing w:val="-5"/>
        </w:rPr>
        <w:t> </w:t>
      </w:r>
      <w:r>
        <w:rPr/>
        <w:t>por</w:t>
      </w:r>
      <w:r>
        <w:rPr>
          <w:spacing w:val="-6"/>
        </w:rPr>
        <w:t> </w:t>
      </w:r>
      <w:r>
        <w:rPr/>
        <w:t>pago</w:t>
      </w:r>
      <w:r>
        <w:rPr>
          <w:spacing w:val="-4"/>
        </w:rPr>
        <w:t> </w:t>
      </w:r>
      <w:r>
        <w:rPr>
          <w:spacing w:val="-2"/>
        </w:rPr>
        <w:t>contado</w:t>
      </w:r>
    </w:p>
    <w:p>
      <w:pPr>
        <w:pStyle w:val="BodyText"/>
        <w:spacing w:before="5"/>
        <w:rPr>
          <w:b/>
          <w:sz w:val="21"/>
        </w:rPr>
      </w:pPr>
    </w:p>
    <w:p>
      <w:pPr>
        <w:pStyle w:val="BodyText"/>
        <w:spacing w:line="360" w:lineRule="auto"/>
        <w:ind w:left="672" w:right="475" w:hanging="10"/>
        <w:jc w:val="both"/>
      </w:pPr>
      <w:r>
        <w:rPr>
          <w:u w:val="single"/>
        </w:rPr>
        <w:t>ARTICULO</w:t>
      </w:r>
      <w:r>
        <w:rPr>
          <w:spacing w:val="-8"/>
          <w:u w:val="single"/>
        </w:rPr>
        <w:t> </w:t>
      </w:r>
      <w:r>
        <w:rPr>
          <w:u w:val="single"/>
        </w:rPr>
        <w:t>248°</w:t>
      </w:r>
      <w:r>
        <w:rPr/>
        <w:t>:</w:t>
      </w:r>
      <w:r>
        <w:rPr>
          <w:spacing w:val="-6"/>
        </w:rPr>
        <w:t> </w:t>
      </w:r>
      <w:r>
        <w:rPr/>
        <w:t>Para</w:t>
      </w:r>
      <w:r>
        <w:rPr>
          <w:spacing w:val="-6"/>
        </w:rPr>
        <w:t> </w:t>
      </w:r>
      <w:r>
        <w:rPr/>
        <w:t>el</w:t>
      </w:r>
      <w:r>
        <w:rPr>
          <w:spacing w:val="-6"/>
        </w:rPr>
        <w:t> </w:t>
      </w:r>
      <w:r>
        <w:rPr/>
        <w:t>cobro</w:t>
      </w:r>
      <w:r>
        <w:rPr>
          <w:spacing w:val="-8"/>
        </w:rPr>
        <w:t> </w:t>
      </w:r>
      <w:r>
        <w:rPr/>
        <w:t>previsto</w:t>
      </w:r>
      <w:r>
        <w:rPr>
          <w:spacing w:val="-8"/>
        </w:rPr>
        <w:t> </w:t>
      </w:r>
      <w:r>
        <w:rPr/>
        <w:t>en</w:t>
      </w:r>
      <w:r>
        <w:rPr>
          <w:spacing w:val="-5"/>
        </w:rPr>
        <w:t> </w:t>
      </w:r>
      <w:r>
        <w:rPr/>
        <w:t>el</w:t>
      </w:r>
      <w:r>
        <w:rPr>
          <w:spacing w:val="-6"/>
        </w:rPr>
        <w:t> </w:t>
      </w:r>
      <w:r>
        <w:rPr/>
        <w:t>segundo</w:t>
      </w:r>
      <w:r>
        <w:rPr>
          <w:spacing w:val="-9"/>
        </w:rPr>
        <w:t> </w:t>
      </w:r>
      <w:r>
        <w:rPr/>
        <w:t>párrafo</w:t>
      </w:r>
      <w:r>
        <w:rPr>
          <w:spacing w:val="-5"/>
        </w:rPr>
        <w:t> </w:t>
      </w:r>
      <w:r>
        <w:rPr/>
        <w:t>del</w:t>
      </w:r>
      <w:r>
        <w:rPr>
          <w:spacing w:val="-8"/>
        </w:rPr>
        <w:t> </w:t>
      </w:r>
      <w:r>
        <w:rPr/>
        <w:t>Artículo</w:t>
      </w:r>
      <w:r>
        <w:rPr>
          <w:spacing w:val="-7"/>
        </w:rPr>
        <w:t> </w:t>
      </w:r>
      <w:r>
        <w:rPr/>
        <w:t>131°,</w:t>
      </w:r>
      <w:r>
        <w:rPr>
          <w:spacing w:val="-8"/>
        </w:rPr>
        <w:t> </w:t>
      </w:r>
      <w:r>
        <w:rPr/>
        <w:t>del</w:t>
      </w:r>
      <w:r>
        <w:rPr>
          <w:spacing w:val="-6"/>
        </w:rPr>
        <w:t> </w:t>
      </w:r>
      <w:r>
        <w:rPr/>
        <w:t>Código</w:t>
      </w:r>
      <w:r>
        <w:rPr>
          <w:spacing w:val="-8"/>
        </w:rPr>
        <w:t> </w:t>
      </w:r>
      <w:r>
        <w:rPr/>
        <w:t>Tributario Municipal,</w:t>
      </w:r>
      <w:r>
        <w:rPr>
          <w:spacing w:val="-9"/>
        </w:rPr>
        <w:t> </w:t>
      </w:r>
      <w:r>
        <w:rPr/>
        <w:t>Parte</w:t>
      </w:r>
      <w:r>
        <w:rPr>
          <w:spacing w:val="-9"/>
        </w:rPr>
        <w:t> </w:t>
      </w:r>
      <w:r>
        <w:rPr/>
        <w:t>Especial,</w:t>
      </w:r>
      <w:r>
        <w:rPr>
          <w:spacing w:val="-8"/>
        </w:rPr>
        <w:t> </w:t>
      </w:r>
      <w:r>
        <w:rPr/>
        <w:t>los</w:t>
      </w:r>
      <w:r>
        <w:rPr>
          <w:spacing w:val="-8"/>
        </w:rPr>
        <w:t> </w:t>
      </w:r>
      <w:r>
        <w:rPr/>
        <w:t>importes</w:t>
      </w:r>
      <w:r>
        <w:rPr>
          <w:spacing w:val="-8"/>
        </w:rPr>
        <w:t> </w:t>
      </w:r>
      <w:r>
        <w:rPr/>
        <w:t>semestrales</w:t>
      </w:r>
      <w:r>
        <w:rPr>
          <w:spacing w:val="-8"/>
        </w:rPr>
        <w:t> </w:t>
      </w:r>
      <w:r>
        <w:rPr/>
        <w:t>serán</w:t>
      </w:r>
      <w:r>
        <w:rPr>
          <w:spacing w:val="-6"/>
        </w:rPr>
        <w:t> </w:t>
      </w:r>
      <w:r>
        <w:rPr/>
        <w:t>calculados</w:t>
      </w:r>
      <w:r>
        <w:rPr>
          <w:spacing w:val="-8"/>
        </w:rPr>
        <w:t> </w:t>
      </w:r>
      <w:r>
        <w:rPr/>
        <w:t>sobre</w:t>
      </w:r>
      <w:r>
        <w:rPr>
          <w:spacing w:val="-9"/>
        </w:rPr>
        <w:t> </w:t>
      </w:r>
      <w:r>
        <w:rPr/>
        <w:t>la</w:t>
      </w:r>
      <w:r>
        <w:rPr>
          <w:spacing w:val="-7"/>
        </w:rPr>
        <w:t> </w:t>
      </w:r>
      <w:r>
        <w:rPr/>
        <w:t>base</w:t>
      </w:r>
      <w:r>
        <w:rPr>
          <w:spacing w:val="-9"/>
        </w:rPr>
        <w:t> </w:t>
      </w:r>
      <w:r>
        <w:rPr/>
        <w:t>de</w:t>
      </w:r>
      <w:r>
        <w:rPr>
          <w:spacing w:val="-9"/>
        </w:rPr>
        <w:t> </w:t>
      </w:r>
      <w:r>
        <w:rPr/>
        <w:t>multiplicar</w:t>
      </w:r>
      <w:r>
        <w:rPr>
          <w:spacing w:val="-9"/>
        </w:rPr>
        <w:t> </w:t>
      </w:r>
      <w:r>
        <w:rPr/>
        <w:t>por tres el valor de la tasa del 2° y del 5° bimestre respectivamente.</w:t>
      </w:r>
    </w:p>
    <w:p>
      <w:pPr>
        <w:pStyle w:val="BodyText"/>
      </w:pPr>
    </w:p>
    <w:p>
      <w:pPr>
        <w:pStyle w:val="BodyText"/>
        <w:spacing w:before="10"/>
        <w:rPr>
          <w:sz w:val="30"/>
        </w:rPr>
      </w:pPr>
    </w:p>
    <w:p>
      <w:pPr>
        <w:pStyle w:val="Heading4"/>
        <w:ind w:right="503"/>
      </w:pPr>
      <w:r>
        <w:rPr>
          <w:spacing w:val="-2"/>
        </w:rPr>
        <w:t>Otras</w:t>
      </w:r>
    </w:p>
    <w:p>
      <w:pPr>
        <w:pStyle w:val="BodyText"/>
        <w:spacing w:before="5"/>
        <w:rPr>
          <w:b/>
          <w:sz w:val="21"/>
        </w:rPr>
      </w:pPr>
    </w:p>
    <w:p>
      <w:pPr>
        <w:pStyle w:val="BodyText"/>
        <w:spacing w:line="360" w:lineRule="auto"/>
        <w:ind w:left="672" w:right="476" w:hanging="10"/>
        <w:jc w:val="both"/>
      </w:pPr>
      <w:r>
        <w:rPr>
          <w:u w:val="single"/>
        </w:rPr>
        <w:t>ARTICULO 249°</w:t>
      </w:r>
      <w:r>
        <w:rPr/>
        <w:t>: La exención del Artículo 204°, inciso f), del Código Tributario Municipal, Parte Especial, procederá cuando los ingresos del grupo familiar del beneficiario no superen el monto establecido</w:t>
      </w:r>
      <w:r>
        <w:rPr>
          <w:spacing w:val="-8"/>
        </w:rPr>
        <w:t> </w:t>
      </w:r>
      <w:r>
        <w:rPr/>
        <w:t>por</w:t>
      </w:r>
      <w:r>
        <w:rPr>
          <w:spacing w:val="-7"/>
        </w:rPr>
        <w:t> </w:t>
      </w:r>
      <w:r>
        <w:rPr/>
        <w:t>el</w:t>
      </w:r>
      <w:r>
        <w:rPr>
          <w:spacing w:val="-6"/>
        </w:rPr>
        <w:t> </w:t>
      </w:r>
      <w:r>
        <w:rPr/>
        <w:t>INDEC</w:t>
      </w:r>
      <w:r>
        <w:rPr>
          <w:spacing w:val="-12"/>
        </w:rPr>
        <w:t> </w:t>
      </w:r>
      <w:r>
        <w:rPr/>
        <w:t>para</w:t>
      </w:r>
      <w:r>
        <w:rPr>
          <w:spacing w:val="-8"/>
        </w:rPr>
        <w:t> </w:t>
      </w:r>
      <w:r>
        <w:rPr/>
        <w:t>la</w:t>
      </w:r>
      <w:r>
        <w:rPr>
          <w:spacing w:val="-7"/>
        </w:rPr>
        <w:t> </w:t>
      </w:r>
      <w:r>
        <w:rPr/>
        <w:t>canasta</w:t>
      </w:r>
      <w:r>
        <w:rPr>
          <w:spacing w:val="-9"/>
        </w:rPr>
        <w:t> </w:t>
      </w:r>
      <w:r>
        <w:rPr/>
        <w:t>básica</w:t>
      </w:r>
      <w:r>
        <w:rPr>
          <w:spacing w:val="-8"/>
        </w:rPr>
        <w:t> </w:t>
      </w:r>
      <w:r>
        <w:rPr/>
        <w:t>total</w:t>
      </w:r>
      <w:r>
        <w:rPr>
          <w:spacing w:val="-6"/>
        </w:rPr>
        <w:t> </w:t>
      </w:r>
      <w:r>
        <w:rPr/>
        <w:t>al</w:t>
      </w:r>
      <w:r>
        <w:rPr>
          <w:spacing w:val="-9"/>
        </w:rPr>
        <w:t> </w:t>
      </w:r>
      <w:r>
        <w:rPr/>
        <w:t>mes</w:t>
      </w:r>
      <w:r>
        <w:rPr>
          <w:spacing w:val="-9"/>
        </w:rPr>
        <w:t> </w:t>
      </w:r>
      <w:r>
        <w:rPr/>
        <w:t>de</w:t>
      </w:r>
      <w:r>
        <w:rPr>
          <w:spacing w:val="-8"/>
        </w:rPr>
        <w:t> </w:t>
      </w:r>
      <w:r>
        <w:rPr/>
        <w:t>enero</w:t>
      </w:r>
      <w:r>
        <w:rPr>
          <w:spacing w:val="-11"/>
        </w:rPr>
        <w:t> </w:t>
      </w:r>
      <w:r>
        <w:rPr/>
        <w:t>del</w:t>
      </w:r>
      <w:r>
        <w:rPr>
          <w:spacing w:val="-9"/>
        </w:rPr>
        <w:t> </w:t>
      </w:r>
      <w:r>
        <w:rPr/>
        <w:t>año</w:t>
      </w:r>
      <w:r>
        <w:rPr>
          <w:spacing w:val="-6"/>
        </w:rPr>
        <w:t> </w:t>
      </w:r>
      <w:r>
        <w:rPr/>
        <w:t>por</w:t>
      </w:r>
      <w:r>
        <w:rPr>
          <w:spacing w:val="-8"/>
        </w:rPr>
        <w:t> </w:t>
      </w:r>
      <w:r>
        <w:rPr/>
        <w:t>el</w:t>
      </w:r>
      <w:r>
        <w:rPr>
          <w:spacing w:val="-8"/>
        </w:rPr>
        <w:t> </w:t>
      </w:r>
      <w:r>
        <w:rPr/>
        <w:t>que</w:t>
      </w:r>
      <w:r>
        <w:rPr>
          <w:spacing w:val="-7"/>
        </w:rPr>
        <w:t> </w:t>
      </w:r>
      <w:r>
        <w:rPr/>
        <w:t>se</w:t>
      </w:r>
      <w:r>
        <w:rPr>
          <w:spacing w:val="-6"/>
        </w:rPr>
        <w:t> </w:t>
      </w:r>
      <w:r>
        <w:rPr/>
        <w:t>la</w:t>
      </w:r>
      <w:r>
        <w:rPr>
          <w:spacing w:val="-9"/>
        </w:rPr>
        <w:t> </w:t>
      </w:r>
      <w:r>
        <w:rPr/>
        <w:t>solicite.</w:t>
      </w:r>
    </w:p>
    <w:p>
      <w:pPr>
        <w:pStyle w:val="BodyText"/>
      </w:pPr>
    </w:p>
    <w:p>
      <w:pPr>
        <w:pStyle w:val="BodyText"/>
        <w:spacing w:before="7"/>
        <w:rPr>
          <w:sz w:val="30"/>
        </w:rPr>
      </w:pPr>
    </w:p>
    <w:p>
      <w:pPr>
        <w:pStyle w:val="BodyText"/>
        <w:spacing w:line="360" w:lineRule="auto"/>
        <w:ind w:left="672" w:right="476" w:hanging="10"/>
        <w:jc w:val="both"/>
      </w:pPr>
      <w:r>
        <w:rPr>
          <w:u w:val="single"/>
        </w:rPr>
        <w:t>ARTICULO</w:t>
      </w:r>
      <w:r>
        <w:rPr>
          <w:spacing w:val="-1"/>
          <w:u w:val="single"/>
        </w:rPr>
        <w:t> </w:t>
      </w:r>
      <w:r>
        <w:rPr>
          <w:u w:val="single"/>
        </w:rPr>
        <w:t>250°</w:t>
      </w:r>
      <w:r>
        <w:rPr/>
        <w:t>:</w:t>
      </w:r>
      <w:r>
        <w:rPr>
          <w:spacing w:val="-4"/>
        </w:rPr>
        <w:t> </w:t>
      </w:r>
      <w:r>
        <w:rPr/>
        <w:t>Modificase el</w:t>
      </w:r>
      <w:r>
        <w:rPr>
          <w:spacing w:val="-1"/>
        </w:rPr>
        <w:t> </w:t>
      </w:r>
      <w:r>
        <w:rPr/>
        <w:t>Artículo segundo</w:t>
      </w:r>
      <w:r>
        <w:rPr>
          <w:spacing w:val="-1"/>
        </w:rPr>
        <w:t> </w:t>
      </w:r>
      <w:r>
        <w:rPr/>
        <w:t>de la</w:t>
      </w:r>
      <w:r>
        <w:rPr>
          <w:spacing w:val="-2"/>
        </w:rPr>
        <w:t> </w:t>
      </w:r>
      <w:r>
        <w:rPr/>
        <w:t>Ordenanza</w:t>
      </w:r>
      <w:r>
        <w:rPr>
          <w:spacing w:val="-5"/>
        </w:rPr>
        <w:t> </w:t>
      </w:r>
      <w:r>
        <w:rPr/>
        <w:t>04/1988</w:t>
      </w:r>
      <w:r>
        <w:rPr>
          <w:spacing w:val="-3"/>
        </w:rPr>
        <w:t> </w:t>
      </w:r>
      <w:r>
        <w:rPr/>
        <w:t>el</w:t>
      </w:r>
      <w:r>
        <w:rPr>
          <w:spacing w:val="-1"/>
        </w:rPr>
        <w:t> </w:t>
      </w:r>
      <w:r>
        <w:rPr/>
        <w:t>que</w:t>
      </w:r>
      <w:r>
        <w:rPr>
          <w:spacing w:val="-4"/>
        </w:rPr>
        <w:t> </w:t>
      </w:r>
      <w:r>
        <w:rPr/>
        <w:t>quedara</w:t>
      </w:r>
      <w:r>
        <w:rPr>
          <w:spacing w:val="-2"/>
        </w:rPr>
        <w:t> </w:t>
      </w:r>
      <w:r>
        <w:rPr/>
        <w:t>redactado de la siguiente forma: "Artículo 2°) - La Comisión Especial será presidida por el titular del Departamento Ejecutivo Municipal e integrada por un concejal representante de cada expresión política</w:t>
      </w:r>
      <w:r>
        <w:rPr>
          <w:spacing w:val="-13"/>
        </w:rPr>
        <w:t> </w:t>
      </w:r>
      <w:r>
        <w:rPr/>
        <w:t>electa</w:t>
      </w:r>
      <w:r>
        <w:rPr>
          <w:spacing w:val="-12"/>
        </w:rPr>
        <w:t> </w:t>
      </w:r>
      <w:r>
        <w:rPr/>
        <w:t>que</w:t>
      </w:r>
      <w:r>
        <w:rPr>
          <w:spacing w:val="-11"/>
        </w:rPr>
        <w:t> </w:t>
      </w:r>
      <w:r>
        <w:rPr/>
        <w:t>forme</w:t>
      </w:r>
      <w:r>
        <w:rPr>
          <w:spacing w:val="-12"/>
        </w:rPr>
        <w:t> </w:t>
      </w:r>
      <w:r>
        <w:rPr/>
        <w:t>parte</w:t>
      </w:r>
      <w:r>
        <w:rPr>
          <w:spacing w:val="-12"/>
        </w:rPr>
        <w:t> </w:t>
      </w:r>
      <w:r>
        <w:rPr/>
        <w:t>del</w:t>
      </w:r>
      <w:r>
        <w:rPr>
          <w:spacing w:val="-10"/>
        </w:rPr>
        <w:t> </w:t>
      </w:r>
      <w:r>
        <w:rPr/>
        <w:t>Honorable</w:t>
      </w:r>
      <w:r>
        <w:rPr>
          <w:spacing w:val="-8"/>
        </w:rPr>
        <w:t> </w:t>
      </w:r>
      <w:r>
        <w:rPr/>
        <w:t>Concejo</w:t>
      </w:r>
      <w:r>
        <w:rPr>
          <w:spacing w:val="-10"/>
        </w:rPr>
        <w:t> </w:t>
      </w:r>
      <w:r>
        <w:rPr/>
        <w:t>Deliberante,</w:t>
      </w:r>
      <w:r>
        <w:rPr>
          <w:spacing w:val="-10"/>
        </w:rPr>
        <w:t> </w:t>
      </w:r>
      <w:r>
        <w:rPr/>
        <w:t>un</w:t>
      </w:r>
      <w:r>
        <w:rPr>
          <w:spacing w:val="-9"/>
        </w:rPr>
        <w:t> </w:t>
      </w:r>
      <w:r>
        <w:rPr/>
        <w:t>representante</w:t>
      </w:r>
      <w:r>
        <w:rPr>
          <w:spacing w:val="-10"/>
        </w:rPr>
        <w:t> </w:t>
      </w:r>
      <w:r>
        <w:rPr/>
        <w:t>de</w:t>
      </w:r>
      <w:r>
        <w:rPr>
          <w:spacing w:val="-10"/>
        </w:rPr>
        <w:t> </w:t>
      </w:r>
      <w:r>
        <w:rPr/>
        <w:t>la</w:t>
      </w:r>
      <w:r>
        <w:rPr>
          <w:spacing w:val="-12"/>
        </w:rPr>
        <w:t> </w:t>
      </w:r>
      <w:r>
        <w:rPr/>
        <w:t>Dirección de Ingresos Públicos, el Asesor Legal y el Contador Municipal, que actuara como secretario de la </w:t>
      </w:r>
      <w:r>
        <w:rPr>
          <w:spacing w:val="-2"/>
        </w:rPr>
        <w:t>misma".</w:t>
      </w:r>
    </w:p>
    <w:p>
      <w:pPr>
        <w:spacing w:after="0" w:line="360" w:lineRule="auto"/>
        <w:jc w:val="both"/>
        <w:sectPr>
          <w:footerReference w:type="even" r:id="rId119"/>
          <w:pgSz w:w="12240" w:h="20160"/>
          <w:pgMar w:footer="0" w:header="0" w:top="1620" w:bottom="280" w:left="460" w:right="920"/>
        </w:sectPr>
      </w:pPr>
    </w:p>
    <w:p>
      <w:pPr>
        <w:pStyle w:val="BodyText"/>
        <w:spacing w:line="360" w:lineRule="auto" w:before="23"/>
        <w:ind w:left="672" w:right="476" w:hanging="10"/>
        <w:jc w:val="both"/>
      </w:pPr>
      <w:r>
        <w:rPr>
          <w:u w:val="single"/>
        </w:rPr>
        <w:t>ARTICULO 251°</w:t>
      </w:r>
      <w:r>
        <w:rPr/>
        <w:t>: Los regímenes tributarios relacionados a las Actividades de Temporada Estival, Fiesta Nacional de la Artesanía, todo lo relacionado con Alojamientos Turísticos y todo otro tributo que específicamente no se encuentre contemplado en la presente, serán establecidos mediante Ordenanzas Especiales.</w:t>
      </w:r>
    </w:p>
    <w:p>
      <w:pPr>
        <w:pStyle w:val="BodyText"/>
      </w:pPr>
    </w:p>
    <w:p>
      <w:pPr>
        <w:pStyle w:val="BodyText"/>
        <w:spacing w:before="7"/>
        <w:rPr>
          <w:sz w:val="30"/>
        </w:rPr>
      </w:pPr>
    </w:p>
    <w:p>
      <w:pPr>
        <w:pStyle w:val="BodyText"/>
        <w:spacing w:line="360" w:lineRule="auto"/>
        <w:ind w:left="672" w:right="475" w:hanging="10"/>
        <w:jc w:val="both"/>
      </w:pPr>
      <w:r>
        <w:rPr>
          <w:u w:val="single"/>
        </w:rPr>
        <w:t>ARTICULO</w:t>
      </w:r>
      <w:r>
        <w:rPr>
          <w:spacing w:val="-8"/>
          <w:u w:val="single"/>
        </w:rPr>
        <w:t> </w:t>
      </w:r>
      <w:r>
        <w:rPr>
          <w:u w:val="single"/>
        </w:rPr>
        <w:t>252°</w:t>
      </w:r>
      <w:r>
        <w:rPr/>
        <w:t>:</w:t>
      </w:r>
      <w:r>
        <w:rPr>
          <w:spacing w:val="-6"/>
        </w:rPr>
        <w:t> </w:t>
      </w:r>
      <w:r>
        <w:rPr/>
        <w:t>Autorícese</w:t>
      </w:r>
      <w:r>
        <w:rPr>
          <w:spacing w:val="-6"/>
        </w:rPr>
        <w:t> </w:t>
      </w:r>
      <w:r>
        <w:rPr/>
        <w:t>a</w:t>
      </w:r>
      <w:r>
        <w:rPr>
          <w:spacing w:val="-6"/>
        </w:rPr>
        <w:t> </w:t>
      </w:r>
      <w:r>
        <w:rPr/>
        <w:t>Tesorería</w:t>
      </w:r>
      <w:r>
        <w:rPr>
          <w:spacing w:val="-7"/>
        </w:rPr>
        <w:t> </w:t>
      </w:r>
      <w:r>
        <w:rPr/>
        <w:t>municipal,</w:t>
      </w:r>
      <w:r>
        <w:rPr>
          <w:spacing w:val="-9"/>
        </w:rPr>
        <w:t> </w:t>
      </w:r>
      <w:r>
        <w:rPr/>
        <w:t>a</w:t>
      </w:r>
      <w:r>
        <w:rPr>
          <w:spacing w:val="-6"/>
        </w:rPr>
        <w:t> </w:t>
      </w:r>
      <w:r>
        <w:rPr/>
        <w:t>través</w:t>
      </w:r>
      <w:r>
        <w:rPr>
          <w:spacing w:val="-7"/>
        </w:rPr>
        <w:t> </w:t>
      </w:r>
      <w:r>
        <w:rPr/>
        <w:t>de</w:t>
      </w:r>
      <w:r>
        <w:rPr>
          <w:spacing w:val="-6"/>
        </w:rPr>
        <w:t> </w:t>
      </w:r>
      <w:r>
        <w:rPr/>
        <w:t>las</w:t>
      </w:r>
      <w:r>
        <w:rPr>
          <w:spacing w:val="-7"/>
        </w:rPr>
        <w:t> </w:t>
      </w:r>
      <w:r>
        <w:rPr/>
        <w:t>dependencias</w:t>
      </w:r>
      <w:r>
        <w:rPr>
          <w:spacing w:val="-7"/>
        </w:rPr>
        <w:t> </w:t>
      </w:r>
      <w:r>
        <w:rPr/>
        <w:t>que</w:t>
      </w:r>
      <w:r>
        <w:rPr>
          <w:spacing w:val="-6"/>
        </w:rPr>
        <w:t> </w:t>
      </w:r>
      <w:r>
        <w:rPr/>
        <w:t>correspondan,</w:t>
      </w:r>
      <w:r>
        <w:rPr>
          <w:spacing w:val="-6"/>
        </w:rPr>
        <w:t> </w:t>
      </w:r>
      <w:r>
        <w:rPr/>
        <w:t>a percibir, el importe resultante de aplicar a cualquier tributo municipal, el "redondeo" de toda fracción</w:t>
      </w:r>
      <w:r>
        <w:rPr>
          <w:spacing w:val="-8"/>
        </w:rPr>
        <w:t> </w:t>
      </w:r>
      <w:r>
        <w:rPr/>
        <w:t>no</w:t>
      </w:r>
      <w:r>
        <w:rPr>
          <w:spacing w:val="-8"/>
        </w:rPr>
        <w:t> </w:t>
      </w:r>
      <w:r>
        <w:rPr/>
        <w:t>mayor</w:t>
      </w:r>
      <w:r>
        <w:rPr>
          <w:spacing w:val="-9"/>
        </w:rPr>
        <w:t> </w:t>
      </w:r>
      <w:r>
        <w:rPr/>
        <w:t>a</w:t>
      </w:r>
      <w:r>
        <w:rPr>
          <w:spacing w:val="-9"/>
        </w:rPr>
        <w:t> </w:t>
      </w:r>
      <w:r>
        <w:rPr/>
        <w:t>$50</w:t>
      </w:r>
      <w:r>
        <w:rPr>
          <w:spacing w:val="-11"/>
        </w:rPr>
        <w:t> </w:t>
      </w:r>
      <w:r>
        <w:rPr/>
        <w:t>(cincuenta</w:t>
      </w:r>
      <w:r>
        <w:rPr>
          <w:spacing w:val="-9"/>
        </w:rPr>
        <w:t> </w:t>
      </w:r>
      <w:r>
        <w:rPr/>
        <w:t>pesos),</w:t>
      </w:r>
      <w:r>
        <w:rPr>
          <w:spacing w:val="-8"/>
        </w:rPr>
        <w:t> </w:t>
      </w:r>
      <w:r>
        <w:rPr/>
        <w:t>en</w:t>
      </w:r>
      <w:r>
        <w:rPr>
          <w:spacing w:val="-8"/>
        </w:rPr>
        <w:t> </w:t>
      </w:r>
      <w:r>
        <w:rPr/>
        <w:t>favor</w:t>
      </w:r>
      <w:r>
        <w:rPr>
          <w:spacing w:val="-6"/>
        </w:rPr>
        <w:t> </w:t>
      </w:r>
      <w:r>
        <w:rPr/>
        <w:t>del</w:t>
      </w:r>
      <w:r>
        <w:rPr>
          <w:spacing w:val="-6"/>
        </w:rPr>
        <w:t> </w:t>
      </w:r>
      <w:r>
        <w:rPr/>
        <w:t>contribuyente,</w:t>
      </w:r>
      <w:r>
        <w:rPr>
          <w:spacing w:val="-9"/>
        </w:rPr>
        <w:t> </w:t>
      </w:r>
      <w:r>
        <w:rPr/>
        <w:t>de</w:t>
      </w:r>
      <w:r>
        <w:rPr>
          <w:spacing w:val="-10"/>
        </w:rPr>
        <w:t> </w:t>
      </w:r>
      <w:r>
        <w:rPr/>
        <w:t>manera</w:t>
      </w:r>
      <w:r>
        <w:rPr>
          <w:spacing w:val="-9"/>
        </w:rPr>
        <w:t> </w:t>
      </w:r>
      <w:r>
        <w:rPr/>
        <w:t>tal</w:t>
      </w:r>
      <w:r>
        <w:rPr>
          <w:spacing w:val="-9"/>
        </w:rPr>
        <w:t> </w:t>
      </w:r>
      <w:r>
        <w:rPr/>
        <w:t>que</w:t>
      </w:r>
      <w:r>
        <w:rPr>
          <w:spacing w:val="-8"/>
        </w:rPr>
        <w:t> </w:t>
      </w:r>
      <w:r>
        <w:rPr/>
        <w:t>el</w:t>
      </w:r>
      <w:r>
        <w:rPr>
          <w:spacing w:val="-8"/>
        </w:rPr>
        <w:t> </w:t>
      </w:r>
      <w:r>
        <w:rPr/>
        <w:t>importe resultante sea sin decimales.</w:t>
      </w:r>
    </w:p>
    <w:p>
      <w:pPr>
        <w:pStyle w:val="BodyText"/>
      </w:pPr>
    </w:p>
    <w:p>
      <w:pPr>
        <w:pStyle w:val="BodyText"/>
        <w:spacing w:before="7"/>
        <w:rPr>
          <w:sz w:val="30"/>
        </w:rPr>
      </w:pPr>
    </w:p>
    <w:p>
      <w:pPr>
        <w:pStyle w:val="BodyText"/>
        <w:spacing w:line="360" w:lineRule="auto"/>
        <w:ind w:left="672" w:right="476" w:hanging="10"/>
        <w:jc w:val="both"/>
      </w:pPr>
      <w:r>
        <w:rPr>
          <w:u w:val="single"/>
        </w:rPr>
        <w:t>ARTICULO</w:t>
      </w:r>
      <w:r>
        <w:rPr>
          <w:spacing w:val="-12"/>
          <w:u w:val="single"/>
        </w:rPr>
        <w:t> </w:t>
      </w:r>
      <w:r>
        <w:rPr>
          <w:u w:val="single"/>
        </w:rPr>
        <w:t>253°</w:t>
      </w:r>
      <w:r>
        <w:rPr/>
        <w:t>:</w:t>
      </w:r>
      <w:r>
        <w:rPr>
          <w:spacing w:val="-12"/>
        </w:rPr>
        <w:t> </w:t>
      </w:r>
      <w:r>
        <w:rPr/>
        <w:t>El</w:t>
      </w:r>
      <w:r>
        <w:rPr>
          <w:spacing w:val="-14"/>
        </w:rPr>
        <w:t> </w:t>
      </w:r>
      <w:r>
        <w:rPr/>
        <w:t>Departamento</w:t>
      </w:r>
      <w:r>
        <w:rPr>
          <w:spacing w:val="-11"/>
        </w:rPr>
        <w:t> </w:t>
      </w:r>
      <w:r>
        <w:rPr/>
        <w:t>Ejecutivo</w:t>
      </w:r>
      <w:r>
        <w:rPr>
          <w:spacing w:val="-12"/>
        </w:rPr>
        <w:t> </w:t>
      </w:r>
      <w:r>
        <w:rPr/>
        <w:t>arbitrara</w:t>
      </w:r>
      <w:r>
        <w:rPr>
          <w:spacing w:val="-10"/>
        </w:rPr>
        <w:t> </w:t>
      </w:r>
      <w:r>
        <w:rPr/>
        <w:t>los</w:t>
      </w:r>
      <w:r>
        <w:rPr>
          <w:spacing w:val="-12"/>
        </w:rPr>
        <w:t> </w:t>
      </w:r>
      <w:r>
        <w:rPr/>
        <w:t>medios</w:t>
      </w:r>
      <w:r>
        <w:rPr>
          <w:spacing w:val="-12"/>
        </w:rPr>
        <w:t> </w:t>
      </w:r>
      <w:r>
        <w:rPr/>
        <w:t>necesarios</w:t>
      </w:r>
      <w:r>
        <w:rPr>
          <w:spacing w:val="-10"/>
        </w:rPr>
        <w:t> </w:t>
      </w:r>
      <w:r>
        <w:rPr/>
        <w:t>para</w:t>
      </w:r>
      <w:r>
        <w:rPr>
          <w:spacing w:val="-11"/>
        </w:rPr>
        <w:t> </w:t>
      </w:r>
      <w:r>
        <w:rPr/>
        <w:t>la</w:t>
      </w:r>
      <w:r>
        <w:rPr>
          <w:spacing w:val="-12"/>
        </w:rPr>
        <w:t> </w:t>
      </w:r>
      <w:r>
        <w:rPr/>
        <w:t>aplicación</w:t>
      </w:r>
      <w:r>
        <w:rPr>
          <w:spacing w:val="-14"/>
        </w:rPr>
        <w:t> </w:t>
      </w:r>
      <w:r>
        <w:rPr/>
        <w:t>de</w:t>
      </w:r>
      <w:r>
        <w:rPr>
          <w:spacing w:val="-10"/>
        </w:rPr>
        <w:t> </w:t>
      </w:r>
      <w:r>
        <w:rPr/>
        <w:t>este Código, adoptando las medidas pertinentes.</w:t>
      </w:r>
    </w:p>
    <w:p>
      <w:pPr>
        <w:pStyle w:val="BodyText"/>
      </w:pPr>
    </w:p>
    <w:p>
      <w:pPr>
        <w:pStyle w:val="BodyText"/>
        <w:spacing w:before="10"/>
        <w:rPr>
          <w:sz w:val="30"/>
        </w:rPr>
      </w:pPr>
    </w:p>
    <w:p>
      <w:pPr>
        <w:pStyle w:val="BodyText"/>
        <w:spacing w:line="357" w:lineRule="auto"/>
        <w:ind w:left="672" w:right="475" w:hanging="10"/>
        <w:jc w:val="both"/>
      </w:pPr>
      <w:r>
        <w:rPr>
          <w:u w:val="single"/>
        </w:rPr>
        <w:t>ARTICULO 254°</w:t>
      </w:r>
      <w:r>
        <w:rPr/>
        <w:t>: Derogase toda disposición que se oponga a la presente, sujeto a cualquier modificación de HCD.</w:t>
      </w:r>
    </w:p>
    <w:p>
      <w:pPr>
        <w:pStyle w:val="BodyText"/>
      </w:pPr>
    </w:p>
    <w:p>
      <w:pPr>
        <w:pStyle w:val="BodyText"/>
        <w:spacing w:before="3"/>
        <w:rPr>
          <w:sz w:val="31"/>
        </w:rPr>
      </w:pPr>
    </w:p>
    <w:p>
      <w:pPr>
        <w:pStyle w:val="BodyText"/>
        <w:spacing w:before="1"/>
        <w:ind w:left="672"/>
        <w:jc w:val="both"/>
      </w:pPr>
      <w:r>
        <w:rPr>
          <w:u w:val="single"/>
        </w:rPr>
        <w:t>ARTICULO</w:t>
      </w:r>
      <w:r>
        <w:rPr>
          <w:spacing w:val="-5"/>
          <w:u w:val="single"/>
        </w:rPr>
        <w:t> </w:t>
      </w:r>
      <w:r>
        <w:rPr>
          <w:u w:val="single"/>
        </w:rPr>
        <w:t>255°</w:t>
      </w:r>
      <w:r>
        <w:rPr/>
        <w:t>:</w:t>
      </w:r>
      <w:r>
        <w:rPr>
          <w:spacing w:val="-4"/>
        </w:rPr>
        <w:t> </w:t>
      </w:r>
      <w:r>
        <w:rPr/>
        <w:t>De</w:t>
      </w:r>
      <w:r>
        <w:rPr>
          <w:spacing w:val="-5"/>
        </w:rPr>
        <w:t> </w:t>
      </w:r>
      <w:r>
        <w:rPr/>
        <w:t>forma.</w:t>
      </w:r>
      <w:r>
        <w:rPr>
          <w:spacing w:val="-3"/>
        </w:rPr>
        <w:t> </w:t>
      </w:r>
      <w:r>
        <w:rPr>
          <w:spacing w:val="-10"/>
        </w:rPr>
        <w:t>-</w:t>
      </w:r>
    </w:p>
    <w:sectPr>
      <w:footerReference w:type="default" r:id="rId120"/>
      <w:pgSz w:w="12240" w:h="20160"/>
      <w:pgMar w:footer="1053" w:header="0" w:top="1680" w:bottom="1240" w:left="460" w:right="920"/>
      <w:pgNumType w:start="10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Bookman Old Style">
    <w:altName w:val="Bookman Old Style"/>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26.105713pt;margin-top:944.35907pt;width:23.85pt;height:13.05pt;mso-position-horizontal-relative:page;mso-position-vertical-relative:page;z-index:-20824064" type="#_x0000_t202" id="docshape1"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101</w:t>
                </w:r>
                <w:r>
                  <w:rPr>
                    <w:spacing w:val="-5"/>
                    <w:sz w:val="22"/>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262268pt;margin-top:944.35907pt;width:12.65pt;height:13.05pt;mso-position-horizontal-relative:page;mso-position-vertical-relative:page;z-index:-20823552" type="#_x0000_t202" id="docshape17" filled="false" stroked="false">
          <v:textbox inset="0,0,0,0">
            <w:txbxContent>
              <w:p>
                <w:pPr>
                  <w:spacing w:line="245" w:lineRule="exact" w:before="0"/>
                  <w:ind w:left="60" w:right="0" w:firstLine="0"/>
                  <w:jc w:val="left"/>
                  <w:rPr>
                    <w:sz w:val="22"/>
                  </w:rPr>
                </w:pPr>
                <w:r>
                  <w:rPr>
                    <w:w w:val="100"/>
                    <w:sz w:val="22"/>
                  </w:rPr>
                  <w:fldChar w:fldCharType="begin"/>
                </w:r>
                <w:r>
                  <w:rPr>
                    <w:w w:val="100"/>
                    <w:sz w:val="22"/>
                  </w:rPr>
                  <w:instrText> PAGE </w:instrText>
                </w:r>
                <w:r>
                  <w:rPr>
                    <w:w w:val="100"/>
                    <w:sz w:val="22"/>
                  </w:rPr>
                  <w:fldChar w:fldCharType="separate"/>
                </w:r>
                <w:r>
                  <w:rPr>
                    <w:w w:val="100"/>
                    <w:sz w:val="22"/>
                  </w:rPr>
                  <w:t>3</w:t>
                </w:r>
                <w:r>
                  <w:rPr>
                    <w:w w:val="100"/>
                    <w:sz w:val="22"/>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262268pt;margin-top:944.35907pt;width:12.65pt;height:13.05pt;mso-position-horizontal-relative:page;mso-position-vertical-relative:page;z-index:-20823040" type="#_x0000_t202" id="docshape18" filled="false" stroked="false">
          <v:textbox inset="0,0,0,0">
            <w:txbxContent>
              <w:p>
                <w:pPr>
                  <w:spacing w:line="245" w:lineRule="exact" w:before="0"/>
                  <w:ind w:left="60" w:right="0" w:firstLine="0"/>
                  <w:jc w:val="left"/>
                  <w:rPr>
                    <w:sz w:val="22"/>
                  </w:rPr>
                </w:pPr>
                <w:r>
                  <w:rPr>
                    <w:w w:val="100"/>
                    <w:sz w:val="22"/>
                  </w:rPr>
                  <w:fldChar w:fldCharType="begin"/>
                </w:r>
                <w:r>
                  <w:rPr>
                    <w:w w:val="100"/>
                    <w:sz w:val="22"/>
                  </w:rPr>
                  <w:instrText> PAGE </w:instrText>
                </w:r>
                <w:r>
                  <w:rPr>
                    <w:w w:val="100"/>
                    <w:sz w:val="22"/>
                  </w:rPr>
                  <w:fldChar w:fldCharType="separate"/>
                </w:r>
                <w:r>
                  <w:rPr>
                    <w:w w:val="100"/>
                    <w:sz w:val="22"/>
                  </w:rPr>
                  <w:t>5</w:t>
                </w:r>
                <w:r>
                  <w:rPr>
                    <w:w w:val="100"/>
                    <w:sz w:val="22"/>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262268pt;margin-top:944.35907pt;width:12.65pt;height:13.05pt;mso-position-horizontal-relative:page;mso-position-vertical-relative:page;z-index:-20822528" type="#_x0000_t202" id="docshape19" filled="false" stroked="false">
          <v:textbox inset="0,0,0,0">
            <w:txbxContent>
              <w:p>
                <w:pPr>
                  <w:spacing w:line="245" w:lineRule="exact" w:before="0"/>
                  <w:ind w:left="60" w:right="0" w:firstLine="0"/>
                  <w:jc w:val="left"/>
                  <w:rPr>
                    <w:sz w:val="22"/>
                  </w:rPr>
                </w:pPr>
                <w:r>
                  <w:rPr>
                    <w:w w:val="100"/>
                    <w:sz w:val="22"/>
                  </w:rPr>
                  <w:fldChar w:fldCharType="begin"/>
                </w:r>
                <w:r>
                  <w:rPr>
                    <w:w w:val="100"/>
                    <w:sz w:val="22"/>
                  </w:rPr>
                  <w:instrText> PAGE </w:instrText>
                </w:r>
                <w:r>
                  <w:rPr>
                    <w:w w:val="100"/>
                    <w:sz w:val="22"/>
                  </w:rPr>
                  <w:fldChar w:fldCharType="separate"/>
                </w:r>
                <w:r>
                  <w:rPr>
                    <w:w w:val="100"/>
                    <w:sz w:val="22"/>
                  </w:rPr>
                  <w:t>7</w:t>
                </w:r>
                <w:r>
                  <w:rPr>
                    <w:w w:val="100"/>
                    <w:sz w:val="22"/>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7.262268pt;margin-top:944.35907pt;width:12.65pt;height:13.05pt;mso-position-horizontal-relative:page;mso-position-vertical-relative:page;z-index:-20822016" type="#_x0000_t202" id="docshape20" filled="false" stroked="false">
          <v:textbox inset="0,0,0,0">
            <w:txbxContent>
              <w:p>
                <w:pPr>
                  <w:spacing w:line="245" w:lineRule="exact" w:before="0"/>
                  <w:ind w:left="60" w:right="0" w:firstLine="0"/>
                  <w:jc w:val="left"/>
                  <w:rPr>
                    <w:sz w:val="22"/>
                  </w:rPr>
                </w:pPr>
                <w:r>
                  <w:rPr>
                    <w:w w:val="100"/>
                    <w:sz w:val="22"/>
                  </w:rPr>
                  <w:fldChar w:fldCharType="begin"/>
                </w:r>
                <w:r>
                  <w:rPr>
                    <w:w w:val="100"/>
                    <w:sz w:val="22"/>
                  </w:rPr>
                  <w:instrText> PAGE </w:instrText>
                </w:r>
                <w:r>
                  <w:rPr>
                    <w:w w:val="100"/>
                    <w:sz w:val="22"/>
                  </w:rPr>
                  <w:fldChar w:fldCharType="separate"/>
                </w:r>
                <w:r>
                  <w:rPr>
                    <w:w w:val="100"/>
                    <w:sz w:val="22"/>
                  </w:rPr>
                  <w:t>9</w:t>
                </w:r>
                <w:r>
                  <w:rPr>
                    <w:w w:val="100"/>
                    <w:sz w:val="22"/>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21504" type="#_x0000_t202" id="docshape21"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20992" type="#_x0000_t202" id="docshape22"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13</w:t>
                </w:r>
                <w:r>
                  <w:rPr>
                    <w:spacing w:val="-5"/>
                    <w:sz w:val="22"/>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20480" type="#_x0000_t202" id="docshape23"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15</w:t>
                </w:r>
                <w:r>
                  <w:rPr>
                    <w:spacing w:val="-5"/>
                    <w:sz w:val="22"/>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9968" type="#_x0000_t202" id="docshape24"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9456" type="#_x0000_t202" id="docshape25"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8944" type="#_x0000_t202" id="docshape26"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8432" type="#_x0000_t202" id="docshape27"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23</w:t>
                </w:r>
                <w:r>
                  <w:rPr>
                    <w:spacing w:val="-5"/>
                    <w:sz w:val="22"/>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7920" type="#_x0000_t202" id="docshape28"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7408" type="#_x0000_t202" id="docshape29"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27</w:t>
                </w:r>
                <w:r>
                  <w:rPr>
                    <w:spacing w:val="-5"/>
                    <w:sz w:val="22"/>
                  </w:rPr>
                  <w:fldChar w:fldCharType="end"/>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6896" type="#_x0000_t202" id="docshape30"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6384" type="#_x0000_t202" id="docshape31"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31</w:t>
                </w:r>
                <w:r>
                  <w:rPr>
                    <w:spacing w:val="-5"/>
                    <w:sz w:val="22"/>
                  </w:rPr>
                  <w:fldChar w:fldCharType="end"/>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5872" type="#_x0000_t202" id="docshape32"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33</w:t>
                </w:r>
                <w:r>
                  <w:rPr>
                    <w:spacing w:val="-5"/>
                    <w:sz w:val="22"/>
                  </w:rPr>
                  <w:fldChar w:fldCharType="end"/>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5360" type="#_x0000_t202" id="docshape33"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35</w:t>
                </w:r>
                <w:r>
                  <w:rPr>
                    <w:spacing w:val="-5"/>
                    <w:sz w:val="22"/>
                  </w:rPr>
                  <w:fldChar w:fldCharType="end"/>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4848" type="#_x0000_t202" id="docshape34"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37</w:t>
                </w:r>
                <w:r>
                  <w:rPr>
                    <w:spacing w:val="-5"/>
                    <w:sz w:val="22"/>
                  </w:rPr>
                  <w:fldChar w:fldCharType="end"/>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4336" type="#_x0000_t202" id="docshape36"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39</w:t>
                </w:r>
                <w:r>
                  <w:rPr>
                    <w:spacing w:val="-5"/>
                    <w:sz w:val="22"/>
                  </w:rPr>
                  <w:fldChar w:fldCharType="end"/>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3824" type="#_x0000_t202" id="docshape37"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41</w:t>
                </w:r>
                <w:r>
                  <w:rPr>
                    <w:spacing w:val="-5"/>
                    <w:sz w:val="22"/>
                  </w:rPr>
                  <w:fldChar w:fldCharType="end"/>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3312" type="#_x0000_t202" id="docshape38"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43</w:t>
                </w:r>
                <w:r>
                  <w:rPr>
                    <w:spacing w:val="-5"/>
                    <w:sz w:val="22"/>
                  </w:rPr>
                  <w:fldChar w:fldCharType="end"/>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2800" type="#_x0000_t202" id="docshape39"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45</w:t>
                </w:r>
                <w:r>
                  <w:rPr>
                    <w:spacing w:val="-5"/>
                    <w:sz w:val="22"/>
                  </w:rPr>
                  <w:fldChar w:fldCharType="end"/>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2288" type="#_x0000_t202" id="docshape40"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47</w:t>
                </w:r>
                <w:r>
                  <w:rPr>
                    <w:spacing w:val="-5"/>
                    <w:sz w:val="22"/>
                  </w:rPr>
                  <w:fldChar w:fldCharType="end"/>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1776" type="#_x0000_t202" id="docshape41"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49</w:t>
                </w:r>
                <w:r>
                  <w:rPr>
                    <w:spacing w:val="-5"/>
                    <w:sz w:val="22"/>
                  </w:rPr>
                  <w:fldChar w:fldCharType="end"/>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1264" type="#_x0000_t202" id="docshape42"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51</w:t>
                </w:r>
                <w:r>
                  <w:rPr>
                    <w:spacing w:val="-5"/>
                    <w:sz w:val="22"/>
                  </w:rPr>
                  <w:fldChar w:fldCharType="end"/>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0752" type="#_x0000_t202" id="docshape43"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53</w:t>
                </w:r>
                <w:r>
                  <w:rPr>
                    <w:spacing w:val="-5"/>
                    <w:sz w:val="22"/>
                  </w:rPr>
                  <w:fldChar w:fldCharType="end"/>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10240" type="#_x0000_t202" id="docshape44"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55</w:t>
                </w:r>
                <w:r>
                  <w:rPr>
                    <w:spacing w:val="-5"/>
                    <w:sz w:val="22"/>
                  </w:rPr>
                  <w:fldChar w:fldCharType="end"/>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9728" type="#_x0000_t202" id="docshape45"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57</w:t>
                </w:r>
                <w:r>
                  <w:rPr>
                    <w:spacing w:val="-5"/>
                    <w:sz w:val="22"/>
                  </w:rPr>
                  <w:fldChar w:fldCharType="end"/>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9216" type="#_x0000_t202" id="docshape46"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59</w:t>
                </w:r>
                <w:r>
                  <w:rPr>
                    <w:spacing w:val="-5"/>
                    <w:sz w:val="22"/>
                  </w:rPr>
                  <w:fldChar w:fldCharType="end"/>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8704" type="#_x0000_t202" id="docshape47"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61</w:t>
                </w:r>
                <w:r>
                  <w:rPr>
                    <w:spacing w:val="-5"/>
                    <w:sz w:val="22"/>
                  </w:rPr>
                  <w:fldChar w:fldCharType="end"/>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8192" type="#_x0000_t202" id="docshape48"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63</w:t>
                </w:r>
                <w:r>
                  <w:rPr>
                    <w:spacing w:val="-5"/>
                    <w:sz w:val="22"/>
                  </w:rPr>
                  <w:fldChar w:fldCharType="end"/>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7680" type="#_x0000_t202" id="docshape49"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65</w:t>
                </w:r>
                <w:r>
                  <w:rPr>
                    <w:spacing w:val="-5"/>
                    <w:sz w:val="22"/>
                  </w:rPr>
                  <w:fldChar w:fldCharType="end"/>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7168" type="#_x0000_t202" id="docshape50"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67</w:t>
                </w:r>
                <w:r>
                  <w:rPr>
                    <w:spacing w:val="-5"/>
                    <w:sz w:val="22"/>
                  </w:rPr>
                  <w:fldChar w:fldCharType="end"/>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6656" type="#_x0000_t202" id="docshape51"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69</w:t>
                </w:r>
                <w:r>
                  <w:rPr>
                    <w:spacing w:val="-5"/>
                    <w:sz w:val="22"/>
                  </w:rPr>
                  <w:fldChar w:fldCharType="end"/>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6144" type="#_x0000_t202" id="docshape52"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71</w:t>
                </w:r>
                <w:r>
                  <w:rPr>
                    <w:spacing w:val="-5"/>
                    <w:sz w:val="22"/>
                  </w:rPr>
                  <w:fldChar w:fldCharType="end"/>
                </w:r>
              </w:p>
            </w:txbxContent>
          </v:textbox>
          <w10:wrap type="none"/>
        </v:shape>
      </w:pic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5632" type="#_x0000_t202" id="docshape53"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73</w:t>
                </w:r>
                <w:r>
                  <w:rPr>
                    <w:spacing w:val="-5"/>
                    <w:sz w:val="22"/>
                  </w:rPr>
                  <w:fldChar w:fldCharType="end"/>
                </w:r>
              </w:p>
            </w:txbxContent>
          </v:textbox>
          <w10:wrap type="none"/>
        </v:shape>
      </w:pic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5120" type="#_x0000_t202" id="docshape54"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75</w:t>
                </w:r>
                <w:r>
                  <w:rPr>
                    <w:spacing w:val="-5"/>
                    <w:sz w:val="22"/>
                  </w:rPr>
                  <w:fldChar w:fldCharType="end"/>
                </w:r>
              </w:p>
            </w:txbxContent>
          </v:textbox>
          <w10:wrap type="none"/>
        </v:shape>
      </w:pic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4608" type="#_x0000_t202" id="docshape55"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77</w:t>
                </w:r>
                <w:r>
                  <w:rPr>
                    <w:spacing w:val="-5"/>
                    <w:sz w:val="22"/>
                  </w:rPr>
                  <w:fldChar w:fldCharType="end"/>
                </w:r>
              </w:p>
            </w:txbxContent>
          </v:textbox>
          <w10:wrap type="none"/>
        </v:shape>
      </w:pict>
    </w: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4096" type="#_x0000_t202" id="docshape56"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79</w:t>
                </w:r>
                <w:r>
                  <w:rPr>
                    <w:spacing w:val="-5"/>
                    <w:sz w:val="22"/>
                  </w:rPr>
                  <w:fldChar w:fldCharType="end"/>
                </w:r>
              </w:p>
            </w:txbxContent>
          </v:textbox>
          <w10:wrap type="none"/>
        </v:shape>
      </w:pict>
    </w: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3584" type="#_x0000_t202" id="docshape59"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81</w:t>
                </w:r>
                <w:r>
                  <w:rPr>
                    <w:spacing w:val="-5"/>
                    <w:sz w:val="22"/>
                  </w:rPr>
                  <w:fldChar w:fldCharType="end"/>
                </w:r>
              </w:p>
            </w:txbxContent>
          </v:textbox>
          <w10:wrap type="none"/>
        </v:shape>
      </w:pic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3072" type="#_x0000_t202" id="docshape60"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83</w:t>
                </w:r>
                <w:r>
                  <w:rPr>
                    <w:spacing w:val="-5"/>
                    <w:sz w:val="22"/>
                  </w:rPr>
                  <w:fldChar w:fldCharType="end"/>
                </w:r>
              </w:p>
            </w:txbxContent>
          </v:textbox>
          <w10:wrap type="none"/>
        </v:shape>
      </w:pict>
    </w: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2560" type="#_x0000_t202" id="docshape61"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85</w:t>
                </w:r>
                <w:r>
                  <w:rPr>
                    <w:spacing w:val="-5"/>
                    <w:sz w:val="22"/>
                  </w:rPr>
                  <w:fldChar w:fldCharType="end"/>
                </w:r>
              </w:p>
            </w:txbxContent>
          </v:textbox>
          <w10:wrap type="none"/>
        </v:shape>
      </w:pict>
    </w: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2048" type="#_x0000_t202" id="docshape62"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87</w:t>
                </w:r>
                <w:r>
                  <w:rPr>
                    <w:spacing w:val="-5"/>
                    <w:sz w:val="22"/>
                  </w:rPr>
                  <w:fldChar w:fldCharType="end"/>
                </w:r>
              </w:p>
            </w:txbxContent>
          </v:textbox>
          <w10:wrap type="none"/>
        </v:shape>
      </w:pic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1536" type="#_x0000_t202" id="docshape63"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89</w:t>
                </w:r>
                <w:r>
                  <w:rPr>
                    <w:spacing w:val="-5"/>
                    <w:sz w:val="22"/>
                  </w:rPr>
                  <w:fldChar w:fldCharType="end"/>
                </w:r>
              </w:p>
            </w:txbxContent>
          </v:textbox>
          <w10:wrap type="none"/>
        </v:shape>
      </w:pict>
    </w: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1024" type="#_x0000_t202" id="docshape64"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91</w:t>
                </w:r>
                <w:r>
                  <w:rPr>
                    <w:spacing w:val="-5"/>
                    <w:sz w:val="22"/>
                  </w:rPr>
                  <w:fldChar w:fldCharType="end"/>
                </w:r>
              </w:p>
            </w:txbxContent>
          </v:textbox>
          <w10:wrap type="none"/>
        </v:shape>
      </w:pict>
    </w: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0512" type="#_x0000_t202" id="docshape65"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93</w:t>
                </w:r>
                <w:r>
                  <w:rPr>
                    <w:spacing w:val="-5"/>
                    <w:sz w:val="22"/>
                  </w:rPr>
                  <w:fldChar w:fldCharType="end"/>
                </w:r>
              </w:p>
            </w:txbxContent>
          </v:textbox>
          <w10:wrap type="none"/>
        </v:shape>
      </w:pic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800000" type="#_x0000_t202" id="docshape66"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95</w:t>
                </w:r>
                <w:r>
                  <w:rPr>
                    <w:spacing w:val="-5"/>
                    <w:sz w:val="22"/>
                  </w:rPr>
                  <w:fldChar w:fldCharType="end"/>
                </w:r>
              </w:p>
            </w:txbxContent>
          </v:textbox>
          <w10:wrap type="none"/>
        </v:shape>
      </w:pict>
    </w: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799488" type="#_x0000_t202" id="docshape70"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97</w:t>
                </w:r>
                <w:r>
                  <w:rPr>
                    <w:spacing w:val="-5"/>
                    <w:sz w:val="22"/>
                  </w:rPr>
                  <w:fldChar w:fldCharType="end"/>
                </w:r>
              </w:p>
            </w:txbxContent>
          </v:textbox>
          <w10:wrap type="none"/>
        </v:shape>
      </w:pict>
    </w: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31.628662pt;margin-top:944.35907pt;width:18.25pt;height:13.05pt;mso-position-horizontal-relative:page;mso-position-vertical-relative:page;z-index:-20798976" type="#_x0000_t202" id="docshape72"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99</w:t>
                </w:r>
                <w:r>
                  <w:rPr>
                    <w:spacing w:val="-5"/>
                    <w:sz w:val="22"/>
                  </w:rPr>
                  <w:fldChar w:fldCharType="end"/>
                </w:r>
              </w:p>
            </w:txbxContent>
          </v:textbox>
          <w10:wrap type="none"/>
        </v:shape>
      </w:pic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105713pt;margin-top:944.35907pt;width:23.85pt;height:13.05pt;mso-position-horizontal-relative:page;mso-position-vertical-relative:page;z-index:-20798464" type="#_x0000_t202" id="docshape73"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101</w:t>
                </w:r>
                <w:r>
                  <w:rPr>
                    <w:spacing w:val="-5"/>
                    <w:sz w:val="22"/>
                  </w:rPr>
                  <w:fldChar w:fldCharType="end"/>
                </w:r>
              </w:p>
            </w:txbxContent>
          </v:textbox>
          <w10:wrap type="none"/>
        </v:shape>
      </w:pict>
    </w:r>
  </w:p>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105713pt;margin-top:944.35907pt;width:23.85pt;height:13.05pt;mso-position-horizontal-relative:page;mso-position-vertical-relative:page;z-index:-20797952" type="#_x0000_t202" id="docshape74"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103</w:t>
                </w:r>
                <w:r>
                  <w:rPr>
                    <w:spacing w:val="-5"/>
                    <w:sz w:val="22"/>
                  </w:rPr>
                  <w:fldChar w:fldCharType="end"/>
                </w:r>
              </w:p>
            </w:txbxContent>
          </v:textbox>
          <w10:wrap type="none"/>
        </v:shape>
      </w:pict>
    </w: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105713pt;margin-top:944.35907pt;width:23.85pt;height:13.05pt;mso-position-horizontal-relative:page;mso-position-vertical-relative:page;z-index:-20797440" type="#_x0000_t202" id="docshape75"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105</w:t>
                </w:r>
                <w:r>
                  <w:rPr>
                    <w:spacing w:val="-5"/>
                    <w:sz w:val="22"/>
                  </w:rPr>
                  <w:fldChar w:fldCharType="end"/>
                </w:r>
              </w:p>
            </w:txbxContent>
          </v:textbox>
          <w10:wrap type="none"/>
        </v:shape>
      </w:pic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26.105713pt;margin-top:944.35907pt;width:23.85pt;height:13.05pt;mso-position-horizontal-relative:page;mso-position-vertical-relative:page;z-index:-20796928" type="#_x0000_t202" id="docshape76" filled="false" stroked="false">
          <v:textbox inset="0,0,0,0">
            <w:txbxContent>
              <w:p>
                <w:pPr>
                  <w:spacing w:line="245"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107</w:t>
                </w:r>
                <w:r>
                  <w:rPr>
                    <w:spacing w:val="-5"/>
                    <w:sz w:val="22"/>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1"/>
      <w:numFmt w:val="lowerLetter"/>
      <w:lvlText w:val="%1)"/>
      <w:lvlJc w:val="left"/>
      <w:pPr>
        <w:ind w:left="1524" w:hanging="492"/>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92"/>
      </w:pPr>
      <w:rPr>
        <w:rFonts w:hint="default"/>
        <w:lang w:val="es-ES" w:eastAsia="en-US" w:bidi="ar-SA"/>
      </w:rPr>
    </w:lvl>
    <w:lvl w:ilvl="2">
      <w:start w:val="0"/>
      <w:numFmt w:val="bullet"/>
      <w:lvlText w:val="•"/>
      <w:lvlJc w:val="left"/>
      <w:pPr>
        <w:ind w:left="3388" w:hanging="492"/>
      </w:pPr>
      <w:rPr>
        <w:rFonts w:hint="default"/>
        <w:lang w:val="es-ES" w:eastAsia="en-US" w:bidi="ar-SA"/>
      </w:rPr>
    </w:lvl>
    <w:lvl w:ilvl="3">
      <w:start w:val="0"/>
      <w:numFmt w:val="bullet"/>
      <w:lvlText w:val="•"/>
      <w:lvlJc w:val="left"/>
      <w:pPr>
        <w:ind w:left="4322" w:hanging="492"/>
      </w:pPr>
      <w:rPr>
        <w:rFonts w:hint="default"/>
        <w:lang w:val="es-ES" w:eastAsia="en-US" w:bidi="ar-SA"/>
      </w:rPr>
    </w:lvl>
    <w:lvl w:ilvl="4">
      <w:start w:val="0"/>
      <w:numFmt w:val="bullet"/>
      <w:lvlText w:val="•"/>
      <w:lvlJc w:val="left"/>
      <w:pPr>
        <w:ind w:left="5256" w:hanging="492"/>
      </w:pPr>
      <w:rPr>
        <w:rFonts w:hint="default"/>
        <w:lang w:val="es-ES" w:eastAsia="en-US" w:bidi="ar-SA"/>
      </w:rPr>
    </w:lvl>
    <w:lvl w:ilvl="5">
      <w:start w:val="0"/>
      <w:numFmt w:val="bullet"/>
      <w:lvlText w:val="•"/>
      <w:lvlJc w:val="left"/>
      <w:pPr>
        <w:ind w:left="6190" w:hanging="492"/>
      </w:pPr>
      <w:rPr>
        <w:rFonts w:hint="default"/>
        <w:lang w:val="es-ES" w:eastAsia="en-US" w:bidi="ar-SA"/>
      </w:rPr>
    </w:lvl>
    <w:lvl w:ilvl="6">
      <w:start w:val="0"/>
      <w:numFmt w:val="bullet"/>
      <w:lvlText w:val="•"/>
      <w:lvlJc w:val="left"/>
      <w:pPr>
        <w:ind w:left="7124" w:hanging="492"/>
      </w:pPr>
      <w:rPr>
        <w:rFonts w:hint="default"/>
        <w:lang w:val="es-ES" w:eastAsia="en-US" w:bidi="ar-SA"/>
      </w:rPr>
    </w:lvl>
    <w:lvl w:ilvl="7">
      <w:start w:val="0"/>
      <w:numFmt w:val="bullet"/>
      <w:lvlText w:val="•"/>
      <w:lvlJc w:val="left"/>
      <w:pPr>
        <w:ind w:left="8058" w:hanging="492"/>
      </w:pPr>
      <w:rPr>
        <w:rFonts w:hint="default"/>
        <w:lang w:val="es-ES" w:eastAsia="en-US" w:bidi="ar-SA"/>
      </w:rPr>
    </w:lvl>
    <w:lvl w:ilvl="8">
      <w:start w:val="0"/>
      <w:numFmt w:val="bullet"/>
      <w:lvlText w:val="•"/>
      <w:lvlJc w:val="left"/>
      <w:pPr>
        <w:ind w:left="8992" w:hanging="492"/>
      </w:pPr>
      <w:rPr>
        <w:rFonts w:hint="default"/>
        <w:lang w:val="es-ES" w:eastAsia="en-US" w:bidi="ar-SA"/>
      </w:rPr>
    </w:lvl>
  </w:abstractNum>
  <w:abstractNum w:abstractNumId="47">
    <w:multiLevelType w:val="hybridMultilevel"/>
    <w:lvl w:ilvl="0">
      <w:start w:val="1"/>
      <w:numFmt w:val="lowerLetter"/>
      <w:lvlText w:val="%1)"/>
      <w:lvlJc w:val="left"/>
      <w:pPr>
        <w:ind w:left="1524" w:hanging="492"/>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1"/>
      <w:numFmt w:val="decimal"/>
      <w:lvlText w:val="%2)"/>
      <w:lvlJc w:val="left"/>
      <w:pPr>
        <w:ind w:left="1949" w:hanging="284"/>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2">
      <w:start w:val="0"/>
      <w:numFmt w:val="bullet"/>
      <w:lvlText w:val="•"/>
      <w:lvlJc w:val="left"/>
      <w:pPr>
        <w:ind w:left="2931" w:hanging="284"/>
      </w:pPr>
      <w:rPr>
        <w:rFonts w:hint="default"/>
        <w:lang w:val="es-ES" w:eastAsia="en-US" w:bidi="ar-SA"/>
      </w:rPr>
    </w:lvl>
    <w:lvl w:ilvl="3">
      <w:start w:val="0"/>
      <w:numFmt w:val="bullet"/>
      <w:lvlText w:val="•"/>
      <w:lvlJc w:val="left"/>
      <w:pPr>
        <w:ind w:left="3922" w:hanging="284"/>
      </w:pPr>
      <w:rPr>
        <w:rFonts w:hint="default"/>
        <w:lang w:val="es-ES" w:eastAsia="en-US" w:bidi="ar-SA"/>
      </w:rPr>
    </w:lvl>
    <w:lvl w:ilvl="4">
      <w:start w:val="0"/>
      <w:numFmt w:val="bullet"/>
      <w:lvlText w:val="•"/>
      <w:lvlJc w:val="left"/>
      <w:pPr>
        <w:ind w:left="4913" w:hanging="284"/>
      </w:pPr>
      <w:rPr>
        <w:rFonts w:hint="default"/>
        <w:lang w:val="es-ES" w:eastAsia="en-US" w:bidi="ar-SA"/>
      </w:rPr>
    </w:lvl>
    <w:lvl w:ilvl="5">
      <w:start w:val="0"/>
      <w:numFmt w:val="bullet"/>
      <w:lvlText w:val="•"/>
      <w:lvlJc w:val="left"/>
      <w:pPr>
        <w:ind w:left="5904" w:hanging="284"/>
      </w:pPr>
      <w:rPr>
        <w:rFonts w:hint="default"/>
        <w:lang w:val="es-ES" w:eastAsia="en-US" w:bidi="ar-SA"/>
      </w:rPr>
    </w:lvl>
    <w:lvl w:ilvl="6">
      <w:start w:val="0"/>
      <w:numFmt w:val="bullet"/>
      <w:lvlText w:val="•"/>
      <w:lvlJc w:val="left"/>
      <w:pPr>
        <w:ind w:left="6895" w:hanging="284"/>
      </w:pPr>
      <w:rPr>
        <w:rFonts w:hint="default"/>
        <w:lang w:val="es-ES" w:eastAsia="en-US" w:bidi="ar-SA"/>
      </w:rPr>
    </w:lvl>
    <w:lvl w:ilvl="7">
      <w:start w:val="0"/>
      <w:numFmt w:val="bullet"/>
      <w:lvlText w:val="•"/>
      <w:lvlJc w:val="left"/>
      <w:pPr>
        <w:ind w:left="7886" w:hanging="284"/>
      </w:pPr>
      <w:rPr>
        <w:rFonts w:hint="default"/>
        <w:lang w:val="es-ES" w:eastAsia="en-US" w:bidi="ar-SA"/>
      </w:rPr>
    </w:lvl>
    <w:lvl w:ilvl="8">
      <w:start w:val="0"/>
      <w:numFmt w:val="bullet"/>
      <w:lvlText w:val="•"/>
      <w:lvlJc w:val="left"/>
      <w:pPr>
        <w:ind w:left="8877" w:hanging="284"/>
      </w:pPr>
      <w:rPr>
        <w:rFonts w:hint="default"/>
        <w:lang w:val="es-ES" w:eastAsia="en-US" w:bidi="ar-SA"/>
      </w:rPr>
    </w:lvl>
  </w:abstractNum>
  <w:abstractNum w:abstractNumId="46">
    <w:multiLevelType w:val="hybridMultilevel"/>
    <w:lvl w:ilvl="0">
      <w:start w:val="1"/>
      <w:numFmt w:val="lowerLetter"/>
      <w:lvlText w:val="%1)"/>
      <w:lvlJc w:val="left"/>
      <w:pPr>
        <w:ind w:left="1524" w:hanging="492"/>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92"/>
      </w:pPr>
      <w:rPr>
        <w:rFonts w:hint="default"/>
        <w:lang w:val="es-ES" w:eastAsia="en-US" w:bidi="ar-SA"/>
      </w:rPr>
    </w:lvl>
    <w:lvl w:ilvl="2">
      <w:start w:val="0"/>
      <w:numFmt w:val="bullet"/>
      <w:lvlText w:val="•"/>
      <w:lvlJc w:val="left"/>
      <w:pPr>
        <w:ind w:left="3388" w:hanging="492"/>
      </w:pPr>
      <w:rPr>
        <w:rFonts w:hint="default"/>
        <w:lang w:val="es-ES" w:eastAsia="en-US" w:bidi="ar-SA"/>
      </w:rPr>
    </w:lvl>
    <w:lvl w:ilvl="3">
      <w:start w:val="0"/>
      <w:numFmt w:val="bullet"/>
      <w:lvlText w:val="•"/>
      <w:lvlJc w:val="left"/>
      <w:pPr>
        <w:ind w:left="4322" w:hanging="492"/>
      </w:pPr>
      <w:rPr>
        <w:rFonts w:hint="default"/>
        <w:lang w:val="es-ES" w:eastAsia="en-US" w:bidi="ar-SA"/>
      </w:rPr>
    </w:lvl>
    <w:lvl w:ilvl="4">
      <w:start w:val="0"/>
      <w:numFmt w:val="bullet"/>
      <w:lvlText w:val="•"/>
      <w:lvlJc w:val="left"/>
      <w:pPr>
        <w:ind w:left="5256" w:hanging="492"/>
      </w:pPr>
      <w:rPr>
        <w:rFonts w:hint="default"/>
        <w:lang w:val="es-ES" w:eastAsia="en-US" w:bidi="ar-SA"/>
      </w:rPr>
    </w:lvl>
    <w:lvl w:ilvl="5">
      <w:start w:val="0"/>
      <w:numFmt w:val="bullet"/>
      <w:lvlText w:val="•"/>
      <w:lvlJc w:val="left"/>
      <w:pPr>
        <w:ind w:left="6190" w:hanging="492"/>
      </w:pPr>
      <w:rPr>
        <w:rFonts w:hint="default"/>
        <w:lang w:val="es-ES" w:eastAsia="en-US" w:bidi="ar-SA"/>
      </w:rPr>
    </w:lvl>
    <w:lvl w:ilvl="6">
      <w:start w:val="0"/>
      <w:numFmt w:val="bullet"/>
      <w:lvlText w:val="•"/>
      <w:lvlJc w:val="left"/>
      <w:pPr>
        <w:ind w:left="7124" w:hanging="492"/>
      </w:pPr>
      <w:rPr>
        <w:rFonts w:hint="default"/>
        <w:lang w:val="es-ES" w:eastAsia="en-US" w:bidi="ar-SA"/>
      </w:rPr>
    </w:lvl>
    <w:lvl w:ilvl="7">
      <w:start w:val="0"/>
      <w:numFmt w:val="bullet"/>
      <w:lvlText w:val="•"/>
      <w:lvlJc w:val="left"/>
      <w:pPr>
        <w:ind w:left="8058" w:hanging="492"/>
      </w:pPr>
      <w:rPr>
        <w:rFonts w:hint="default"/>
        <w:lang w:val="es-ES" w:eastAsia="en-US" w:bidi="ar-SA"/>
      </w:rPr>
    </w:lvl>
    <w:lvl w:ilvl="8">
      <w:start w:val="0"/>
      <w:numFmt w:val="bullet"/>
      <w:lvlText w:val="•"/>
      <w:lvlJc w:val="left"/>
      <w:pPr>
        <w:ind w:left="8992" w:hanging="492"/>
      </w:pPr>
      <w:rPr>
        <w:rFonts w:hint="default"/>
        <w:lang w:val="es-ES" w:eastAsia="en-US" w:bidi="ar-SA"/>
      </w:rPr>
    </w:lvl>
  </w:abstractNum>
  <w:abstractNum w:abstractNumId="45">
    <w:multiLevelType w:val="hybridMultilevel"/>
    <w:lvl w:ilvl="0">
      <w:start w:val="1"/>
      <w:numFmt w:val="lowerLetter"/>
      <w:lvlText w:val="%1)"/>
      <w:lvlJc w:val="left"/>
      <w:pPr>
        <w:ind w:left="1491"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36" w:hanging="425"/>
      </w:pPr>
      <w:rPr>
        <w:rFonts w:hint="default"/>
        <w:lang w:val="es-ES" w:eastAsia="en-US" w:bidi="ar-SA"/>
      </w:rPr>
    </w:lvl>
    <w:lvl w:ilvl="2">
      <w:start w:val="0"/>
      <w:numFmt w:val="bullet"/>
      <w:lvlText w:val="•"/>
      <w:lvlJc w:val="left"/>
      <w:pPr>
        <w:ind w:left="3372" w:hanging="425"/>
      </w:pPr>
      <w:rPr>
        <w:rFonts w:hint="default"/>
        <w:lang w:val="es-ES" w:eastAsia="en-US" w:bidi="ar-SA"/>
      </w:rPr>
    </w:lvl>
    <w:lvl w:ilvl="3">
      <w:start w:val="0"/>
      <w:numFmt w:val="bullet"/>
      <w:lvlText w:val="•"/>
      <w:lvlJc w:val="left"/>
      <w:pPr>
        <w:ind w:left="4308" w:hanging="425"/>
      </w:pPr>
      <w:rPr>
        <w:rFonts w:hint="default"/>
        <w:lang w:val="es-ES" w:eastAsia="en-US" w:bidi="ar-SA"/>
      </w:rPr>
    </w:lvl>
    <w:lvl w:ilvl="4">
      <w:start w:val="0"/>
      <w:numFmt w:val="bullet"/>
      <w:lvlText w:val="•"/>
      <w:lvlJc w:val="left"/>
      <w:pPr>
        <w:ind w:left="5244" w:hanging="425"/>
      </w:pPr>
      <w:rPr>
        <w:rFonts w:hint="default"/>
        <w:lang w:val="es-ES" w:eastAsia="en-US" w:bidi="ar-SA"/>
      </w:rPr>
    </w:lvl>
    <w:lvl w:ilvl="5">
      <w:start w:val="0"/>
      <w:numFmt w:val="bullet"/>
      <w:lvlText w:val="•"/>
      <w:lvlJc w:val="left"/>
      <w:pPr>
        <w:ind w:left="6180" w:hanging="425"/>
      </w:pPr>
      <w:rPr>
        <w:rFonts w:hint="default"/>
        <w:lang w:val="es-ES" w:eastAsia="en-US" w:bidi="ar-SA"/>
      </w:rPr>
    </w:lvl>
    <w:lvl w:ilvl="6">
      <w:start w:val="0"/>
      <w:numFmt w:val="bullet"/>
      <w:lvlText w:val="•"/>
      <w:lvlJc w:val="left"/>
      <w:pPr>
        <w:ind w:left="7116" w:hanging="425"/>
      </w:pPr>
      <w:rPr>
        <w:rFonts w:hint="default"/>
        <w:lang w:val="es-ES" w:eastAsia="en-US" w:bidi="ar-SA"/>
      </w:rPr>
    </w:lvl>
    <w:lvl w:ilvl="7">
      <w:start w:val="0"/>
      <w:numFmt w:val="bullet"/>
      <w:lvlText w:val="•"/>
      <w:lvlJc w:val="left"/>
      <w:pPr>
        <w:ind w:left="8052" w:hanging="425"/>
      </w:pPr>
      <w:rPr>
        <w:rFonts w:hint="default"/>
        <w:lang w:val="es-ES" w:eastAsia="en-US" w:bidi="ar-SA"/>
      </w:rPr>
    </w:lvl>
    <w:lvl w:ilvl="8">
      <w:start w:val="0"/>
      <w:numFmt w:val="bullet"/>
      <w:lvlText w:val="•"/>
      <w:lvlJc w:val="left"/>
      <w:pPr>
        <w:ind w:left="8988" w:hanging="425"/>
      </w:pPr>
      <w:rPr>
        <w:rFonts w:hint="default"/>
        <w:lang w:val="es-ES" w:eastAsia="en-US" w:bidi="ar-SA"/>
      </w:rPr>
    </w:lvl>
  </w:abstractNum>
  <w:abstractNum w:abstractNumId="44">
    <w:multiLevelType w:val="hybridMultilevel"/>
    <w:lvl w:ilvl="0">
      <w:start w:val="1"/>
      <w:numFmt w:val="lowerLetter"/>
      <w:lvlText w:val="%1)"/>
      <w:lvlJc w:val="left"/>
      <w:pPr>
        <w:ind w:left="1392" w:hanging="360"/>
        <w:jc w:val="left"/>
      </w:pPr>
      <w:rPr>
        <w:rFonts w:hint="default"/>
        <w:w w:val="100"/>
        <w:lang w:val="es-ES" w:eastAsia="en-US" w:bidi="ar-SA"/>
      </w:rPr>
    </w:lvl>
    <w:lvl w:ilvl="1">
      <w:start w:val="0"/>
      <w:numFmt w:val="bullet"/>
      <w:lvlText w:val="•"/>
      <w:lvlJc w:val="left"/>
      <w:pPr>
        <w:ind w:left="2346" w:hanging="360"/>
      </w:pPr>
      <w:rPr>
        <w:rFonts w:hint="default"/>
        <w:lang w:val="es-ES" w:eastAsia="en-US" w:bidi="ar-SA"/>
      </w:rPr>
    </w:lvl>
    <w:lvl w:ilvl="2">
      <w:start w:val="0"/>
      <w:numFmt w:val="bullet"/>
      <w:lvlText w:val="•"/>
      <w:lvlJc w:val="left"/>
      <w:pPr>
        <w:ind w:left="3292" w:hanging="360"/>
      </w:pPr>
      <w:rPr>
        <w:rFonts w:hint="default"/>
        <w:lang w:val="es-ES" w:eastAsia="en-US" w:bidi="ar-SA"/>
      </w:rPr>
    </w:lvl>
    <w:lvl w:ilvl="3">
      <w:start w:val="0"/>
      <w:numFmt w:val="bullet"/>
      <w:lvlText w:val="•"/>
      <w:lvlJc w:val="left"/>
      <w:pPr>
        <w:ind w:left="4238" w:hanging="360"/>
      </w:pPr>
      <w:rPr>
        <w:rFonts w:hint="default"/>
        <w:lang w:val="es-ES" w:eastAsia="en-US" w:bidi="ar-SA"/>
      </w:rPr>
    </w:lvl>
    <w:lvl w:ilvl="4">
      <w:start w:val="0"/>
      <w:numFmt w:val="bullet"/>
      <w:lvlText w:val="•"/>
      <w:lvlJc w:val="left"/>
      <w:pPr>
        <w:ind w:left="5184" w:hanging="360"/>
      </w:pPr>
      <w:rPr>
        <w:rFonts w:hint="default"/>
        <w:lang w:val="es-ES" w:eastAsia="en-US" w:bidi="ar-SA"/>
      </w:rPr>
    </w:lvl>
    <w:lvl w:ilvl="5">
      <w:start w:val="0"/>
      <w:numFmt w:val="bullet"/>
      <w:lvlText w:val="•"/>
      <w:lvlJc w:val="left"/>
      <w:pPr>
        <w:ind w:left="6130" w:hanging="360"/>
      </w:pPr>
      <w:rPr>
        <w:rFonts w:hint="default"/>
        <w:lang w:val="es-ES" w:eastAsia="en-US" w:bidi="ar-SA"/>
      </w:rPr>
    </w:lvl>
    <w:lvl w:ilvl="6">
      <w:start w:val="0"/>
      <w:numFmt w:val="bullet"/>
      <w:lvlText w:val="•"/>
      <w:lvlJc w:val="left"/>
      <w:pPr>
        <w:ind w:left="7076" w:hanging="360"/>
      </w:pPr>
      <w:rPr>
        <w:rFonts w:hint="default"/>
        <w:lang w:val="es-ES" w:eastAsia="en-US" w:bidi="ar-SA"/>
      </w:rPr>
    </w:lvl>
    <w:lvl w:ilvl="7">
      <w:start w:val="0"/>
      <w:numFmt w:val="bullet"/>
      <w:lvlText w:val="•"/>
      <w:lvlJc w:val="left"/>
      <w:pPr>
        <w:ind w:left="8022" w:hanging="360"/>
      </w:pPr>
      <w:rPr>
        <w:rFonts w:hint="default"/>
        <w:lang w:val="es-ES" w:eastAsia="en-US" w:bidi="ar-SA"/>
      </w:rPr>
    </w:lvl>
    <w:lvl w:ilvl="8">
      <w:start w:val="0"/>
      <w:numFmt w:val="bullet"/>
      <w:lvlText w:val="•"/>
      <w:lvlJc w:val="left"/>
      <w:pPr>
        <w:ind w:left="8968" w:hanging="360"/>
      </w:pPr>
      <w:rPr>
        <w:rFonts w:hint="default"/>
        <w:lang w:val="es-ES" w:eastAsia="en-US" w:bidi="ar-SA"/>
      </w:rPr>
    </w:lvl>
  </w:abstractNum>
  <w:abstractNum w:abstractNumId="43">
    <w:multiLevelType w:val="hybridMultilevel"/>
    <w:lvl w:ilvl="0">
      <w:start w:val="1"/>
      <w:numFmt w:val="decimal"/>
      <w:lvlText w:val="%1)"/>
      <w:lvlJc w:val="left"/>
      <w:pPr>
        <w:ind w:left="1524" w:hanging="492"/>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92"/>
      </w:pPr>
      <w:rPr>
        <w:rFonts w:hint="default"/>
        <w:lang w:val="es-ES" w:eastAsia="en-US" w:bidi="ar-SA"/>
      </w:rPr>
    </w:lvl>
    <w:lvl w:ilvl="2">
      <w:start w:val="0"/>
      <w:numFmt w:val="bullet"/>
      <w:lvlText w:val="•"/>
      <w:lvlJc w:val="left"/>
      <w:pPr>
        <w:ind w:left="3388" w:hanging="492"/>
      </w:pPr>
      <w:rPr>
        <w:rFonts w:hint="default"/>
        <w:lang w:val="es-ES" w:eastAsia="en-US" w:bidi="ar-SA"/>
      </w:rPr>
    </w:lvl>
    <w:lvl w:ilvl="3">
      <w:start w:val="0"/>
      <w:numFmt w:val="bullet"/>
      <w:lvlText w:val="•"/>
      <w:lvlJc w:val="left"/>
      <w:pPr>
        <w:ind w:left="4322" w:hanging="492"/>
      </w:pPr>
      <w:rPr>
        <w:rFonts w:hint="default"/>
        <w:lang w:val="es-ES" w:eastAsia="en-US" w:bidi="ar-SA"/>
      </w:rPr>
    </w:lvl>
    <w:lvl w:ilvl="4">
      <w:start w:val="0"/>
      <w:numFmt w:val="bullet"/>
      <w:lvlText w:val="•"/>
      <w:lvlJc w:val="left"/>
      <w:pPr>
        <w:ind w:left="5256" w:hanging="492"/>
      </w:pPr>
      <w:rPr>
        <w:rFonts w:hint="default"/>
        <w:lang w:val="es-ES" w:eastAsia="en-US" w:bidi="ar-SA"/>
      </w:rPr>
    </w:lvl>
    <w:lvl w:ilvl="5">
      <w:start w:val="0"/>
      <w:numFmt w:val="bullet"/>
      <w:lvlText w:val="•"/>
      <w:lvlJc w:val="left"/>
      <w:pPr>
        <w:ind w:left="6190" w:hanging="492"/>
      </w:pPr>
      <w:rPr>
        <w:rFonts w:hint="default"/>
        <w:lang w:val="es-ES" w:eastAsia="en-US" w:bidi="ar-SA"/>
      </w:rPr>
    </w:lvl>
    <w:lvl w:ilvl="6">
      <w:start w:val="0"/>
      <w:numFmt w:val="bullet"/>
      <w:lvlText w:val="•"/>
      <w:lvlJc w:val="left"/>
      <w:pPr>
        <w:ind w:left="7124" w:hanging="492"/>
      </w:pPr>
      <w:rPr>
        <w:rFonts w:hint="default"/>
        <w:lang w:val="es-ES" w:eastAsia="en-US" w:bidi="ar-SA"/>
      </w:rPr>
    </w:lvl>
    <w:lvl w:ilvl="7">
      <w:start w:val="0"/>
      <w:numFmt w:val="bullet"/>
      <w:lvlText w:val="•"/>
      <w:lvlJc w:val="left"/>
      <w:pPr>
        <w:ind w:left="8058" w:hanging="492"/>
      </w:pPr>
      <w:rPr>
        <w:rFonts w:hint="default"/>
        <w:lang w:val="es-ES" w:eastAsia="en-US" w:bidi="ar-SA"/>
      </w:rPr>
    </w:lvl>
    <w:lvl w:ilvl="8">
      <w:start w:val="0"/>
      <w:numFmt w:val="bullet"/>
      <w:lvlText w:val="•"/>
      <w:lvlJc w:val="left"/>
      <w:pPr>
        <w:ind w:left="8992" w:hanging="492"/>
      </w:pPr>
      <w:rPr>
        <w:rFonts w:hint="default"/>
        <w:lang w:val="es-ES" w:eastAsia="en-US" w:bidi="ar-SA"/>
      </w:rPr>
    </w:lvl>
  </w:abstractNum>
  <w:abstractNum w:abstractNumId="42">
    <w:multiLevelType w:val="hybridMultilevel"/>
    <w:lvl w:ilvl="0">
      <w:start w:val="1"/>
      <w:numFmt w:val="decimal"/>
      <w:lvlText w:val="%1)"/>
      <w:lvlJc w:val="left"/>
      <w:pPr>
        <w:ind w:left="1524" w:hanging="492"/>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92"/>
      </w:pPr>
      <w:rPr>
        <w:rFonts w:hint="default"/>
        <w:lang w:val="es-ES" w:eastAsia="en-US" w:bidi="ar-SA"/>
      </w:rPr>
    </w:lvl>
    <w:lvl w:ilvl="2">
      <w:start w:val="0"/>
      <w:numFmt w:val="bullet"/>
      <w:lvlText w:val="•"/>
      <w:lvlJc w:val="left"/>
      <w:pPr>
        <w:ind w:left="3388" w:hanging="492"/>
      </w:pPr>
      <w:rPr>
        <w:rFonts w:hint="default"/>
        <w:lang w:val="es-ES" w:eastAsia="en-US" w:bidi="ar-SA"/>
      </w:rPr>
    </w:lvl>
    <w:lvl w:ilvl="3">
      <w:start w:val="0"/>
      <w:numFmt w:val="bullet"/>
      <w:lvlText w:val="•"/>
      <w:lvlJc w:val="left"/>
      <w:pPr>
        <w:ind w:left="4322" w:hanging="492"/>
      </w:pPr>
      <w:rPr>
        <w:rFonts w:hint="default"/>
        <w:lang w:val="es-ES" w:eastAsia="en-US" w:bidi="ar-SA"/>
      </w:rPr>
    </w:lvl>
    <w:lvl w:ilvl="4">
      <w:start w:val="0"/>
      <w:numFmt w:val="bullet"/>
      <w:lvlText w:val="•"/>
      <w:lvlJc w:val="left"/>
      <w:pPr>
        <w:ind w:left="5256" w:hanging="492"/>
      </w:pPr>
      <w:rPr>
        <w:rFonts w:hint="default"/>
        <w:lang w:val="es-ES" w:eastAsia="en-US" w:bidi="ar-SA"/>
      </w:rPr>
    </w:lvl>
    <w:lvl w:ilvl="5">
      <w:start w:val="0"/>
      <w:numFmt w:val="bullet"/>
      <w:lvlText w:val="•"/>
      <w:lvlJc w:val="left"/>
      <w:pPr>
        <w:ind w:left="6190" w:hanging="492"/>
      </w:pPr>
      <w:rPr>
        <w:rFonts w:hint="default"/>
        <w:lang w:val="es-ES" w:eastAsia="en-US" w:bidi="ar-SA"/>
      </w:rPr>
    </w:lvl>
    <w:lvl w:ilvl="6">
      <w:start w:val="0"/>
      <w:numFmt w:val="bullet"/>
      <w:lvlText w:val="•"/>
      <w:lvlJc w:val="left"/>
      <w:pPr>
        <w:ind w:left="7124" w:hanging="492"/>
      </w:pPr>
      <w:rPr>
        <w:rFonts w:hint="default"/>
        <w:lang w:val="es-ES" w:eastAsia="en-US" w:bidi="ar-SA"/>
      </w:rPr>
    </w:lvl>
    <w:lvl w:ilvl="7">
      <w:start w:val="0"/>
      <w:numFmt w:val="bullet"/>
      <w:lvlText w:val="•"/>
      <w:lvlJc w:val="left"/>
      <w:pPr>
        <w:ind w:left="8058" w:hanging="492"/>
      </w:pPr>
      <w:rPr>
        <w:rFonts w:hint="default"/>
        <w:lang w:val="es-ES" w:eastAsia="en-US" w:bidi="ar-SA"/>
      </w:rPr>
    </w:lvl>
    <w:lvl w:ilvl="8">
      <w:start w:val="0"/>
      <w:numFmt w:val="bullet"/>
      <w:lvlText w:val="•"/>
      <w:lvlJc w:val="left"/>
      <w:pPr>
        <w:ind w:left="8992" w:hanging="492"/>
      </w:pPr>
      <w:rPr>
        <w:rFonts w:hint="default"/>
        <w:lang w:val="es-ES" w:eastAsia="en-US" w:bidi="ar-SA"/>
      </w:rPr>
    </w:lvl>
  </w:abstractNum>
  <w:abstractNum w:abstractNumId="41">
    <w:multiLevelType w:val="hybridMultilevel"/>
    <w:lvl w:ilvl="0">
      <w:start w:val="1"/>
      <w:numFmt w:val="decimal"/>
      <w:lvlText w:val="%1)"/>
      <w:lvlJc w:val="left"/>
      <w:pPr>
        <w:ind w:left="1524" w:hanging="49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95"/>
      </w:pPr>
      <w:rPr>
        <w:rFonts w:hint="default"/>
        <w:lang w:val="es-ES" w:eastAsia="en-US" w:bidi="ar-SA"/>
      </w:rPr>
    </w:lvl>
    <w:lvl w:ilvl="2">
      <w:start w:val="0"/>
      <w:numFmt w:val="bullet"/>
      <w:lvlText w:val="•"/>
      <w:lvlJc w:val="left"/>
      <w:pPr>
        <w:ind w:left="3388" w:hanging="495"/>
      </w:pPr>
      <w:rPr>
        <w:rFonts w:hint="default"/>
        <w:lang w:val="es-ES" w:eastAsia="en-US" w:bidi="ar-SA"/>
      </w:rPr>
    </w:lvl>
    <w:lvl w:ilvl="3">
      <w:start w:val="0"/>
      <w:numFmt w:val="bullet"/>
      <w:lvlText w:val="•"/>
      <w:lvlJc w:val="left"/>
      <w:pPr>
        <w:ind w:left="4322" w:hanging="495"/>
      </w:pPr>
      <w:rPr>
        <w:rFonts w:hint="default"/>
        <w:lang w:val="es-ES" w:eastAsia="en-US" w:bidi="ar-SA"/>
      </w:rPr>
    </w:lvl>
    <w:lvl w:ilvl="4">
      <w:start w:val="0"/>
      <w:numFmt w:val="bullet"/>
      <w:lvlText w:val="•"/>
      <w:lvlJc w:val="left"/>
      <w:pPr>
        <w:ind w:left="5256" w:hanging="495"/>
      </w:pPr>
      <w:rPr>
        <w:rFonts w:hint="default"/>
        <w:lang w:val="es-ES" w:eastAsia="en-US" w:bidi="ar-SA"/>
      </w:rPr>
    </w:lvl>
    <w:lvl w:ilvl="5">
      <w:start w:val="0"/>
      <w:numFmt w:val="bullet"/>
      <w:lvlText w:val="•"/>
      <w:lvlJc w:val="left"/>
      <w:pPr>
        <w:ind w:left="6190" w:hanging="495"/>
      </w:pPr>
      <w:rPr>
        <w:rFonts w:hint="default"/>
        <w:lang w:val="es-ES" w:eastAsia="en-US" w:bidi="ar-SA"/>
      </w:rPr>
    </w:lvl>
    <w:lvl w:ilvl="6">
      <w:start w:val="0"/>
      <w:numFmt w:val="bullet"/>
      <w:lvlText w:val="•"/>
      <w:lvlJc w:val="left"/>
      <w:pPr>
        <w:ind w:left="7124" w:hanging="495"/>
      </w:pPr>
      <w:rPr>
        <w:rFonts w:hint="default"/>
        <w:lang w:val="es-ES" w:eastAsia="en-US" w:bidi="ar-SA"/>
      </w:rPr>
    </w:lvl>
    <w:lvl w:ilvl="7">
      <w:start w:val="0"/>
      <w:numFmt w:val="bullet"/>
      <w:lvlText w:val="•"/>
      <w:lvlJc w:val="left"/>
      <w:pPr>
        <w:ind w:left="8058" w:hanging="495"/>
      </w:pPr>
      <w:rPr>
        <w:rFonts w:hint="default"/>
        <w:lang w:val="es-ES" w:eastAsia="en-US" w:bidi="ar-SA"/>
      </w:rPr>
    </w:lvl>
    <w:lvl w:ilvl="8">
      <w:start w:val="0"/>
      <w:numFmt w:val="bullet"/>
      <w:lvlText w:val="•"/>
      <w:lvlJc w:val="left"/>
      <w:pPr>
        <w:ind w:left="8992" w:hanging="495"/>
      </w:pPr>
      <w:rPr>
        <w:rFonts w:hint="default"/>
        <w:lang w:val="es-ES" w:eastAsia="en-US" w:bidi="ar-SA"/>
      </w:rPr>
    </w:lvl>
  </w:abstractNum>
  <w:abstractNum w:abstractNumId="40">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1"/>
      <w:numFmt w:val="decimal"/>
      <w:lvlText w:val="%2)"/>
      <w:lvlJc w:val="left"/>
      <w:pPr>
        <w:ind w:left="1539" w:hanging="298"/>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2">
      <w:start w:val="0"/>
      <w:numFmt w:val="bullet"/>
      <w:lvlText w:val="•"/>
      <w:lvlJc w:val="left"/>
      <w:pPr>
        <w:ind w:left="2575" w:hanging="298"/>
      </w:pPr>
      <w:rPr>
        <w:rFonts w:hint="default"/>
        <w:lang w:val="es-ES" w:eastAsia="en-US" w:bidi="ar-SA"/>
      </w:rPr>
    </w:lvl>
    <w:lvl w:ilvl="3">
      <w:start w:val="0"/>
      <w:numFmt w:val="bullet"/>
      <w:lvlText w:val="•"/>
      <w:lvlJc w:val="left"/>
      <w:pPr>
        <w:ind w:left="3611" w:hanging="298"/>
      </w:pPr>
      <w:rPr>
        <w:rFonts w:hint="default"/>
        <w:lang w:val="es-ES" w:eastAsia="en-US" w:bidi="ar-SA"/>
      </w:rPr>
    </w:lvl>
    <w:lvl w:ilvl="4">
      <w:start w:val="0"/>
      <w:numFmt w:val="bullet"/>
      <w:lvlText w:val="•"/>
      <w:lvlJc w:val="left"/>
      <w:pPr>
        <w:ind w:left="4646" w:hanging="298"/>
      </w:pPr>
      <w:rPr>
        <w:rFonts w:hint="default"/>
        <w:lang w:val="es-ES" w:eastAsia="en-US" w:bidi="ar-SA"/>
      </w:rPr>
    </w:lvl>
    <w:lvl w:ilvl="5">
      <w:start w:val="0"/>
      <w:numFmt w:val="bullet"/>
      <w:lvlText w:val="•"/>
      <w:lvlJc w:val="left"/>
      <w:pPr>
        <w:ind w:left="5682" w:hanging="298"/>
      </w:pPr>
      <w:rPr>
        <w:rFonts w:hint="default"/>
        <w:lang w:val="es-ES" w:eastAsia="en-US" w:bidi="ar-SA"/>
      </w:rPr>
    </w:lvl>
    <w:lvl w:ilvl="6">
      <w:start w:val="0"/>
      <w:numFmt w:val="bullet"/>
      <w:lvlText w:val="•"/>
      <w:lvlJc w:val="left"/>
      <w:pPr>
        <w:ind w:left="6717" w:hanging="298"/>
      </w:pPr>
      <w:rPr>
        <w:rFonts w:hint="default"/>
        <w:lang w:val="es-ES" w:eastAsia="en-US" w:bidi="ar-SA"/>
      </w:rPr>
    </w:lvl>
    <w:lvl w:ilvl="7">
      <w:start w:val="0"/>
      <w:numFmt w:val="bullet"/>
      <w:lvlText w:val="•"/>
      <w:lvlJc w:val="left"/>
      <w:pPr>
        <w:ind w:left="7753" w:hanging="298"/>
      </w:pPr>
      <w:rPr>
        <w:rFonts w:hint="default"/>
        <w:lang w:val="es-ES" w:eastAsia="en-US" w:bidi="ar-SA"/>
      </w:rPr>
    </w:lvl>
    <w:lvl w:ilvl="8">
      <w:start w:val="0"/>
      <w:numFmt w:val="bullet"/>
      <w:lvlText w:val="•"/>
      <w:lvlJc w:val="left"/>
      <w:pPr>
        <w:ind w:left="8788" w:hanging="298"/>
      </w:pPr>
      <w:rPr>
        <w:rFonts w:hint="default"/>
        <w:lang w:val="es-ES" w:eastAsia="en-US" w:bidi="ar-SA"/>
      </w:rPr>
    </w:lvl>
  </w:abstractNum>
  <w:abstractNum w:abstractNumId="39">
    <w:multiLevelType w:val="hybridMultilevel"/>
    <w:lvl w:ilvl="0">
      <w:start w:val="0"/>
      <w:numFmt w:val="bullet"/>
      <w:lvlText w:val="-"/>
      <w:lvlJc w:val="left"/>
      <w:pPr>
        <w:ind w:left="1380" w:hanging="348"/>
      </w:pPr>
      <w:rPr>
        <w:rFonts w:hint="default" w:ascii="Bookman Old Style" w:hAnsi="Bookman Old Style" w:eastAsia="Bookman Old Style" w:cs="Bookman Old Style"/>
        <w:b w:val="0"/>
        <w:bCs w:val="0"/>
        <w:i w:val="0"/>
        <w:iCs w:val="0"/>
        <w:w w:val="100"/>
        <w:sz w:val="24"/>
        <w:szCs w:val="24"/>
        <w:lang w:val="es-ES" w:eastAsia="en-US" w:bidi="ar-SA"/>
      </w:rPr>
    </w:lvl>
    <w:lvl w:ilvl="1">
      <w:start w:val="0"/>
      <w:numFmt w:val="bullet"/>
      <w:lvlText w:val="•"/>
      <w:lvlJc w:val="left"/>
      <w:pPr>
        <w:ind w:left="2328" w:hanging="348"/>
      </w:pPr>
      <w:rPr>
        <w:rFonts w:hint="default"/>
        <w:lang w:val="es-ES" w:eastAsia="en-US" w:bidi="ar-SA"/>
      </w:rPr>
    </w:lvl>
    <w:lvl w:ilvl="2">
      <w:start w:val="0"/>
      <w:numFmt w:val="bullet"/>
      <w:lvlText w:val="•"/>
      <w:lvlJc w:val="left"/>
      <w:pPr>
        <w:ind w:left="3276" w:hanging="348"/>
      </w:pPr>
      <w:rPr>
        <w:rFonts w:hint="default"/>
        <w:lang w:val="es-ES" w:eastAsia="en-US" w:bidi="ar-SA"/>
      </w:rPr>
    </w:lvl>
    <w:lvl w:ilvl="3">
      <w:start w:val="0"/>
      <w:numFmt w:val="bullet"/>
      <w:lvlText w:val="•"/>
      <w:lvlJc w:val="left"/>
      <w:pPr>
        <w:ind w:left="4224" w:hanging="348"/>
      </w:pPr>
      <w:rPr>
        <w:rFonts w:hint="default"/>
        <w:lang w:val="es-ES" w:eastAsia="en-US" w:bidi="ar-SA"/>
      </w:rPr>
    </w:lvl>
    <w:lvl w:ilvl="4">
      <w:start w:val="0"/>
      <w:numFmt w:val="bullet"/>
      <w:lvlText w:val="•"/>
      <w:lvlJc w:val="left"/>
      <w:pPr>
        <w:ind w:left="5172" w:hanging="348"/>
      </w:pPr>
      <w:rPr>
        <w:rFonts w:hint="default"/>
        <w:lang w:val="es-ES" w:eastAsia="en-US" w:bidi="ar-SA"/>
      </w:rPr>
    </w:lvl>
    <w:lvl w:ilvl="5">
      <w:start w:val="0"/>
      <w:numFmt w:val="bullet"/>
      <w:lvlText w:val="•"/>
      <w:lvlJc w:val="left"/>
      <w:pPr>
        <w:ind w:left="6120" w:hanging="348"/>
      </w:pPr>
      <w:rPr>
        <w:rFonts w:hint="default"/>
        <w:lang w:val="es-ES" w:eastAsia="en-US" w:bidi="ar-SA"/>
      </w:rPr>
    </w:lvl>
    <w:lvl w:ilvl="6">
      <w:start w:val="0"/>
      <w:numFmt w:val="bullet"/>
      <w:lvlText w:val="•"/>
      <w:lvlJc w:val="left"/>
      <w:pPr>
        <w:ind w:left="7068" w:hanging="348"/>
      </w:pPr>
      <w:rPr>
        <w:rFonts w:hint="default"/>
        <w:lang w:val="es-ES" w:eastAsia="en-US" w:bidi="ar-SA"/>
      </w:rPr>
    </w:lvl>
    <w:lvl w:ilvl="7">
      <w:start w:val="0"/>
      <w:numFmt w:val="bullet"/>
      <w:lvlText w:val="•"/>
      <w:lvlJc w:val="left"/>
      <w:pPr>
        <w:ind w:left="8016" w:hanging="348"/>
      </w:pPr>
      <w:rPr>
        <w:rFonts w:hint="default"/>
        <w:lang w:val="es-ES" w:eastAsia="en-US" w:bidi="ar-SA"/>
      </w:rPr>
    </w:lvl>
    <w:lvl w:ilvl="8">
      <w:start w:val="0"/>
      <w:numFmt w:val="bullet"/>
      <w:lvlText w:val="•"/>
      <w:lvlJc w:val="left"/>
      <w:pPr>
        <w:ind w:left="8964" w:hanging="348"/>
      </w:pPr>
      <w:rPr>
        <w:rFonts w:hint="default"/>
        <w:lang w:val="es-ES" w:eastAsia="en-US" w:bidi="ar-SA"/>
      </w:rPr>
    </w:lvl>
  </w:abstractNum>
  <w:abstractNum w:abstractNumId="38">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37">
    <w:multiLevelType w:val="hybridMultilevel"/>
    <w:lvl w:ilvl="0">
      <w:start w:val="1"/>
      <w:numFmt w:val="lowerLetter"/>
      <w:lvlText w:val="%1)"/>
      <w:lvlJc w:val="left"/>
      <w:pPr>
        <w:ind w:left="1551" w:hanging="452"/>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90" w:hanging="452"/>
      </w:pPr>
      <w:rPr>
        <w:rFonts w:hint="default"/>
        <w:lang w:val="es-ES" w:eastAsia="en-US" w:bidi="ar-SA"/>
      </w:rPr>
    </w:lvl>
    <w:lvl w:ilvl="2">
      <w:start w:val="0"/>
      <w:numFmt w:val="bullet"/>
      <w:lvlText w:val="•"/>
      <w:lvlJc w:val="left"/>
      <w:pPr>
        <w:ind w:left="3420" w:hanging="452"/>
      </w:pPr>
      <w:rPr>
        <w:rFonts w:hint="default"/>
        <w:lang w:val="es-ES" w:eastAsia="en-US" w:bidi="ar-SA"/>
      </w:rPr>
    </w:lvl>
    <w:lvl w:ilvl="3">
      <w:start w:val="0"/>
      <w:numFmt w:val="bullet"/>
      <w:lvlText w:val="•"/>
      <w:lvlJc w:val="left"/>
      <w:pPr>
        <w:ind w:left="4350" w:hanging="452"/>
      </w:pPr>
      <w:rPr>
        <w:rFonts w:hint="default"/>
        <w:lang w:val="es-ES" w:eastAsia="en-US" w:bidi="ar-SA"/>
      </w:rPr>
    </w:lvl>
    <w:lvl w:ilvl="4">
      <w:start w:val="0"/>
      <w:numFmt w:val="bullet"/>
      <w:lvlText w:val="•"/>
      <w:lvlJc w:val="left"/>
      <w:pPr>
        <w:ind w:left="5280" w:hanging="452"/>
      </w:pPr>
      <w:rPr>
        <w:rFonts w:hint="default"/>
        <w:lang w:val="es-ES" w:eastAsia="en-US" w:bidi="ar-SA"/>
      </w:rPr>
    </w:lvl>
    <w:lvl w:ilvl="5">
      <w:start w:val="0"/>
      <w:numFmt w:val="bullet"/>
      <w:lvlText w:val="•"/>
      <w:lvlJc w:val="left"/>
      <w:pPr>
        <w:ind w:left="6210" w:hanging="452"/>
      </w:pPr>
      <w:rPr>
        <w:rFonts w:hint="default"/>
        <w:lang w:val="es-ES" w:eastAsia="en-US" w:bidi="ar-SA"/>
      </w:rPr>
    </w:lvl>
    <w:lvl w:ilvl="6">
      <w:start w:val="0"/>
      <w:numFmt w:val="bullet"/>
      <w:lvlText w:val="•"/>
      <w:lvlJc w:val="left"/>
      <w:pPr>
        <w:ind w:left="7140" w:hanging="452"/>
      </w:pPr>
      <w:rPr>
        <w:rFonts w:hint="default"/>
        <w:lang w:val="es-ES" w:eastAsia="en-US" w:bidi="ar-SA"/>
      </w:rPr>
    </w:lvl>
    <w:lvl w:ilvl="7">
      <w:start w:val="0"/>
      <w:numFmt w:val="bullet"/>
      <w:lvlText w:val="•"/>
      <w:lvlJc w:val="left"/>
      <w:pPr>
        <w:ind w:left="8070" w:hanging="452"/>
      </w:pPr>
      <w:rPr>
        <w:rFonts w:hint="default"/>
        <w:lang w:val="es-ES" w:eastAsia="en-US" w:bidi="ar-SA"/>
      </w:rPr>
    </w:lvl>
    <w:lvl w:ilvl="8">
      <w:start w:val="0"/>
      <w:numFmt w:val="bullet"/>
      <w:lvlText w:val="•"/>
      <w:lvlJc w:val="left"/>
      <w:pPr>
        <w:ind w:left="9000" w:hanging="452"/>
      </w:pPr>
      <w:rPr>
        <w:rFonts w:hint="default"/>
        <w:lang w:val="es-ES" w:eastAsia="en-US" w:bidi="ar-SA"/>
      </w:rPr>
    </w:lvl>
  </w:abstractNum>
  <w:abstractNum w:abstractNumId="36">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35">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34">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33">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32">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31">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30">
    <w:multiLevelType w:val="hybridMultilevel"/>
    <w:lvl w:ilvl="0">
      <w:start w:val="1"/>
      <w:numFmt w:val="lowerLetter"/>
      <w:lvlText w:val="%1)"/>
      <w:lvlJc w:val="left"/>
      <w:pPr>
        <w:ind w:left="1097"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1"/>
      <w:numFmt w:val="decimal"/>
      <w:lvlText w:val="%2)"/>
      <w:lvlJc w:val="left"/>
      <w:pPr>
        <w:ind w:left="1949" w:hanging="284"/>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2">
      <w:start w:val="0"/>
      <w:numFmt w:val="bullet"/>
      <w:lvlText w:val="•"/>
      <w:lvlJc w:val="left"/>
      <w:pPr>
        <w:ind w:left="2931" w:hanging="284"/>
      </w:pPr>
      <w:rPr>
        <w:rFonts w:hint="default"/>
        <w:lang w:val="es-ES" w:eastAsia="en-US" w:bidi="ar-SA"/>
      </w:rPr>
    </w:lvl>
    <w:lvl w:ilvl="3">
      <w:start w:val="0"/>
      <w:numFmt w:val="bullet"/>
      <w:lvlText w:val="•"/>
      <w:lvlJc w:val="left"/>
      <w:pPr>
        <w:ind w:left="3922" w:hanging="284"/>
      </w:pPr>
      <w:rPr>
        <w:rFonts w:hint="default"/>
        <w:lang w:val="es-ES" w:eastAsia="en-US" w:bidi="ar-SA"/>
      </w:rPr>
    </w:lvl>
    <w:lvl w:ilvl="4">
      <w:start w:val="0"/>
      <w:numFmt w:val="bullet"/>
      <w:lvlText w:val="•"/>
      <w:lvlJc w:val="left"/>
      <w:pPr>
        <w:ind w:left="4913" w:hanging="284"/>
      </w:pPr>
      <w:rPr>
        <w:rFonts w:hint="default"/>
        <w:lang w:val="es-ES" w:eastAsia="en-US" w:bidi="ar-SA"/>
      </w:rPr>
    </w:lvl>
    <w:lvl w:ilvl="5">
      <w:start w:val="0"/>
      <w:numFmt w:val="bullet"/>
      <w:lvlText w:val="•"/>
      <w:lvlJc w:val="left"/>
      <w:pPr>
        <w:ind w:left="5904" w:hanging="284"/>
      </w:pPr>
      <w:rPr>
        <w:rFonts w:hint="default"/>
        <w:lang w:val="es-ES" w:eastAsia="en-US" w:bidi="ar-SA"/>
      </w:rPr>
    </w:lvl>
    <w:lvl w:ilvl="6">
      <w:start w:val="0"/>
      <w:numFmt w:val="bullet"/>
      <w:lvlText w:val="•"/>
      <w:lvlJc w:val="left"/>
      <w:pPr>
        <w:ind w:left="6895" w:hanging="284"/>
      </w:pPr>
      <w:rPr>
        <w:rFonts w:hint="default"/>
        <w:lang w:val="es-ES" w:eastAsia="en-US" w:bidi="ar-SA"/>
      </w:rPr>
    </w:lvl>
    <w:lvl w:ilvl="7">
      <w:start w:val="0"/>
      <w:numFmt w:val="bullet"/>
      <w:lvlText w:val="•"/>
      <w:lvlJc w:val="left"/>
      <w:pPr>
        <w:ind w:left="7886" w:hanging="284"/>
      </w:pPr>
      <w:rPr>
        <w:rFonts w:hint="default"/>
        <w:lang w:val="es-ES" w:eastAsia="en-US" w:bidi="ar-SA"/>
      </w:rPr>
    </w:lvl>
    <w:lvl w:ilvl="8">
      <w:start w:val="0"/>
      <w:numFmt w:val="bullet"/>
      <w:lvlText w:val="•"/>
      <w:lvlJc w:val="left"/>
      <w:pPr>
        <w:ind w:left="8877" w:hanging="284"/>
      </w:pPr>
      <w:rPr>
        <w:rFonts w:hint="default"/>
        <w:lang w:val="es-ES" w:eastAsia="en-US" w:bidi="ar-SA"/>
      </w:rPr>
    </w:lvl>
  </w:abstractNum>
  <w:abstractNum w:abstractNumId="29">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28">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27">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26">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25">
    <w:multiLevelType w:val="hybridMultilevel"/>
    <w:lvl w:ilvl="0">
      <w:start w:val="1"/>
      <w:numFmt w:val="lowerLetter"/>
      <w:lvlText w:val="%1)"/>
      <w:lvlJc w:val="left"/>
      <w:pPr>
        <w:ind w:left="1524" w:hanging="425"/>
        <w:jc w:val="left"/>
      </w:pPr>
      <w:rPr>
        <w:rFonts w:hint="default"/>
        <w:spacing w:val="-1"/>
        <w:w w:val="100"/>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24">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23">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22">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21">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20">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19">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18">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17">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16">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15">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14">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13">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12">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11">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10">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9">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8">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7">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6">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5">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4">
    <w:multiLevelType w:val="hybridMultilevel"/>
    <w:lvl w:ilvl="0">
      <w:start w:val="1"/>
      <w:numFmt w:val="lowerLetter"/>
      <w:lvlText w:val="%1)"/>
      <w:lvlJc w:val="left"/>
      <w:pPr>
        <w:ind w:left="1097"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076" w:hanging="425"/>
      </w:pPr>
      <w:rPr>
        <w:rFonts w:hint="default"/>
        <w:lang w:val="es-ES" w:eastAsia="en-US" w:bidi="ar-SA"/>
      </w:rPr>
    </w:lvl>
    <w:lvl w:ilvl="2">
      <w:start w:val="0"/>
      <w:numFmt w:val="bullet"/>
      <w:lvlText w:val="•"/>
      <w:lvlJc w:val="left"/>
      <w:pPr>
        <w:ind w:left="3052" w:hanging="425"/>
      </w:pPr>
      <w:rPr>
        <w:rFonts w:hint="default"/>
        <w:lang w:val="es-ES" w:eastAsia="en-US" w:bidi="ar-SA"/>
      </w:rPr>
    </w:lvl>
    <w:lvl w:ilvl="3">
      <w:start w:val="0"/>
      <w:numFmt w:val="bullet"/>
      <w:lvlText w:val="•"/>
      <w:lvlJc w:val="left"/>
      <w:pPr>
        <w:ind w:left="4028" w:hanging="425"/>
      </w:pPr>
      <w:rPr>
        <w:rFonts w:hint="default"/>
        <w:lang w:val="es-ES" w:eastAsia="en-US" w:bidi="ar-SA"/>
      </w:rPr>
    </w:lvl>
    <w:lvl w:ilvl="4">
      <w:start w:val="0"/>
      <w:numFmt w:val="bullet"/>
      <w:lvlText w:val="•"/>
      <w:lvlJc w:val="left"/>
      <w:pPr>
        <w:ind w:left="5004" w:hanging="425"/>
      </w:pPr>
      <w:rPr>
        <w:rFonts w:hint="default"/>
        <w:lang w:val="es-ES" w:eastAsia="en-US" w:bidi="ar-SA"/>
      </w:rPr>
    </w:lvl>
    <w:lvl w:ilvl="5">
      <w:start w:val="0"/>
      <w:numFmt w:val="bullet"/>
      <w:lvlText w:val="•"/>
      <w:lvlJc w:val="left"/>
      <w:pPr>
        <w:ind w:left="5980" w:hanging="425"/>
      </w:pPr>
      <w:rPr>
        <w:rFonts w:hint="default"/>
        <w:lang w:val="es-ES" w:eastAsia="en-US" w:bidi="ar-SA"/>
      </w:rPr>
    </w:lvl>
    <w:lvl w:ilvl="6">
      <w:start w:val="0"/>
      <w:numFmt w:val="bullet"/>
      <w:lvlText w:val="•"/>
      <w:lvlJc w:val="left"/>
      <w:pPr>
        <w:ind w:left="6956" w:hanging="425"/>
      </w:pPr>
      <w:rPr>
        <w:rFonts w:hint="default"/>
        <w:lang w:val="es-ES" w:eastAsia="en-US" w:bidi="ar-SA"/>
      </w:rPr>
    </w:lvl>
    <w:lvl w:ilvl="7">
      <w:start w:val="0"/>
      <w:numFmt w:val="bullet"/>
      <w:lvlText w:val="•"/>
      <w:lvlJc w:val="left"/>
      <w:pPr>
        <w:ind w:left="7932" w:hanging="425"/>
      </w:pPr>
      <w:rPr>
        <w:rFonts w:hint="default"/>
        <w:lang w:val="es-ES" w:eastAsia="en-US" w:bidi="ar-SA"/>
      </w:rPr>
    </w:lvl>
    <w:lvl w:ilvl="8">
      <w:start w:val="0"/>
      <w:numFmt w:val="bullet"/>
      <w:lvlText w:val="•"/>
      <w:lvlJc w:val="left"/>
      <w:pPr>
        <w:ind w:left="8908" w:hanging="425"/>
      </w:pPr>
      <w:rPr>
        <w:rFonts w:hint="default"/>
        <w:lang w:val="es-ES" w:eastAsia="en-US" w:bidi="ar-SA"/>
      </w:rPr>
    </w:lvl>
  </w:abstractNum>
  <w:abstractNum w:abstractNumId="3">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1"/>
      <w:numFmt w:val="decimal"/>
      <w:lvlText w:val="%2)"/>
      <w:lvlJc w:val="left"/>
      <w:pPr>
        <w:ind w:left="1949" w:hanging="284"/>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2">
      <w:start w:val="0"/>
      <w:numFmt w:val="bullet"/>
      <w:lvlText w:val="•"/>
      <w:lvlJc w:val="left"/>
      <w:pPr>
        <w:ind w:left="2931" w:hanging="284"/>
      </w:pPr>
      <w:rPr>
        <w:rFonts w:hint="default"/>
        <w:lang w:val="es-ES" w:eastAsia="en-US" w:bidi="ar-SA"/>
      </w:rPr>
    </w:lvl>
    <w:lvl w:ilvl="3">
      <w:start w:val="0"/>
      <w:numFmt w:val="bullet"/>
      <w:lvlText w:val="•"/>
      <w:lvlJc w:val="left"/>
      <w:pPr>
        <w:ind w:left="3922" w:hanging="284"/>
      </w:pPr>
      <w:rPr>
        <w:rFonts w:hint="default"/>
        <w:lang w:val="es-ES" w:eastAsia="en-US" w:bidi="ar-SA"/>
      </w:rPr>
    </w:lvl>
    <w:lvl w:ilvl="4">
      <w:start w:val="0"/>
      <w:numFmt w:val="bullet"/>
      <w:lvlText w:val="•"/>
      <w:lvlJc w:val="left"/>
      <w:pPr>
        <w:ind w:left="4913" w:hanging="284"/>
      </w:pPr>
      <w:rPr>
        <w:rFonts w:hint="default"/>
        <w:lang w:val="es-ES" w:eastAsia="en-US" w:bidi="ar-SA"/>
      </w:rPr>
    </w:lvl>
    <w:lvl w:ilvl="5">
      <w:start w:val="0"/>
      <w:numFmt w:val="bullet"/>
      <w:lvlText w:val="•"/>
      <w:lvlJc w:val="left"/>
      <w:pPr>
        <w:ind w:left="5904" w:hanging="284"/>
      </w:pPr>
      <w:rPr>
        <w:rFonts w:hint="default"/>
        <w:lang w:val="es-ES" w:eastAsia="en-US" w:bidi="ar-SA"/>
      </w:rPr>
    </w:lvl>
    <w:lvl w:ilvl="6">
      <w:start w:val="0"/>
      <w:numFmt w:val="bullet"/>
      <w:lvlText w:val="•"/>
      <w:lvlJc w:val="left"/>
      <w:pPr>
        <w:ind w:left="6895" w:hanging="284"/>
      </w:pPr>
      <w:rPr>
        <w:rFonts w:hint="default"/>
        <w:lang w:val="es-ES" w:eastAsia="en-US" w:bidi="ar-SA"/>
      </w:rPr>
    </w:lvl>
    <w:lvl w:ilvl="7">
      <w:start w:val="0"/>
      <w:numFmt w:val="bullet"/>
      <w:lvlText w:val="•"/>
      <w:lvlJc w:val="left"/>
      <w:pPr>
        <w:ind w:left="7886" w:hanging="284"/>
      </w:pPr>
      <w:rPr>
        <w:rFonts w:hint="default"/>
        <w:lang w:val="es-ES" w:eastAsia="en-US" w:bidi="ar-SA"/>
      </w:rPr>
    </w:lvl>
    <w:lvl w:ilvl="8">
      <w:start w:val="0"/>
      <w:numFmt w:val="bullet"/>
      <w:lvlText w:val="•"/>
      <w:lvlJc w:val="left"/>
      <w:pPr>
        <w:ind w:left="8877" w:hanging="284"/>
      </w:pPr>
      <w:rPr>
        <w:rFonts w:hint="default"/>
        <w:lang w:val="es-ES" w:eastAsia="en-US" w:bidi="ar-SA"/>
      </w:rPr>
    </w:lvl>
  </w:abstractNum>
  <w:abstractNum w:abstractNumId="2">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1">
    <w:multiLevelType w:val="hybridMultilevel"/>
    <w:lvl w:ilvl="0">
      <w:start w:val="1"/>
      <w:numFmt w:val="lowerLetter"/>
      <w:lvlText w:val="%1)"/>
      <w:lvlJc w:val="left"/>
      <w:pPr>
        <w:ind w:left="1524" w:hanging="425"/>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454" w:hanging="425"/>
      </w:pPr>
      <w:rPr>
        <w:rFonts w:hint="default"/>
        <w:lang w:val="es-ES" w:eastAsia="en-US" w:bidi="ar-SA"/>
      </w:rPr>
    </w:lvl>
    <w:lvl w:ilvl="2">
      <w:start w:val="0"/>
      <w:numFmt w:val="bullet"/>
      <w:lvlText w:val="•"/>
      <w:lvlJc w:val="left"/>
      <w:pPr>
        <w:ind w:left="3388" w:hanging="425"/>
      </w:pPr>
      <w:rPr>
        <w:rFonts w:hint="default"/>
        <w:lang w:val="es-ES" w:eastAsia="en-US" w:bidi="ar-SA"/>
      </w:rPr>
    </w:lvl>
    <w:lvl w:ilvl="3">
      <w:start w:val="0"/>
      <w:numFmt w:val="bullet"/>
      <w:lvlText w:val="•"/>
      <w:lvlJc w:val="left"/>
      <w:pPr>
        <w:ind w:left="4322" w:hanging="425"/>
      </w:pPr>
      <w:rPr>
        <w:rFonts w:hint="default"/>
        <w:lang w:val="es-ES" w:eastAsia="en-US" w:bidi="ar-SA"/>
      </w:rPr>
    </w:lvl>
    <w:lvl w:ilvl="4">
      <w:start w:val="0"/>
      <w:numFmt w:val="bullet"/>
      <w:lvlText w:val="•"/>
      <w:lvlJc w:val="left"/>
      <w:pPr>
        <w:ind w:left="5256" w:hanging="425"/>
      </w:pPr>
      <w:rPr>
        <w:rFonts w:hint="default"/>
        <w:lang w:val="es-ES" w:eastAsia="en-US" w:bidi="ar-SA"/>
      </w:rPr>
    </w:lvl>
    <w:lvl w:ilvl="5">
      <w:start w:val="0"/>
      <w:numFmt w:val="bullet"/>
      <w:lvlText w:val="•"/>
      <w:lvlJc w:val="left"/>
      <w:pPr>
        <w:ind w:left="6190" w:hanging="425"/>
      </w:pPr>
      <w:rPr>
        <w:rFonts w:hint="default"/>
        <w:lang w:val="es-ES" w:eastAsia="en-US" w:bidi="ar-SA"/>
      </w:rPr>
    </w:lvl>
    <w:lvl w:ilvl="6">
      <w:start w:val="0"/>
      <w:numFmt w:val="bullet"/>
      <w:lvlText w:val="•"/>
      <w:lvlJc w:val="left"/>
      <w:pPr>
        <w:ind w:left="7124" w:hanging="425"/>
      </w:pPr>
      <w:rPr>
        <w:rFonts w:hint="default"/>
        <w:lang w:val="es-ES" w:eastAsia="en-US" w:bidi="ar-SA"/>
      </w:rPr>
    </w:lvl>
    <w:lvl w:ilvl="7">
      <w:start w:val="0"/>
      <w:numFmt w:val="bullet"/>
      <w:lvlText w:val="•"/>
      <w:lvlJc w:val="left"/>
      <w:pPr>
        <w:ind w:left="8058" w:hanging="425"/>
      </w:pPr>
      <w:rPr>
        <w:rFonts w:hint="default"/>
        <w:lang w:val="es-ES" w:eastAsia="en-US" w:bidi="ar-SA"/>
      </w:rPr>
    </w:lvl>
    <w:lvl w:ilvl="8">
      <w:start w:val="0"/>
      <w:numFmt w:val="bullet"/>
      <w:lvlText w:val="•"/>
      <w:lvlJc w:val="left"/>
      <w:pPr>
        <w:ind w:left="8992" w:hanging="425"/>
      </w:pPr>
      <w:rPr>
        <w:rFonts w:hint="default"/>
        <w:lang w:val="es-ES" w:eastAsia="en-US" w:bidi="ar-SA"/>
      </w:rPr>
    </w:lvl>
  </w:abstractNum>
  <w:abstractNum w:abstractNumId="0">
    <w:multiLevelType w:val="hybridMultilevel"/>
    <w:lvl w:ilvl="0">
      <w:start w:val="1"/>
      <w:numFmt w:val="lowerLetter"/>
      <w:lvlText w:val="%1)"/>
      <w:lvlJc w:val="left"/>
      <w:pPr>
        <w:ind w:left="1380" w:hanging="281"/>
        <w:jc w:val="left"/>
      </w:pPr>
      <w:rPr>
        <w:rFonts w:hint="default" w:ascii="Bookman Old Style" w:hAnsi="Bookman Old Style" w:eastAsia="Bookman Old Style" w:cs="Bookman Old Style"/>
        <w:b w:val="0"/>
        <w:bCs w:val="0"/>
        <w:i w:val="0"/>
        <w:iCs w:val="0"/>
        <w:spacing w:val="-1"/>
        <w:w w:val="100"/>
        <w:sz w:val="24"/>
        <w:szCs w:val="24"/>
        <w:lang w:val="es-ES" w:eastAsia="en-US" w:bidi="ar-SA"/>
      </w:rPr>
    </w:lvl>
    <w:lvl w:ilvl="1">
      <w:start w:val="0"/>
      <w:numFmt w:val="bullet"/>
      <w:lvlText w:val="•"/>
      <w:lvlJc w:val="left"/>
      <w:pPr>
        <w:ind w:left="2328" w:hanging="281"/>
      </w:pPr>
      <w:rPr>
        <w:rFonts w:hint="default"/>
        <w:lang w:val="es-ES" w:eastAsia="en-US" w:bidi="ar-SA"/>
      </w:rPr>
    </w:lvl>
    <w:lvl w:ilvl="2">
      <w:start w:val="0"/>
      <w:numFmt w:val="bullet"/>
      <w:lvlText w:val="•"/>
      <w:lvlJc w:val="left"/>
      <w:pPr>
        <w:ind w:left="3276" w:hanging="281"/>
      </w:pPr>
      <w:rPr>
        <w:rFonts w:hint="default"/>
        <w:lang w:val="es-ES" w:eastAsia="en-US" w:bidi="ar-SA"/>
      </w:rPr>
    </w:lvl>
    <w:lvl w:ilvl="3">
      <w:start w:val="0"/>
      <w:numFmt w:val="bullet"/>
      <w:lvlText w:val="•"/>
      <w:lvlJc w:val="left"/>
      <w:pPr>
        <w:ind w:left="4224" w:hanging="281"/>
      </w:pPr>
      <w:rPr>
        <w:rFonts w:hint="default"/>
        <w:lang w:val="es-ES" w:eastAsia="en-US" w:bidi="ar-SA"/>
      </w:rPr>
    </w:lvl>
    <w:lvl w:ilvl="4">
      <w:start w:val="0"/>
      <w:numFmt w:val="bullet"/>
      <w:lvlText w:val="•"/>
      <w:lvlJc w:val="left"/>
      <w:pPr>
        <w:ind w:left="5172" w:hanging="281"/>
      </w:pPr>
      <w:rPr>
        <w:rFonts w:hint="default"/>
        <w:lang w:val="es-ES" w:eastAsia="en-US" w:bidi="ar-SA"/>
      </w:rPr>
    </w:lvl>
    <w:lvl w:ilvl="5">
      <w:start w:val="0"/>
      <w:numFmt w:val="bullet"/>
      <w:lvlText w:val="•"/>
      <w:lvlJc w:val="left"/>
      <w:pPr>
        <w:ind w:left="6120" w:hanging="281"/>
      </w:pPr>
      <w:rPr>
        <w:rFonts w:hint="default"/>
        <w:lang w:val="es-ES" w:eastAsia="en-US" w:bidi="ar-SA"/>
      </w:rPr>
    </w:lvl>
    <w:lvl w:ilvl="6">
      <w:start w:val="0"/>
      <w:numFmt w:val="bullet"/>
      <w:lvlText w:val="•"/>
      <w:lvlJc w:val="left"/>
      <w:pPr>
        <w:ind w:left="7068" w:hanging="281"/>
      </w:pPr>
      <w:rPr>
        <w:rFonts w:hint="default"/>
        <w:lang w:val="es-ES" w:eastAsia="en-US" w:bidi="ar-SA"/>
      </w:rPr>
    </w:lvl>
    <w:lvl w:ilvl="7">
      <w:start w:val="0"/>
      <w:numFmt w:val="bullet"/>
      <w:lvlText w:val="•"/>
      <w:lvlJc w:val="left"/>
      <w:pPr>
        <w:ind w:left="8016" w:hanging="281"/>
      </w:pPr>
      <w:rPr>
        <w:rFonts w:hint="default"/>
        <w:lang w:val="es-ES" w:eastAsia="en-US" w:bidi="ar-SA"/>
      </w:rPr>
    </w:lvl>
    <w:lvl w:ilvl="8">
      <w:start w:val="0"/>
      <w:numFmt w:val="bullet"/>
      <w:lvlText w:val="•"/>
      <w:lvlJc w:val="left"/>
      <w:pPr>
        <w:ind w:left="8964" w:hanging="281"/>
      </w:pPr>
      <w:rPr>
        <w:rFonts w:hint="default"/>
        <w:lang w:val="es-E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4"/>
      <w:szCs w:val="24"/>
      <w:lang w:val="es-ES" w:eastAsia="en-US" w:bidi="ar-SA"/>
    </w:rPr>
  </w:style>
  <w:style w:styleId="Heading1" w:type="paragraph">
    <w:name w:val="Heading 1"/>
    <w:basedOn w:val="Normal"/>
    <w:uiPriority w:val="1"/>
    <w:qFormat/>
    <w:pPr>
      <w:spacing w:before="99"/>
      <w:ind w:left="689" w:right="441" w:hanging="3"/>
      <w:outlineLvl w:val="1"/>
    </w:pPr>
    <w:rPr>
      <w:rFonts w:ascii="Bookman Old Style" w:hAnsi="Bookman Old Style" w:eastAsia="Bookman Old Style" w:cs="Bookman Old Style"/>
      <w:sz w:val="96"/>
      <w:szCs w:val="96"/>
      <w:lang w:val="es-ES" w:eastAsia="en-US" w:bidi="ar-SA"/>
    </w:rPr>
  </w:style>
  <w:style w:styleId="Heading2" w:type="paragraph">
    <w:name w:val="Heading 2"/>
    <w:basedOn w:val="Normal"/>
    <w:uiPriority w:val="1"/>
    <w:qFormat/>
    <w:pPr>
      <w:ind w:left="693" w:right="506"/>
      <w:jc w:val="center"/>
      <w:outlineLvl w:val="2"/>
    </w:pPr>
    <w:rPr>
      <w:rFonts w:ascii="Calibri" w:hAnsi="Calibri" w:eastAsia="Calibri" w:cs="Calibri"/>
      <w:b/>
      <w:bCs/>
      <w:sz w:val="36"/>
      <w:szCs w:val="36"/>
      <w:u w:val="single" w:color="000000"/>
      <w:lang w:val="es-ES" w:eastAsia="en-US" w:bidi="ar-SA"/>
    </w:rPr>
  </w:style>
  <w:style w:styleId="Heading3" w:type="paragraph">
    <w:name w:val="Heading 3"/>
    <w:basedOn w:val="Normal"/>
    <w:uiPriority w:val="1"/>
    <w:qFormat/>
    <w:pPr>
      <w:ind w:left="694" w:right="506"/>
      <w:jc w:val="center"/>
      <w:outlineLvl w:val="3"/>
    </w:pPr>
    <w:rPr>
      <w:rFonts w:ascii="Calibri" w:hAnsi="Calibri" w:eastAsia="Calibri" w:cs="Calibri"/>
      <w:b/>
      <w:bCs/>
      <w:sz w:val="32"/>
      <w:szCs w:val="32"/>
      <w:u w:val="single" w:color="000000"/>
      <w:lang w:val="es-ES" w:eastAsia="en-US" w:bidi="ar-SA"/>
    </w:rPr>
  </w:style>
  <w:style w:styleId="Heading4" w:type="paragraph">
    <w:name w:val="Heading 4"/>
    <w:basedOn w:val="Normal"/>
    <w:uiPriority w:val="1"/>
    <w:qFormat/>
    <w:pPr>
      <w:ind w:left="694" w:right="506"/>
      <w:jc w:val="center"/>
      <w:outlineLvl w:val="4"/>
    </w:pPr>
    <w:rPr>
      <w:rFonts w:ascii="Calibri" w:hAnsi="Calibri" w:eastAsia="Calibri" w:cs="Calibri"/>
      <w:b/>
      <w:bCs/>
      <w:sz w:val="24"/>
      <w:szCs w:val="24"/>
      <w:lang w:val="es-ES" w:eastAsia="en-US" w:bidi="ar-SA"/>
    </w:rPr>
  </w:style>
  <w:style w:styleId="ListParagraph" w:type="paragraph">
    <w:name w:val="List Paragraph"/>
    <w:basedOn w:val="Normal"/>
    <w:uiPriority w:val="1"/>
    <w:qFormat/>
    <w:pPr>
      <w:ind w:left="1524" w:hanging="425"/>
      <w:jc w:val="both"/>
    </w:pPr>
    <w:rPr>
      <w:rFonts w:ascii="Calibri" w:hAnsi="Calibri" w:eastAsia="Calibri" w:cs="Calibri"/>
      <w:lang w:val="es-ES" w:eastAsia="en-US" w:bidi="ar-SA"/>
    </w:rPr>
  </w:style>
  <w:style w:styleId="TableParagraph" w:type="paragraph">
    <w:name w:val="Table Paragraph"/>
    <w:basedOn w:val="Normal"/>
    <w:uiPriority w:val="1"/>
    <w:qFormat/>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footer" Target="footer16.xml"/><Relationship Id="rId30" Type="http://schemas.openxmlformats.org/officeDocument/2006/relationships/footer" Target="footer17.xml"/><Relationship Id="rId31" Type="http://schemas.openxmlformats.org/officeDocument/2006/relationships/footer" Target="footer18.xml"/><Relationship Id="rId32" Type="http://schemas.openxmlformats.org/officeDocument/2006/relationships/footer" Target="footer19.xml"/><Relationship Id="rId33" Type="http://schemas.openxmlformats.org/officeDocument/2006/relationships/footer" Target="footer20.xml"/><Relationship Id="rId34" Type="http://schemas.openxmlformats.org/officeDocument/2006/relationships/footer" Target="footer21.xml"/><Relationship Id="rId35" Type="http://schemas.openxmlformats.org/officeDocument/2006/relationships/footer" Target="footer22.xml"/><Relationship Id="rId36" Type="http://schemas.openxmlformats.org/officeDocument/2006/relationships/footer" Target="footer23.xml"/><Relationship Id="rId37" Type="http://schemas.openxmlformats.org/officeDocument/2006/relationships/footer" Target="footer24.xml"/><Relationship Id="rId38" Type="http://schemas.openxmlformats.org/officeDocument/2006/relationships/footer" Target="footer25.xml"/><Relationship Id="rId39" Type="http://schemas.openxmlformats.org/officeDocument/2006/relationships/footer" Target="footer26.xml"/><Relationship Id="rId40" Type="http://schemas.openxmlformats.org/officeDocument/2006/relationships/footer" Target="footer27.xml"/><Relationship Id="rId41" Type="http://schemas.openxmlformats.org/officeDocument/2006/relationships/footer" Target="footer28.xml"/><Relationship Id="rId42" Type="http://schemas.openxmlformats.org/officeDocument/2006/relationships/footer" Target="footer29.xml"/><Relationship Id="rId43" Type="http://schemas.openxmlformats.org/officeDocument/2006/relationships/footer" Target="footer30.xml"/><Relationship Id="rId44" Type="http://schemas.openxmlformats.org/officeDocument/2006/relationships/footer" Target="footer31.xml"/><Relationship Id="rId45" Type="http://schemas.openxmlformats.org/officeDocument/2006/relationships/footer" Target="footer32.xml"/><Relationship Id="rId46" Type="http://schemas.openxmlformats.org/officeDocument/2006/relationships/footer" Target="footer33.xml"/><Relationship Id="rId47" Type="http://schemas.openxmlformats.org/officeDocument/2006/relationships/footer" Target="footer34.xml"/><Relationship Id="rId48" Type="http://schemas.openxmlformats.org/officeDocument/2006/relationships/footer" Target="footer35.xml"/><Relationship Id="rId49" Type="http://schemas.openxmlformats.org/officeDocument/2006/relationships/footer" Target="footer36.xml"/><Relationship Id="rId50" Type="http://schemas.openxmlformats.org/officeDocument/2006/relationships/footer" Target="footer37.xml"/><Relationship Id="rId51" Type="http://schemas.openxmlformats.org/officeDocument/2006/relationships/footer" Target="footer38.xml"/><Relationship Id="rId52" Type="http://schemas.openxmlformats.org/officeDocument/2006/relationships/footer" Target="footer39.xml"/><Relationship Id="rId53" Type="http://schemas.openxmlformats.org/officeDocument/2006/relationships/footer" Target="footer40.xml"/><Relationship Id="rId54" Type="http://schemas.openxmlformats.org/officeDocument/2006/relationships/footer" Target="footer41.xml"/><Relationship Id="rId55" Type="http://schemas.openxmlformats.org/officeDocument/2006/relationships/footer" Target="footer42.xml"/><Relationship Id="rId56" Type="http://schemas.openxmlformats.org/officeDocument/2006/relationships/footer" Target="footer43.xml"/><Relationship Id="rId57" Type="http://schemas.openxmlformats.org/officeDocument/2006/relationships/footer" Target="footer44.xml"/><Relationship Id="rId58" Type="http://schemas.openxmlformats.org/officeDocument/2006/relationships/footer" Target="footer45.xml"/><Relationship Id="rId59" Type="http://schemas.openxmlformats.org/officeDocument/2006/relationships/footer" Target="footer46.xml"/><Relationship Id="rId60" Type="http://schemas.openxmlformats.org/officeDocument/2006/relationships/footer" Target="footer47.xml"/><Relationship Id="rId61" Type="http://schemas.openxmlformats.org/officeDocument/2006/relationships/footer" Target="footer48.xml"/><Relationship Id="rId62" Type="http://schemas.openxmlformats.org/officeDocument/2006/relationships/footer" Target="footer49.xml"/><Relationship Id="rId63" Type="http://schemas.openxmlformats.org/officeDocument/2006/relationships/footer" Target="footer50.xml"/><Relationship Id="rId64" Type="http://schemas.openxmlformats.org/officeDocument/2006/relationships/footer" Target="footer51.xml"/><Relationship Id="rId65" Type="http://schemas.openxmlformats.org/officeDocument/2006/relationships/footer" Target="footer52.xml"/><Relationship Id="rId66" Type="http://schemas.openxmlformats.org/officeDocument/2006/relationships/footer" Target="footer53.xml"/><Relationship Id="rId67" Type="http://schemas.openxmlformats.org/officeDocument/2006/relationships/footer" Target="footer54.xml"/><Relationship Id="rId68" Type="http://schemas.openxmlformats.org/officeDocument/2006/relationships/footer" Target="footer55.xml"/><Relationship Id="rId69" Type="http://schemas.openxmlformats.org/officeDocument/2006/relationships/footer" Target="footer56.xml"/><Relationship Id="rId70" Type="http://schemas.openxmlformats.org/officeDocument/2006/relationships/footer" Target="footer57.xml"/><Relationship Id="rId71" Type="http://schemas.openxmlformats.org/officeDocument/2006/relationships/footer" Target="footer58.xml"/><Relationship Id="rId72" Type="http://schemas.openxmlformats.org/officeDocument/2006/relationships/footer" Target="footer59.xml"/><Relationship Id="rId73" Type="http://schemas.openxmlformats.org/officeDocument/2006/relationships/footer" Target="footer60.xml"/><Relationship Id="rId74" Type="http://schemas.openxmlformats.org/officeDocument/2006/relationships/footer" Target="footer61.xml"/><Relationship Id="rId75" Type="http://schemas.openxmlformats.org/officeDocument/2006/relationships/footer" Target="footer62.xml"/><Relationship Id="rId76" Type="http://schemas.openxmlformats.org/officeDocument/2006/relationships/footer" Target="footer63.xml"/><Relationship Id="rId77" Type="http://schemas.openxmlformats.org/officeDocument/2006/relationships/footer" Target="footer64.xml"/><Relationship Id="rId78" Type="http://schemas.openxmlformats.org/officeDocument/2006/relationships/footer" Target="footer65.xml"/><Relationship Id="rId79" Type="http://schemas.openxmlformats.org/officeDocument/2006/relationships/footer" Target="footer66.xml"/><Relationship Id="rId80" Type="http://schemas.openxmlformats.org/officeDocument/2006/relationships/footer" Target="footer67.xml"/><Relationship Id="rId81" Type="http://schemas.openxmlformats.org/officeDocument/2006/relationships/footer" Target="footer68.xml"/><Relationship Id="rId82" Type="http://schemas.openxmlformats.org/officeDocument/2006/relationships/footer" Target="footer69.xml"/><Relationship Id="rId83" Type="http://schemas.openxmlformats.org/officeDocument/2006/relationships/footer" Target="footer70.xml"/><Relationship Id="rId84" Type="http://schemas.openxmlformats.org/officeDocument/2006/relationships/footer" Target="footer71.xml"/><Relationship Id="rId85" Type="http://schemas.openxmlformats.org/officeDocument/2006/relationships/footer" Target="footer72.xml"/><Relationship Id="rId86" Type="http://schemas.openxmlformats.org/officeDocument/2006/relationships/footer" Target="footer73.xml"/><Relationship Id="rId87" Type="http://schemas.openxmlformats.org/officeDocument/2006/relationships/footer" Target="footer74.xml"/><Relationship Id="rId88" Type="http://schemas.openxmlformats.org/officeDocument/2006/relationships/footer" Target="footer75.xml"/><Relationship Id="rId89" Type="http://schemas.openxmlformats.org/officeDocument/2006/relationships/footer" Target="footer76.xml"/><Relationship Id="rId90" Type="http://schemas.openxmlformats.org/officeDocument/2006/relationships/footer" Target="footer77.xml"/><Relationship Id="rId91" Type="http://schemas.openxmlformats.org/officeDocument/2006/relationships/footer" Target="footer78.xml"/><Relationship Id="rId92" Type="http://schemas.openxmlformats.org/officeDocument/2006/relationships/footer" Target="footer79.xml"/><Relationship Id="rId93" Type="http://schemas.openxmlformats.org/officeDocument/2006/relationships/footer" Target="footer80.xml"/><Relationship Id="rId94" Type="http://schemas.openxmlformats.org/officeDocument/2006/relationships/footer" Target="footer81.xml"/><Relationship Id="rId95" Type="http://schemas.openxmlformats.org/officeDocument/2006/relationships/footer" Target="footer82.xml"/><Relationship Id="rId96" Type="http://schemas.openxmlformats.org/officeDocument/2006/relationships/footer" Target="footer83.xml"/><Relationship Id="rId97" Type="http://schemas.openxmlformats.org/officeDocument/2006/relationships/footer" Target="footer84.xml"/><Relationship Id="rId98" Type="http://schemas.openxmlformats.org/officeDocument/2006/relationships/footer" Target="footer85.xml"/><Relationship Id="rId99" Type="http://schemas.openxmlformats.org/officeDocument/2006/relationships/footer" Target="footer86.xml"/><Relationship Id="rId100" Type="http://schemas.openxmlformats.org/officeDocument/2006/relationships/footer" Target="footer87.xml"/><Relationship Id="rId101" Type="http://schemas.openxmlformats.org/officeDocument/2006/relationships/footer" Target="footer88.xml"/><Relationship Id="rId102" Type="http://schemas.openxmlformats.org/officeDocument/2006/relationships/footer" Target="footer89.xml"/><Relationship Id="rId103" Type="http://schemas.openxmlformats.org/officeDocument/2006/relationships/footer" Target="footer90.xml"/><Relationship Id="rId104" Type="http://schemas.openxmlformats.org/officeDocument/2006/relationships/footer" Target="footer91.xml"/><Relationship Id="rId105" Type="http://schemas.openxmlformats.org/officeDocument/2006/relationships/footer" Target="footer92.xml"/><Relationship Id="rId106" Type="http://schemas.openxmlformats.org/officeDocument/2006/relationships/footer" Target="footer93.xml"/><Relationship Id="rId107" Type="http://schemas.openxmlformats.org/officeDocument/2006/relationships/footer" Target="footer94.xml"/><Relationship Id="rId108" Type="http://schemas.openxmlformats.org/officeDocument/2006/relationships/footer" Target="footer95.xml"/><Relationship Id="rId109" Type="http://schemas.openxmlformats.org/officeDocument/2006/relationships/footer" Target="footer96.xml"/><Relationship Id="rId110" Type="http://schemas.openxmlformats.org/officeDocument/2006/relationships/footer" Target="footer97.xml"/><Relationship Id="rId111" Type="http://schemas.openxmlformats.org/officeDocument/2006/relationships/footer" Target="footer98.xml"/><Relationship Id="rId112" Type="http://schemas.openxmlformats.org/officeDocument/2006/relationships/footer" Target="footer99.xml"/><Relationship Id="rId113" Type="http://schemas.openxmlformats.org/officeDocument/2006/relationships/footer" Target="footer100.xml"/><Relationship Id="rId114" Type="http://schemas.openxmlformats.org/officeDocument/2006/relationships/footer" Target="footer101.xml"/><Relationship Id="rId115" Type="http://schemas.openxmlformats.org/officeDocument/2006/relationships/footer" Target="footer102.xml"/><Relationship Id="rId116" Type="http://schemas.openxmlformats.org/officeDocument/2006/relationships/footer" Target="footer103.xml"/><Relationship Id="rId117" Type="http://schemas.openxmlformats.org/officeDocument/2006/relationships/footer" Target="footer104.xml"/><Relationship Id="rId118" Type="http://schemas.openxmlformats.org/officeDocument/2006/relationships/footer" Target="footer105.xml"/><Relationship Id="rId119" Type="http://schemas.openxmlformats.org/officeDocument/2006/relationships/footer" Target="footer106.xml"/><Relationship Id="rId120" Type="http://schemas.openxmlformats.org/officeDocument/2006/relationships/footer" Target="footer107.xml"/><Relationship Id="rId1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2026-02-13T11:36:22Z</dcterms:created>
  <dcterms:modified xsi:type="dcterms:W3CDTF">2026-02-13T11:36:22Z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LastSaved">
    <vt:filetime>2026-02-13T00:00:00Z</vt:filetime>
  </property>
  <property fmtid="{D5CDD505-2E9C-101B-9397-08002B2CF9AE}" pid="4" name="Producer">
    <vt:lpwstr>Foxit PDF Editor Printer, versión 12.1.0.15345</vt:lpwstr>
  </property>
</Properties>
</file>