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75E"/>
          <w:sz w:val="44"/>
        </w:rPr>
        <w:t>Pamela Austin</w:t>
      </w:r>
    </w:p>
    <w:p>
      <w:pPr>
        <w:spacing w:after="40"/>
        <w:jc w:val="center"/>
      </w:pPr>
      <w:r>
        <w:rPr>
          <w:rFonts w:ascii="Calibri" w:hAnsi="Calibri"/>
          <w:b/>
          <w:color w:val="2E5F9B"/>
          <w:sz w:val="24"/>
        </w:rPr>
        <w:t>Senior Data Analyst  |  Business Intelligence Analyst</w:t>
      </w:r>
    </w:p>
    <w:p>
      <w:pPr>
        <w:spacing w:after="120"/>
        <w:jc w:val="center"/>
      </w:pPr>
      <w:r>
        <w:rPr>
          <w:rFonts w:ascii="Calibri" w:hAnsi="Calibri"/>
          <w:color w:val="556570"/>
          <w:sz w:val="18"/>
        </w:rPr>
        <w:t>pamtekk@gmail.com  |  linkedin.com/in/pamela-austin-621a32a4  |  pamelaaustin.dev</w:t>
      </w:r>
    </w:p>
    <w:p>
      <w:pPr>
        <w:spacing w:before="0" w:after="160"/>
        <w:pBdr>
          <w:bottom w:val="single" w:sz="18" w:space="1" w:color="1A375E"/>
        </w:pBdr>
      </w:pPr>
    </w:p>
    <w:p>
      <w:pPr>
        <w:spacing w:before="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SUMMARY</w:t>
      </w:r>
    </w:p>
    <w:p>
      <w:pPr>
        <w:spacing w:before="0" w:after="120"/>
      </w:pPr>
      <w:r>
        <w:rPr>
          <w:rFonts w:ascii="Calibri" w:hAnsi="Calibri"/>
          <w:color w:val="1A1A1A"/>
          <w:sz w:val="20"/>
        </w:rPr>
        <w:t>Results-driven Senior Data Analyst with 13+ years of experience translating complex datasets into actionable business intelligence across telecom, finance, retail, and technology. Expert in Power BI (DAX, RLS, drill-through), advanced SQL, dimensional data modeling, and self-service analytics platforms. Proven track record delivering measurable outcomes: $12.6M in accounting errors identified, 92% faster financial consolidation, 93% dashboard query optimization, and ML forecasting models at 94%+ accuracy. Trusted by C-suite and executive stakeholders to translate complex analytical findings into clear, actionable narratives.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BI &amp; Visualization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Power BI (DAX, RLS, Drill-Through), Tableau, Executive Dashboards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Databases &amp; Cloud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Snowflake, SQL Server, Databricks, AWS, Fivetran, dbt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Languages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SQL (Advanced), Python (Pandas, NumPy, scikit-learn), PySpark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Modeling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Star Schema, Dimensional Modeling, Fact/Dimension Tables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Analytics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Predictive Modeling, Forecasting, A/B Testing, Attribution Modeling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Governance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Data Quality Frameworks, KPI Dictionaries, Stewardship Processes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Integrations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Salesforce, Workfront, ZoomInfo, SAP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Business Domains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Marketing Analytics, Financial Analytics, M&amp;A, Product Analytics</w:t>
            </w:r>
          </w:p>
        </w:tc>
      </w:tr>
    </w:tbl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Freelance Business Intelligence Analyst</w:t>
      </w:r>
      <w:r>
        <w:tab/>
      </w:r>
      <w:r>
        <w:rPr>
          <w:i/>
          <w:color w:val="556570"/>
          <w:sz w:val="19"/>
        </w:rPr>
        <w:t>Oct 2025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Build Power BI dashboards tracking product KPIs (user engagement, feature adoption, retention) for product management and executive stakeholders, achieving 99%+ data accuracy.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Write advanced SQL queries (Snowflake) analyzing user behavior patterns, conversion funnels, and feature usage to inform product roadmap priorities.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Developed a governed KPI dictionary resolving 23 dashboards with conflicting metric definitions, establishing a single source of truth for executive reporting.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Created self-service analytics solutions reducing ad-hoc report requests by 60%, freeing engineering and product teams for strategic work.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data quality validation frameworks ensuring consistent, audit-ready executive reporting.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Signet Jewelers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Data Analyst – M&amp;A Financial BI</w:t>
      </w:r>
      <w:r>
        <w:tab/>
      </w:r>
      <w:r>
        <w:rPr>
          <w:i/>
          <w:color w:val="556570"/>
          <w:sz w:val="19"/>
        </w:rPr>
        <w:t>Jun 2025 – Sep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Delivered BI and SQL analytics for the Corporate Development team supporting a $450M+ M&amp;A acquisition pipeline; sole BI analyst responsible for all financial dashboard delivery.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Power BI dashboards with drill-through reports and row-level security (RLS) for 50+ stakeholders, visualizing EBITDA trends, working capital analysis, and acquisition scenarios.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star schema dimensional model (12 fact tables, 18 dimensions) and automated SQL reconciliation logic that identified $12.6M in accounting errors including a $3.2M price renegotiation on a single acquisition deal.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Reduced financial consolidation from 6 weeks to 5 days (92% improvement) through automated SQL reporting pipelines processing 15.2M+ financial records.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Improved dashboard query performance by 65% through optimized DAX measures and data model tuning.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Translated complex financial analytics into C-suite narratives via Power BI and PowerPoint.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Senior Business Intelligence Analyst</w:t>
      </w:r>
      <w:r>
        <w:tab/>
      </w:r>
      <w:r>
        <w:rPr>
          <w:i/>
          <w:color w:val="556570"/>
          <w:sz w:val="19"/>
        </w:rPr>
        <w:t>Mar 2024 – Mar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AT&amp;T Marketing Operations BI platform: 25+ Power BI dashboards for executive leadership tracking campaign performance, workforce costs, and budget allocations across 200+ concurrent campaigns.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Optimized dashboard query times from 45 seconds to 3 seconds (93% improvement) through data model optimization, DAX tuning, and Snowflake query refactoring.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Created self-service analytics enabling 150+ business users, reducing IT report requests by 60% and manual data retrieval by 40%.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Consolidated Workfront, Salesforce, and ZoomInfo data via Fivetran into a unified Snowflake reporting layer using dbt transformations.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Developed predictive ML model (Python/scikit-learn) forecasting project timelines at 89% accuracy, reducing project overruns by 28% and leadership escalations by 30%.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campaign attribution logic and budget variance dashboards tracking 200+ concurrent campaigns with daily refresh.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Product Data Analyst</w:t>
      </w:r>
      <w:r>
        <w:tab/>
      </w:r>
      <w:r>
        <w:rPr>
          <w:i/>
          <w:color w:val="556570"/>
          <w:sz w:val="19"/>
        </w:rPr>
        <w:t>Jan 2016 – Mar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Delivered product and marketing business intelligence for a technology company over 8 years, building 100+ dashboards and supporting 10M+ daily event analytics.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and maintained self-service analytics infrastructure reducing IT request volume by 60%.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Led A/B testing programs driving 23% feature adoption improvements; analyzed product funnels and cohort retention to inform roadmap decisions.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ETL pipelines and dimensional data models supporting executive KPI reporting with 99%+ accuracy.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 / YP Advertising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Data Analyst</w:t>
      </w:r>
      <w:r>
        <w:tab/>
      </w:r>
      <w:r>
        <w:rPr>
          <w:i/>
          <w:color w:val="556570"/>
          <w:sz w:val="19"/>
        </w:rPr>
        <w:t>Jan 2013 – Jan 2016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marketing campaign analytics and data governance solutions during AT&amp;T's digital transformation from print-first to omni-channel advertising.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Designed multi-channel attribution model reconciling digital (search, display, social) and print channels across 8,200+ advertiser accounts.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Established enterprise data governance framework (data dictionary, stewardship processes) across 6 source systems, reducing data quality incidents by 34% and improving billing accuracy.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Performed advertiser segmentation and lifetime value modeling, driving 12% improvement in targeted renewal campaign conversion rates.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Reduced manual reporting from 3-day turnaround to same-day delivery through automated dashboards.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EDUCATION &amp; CERTIFICATIONS</w:t>
      </w:r>
    </w:p>
    <w:p>
      <w:pPr>
        <w:spacing w:before="60" w:after="20"/>
      </w:pPr>
      <w:r>
        <w:rPr>
          <w:b/>
          <w:color w:val="1A1A1A"/>
          <w:sz w:val="20"/>
        </w:rPr>
        <w:t>B.S. Computer Science</w:t>
      </w:r>
      <w:r>
        <w:rPr>
          <w:color w:val="556570"/>
          <w:sz w:val="20"/>
        </w:rPr>
        <w:t xml:space="preserve">  –  National American University</w:t>
      </w:r>
      <w:r>
        <w:rPr>
          <w:i/>
          <w:color w:val="556570"/>
          <w:sz w:val="19"/>
        </w:rPr>
        <w:t xml:space="preserve">  (2016)</w:t>
      </w:r>
    </w:p>
    <w:p>
      <w:pPr>
        <w:spacing w:before="60" w:after="20"/>
      </w:pPr>
      <w:r>
        <w:rPr>
          <w:b/>
          <w:color w:val="1A1A1A"/>
          <w:sz w:val="20"/>
        </w:rPr>
        <w:t>A.S. Finance &amp; Accounting</w:t>
      </w:r>
      <w:r>
        <w:rPr>
          <w:color w:val="556570"/>
          <w:sz w:val="20"/>
        </w:rPr>
        <w:t xml:space="preserve">  –  University of Phoenix</w:t>
      </w:r>
      <w:r>
        <w:rPr>
          <w:i/>
          <w:color w:val="556570"/>
          <w:sz w:val="19"/>
        </w:rPr>
        <w:t xml:space="preserve">  (2011)</w:t>
      </w:r>
    </w:p>
    <w:p>
      <w:pPr>
        <w:spacing w:before="60" w:after="20"/>
      </w:pPr>
      <w:r>
        <w:rPr>
          <w:b/>
          <w:color w:val="1A1A1A"/>
          <w:sz w:val="20"/>
        </w:rPr>
        <w:t>IBM Certificate</w:t>
      </w:r>
      <w:r>
        <w:rPr>
          <w:color w:val="556570"/>
          <w:sz w:val="20"/>
        </w:rPr>
        <w:t xml:space="preserve">  –  Database and SQL for Data Science with Python</w:t>
      </w:r>
      <w:r>
        <w:rPr>
          <w:i/>
          <w:color w:val="556570"/>
          <w:sz w:val="19"/>
        </w:rPr>
        <w:t xml:space="preserve">  (2023)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