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9E" w:rsidRDefault="00B50F9E" w:rsidP="00B50F9E">
      <w:r>
        <w:t>HANSER Florian</w:t>
      </w:r>
      <w:r>
        <w:br/>
        <w:t>MANCIAUX Romain</w:t>
      </w:r>
    </w:p>
    <w:p w:rsidR="00EF2B29" w:rsidRDefault="00EF2B29" w:rsidP="002E476B">
      <w:pPr>
        <w:pStyle w:val="Titre"/>
        <w:jc w:val="center"/>
      </w:pPr>
      <w:r>
        <w:t xml:space="preserve">Projet </w:t>
      </w:r>
      <w:proofErr w:type="spellStart"/>
      <w:r>
        <w:t>hadoop</w:t>
      </w:r>
      <w:proofErr w:type="spellEnd"/>
    </w:p>
    <w:p w:rsidR="00EF2B29" w:rsidRDefault="00EF2B29" w:rsidP="00EF2B29">
      <w:pPr>
        <w:pStyle w:val="Titre1"/>
      </w:pPr>
      <w:r>
        <w:t>Jeux de données</w:t>
      </w:r>
    </w:p>
    <w:p w:rsidR="00EF2B29" w:rsidRDefault="00FA0B9A" w:rsidP="00B13F2D">
      <w:pPr>
        <w:pStyle w:val="Paragraphedeliste"/>
      </w:pPr>
      <w:r w:rsidRPr="004F3300">
        <w:t>Le jeu</w:t>
      </w:r>
      <w:r w:rsidR="00EF2B29" w:rsidRPr="004F3300">
        <w:t xml:space="preserve"> de données est le suivant : https://www.kaggle.com/jtrofe/beer-recipes#recipeData.csv. </w:t>
      </w:r>
      <w:r w:rsidRPr="004F3300">
        <w:t>Ce jeu</w:t>
      </w:r>
      <w:r w:rsidR="00EF2B29" w:rsidRPr="004F3300">
        <w:t xml:space="preserve"> </w:t>
      </w:r>
      <w:r w:rsidR="001E7830" w:rsidRPr="004F3300">
        <w:t xml:space="preserve">de données </w:t>
      </w:r>
      <w:r w:rsidR="00EF2B29" w:rsidRPr="004F3300">
        <w:t>e</w:t>
      </w:r>
      <w:r w:rsidR="001E7830" w:rsidRPr="004F3300">
        <w:t>s</w:t>
      </w:r>
      <w:r w:rsidR="00EF2B29" w:rsidRPr="004F3300">
        <w:t xml:space="preserve">t une liste des bières </w:t>
      </w:r>
      <w:r w:rsidR="00312988" w:rsidRPr="004F3300">
        <w:t>« </w:t>
      </w:r>
      <w:proofErr w:type="spellStart"/>
      <w:r w:rsidR="00312988" w:rsidRPr="004F3300">
        <w:t>homemade</w:t>
      </w:r>
      <w:proofErr w:type="spellEnd"/>
      <w:r w:rsidR="00312988" w:rsidRPr="004F3300">
        <w:t xml:space="preserve"> » </w:t>
      </w:r>
      <w:r w:rsidR="00EF2B29" w:rsidRPr="004F3300">
        <w:t>avec leur origine, le</w:t>
      </w:r>
      <w:r w:rsidR="004F3300" w:rsidRPr="004F3300">
        <w:t>ur</w:t>
      </w:r>
      <w:r w:rsidR="00EF2B29" w:rsidRPr="004F3300">
        <w:t xml:space="preserve"> type de brassage et des information</w:t>
      </w:r>
      <w:r w:rsidR="001E7830" w:rsidRPr="004F3300">
        <w:t>s</w:t>
      </w:r>
      <w:r w:rsidR="00EF2B29" w:rsidRPr="004F3300">
        <w:t xml:space="preserve"> </w:t>
      </w:r>
      <w:r w:rsidR="004F3300">
        <w:t xml:space="preserve">comme </w:t>
      </w:r>
      <w:r w:rsidR="00E11D01">
        <w:t>q</w:t>
      </w:r>
      <w:r w:rsidR="00E11D01" w:rsidRPr="00E11D01">
        <w:t>uantité de sucre d'amorçage utilisée</w:t>
      </w:r>
      <w:r w:rsidR="00B22332">
        <w:t xml:space="preserve">, </w:t>
      </w:r>
      <w:r w:rsidR="004F3300" w:rsidRPr="004F3300">
        <w:t>la couleur ou l’amertume</w:t>
      </w:r>
      <w:r w:rsidR="00B22332">
        <w:t xml:space="preserve"> des bières</w:t>
      </w:r>
      <w:r w:rsidR="00EF2B29" w:rsidRPr="004F3300">
        <w:t>.</w:t>
      </w:r>
      <w:r w:rsidR="00312988" w:rsidRPr="004F3300">
        <w:t xml:space="preserve"> Il contient 75</w:t>
      </w:r>
      <w:r w:rsidR="00C34C23">
        <w:t>.</w:t>
      </w:r>
      <w:r w:rsidR="00312988" w:rsidRPr="004F3300">
        <w:t xml:space="preserve">000 entrées provenant du site </w:t>
      </w:r>
      <w:proofErr w:type="spellStart"/>
      <w:r w:rsidR="00312988" w:rsidRPr="004F3300">
        <w:t>Brewer's</w:t>
      </w:r>
      <w:proofErr w:type="spellEnd"/>
      <w:r w:rsidR="00312988" w:rsidRPr="004F3300">
        <w:t xml:space="preserve"> </w:t>
      </w:r>
      <w:proofErr w:type="spellStart"/>
      <w:r w:rsidR="00312988" w:rsidRPr="004F3300">
        <w:t>Friend</w:t>
      </w:r>
      <w:proofErr w:type="spellEnd"/>
      <w:r w:rsidR="00312988" w:rsidRPr="004F3300">
        <w:t>.</w:t>
      </w:r>
    </w:p>
    <w:p w:rsidR="002052A0" w:rsidRDefault="002052A0" w:rsidP="002052A0">
      <w:pPr>
        <w:pStyle w:val="Titre1"/>
      </w:pPr>
      <w:r>
        <w:t xml:space="preserve">Description des </w:t>
      </w:r>
      <w:r w:rsidR="00AE5373">
        <w:t>données</w:t>
      </w:r>
    </w:p>
    <w:p w:rsidR="002052A0" w:rsidRPr="002052A0" w:rsidRDefault="002052A0" w:rsidP="002052A0">
      <w:pPr>
        <w:pStyle w:val="Paragraphedeliste"/>
      </w:pPr>
      <w:r w:rsidRPr="002052A0">
        <w:t xml:space="preserve">Deux fichiers : </w:t>
      </w:r>
    </w:p>
    <w:p w:rsidR="002052A0" w:rsidRPr="002052A0" w:rsidRDefault="002052A0" w:rsidP="002052A0">
      <w:pPr>
        <w:pStyle w:val="Paragraphedeliste"/>
        <w:numPr>
          <w:ilvl w:val="0"/>
          <w:numId w:val="6"/>
        </w:numPr>
      </w:pPr>
      <w:r w:rsidRPr="002052A0">
        <w:t>StyleData.csv</w:t>
      </w:r>
      <w:r>
        <w:t> : f</w:t>
      </w:r>
      <w:r w:rsidRPr="002052A0">
        <w:t xml:space="preserve">ichiers de correspondance entre identifiant de type de bière et nom du type de bière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57"/>
      </w:tblGrid>
      <w:tr w:rsidR="002052A0" w:rsidTr="008D199E">
        <w:tc>
          <w:tcPr>
            <w:tcW w:w="4531" w:type="dxa"/>
            <w:shd w:val="clear" w:color="auto" w:fill="2F5496" w:themeFill="accent1" w:themeFillShade="BF"/>
          </w:tcPr>
          <w:p w:rsidR="002052A0" w:rsidRPr="00D368D1" w:rsidRDefault="002052A0" w:rsidP="002052A0">
            <w:pPr>
              <w:pStyle w:val="Sansinterligne"/>
            </w:pPr>
            <w:r>
              <w:t>Nom de la colonne</w:t>
            </w:r>
          </w:p>
        </w:tc>
        <w:tc>
          <w:tcPr>
            <w:tcW w:w="4531" w:type="dxa"/>
            <w:shd w:val="clear" w:color="auto" w:fill="2F5496" w:themeFill="accent1" w:themeFillShade="BF"/>
          </w:tcPr>
          <w:p w:rsidR="002052A0" w:rsidRPr="00D368D1" w:rsidRDefault="002052A0" w:rsidP="002052A0">
            <w:pPr>
              <w:pStyle w:val="Sansinterligne"/>
            </w:pPr>
            <w:r>
              <w:t>Description</w:t>
            </w:r>
          </w:p>
        </w:tc>
      </w:tr>
      <w:tr w:rsidR="002052A0" w:rsidTr="008D199E">
        <w:tc>
          <w:tcPr>
            <w:tcW w:w="4531" w:type="dxa"/>
          </w:tcPr>
          <w:p w:rsidR="002052A0" w:rsidRDefault="002052A0" w:rsidP="002052A0">
            <w:pPr>
              <w:pStyle w:val="Sansinterligne"/>
            </w:pPr>
            <w:r>
              <w:t>Style</w:t>
            </w:r>
          </w:p>
        </w:tc>
        <w:tc>
          <w:tcPr>
            <w:tcW w:w="4531" w:type="dxa"/>
          </w:tcPr>
          <w:p w:rsidR="002052A0" w:rsidRDefault="002052A0" w:rsidP="002052A0">
            <w:pPr>
              <w:pStyle w:val="Sansinterligne"/>
            </w:pPr>
            <w:r>
              <w:t>Nom du type de bière</w:t>
            </w:r>
          </w:p>
        </w:tc>
      </w:tr>
      <w:tr w:rsidR="002052A0" w:rsidTr="008D199E">
        <w:tc>
          <w:tcPr>
            <w:tcW w:w="4531" w:type="dxa"/>
          </w:tcPr>
          <w:p w:rsidR="002052A0" w:rsidRDefault="002052A0" w:rsidP="002052A0">
            <w:pPr>
              <w:pStyle w:val="Sansinterligne"/>
            </w:pPr>
            <w:proofErr w:type="spellStart"/>
            <w:r>
              <w:t>StyleId</w:t>
            </w:r>
            <w:proofErr w:type="spellEnd"/>
          </w:p>
        </w:tc>
        <w:tc>
          <w:tcPr>
            <w:tcW w:w="4531" w:type="dxa"/>
          </w:tcPr>
          <w:p w:rsidR="002052A0" w:rsidRDefault="002052A0" w:rsidP="002052A0">
            <w:pPr>
              <w:pStyle w:val="Sansinterligne"/>
            </w:pPr>
            <w:r>
              <w:t>Identifiant du type de bière</w:t>
            </w:r>
          </w:p>
        </w:tc>
      </w:tr>
    </w:tbl>
    <w:p w:rsidR="002052A0" w:rsidRPr="00670D61" w:rsidRDefault="00670D61" w:rsidP="00670D61">
      <w:r w:rsidRPr="00670D61">
        <w:t>Les</w:t>
      </w:r>
      <w:r>
        <w:t xml:space="preserve"> types de bière peuvent être répertorié en 7 grande Famille : Ale, IPA, Stout, </w:t>
      </w:r>
      <w:proofErr w:type="spellStart"/>
      <w:r>
        <w:t>Lager</w:t>
      </w:r>
      <w:proofErr w:type="spellEnd"/>
      <w:r>
        <w:t xml:space="preserve">, Porter, </w:t>
      </w:r>
      <w:proofErr w:type="spellStart"/>
      <w:r>
        <w:t>Bittler</w:t>
      </w:r>
      <w:proofErr w:type="spellEnd"/>
      <w:r>
        <w:t>, Cider.</w:t>
      </w:r>
      <w:bookmarkStart w:id="0" w:name="_GoBack"/>
      <w:bookmarkEnd w:id="0"/>
      <w:r w:rsidRPr="00670D61">
        <w:rPr>
          <w:rFonts w:ascii="Comic Sans MS" w:hAnsi="Comic Sans MS"/>
        </w:rPr>
        <w:t xml:space="preserve"> </w:t>
      </w:r>
    </w:p>
    <w:p w:rsidR="002052A0" w:rsidRPr="002052A0" w:rsidRDefault="002052A0" w:rsidP="002052A0">
      <w:pPr>
        <w:pStyle w:val="Paragraphedeliste"/>
        <w:numPr>
          <w:ilvl w:val="0"/>
          <w:numId w:val="6"/>
        </w:numPr>
      </w:pPr>
      <w:r w:rsidRPr="002052A0">
        <w:t>RecipeData.csv : fichier principal comprenant 75</w:t>
      </w:r>
      <w:r w:rsidR="001B1414">
        <w:t>.</w:t>
      </w:r>
      <w:r w:rsidRPr="002052A0">
        <w:t>000 recette</w:t>
      </w:r>
      <w:r w:rsidR="006F2399">
        <w:t>s</w:t>
      </w:r>
      <w:r w:rsidRPr="002052A0">
        <w:t xml:space="preserve"> fait maison posté par les utilisateurs du site </w:t>
      </w:r>
      <w:proofErr w:type="spellStart"/>
      <w:r w:rsidRPr="002052A0">
        <w:t>Brewer’s</w:t>
      </w:r>
      <w:proofErr w:type="spellEnd"/>
      <w:r w:rsidRPr="002052A0">
        <w:t xml:space="preserve"> </w:t>
      </w:r>
      <w:proofErr w:type="spellStart"/>
      <w:r w:rsidRPr="002052A0">
        <w:t>Friend</w:t>
      </w:r>
      <w:proofErr w:type="spellEnd"/>
      <w:r w:rsidRPr="002052A0"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251"/>
        <w:gridCol w:w="4451"/>
      </w:tblGrid>
      <w:tr w:rsidR="002052A0" w:rsidTr="008D199E">
        <w:tc>
          <w:tcPr>
            <w:tcW w:w="4251" w:type="dxa"/>
            <w:shd w:val="clear" w:color="auto" w:fill="2F5496" w:themeFill="accent1" w:themeFillShade="BF"/>
          </w:tcPr>
          <w:p w:rsidR="002052A0" w:rsidRPr="00D368D1" w:rsidRDefault="002052A0" w:rsidP="002052A0">
            <w:pPr>
              <w:pStyle w:val="Sansinterligne"/>
            </w:pPr>
            <w:r>
              <w:t>Nom de la colonne</w:t>
            </w:r>
          </w:p>
        </w:tc>
        <w:tc>
          <w:tcPr>
            <w:tcW w:w="4451" w:type="dxa"/>
            <w:shd w:val="clear" w:color="auto" w:fill="2F5496" w:themeFill="accent1" w:themeFillShade="BF"/>
          </w:tcPr>
          <w:p w:rsidR="002052A0" w:rsidRPr="00D368D1" w:rsidRDefault="002052A0" w:rsidP="002052A0">
            <w:pPr>
              <w:pStyle w:val="Sansinterligne"/>
            </w:pPr>
            <w:r>
              <w:t>Description</w:t>
            </w:r>
          </w:p>
        </w:tc>
      </w:tr>
      <w:tr w:rsidR="002052A0" w:rsidTr="008D199E">
        <w:tc>
          <w:tcPr>
            <w:tcW w:w="4251" w:type="dxa"/>
          </w:tcPr>
          <w:p w:rsidR="002052A0" w:rsidRDefault="002052A0" w:rsidP="002052A0">
            <w:pPr>
              <w:pStyle w:val="Sansinterligne"/>
            </w:pPr>
            <w:proofErr w:type="spellStart"/>
            <w:r w:rsidRPr="00D368D1">
              <w:t>BeerID</w:t>
            </w:r>
            <w:proofErr w:type="spellEnd"/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Identifiant de la recette</w:t>
            </w:r>
          </w:p>
        </w:tc>
      </w:tr>
      <w:tr w:rsidR="002052A0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r w:rsidRPr="00D368D1">
              <w:rPr>
                <w:lang w:val="en-GB"/>
              </w:rPr>
              <w:t>Name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Nom de la bière</w:t>
            </w:r>
          </w:p>
        </w:tc>
      </w:tr>
      <w:tr w:rsidR="002052A0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r w:rsidRPr="00D368D1">
              <w:rPr>
                <w:lang w:val="en-GB"/>
              </w:rPr>
              <w:t>URL</w:t>
            </w:r>
          </w:p>
        </w:tc>
        <w:tc>
          <w:tcPr>
            <w:tcW w:w="4451" w:type="dxa"/>
          </w:tcPr>
          <w:p w:rsidR="002052A0" w:rsidRPr="00FC300A" w:rsidRDefault="002052A0" w:rsidP="002052A0">
            <w:pPr>
              <w:pStyle w:val="Sansinterligne"/>
            </w:pPr>
            <w:r>
              <w:t xml:space="preserve">Adresse de la recette sur le site </w:t>
            </w:r>
            <w:r w:rsidRPr="00FC300A">
              <w:t>https://www.brewersfriend.com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  <w:rPr>
                <w:lang w:val="en-GB"/>
              </w:rPr>
            </w:pPr>
            <w:r w:rsidRPr="00D368D1">
              <w:rPr>
                <w:lang w:val="en-GB"/>
              </w:rPr>
              <w:t>Style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Nom du type de bière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proofErr w:type="spellStart"/>
            <w:r w:rsidRPr="00D368D1">
              <w:rPr>
                <w:lang w:val="en-GB"/>
              </w:rPr>
              <w:t>StyleID</w:t>
            </w:r>
            <w:proofErr w:type="spellEnd"/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Identifiant du type de bière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r w:rsidRPr="00D368D1">
              <w:rPr>
                <w:lang w:val="en-GB"/>
              </w:rPr>
              <w:t>Size(L)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Quantité de bière produite avec la recette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r w:rsidRPr="00D368D1">
              <w:rPr>
                <w:lang w:val="en-GB"/>
              </w:rPr>
              <w:t>OG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 w:rsidRPr="00FC300A">
              <w:t>Poids spécifique du moût avant la fermentation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  <w:rPr>
                <w:lang w:val="en-GB"/>
              </w:rPr>
            </w:pPr>
            <w:r w:rsidRPr="00D368D1">
              <w:rPr>
                <w:lang w:val="en-GB"/>
              </w:rPr>
              <w:t>FG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Poids spécifique du moût après la fermentation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  <w:rPr>
                <w:lang w:val="en-GB"/>
              </w:rPr>
            </w:pPr>
            <w:r w:rsidRPr="00D368D1">
              <w:rPr>
                <w:lang w:val="en-GB"/>
              </w:rPr>
              <w:t>ABV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Pourcentage d’alcool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r w:rsidRPr="00D368D1">
              <w:rPr>
                <w:lang w:val="en-GB"/>
              </w:rPr>
              <w:t>IBU</w:t>
            </w:r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 w:rsidRPr="00FC300A">
              <w:t xml:space="preserve">International </w:t>
            </w:r>
            <w:proofErr w:type="spellStart"/>
            <w:r w:rsidRPr="00FC300A">
              <w:t>Bittering</w:t>
            </w:r>
            <w:proofErr w:type="spellEnd"/>
            <w:r w:rsidRPr="00FC300A">
              <w:t xml:space="preserve"> </w:t>
            </w:r>
            <w:proofErr w:type="spellStart"/>
            <w:r w:rsidRPr="00FC300A">
              <w:t>Units</w:t>
            </w:r>
            <w:proofErr w:type="spellEnd"/>
            <w:r w:rsidRPr="00FC300A">
              <w:t xml:space="preserve"> pour mesurer l'amertume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proofErr w:type="spellStart"/>
            <w:r>
              <w:t>Color</w:t>
            </w:r>
            <w:proofErr w:type="spellEnd"/>
          </w:p>
        </w:tc>
        <w:tc>
          <w:tcPr>
            <w:tcW w:w="4451" w:type="dxa"/>
          </w:tcPr>
          <w:p w:rsidR="002052A0" w:rsidRDefault="002052A0" w:rsidP="002052A0">
            <w:pPr>
              <w:pStyle w:val="Sansinterligne"/>
            </w:pPr>
            <w:r>
              <w:t>Couleur de la bière, claire vers foncé, ex 40 : noir</w:t>
            </w:r>
          </w:p>
        </w:tc>
      </w:tr>
      <w:tr w:rsidR="002052A0" w:rsidRPr="00224784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proofErr w:type="spellStart"/>
            <w:r w:rsidRPr="00D368D1">
              <w:rPr>
                <w:lang w:val="en-GB"/>
              </w:rPr>
              <w:t>BoilSize</w:t>
            </w:r>
            <w:proofErr w:type="spellEnd"/>
          </w:p>
        </w:tc>
        <w:tc>
          <w:tcPr>
            <w:tcW w:w="4451" w:type="dxa"/>
          </w:tcPr>
          <w:p w:rsidR="002052A0" w:rsidRPr="00224784" w:rsidRDefault="002052A0" w:rsidP="002052A0">
            <w:pPr>
              <w:pStyle w:val="Sansinterligne"/>
            </w:pPr>
            <w:r w:rsidRPr="008C555D">
              <w:t xml:space="preserve">Quantité de liquide </w:t>
            </w:r>
            <w:r>
              <w:t>à</w:t>
            </w:r>
            <w:r w:rsidRPr="008C555D">
              <w:t xml:space="preserve"> </w:t>
            </w:r>
            <w:r>
              <w:t>ébullition</w:t>
            </w:r>
            <w:r w:rsidRPr="00224784">
              <w:t xml:space="preserve"> </w:t>
            </w:r>
          </w:p>
        </w:tc>
      </w:tr>
      <w:tr w:rsidR="002052A0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proofErr w:type="spellStart"/>
            <w:r w:rsidRPr="00D368D1">
              <w:rPr>
                <w:lang w:val="en-GB"/>
              </w:rPr>
              <w:t>BoilTime</w:t>
            </w:r>
            <w:proofErr w:type="spellEnd"/>
          </w:p>
        </w:tc>
        <w:tc>
          <w:tcPr>
            <w:tcW w:w="4451" w:type="dxa"/>
          </w:tcPr>
          <w:p w:rsidR="002052A0" w:rsidRPr="008C555D" w:rsidRDefault="002052A0" w:rsidP="002052A0">
            <w:pPr>
              <w:pStyle w:val="Sansinterligne"/>
            </w:pPr>
            <w:r w:rsidRPr="008C555D">
              <w:t xml:space="preserve">Temps </w:t>
            </w:r>
            <w:r>
              <w:t>d</w:t>
            </w:r>
            <w:r w:rsidRPr="008C555D">
              <w:t>urant lequel l</w:t>
            </w:r>
            <w:r>
              <w:t>e moût est bouilli</w:t>
            </w:r>
          </w:p>
        </w:tc>
      </w:tr>
      <w:tr w:rsidR="002052A0" w:rsidRPr="00F11E05" w:rsidTr="008D199E">
        <w:tc>
          <w:tcPr>
            <w:tcW w:w="4251" w:type="dxa"/>
          </w:tcPr>
          <w:p w:rsidR="002052A0" w:rsidRPr="00FC300A" w:rsidRDefault="002052A0" w:rsidP="002052A0">
            <w:pPr>
              <w:pStyle w:val="Sansinterligne"/>
            </w:pPr>
            <w:proofErr w:type="spellStart"/>
            <w:r w:rsidRPr="00D368D1">
              <w:rPr>
                <w:lang w:val="en-GB"/>
              </w:rPr>
              <w:t>BoilGravity</w:t>
            </w:r>
            <w:proofErr w:type="spellEnd"/>
          </w:p>
        </w:tc>
        <w:tc>
          <w:tcPr>
            <w:tcW w:w="4451" w:type="dxa"/>
          </w:tcPr>
          <w:p w:rsidR="002052A0" w:rsidRPr="00B50F9E" w:rsidRDefault="002052A0" w:rsidP="002052A0">
            <w:pPr>
              <w:pStyle w:val="Sansinterligne"/>
            </w:pPr>
            <w:r w:rsidRPr="008C555D">
              <w:t>Poids spécifique du moût avant ébullition</w:t>
            </w:r>
          </w:p>
        </w:tc>
      </w:tr>
      <w:tr w:rsidR="002052A0" w:rsidRPr="00224784" w:rsidTr="008D199E">
        <w:tc>
          <w:tcPr>
            <w:tcW w:w="4251" w:type="dxa"/>
          </w:tcPr>
          <w:p w:rsidR="002052A0" w:rsidRPr="00F11E05" w:rsidRDefault="002052A0" w:rsidP="002052A0">
            <w:pPr>
              <w:pStyle w:val="Sansinterligne"/>
              <w:rPr>
                <w:lang w:val="en-GB"/>
              </w:rPr>
            </w:pPr>
            <w:r w:rsidRPr="00D368D1">
              <w:rPr>
                <w:lang w:val="en-GB"/>
              </w:rPr>
              <w:t>Efficiency</w:t>
            </w:r>
          </w:p>
        </w:tc>
        <w:tc>
          <w:tcPr>
            <w:tcW w:w="4451" w:type="dxa"/>
          </w:tcPr>
          <w:p w:rsidR="002052A0" w:rsidRPr="00224784" w:rsidRDefault="002052A0" w:rsidP="002052A0">
            <w:pPr>
              <w:pStyle w:val="Sansinterligne"/>
            </w:pPr>
            <w:r w:rsidRPr="00224784">
              <w:t>Efficacité de l'extraction du moût de bière - extraire les sucres du grain pendant le moût</w:t>
            </w:r>
          </w:p>
        </w:tc>
      </w:tr>
      <w:tr w:rsidR="002052A0" w:rsidRPr="008C555D" w:rsidTr="008D199E">
        <w:tc>
          <w:tcPr>
            <w:tcW w:w="4251" w:type="dxa"/>
          </w:tcPr>
          <w:p w:rsidR="002052A0" w:rsidRPr="00F11E05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MashThickness</w:t>
            </w:r>
            <w:proofErr w:type="spellEnd"/>
          </w:p>
        </w:tc>
        <w:tc>
          <w:tcPr>
            <w:tcW w:w="4451" w:type="dxa"/>
          </w:tcPr>
          <w:p w:rsidR="002052A0" w:rsidRPr="008C555D" w:rsidRDefault="002052A0" w:rsidP="002052A0">
            <w:pPr>
              <w:pStyle w:val="Sansinterligne"/>
            </w:pPr>
            <w:r w:rsidRPr="008C555D">
              <w:t>Quantité d’eau par livre de gr</w:t>
            </w:r>
            <w:r>
              <w:t>aine</w:t>
            </w:r>
          </w:p>
        </w:tc>
      </w:tr>
      <w:tr w:rsidR="002052A0" w:rsidRPr="00224784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SugarScale</w:t>
            </w:r>
            <w:proofErr w:type="spellEnd"/>
          </w:p>
        </w:tc>
        <w:tc>
          <w:tcPr>
            <w:tcW w:w="4451" w:type="dxa"/>
          </w:tcPr>
          <w:p w:rsidR="002052A0" w:rsidRPr="00224784" w:rsidRDefault="002052A0" w:rsidP="002052A0">
            <w:pPr>
              <w:pStyle w:val="Sansinterligne"/>
            </w:pPr>
            <w:r w:rsidRPr="00224784">
              <w:t>Échelle pour déterminer la concentration de solides dissous dans le moût</w:t>
            </w:r>
          </w:p>
        </w:tc>
      </w:tr>
      <w:tr w:rsidR="002052A0" w:rsidRPr="00F11E05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BrewMethod</w:t>
            </w:r>
            <w:proofErr w:type="spellEnd"/>
          </w:p>
        </w:tc>
        <w:tc>
          <w:tcPr>
            <w:tcW w:w="44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224784">
              <w:rPr>
                <w:lang w:val="en-GB"/>
              </w:rPr>
              <w:t xml:space="preserve">echniques de </w:t>
            </w:r>
            <w:proofErr w:type="spellStart"/>
            <w:r w:rsidRPr="00224784">
              <w:rPr>
                <w:lang w:val="en-GB"/>
              </w:rPr>
              <w:t>brassage</w:t>
            </w:r>
            <w:proofErr w:type="spellEnd"/>
          </w:p>
        </w:tc>
      </w:tr>
      <w:tr w:rsidR="002052A0" w:rsidRPr="00674546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PitchRate</w:t>
            </w:r>
            <w:proofErr w:type="spellEnd"/>
          </w:p>
        </w:tc>
        <w:tc>
          <w:tcPr>
            <w:tcW w:w="4451" w:type="dxa"/>
          </w:tcPr>
          <w:p w:rsidR="002052A0" w:rsidRPr="00674546" w:rsidRDefault="002052A0" w:rsidP="002052A0">
            <w:pPr>
              <w:pStyle w:val="Sansinterligne"/>
            </w:pPr>
            <w:r w:rsidRPr="00674546">
              <w:t xml:space="preserve">Levure ajoutée au fermenteur - M cellules / ml / </w:t>
            </w:r>
            <w:proofErr w:type="spellStart"/>
            <w:r w:rsidRPr="00674546">
              <w:t>deg</w:t>
            </w:r>
            <w:proofErr w:type="spellEnd"/>
            <w:r w:rsidRPr="00674546">
              <w:t xml:space="preserve"> P</w:t>
            </w:r>
          </w:p>
        </w:tc>
      </w:tr>
      <w:tr w:rsidR="002052A0" w:rsidRPr="00224784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PrimaryTemp</w:t>
            </w:r>
            <w:proofErr w:type="spellEnd"/>
          </w:p>
        </w:tc>
        <w:tc>
          <w:tcPr>
            <w:tcW w:w="4451" w:type="dxa"/>
          </w:tcPr>
          <w:p w:rsidR="002052A0" w:rsidRPr="00224784" w:rsidRDefault="002052A0" w:rsidP="002052A0">
            <w:pPr>
              <w:pStyle w:val="Sansinterligne"/>
            </w:pPr>
            <w:r w:rsidRPr="00224784">
              <w:t>Température au stade de f</w:t>
            </w:r>
            <w:r>
              <w:t>ermentation</w:t>
            </w:r>
          </w:p>
        </w:tc>
      </w:tr>
      <w:tr w:rsidR="002052A0" w:rsidRPr="00F11E05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PrimingMethod</w:t>
            </w:r>
            <w:proofErr w:type="spellEnd"/>
          </w:p>
        </w:tc>
        <w:tc>
          <w:tcPr>
            <w:tcW w:w="44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Méthode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d’amorçage</w:t>
            </w:r>
            <w:proofErr w:type="spellEnd"/>
          </w:p>
        </w:tc>
      </w:tr>
      <w:tr w:rsidR="002052A0" w:rsidRPr="00B04E4A" w:rsidTr="008D199E">
        <w:tc>
          <w:tcPr>
            <w:tcW w:w="42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 w:rsidRPr="00D368D1">
              <w:rPr>
                <w:lang w:val="en-GB"/>
              </w:rPr>
              <w:t>PrimingAmount</w:t>
            </w:r>
            <w:proofErr w:type="spellEnd"/>
          </w:p>
        </w:tc>
        <w:tc>
          <w:tcPr>
            <w:tcW w:w="4451" w:type="dxa"/>
          </w:tcPr>
          <w:p w:rsidR="002052A0" w:rsidRPr="00B04E4A" w:rsidRDefault="002052A0" w:rsidP="002052A0">
            <w:pPr>
              <w:pStyle w:val="Sansinterligne"/>
            </w:pPr>
            <w:r w:rsidRPr="00B04E4A">
              <w:t>Quantité de sucre d'amorçage utilisée</w:t>
            </w:r>
          </w:p>
        </w:tc>
      </w:tr>
      <w:tr w:rsidR="002052A0" w:rsidRPr="00F11E05" w:rsidTr="008D199E">
        <w:tc>
          <w:tcPr>
            <w:tcW w:w="4251" w:type="dxa"/>
          </w:tcPr>
          <w:p w:rsidR="002052A0" w:rsidRPr="00F11E05" w:rsidRDefault="002052A0" w:rsidP="002052A0">
            <w:pPr>
              <w:pStyle w:val="Sansinterligne"/>
            </w:pPr>
            <w:proofErr w:type="spellStart"/>
            <w:r w:rsidRPr="00D368D1">
              <w:t>UserId</w:t>
            </w:r>
            <w:proofErr w:type="spellEnd"/>
          </w:p>
        </w:tc>
        <w:tc>
          <w:tcPr>
            <w:tcW w:w="4451" w:type="dxa"/>
          </w:tcPr>
          <w:p w:rsidR="002052A0" w:rsidRPr="00D368D1" w:rsidRDefault="002052A0" w:rsidP="002052A0">
            <w:pPr>
              <w:pStyle w:val="Sansinterligne"/>
              <w:rPr>
                <w:lang w:val="en-GB"/>
              </w:rPr>
            </w:pPr>
            <w:proofErr w:type="spellStart"/>
            <w:r>
              <w:rPr>
                <w:lang w:val="en-GB"/>
              </w:rPr>
              <w:t>Identifiant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utilisateur</w:t>
            </w:r>
            <w:proofErr w:type="spellEnd"/>
            <w:r>
              <w:rPr>
                <w:lang w:val="en-GB"/>
              </w:rPr>
              <w:t xml:space="preserve"> du site</w:t>
            </w:r>
          </w:p>
        </w:tc>
      </w:tr>
    </w:tbl>
    <w:p w:rsidR="002052A0" w:rsidRPr="002052A0" w:rsidRDefault="002052A0" w:rsidP="00670D61"/>
    <w:p w:rsidR="002E476B" w:rsidRDefault="002E476B" w:rsidP="002E476B">
      <w:pPr>
        <w:pStyle w:val="Titre1"/>
      </w:pPr>
      <w:r>
        <w:t>Question</w:t>
      </w:r>
    </w:p>
    <w:p w:rsidR="005A5AE9" w:rsidRPr="005A5AE9" w:rsidRDefault="00533225" w:rsidP="005A5AE9">
      <w:pPr>
        <w:pStyle w:val="Paragraphedeliste"/>
        <w:numPr>
          <w:ilvl w:val="0"/>
          <w:numId w:val="3"/>
        </w:numPr>
      </w:pPr>
      <w:r>
        <w:t>Pour chaque famille de bières (API, ALE), p</w:t>
      </w:r>
      <w:r w:rsidR="005A5AE9" w:rsidRPr="005A5AE9">
        <w:t>ar quelles méthodes de brassage obtient-on la plus forte ?</w:t>
      </w:r>
    </w:p>
    <w:p w:rsidR="00D148A1" w:rsidRPr="005A5AE9" w:rsidRDefault="005A5AE9" w:rsidP="005A5AE9">
      <w:pPr>
        <w:pStyle w:val="Paragraphedeliste"/>
        <w:numPr>
          <w:ilvl w:val="0"/>
          <w:numId w:val="3"/>
        </w:numPr>
      </w:pPr>
      <w:r w:rsidRPr="005A5AE9">
        <w:t>Quelles sont les bières les plus sombres ayant consommé le moins d’eau par pound de grain ?</w:t>
      </w:r>
    </w:p>
    <w:sectPr w:rsidR="00D148A1" w:rsidRPr="005A5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DE0" w:rsidRDefault="004C4DE0" w:rsidP="00EF2B29">
      <w:pPr>
        <w:spacing w:after="0" w:line="240" w:lineRule="auto"/>
      </w:pPr>
      <w:r>
        <w:separator/>
      </w:r>
    </w:p>
  </w:endnote>
  <w:endnote w:type="continuationSeparator" w:id="0">
    <w:p w:rsidR="004C4DE0" w:rsidRDefault="004C4DE0" w:rsidP="00EF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DE0" w:rsidRDefault="004C4DE0" w:rsidP="00EF2B29">
      <w:pPr>
        <w:spacing w:after="0" w:line="240" w:lineRule="auto"/>
      </w:pPr>
      <w:r>
        <w:separator/>
      </w:r>
    </w:p>
  </w:footnote>
  <w:footnote w:type="continuationSeparator" w:id="0">
    <w:p w:rsidR="004C4DE0" w:rsidRDefault="004C4DE0" w:rsidP="00EF2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08F7"/>
    <w:multiLevelType w:val="hybridMultilevel"/>
    <w:tmpl w:val="51E2ABD4"/>
    <w:lvl w:ilvl="0" w:tplc="04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D025F51"/>
    <w:multiLevelType w:val="hybridMultilevel"/>
    <w:tmpl w:val="F28EE5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33975"/>
    <w:multiLevelType w:val="hybridMultilevel"/>
    <w:tmpl w:val="C3D42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A7D7C"/>
    <w:multiLevelType w:val="hybridMultilevel"/>
    <w:tmpl w:val="A16E7B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BE3961"/>
    <w:multiLevelType w:val="hybridMultilevel"/>
    <w:tmpl w:val="F16A212A"/>
    <w:lvl w:ilvl="0" w:tplc="04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723E72ED"/>
    <w:multiLevelType w:val="hybridMultilevel"/>
    <w:tmpl w:val="AE0A676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9"/>
    <w:rsid w:val="001655A2"/>
    <w:rsid w:val="001B1414"/>
    <w:rsid w:val="001E7830"/>
    <w:rsid w:val="00204EF9"/>
    <w:rsid w:val="002052A0"/>
    <w:rsid w:val="002342D5"/>
    <w:rsid w:val="00294F85"/>
    <w:rsid w:val="002E476B"/>
    <w:rsid w:val="002F5A2B"/>
    <w:rsid w:val="00312988"/>
    <w:rsid w:val="0045778A"/>
    <w:rsid w:val="004C4DE0"/>
    <w:rsid w:val="004F3300"/>
    <w:rsid w:val="00533225"/>
    <w:rsid w:val="00567EEB"/>
    <w:rsid w:val="005924FF"/>
    <w:rsid w:val="005A5AE9"/>
    <w:rsid w:val="00670D61"/>
    <w:rsid w:val="00677E5F"/>
    <w:rsid w:val="006F2399"/>
    <w:rsid w:val="00761FE9"/>
    <w:rsid w:val="00776922"/>
    <w:rsid w:val="008A62AF"/>
    <w:rsid w:val="008B7A74"/>
    <w:rsid w:val="009C31C9"/>
    <w:rsid w:val="00AA2AD6"/>
    <w:rsid w:val="00AE5373"/>
    <w:rsid w:val="00AF23FD"/>
    <w:rsid w:val="00B13F2D"/>
    <w:rsid w:val="00B22332"/>
    <w:rsid w:val="00B50F9E"/>
    <w:rsid w:val="00B614A4"/>
    <w:rsid w:val="00C34C23"/>
    <w:rsid w:val="00D148A1"/>
    <w:rsid w:val="00E11D01"/>
    <w:rsid w:val="00E87705"/>
    <w:rsid w:val="00EF2B29"/>
    <w:rsid w:val="00F413E6"/>
    <w:rsid w:val="00FA0B9A"/>
    <w:rsid w:val="00FD069D"/>
    <w:rsid w:val="00F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6BDC"/>
  <w15:chartTrackingRefBased/>
  <w15:docId w15:val="{2B929FE6-9AB3-40F9-8140-F6B81E9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A7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2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2B29"/>
  </w:style>
  <w:style w:type="paragraph" w:styleId="Pieddepage">
    <w:name w:val="footer"/>
    <w:basedOn w:val="Normal"/>
    <w:link w:val="PieddepageCar"/>
    <w:uiPriority w:val="99"/>
    <w:unhideWhenUsed/>
    <w:rsid w:val="00EF2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2B29"/>
  </w:style>
  <w:style w:type="character" w:customStyle="1" w:styleId="Titre1Car">
    <w:name w:val="Titre 1 Car"/>
    <w:basedOn w:val="Policepardfaut"/>
    <w:link w:val="Titre1"/>
    <w:uiPriority w:val="9"/>
    <w:rsid w:val="008B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052A0"/>
    <w:pPr>
      <w:ind w:firstLine="709"/>
      <w:contextualSpacing/>
    </w:pPr>
  </w:style>
  <w:style w:type="character" w:styleId="Lienhypertexte">
    <w:name w:val="Hyperlink"/>
    <w:basedOn w:val="Policepardfaut"/>
    <w:uiPriority w:val="99"/>
    <w:unhideWhenUsed/>
    <w:rsid w:val="00EF2B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2B2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2E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05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5778A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Manciaux Romain</dc:creator>
  <cp:keywords/>
  <dc:description/>
  <cp:lastModifiedBy>Florian Hanser</cp:lastModifiedBy>
  <cp:revision>36</cp:revision>
  <dcterms:created xsi:type="dcterms:W3CDTF">2019-01-28T08:08:00Z</dcterms:created>
  <dcterms:modified xsi:type="dcterms:W3CDTF">2019-01-28T13:42:00Z</dcterms:modified>
</cp:coreProperties>
</file>