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a8hcxbo1q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Wymagania funkcjonalne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Wymagania opisują, jakie operacje i funkcje musi realizować system.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7xz4xuj5b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Zarządzanie użytkownikami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1.1.1. Rejestracja nowego użytkownika z danymi: login, hasło (przechowywane w postaci zaszyfrowanej), email, imię, nazwisko, data urodzenia, numer telefonu, data rejestracji.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1.1.2. Logowanie i wylogowywanie (weryfikacja poświadczeń).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1.1.3. Przechowywanie salda konta użytkownika (wirtualny portfel).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1.1.4. Historia transakcji użytkownika (wpłaty, wypłaty, stawki zakładów, wygrane).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1.1.5. Możliwość blokowania/odblokowywania konta przez administratora.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1.1.6. Rola użytkownika: zwykły gracz, administrator.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3krnl9qbu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Zarządzanie wydarzeniami sportowymi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1.2.1. Definiowanie dyscyplin sportowych (np. piłka nożna, tenis, koszykówka) wraz z ich kategoriami.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1.2.2. Dodawanie lig/rozgrywek powiązanych z dyscypliną.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1.2.3. Tworzenie wydarzenia (meczu) z atrybutami: data i godzina rozpoczęcia, uczestnicy (drużyna A, drużyna B / zawodnik 1, zawodnik 2), status wydarzenia (nadchodzące, na żywo, zakończone).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1.2.4. Edycja danych wydarzenia przed jego rozpoczęciem.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1.2.5. Oznaczanie wydarzenia jako zakończone i wprowadzanie wyniku końcowego (np. 3:1, zwycięzca).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qvot9xar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Zarządzanie zakładami i kursami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1.3.1. Definiowanie zakładów dla wydarzenia (np. „zwycięzca meczu”, „liczba goli powyżej/poniżej 2.5”, „oba zespoły strzelą gola”, „dokładny wynik”).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1.3.2. Dla każdego rynku określenie możliwych wyników (selekcji) – np. dla rynku „1X2” selekcje to: „1” (gospodarz), „X” (remis), „2” (gość).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1.3.3. Przypisywanie kursów do każdej selekcji (kurs dziesiętny, np. 2.10, 3.50).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1.3.4. Oznaczanie selekcji jako wygranej w momencie rozliczenia wydarzenia – tylko jedna selekcja w danym rynku może być wygrana lub zakład może być nierozstrzygnięty (rzadko).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vs45fsfnh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Przyjmowanie zakładów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1.4.1. Gracz może zbudować kupon zawierający 1 zakład </w:t>
      </w:r>
      <w:r w:rsidDel="00000000" w:rsidR="00000000" w:rsidRPr="00000000">
        <w:rPr>
          <w:rtl w:val="0"/>
        </w:rPr>
        <w:t xml:space="preserve">(jedno zdarzenie na kupon)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1.4.2. Podczas dodawania zakładu do kuponu system sprawdza, czy wydarzenie jeszcze się nie rozpoczęło i czy selekcja jest dostępna.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1.4.3. Gracz określa kwotę stawki dla całego kuponu.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1.4.4. W momencie zatwierdzenia kuponu: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Obliczany jest łączny kurs kuponu.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Sprawdzane jest, czy saldo użytkownika ≥ stawka.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Jeśli tak, następuje blokada (zamrożenie) kwoty stawki na saldzie.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Kupon otrzymuje unikalny numer i status „aktywny”.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Zapisywana jest data i godzina postawienia zakładu.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1.4.5. Gracz może przeglądać historię swoich kuponów wraz ze statusem (aktywny, wygrany, przegrany) i potencjalną wygraną.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tnnmw3hli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Rozliczanie kuponów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1.5.1. System musi automatycznie rozliczać kupony po zmianie statusu wydarzenia na „zakończone”.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Jeśli wszystkie selekcje na kuponie są wygrane → kupon wygrany, wygrana = stawka * kurs kuponu.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Jeśli choć jedna selekcja jest przegrana → kupon przegrany, wygrana = 0.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1.5.2. Po rozliczeniu wygrana kwota zasila saldo użytkownika, a kupon otrzymuje status „wygrany” lub „przegrany”. Dla przegranego saldo nie ulega zmianie (stawka już została zablokowana i przepada).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1.5.3. Każda operacja rozliczenia musi być logowana w historii transakcji (kwota stawki, kwota wygranej, data rozliczenia).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hcdpdg8oq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1.6. Operacje finansowe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1.6.1. Wpłata środków (doładowanie konta) – rejestrowana jako transakcja typu „wpłata”.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1.6.2. Wypłata środków – tylko jeśli gracz ma wystarczające saldo (kwota wypłaty ≤ saldo dostępne). Rejestracja transakcji.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1.6.3. Każda transakcja przechowuje: ID użytkownika, kwotę, typ (wpłata, wypłata, zakład, wygrana), datę, ewentualnie powiązane ID kuponu.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118qy6u9j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1.7. Funkcjonalności administratorskie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1.7.1. Przegląd użytkowników i ich aktywności.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1.7.2. Dodawanie/edycja wydarzeń, rynków i selekcji.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1.7.3. Monitorowanie otwartych kuponów.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1.7.4. Generowanie raportów: obrót w danym okresie, najpopularniejsze zdarzenia.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/>
      </w:pPr>
      <w:bookmarkStart w:colFirst="0" w:colLast="0" w:name="_3gyo306pugl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Wymagania niefunkcjonalne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Integralność danych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Wartość salda użytkownika nie może spaść poniżej 0 (ograniczenie CHECK).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Stawka kuponu musi być &gt; 0.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Kurs selekcji musi być &gt;= 1.00.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Nigdy nie można postawić zakładu na wydarzenie zakończone lub aktualnie aktywne 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Każdy kupon musi mieć co najmniej jedną selekcję.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Nie można zmienić wyniku selekcji po rozliczeniu kuponów.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Spójność transakcyjna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Operacja postawienia zakładu (sprawdzenie salda, zamrożenie środków, zapis kuponu i selekcji) musi być atomowa – albo wszystko się powiedzie, albo nic.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Rozliczenie kuponów po zmianie wyników powinno być wykonane w jednej transakcji, aby uniknąć niespójności sald.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Bezpieczeństwo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Hasła przechowywane wyłącznie w postaci skrótów kryptograficznych.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Dostęp do danych wrażliwych (historia finansowa) tylko dla uprawnionych.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Wszystkie zmiany salda muszą być weryfikowalne (rejestr transakcji).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Wydajność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Baza powinna być znormalizowana (najlepiej 3NF), aby zapobiegać anomaliom przy np. rozliczeniach.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Dokumentacja bazy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Diagram ER (encje, atrybuty, związki).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Normalizacja schematu (najlepiej do 3NF, eliminacja zależności przechodnich).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Diagram relacji (schemat tabel z kluczami głównymi, obcymi, ograniczeniami).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Skrypty DDL tworzące tabele z odpowiednimi więzami integralności (PRIMARY KEY, FOREIGN KEY, UNIQUE, CHECK, NOT NULL).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