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«Уральский федеральный университет имени первого президента России Б. Н. Ельцина»</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i w:val="0"/>
          <w:smallCaps w:val="0"/>
          <w:strike w:val="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br w:type="textWrapping"/>
        <w:t xml:space="preserve">ОТЧЁТ</w:t>
        <w:br w:type="textWrapping"/>
        <w:t xml:space="preserve">По лабораторн</w:t>
      </w:r>
      <w:r w:rsidDel="00000000" w:rsidR="00000000" w:rsidRPr="00000000">
        <w:rPr>
          <w:rFonts w:ascii="Times New Roman" w:cs="Times New Roman" w:eastAsia="Times New Roman" w:hAnsi="Times New Roman"/>
          <w:sz w:val="28"/>
          <w:szCs w:val="28"/>
          <w:rtl w:val="0"/>
        </w:rPr>
        <w:t xml:space="preserve">ой</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работ</w:t>
      </w:r>
      <w:r w:rsidDel="00000000" w:rsidR="00000000" w:rsidRPr="00000000">
        <w:rPr>
          <w:rFonts w:ascii="Times New Roman" w:cs="Times New Roman" w:eastAsia="Times New Roman" w:hAnsi="Times New Roman"/>
          <w:sz w:val="28"/>
          <w:szCs w:val="28"/>
          <w:rtl w:val="0"/>
        </w:rPr>
        <w:t xml:space="preserve">е № 8</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br w:type="textWrapping"/>
        <w:t xml:space="preserve">Дисциплина База Данных</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Выполнил: </w:t>
      </w:r>
      <w:r w:rsidDel="00000000" w:rsidR="00000000" w:rsidRPr="00000000">
        <w:rPr>
          <w:rFonts w:ascii="Times New Roman" w:cs="Times New Roman" w:eastAsia="Times New Roman" w:hAnsi="Times New Roman"/>
          <w:sz w:val="28"/>
          <w:szCs w:val="28"/>
          <w:rtl w:val="0"/>
        </w:rPr>
        <w:t xml:space="preserve">Погирейчик А.А.</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Группа: АТ-</w:t>
      </w: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i w:val="0"/>
          <w:smallCaps w:val="0"/>
          <w:strike w:val="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Преподаватель:</w:t>
      </w:r>
      <w:r w:rsidDel="00000000" w:rsidR="00000000" w:rsidRPr="00000000">
        <w:rPr>
          <w:rFonts w:ascii="Times New Roman" w:cs="Times New Roman" w:eastAsia="Times New Roman" w:hAnsi="Times New Roman"/>
          <w:sz w:val="28"/>
          <w:szCs w:val="28"/>
          <w:rtl w:val="0"/>
        </w:rPr>
        <w:t xml:space="preserve"> Тарасьев А.А.</w:t>
      </w:r>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rPr>
          <w:rFonts w:ascii="Times New Roman" w:cs="Times New Roman" w:eastAsia="Times New Roman" w:hAnsi="Times New Roman"/>
          <w:b w:val="1"/>
          <w:color w:val="000000"/>
          <w:sz w:val="34"/>
          <w:szCs w:val="34"/>
        </w:rPr>
      </w:pPr>
      <w:bookmarkStart w:colFirst="0" w:colLast="0" w:name="_m759pb1kyxws" w:id="2"/>
      <w:bookmarkEnd w:id="2"/>
      <w:r w:rsidDel="00000000" w:rsidR="00000000" w:rsidRPr="00000000">
        <w:rPr>
          <w:rFonts w:ascii="Times New Roman" w:cs="Times New Roman" w:eastAsia="Times New Roman" w:hAnsi="Times New Roman"/>
          <w:b w:val="1"/>
          <w:color w:val="000000"/>
          <w:sz w:val="34"/>
          <w:szCs w:val="34"/>
          <w:rtl w:val="0"/>
        </w:rPr>
        <w:t xml:space="preserve">Отчет по лабораторной работе  №8</w:t>
        <w:br w:type="textWrapping"/>
        <w:t xml:space="preserve">Текст задания</w:t>
      </w:r>
    </w:p>
    <w:p w:rsidR="00000000" w:rsidDel="00000000" w:rsidP="00000000" w:rsidRDefault="00000000" w:rsidRPr="00000000" w14:paraId="0000001A">
      <w:pPr>
        <w:pStyle w:val="Heading3"/>
        <w:keepNext w:val="0"/>
        <w:keepLines w:val="0"/>
        <w:spacing w:after="240" w:before="240" w:line="360" w:lineRule="auto"/>
        <w:rPr>
          <w:rFonts w:ascii="Times New Roman" w:cs="Times New Roman" w:eastAsia="Times New Roman" w:hAnsi="Times New Roman"/>
          <w:color w:val="000000"/>
        </w:rPr>
      </w:pPr>
      <w:bookmarkStart w:colFirst="0" w:colLast="0" w:name="_m759pb1kyxws" w:id="2"/>
      <w:bookmarkEnd w:id="2"/>
      <w:r w:rsidDel="00000000" w:rsidR="00000000" w:rsidRPr="00000000">
        <w:rPr>
          <w:rFonts w:ascii="Times New Roman" w:cs="Times New Roman" w:eastAsia="Times New Roman" w:hAnsi="Times New Roman"/>
          <w:color w:val="000000"/>
          <w:rtl w:val="0"/>
        </w:rPr>
        <w:t xml:space="preserve">Для базы данных "Библиотека - Читательский абонемент" разработать скрипт, выполняющий следующие задачи:</w:t>
      </w:r>
    </w:p>
    <w:p w:rsidR="00000000" w:rsidDel="00000000" w:rsidP="00000000" w:rsidRDefault="00000000" w:rsidRPr="00000000" w14:paraId="0000001B">
      <w:pPr>
        <w:pStyle w:val="Heading3"/>
        <w:keepNext w:val="0"/>
        <w:keepLines w:val="0"/>
        <w:numPr>
          <w:ilvl w:val="0"/>
          <w:numId w:val="1"/>
        </w:numPr>
        <w:spacing w:after="0" w:afterAutospacing="0" w:before="240" w:line="360" w:lineRule="auto"/>
        <w:ind w:left="720" w:hanging="360"/>
        <w:rPr>
          <w:rFonts w:ascii="Times New Roman" w:cs="Times New Roman" w:eastAsia="Times New Roman" w:hAnsi="Times New Roman"/>
          <w:color w:val="000000"/>
        </w:rPr>
      </w:pPr>
      <w:bookmarkStart w:colFirst="0" w:colLast="0" w:name="_m759pb1kyxws" w:id="2"/>
      <w:bookmarkEnd w:id="2"/>
      <w:r w:rsidDel="00000000" w:rsidR="00000000" w:rsidRPr="00000000">
        <w:rPr>
          <w:rFonts w:ascii="Times New Roman" w:cs="Times New Roman" w:eastAsia="Times New Roman" w:hAnsi="Times New Roman"/>
          <w:color w:val="000000"/>
          <w:rtl w:val="0"/>
        </w:rPr>
        <w:t xml:space="preserve">Создать копию исходной таблицы, содержащей справочные значения перед изменением её структуры.</w:t>
      </w:r>
    </w:p>
    <w:p w:rsidR="00000000" w:rsidDel="00000000" w:rsidP="00000000" w:rsidRDefault="00000000" w:rsidRPr="00000000" w14:paraId="0000001C">
      <w:pPr>
        <w:pStyle w:val="Heading3"/>
        <w:keepNext w:val="0"/>
        <w:keepLines w:val="0"/>
        <w:numPr>
          <w:ilvl w:val="0"/>
          <w:numId w:val="1"/>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m759pb1kyxws" w:id="2"/>
      <w:bookmarkEnd w:id="2"/>
      <w:r w:rsidDel="00000000" w:rsidR="00000000" w:rsidRPr="00000000">
        <w:rPr>
          <w:rFonts w:ascii="Times New Roman" w:cs="Times New Roman" w:eastAsia="Times New Roman" w:hAnsi="Times New Roman"/>
          <w:color w:val="000000"/>
          <w:rtl w:val="0"/>
        </w:rPr>
        <w:t xml:space="preserve">Создать справочную таблицу (код, значение данных). Числовые коды генерируются автоматически, значения справочных данных извлекаются из столбца исходной таблицы.</w:t>
      </w:r>
    </w:p>
    <w:p w:rsidR="00000000" w:rsidDel="00000000" w:rsidP="00000000" w:rsidRDefault="00000000" w:rsidRPr="00000000" w14:paraId="0000001D">
      <w:pPr>
        <w:pStyle w:val="Heading3"/>
        <w:keepNext w:val="0"/>
        <w:keepLines w:val="0"/>
        <w:numPr>
          <w:ilvl w:val="0"/>
          <w:numId w:val="1"/>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m759pb1kyxws" w:id="2"/>
      <w:bookmarkEnd w:id="2"/>
      <w:r w:rsidDel="00000000" w:rsidR="00000000" w:rsidRPr="00000000">
        <w:rPr>
          <w:rFonts w:ascii="Times New Roman" w:cs="Times New Roman" w:eastAsia="Times New Roman" w:hAnsi="Times New Roman"/>
          <w:color w:val="000000"/>
          <w:rtl w:val="0"/>
        </w:rPr>
        <w:t xml:space="preserve">Модифицировать структуру и данные исходной таблицы таким образом, чтобы значения данных в столбце таблицы заменялись их кодами из справочника.</w:t>
      </w:r>
    </w:p>
    <w:p w:rsidR="00000000" w:rsidDel="00000000" w:rsidP="00000000" w:rsidRDefault="00000000" w:rsidRPr="00000000" w14:paraId="0000001E">
      <w:pPr>
        <w:pStyle w:val="Heading3"/>
        <w:keepNext w:val="0"/>
        <w:keepLines w:val="0"/>
        <w:numPr>
          <w:ilvl w:val="0"/>
          <w:numId w:val="1"/>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m759pb1kyxws" w:id="2"/>
      <w:bookmarkEnd w:id="2"/>
      <w:r w:rsidDel="00000000" w:rsidR="00000000" w:rsidRPr="00000000">
        <w:rPr>
          <w:rFonts w:ascii="Times New Roman" w:cs="Times New Roman" w:eastAsia="Times New Roman" w:hAnsi="Times New Roman"/>
          <w:color w:val="000000"/>
          <w:rtl w:val="0"/>
        </w:rPr>
        <w:t xml:space="preserve">Продемонстрировать правильность подстановки справочных значений с помощью запроса.</w:t>
      </w:r>
    </w:p>
    <w:p w:rsidR="00000000" w:rsidDel="00000000" w:rsidP="00000000" w:rsidRDefault="00000000" w:rsidRPr="00000000" w14:paraId="0000001F">
      <w:pPr>
        <w:pStyle w:val="Heading3"/>
        <w:keepNext w:val="0"/>
        <w:keepLines w:val="0"/>
        <w:numPr>
          <w:ilvl w:val="0"/>
          <w:numId w:val="1"/>
        </w:numPr>
        <w:spacing w:after="240" w:before="0" w:beforeAutospacing="0" w:line="360" w:lineRule="auto"/>
        <w:ind w:left="720" w:hanging="360"/>
        <w:rPr>
          <w:rFonts w:ascii="Times New Roman" w:cs="Times New Roman" w:eastAsia="Times New Roman" w:hAnsi="Times New Roman"/>
          <w:color w:val="000000"/>
        </w:rPr>
      </w:pPr>
      <w:bookmarkStart w:colFirst="0" w:colLast="0" w:name="_m759pb1kyxws" w:id="2"/>
      <w:bookmarkEnd w:id="2"/>
      <w:r w:rsidDel="00000000" w:rsidR="00000000" w:rsidRPr="00000000">
        <w:rPr>
          <w:rFonts w:ascii="Times New Roman" w:cs="Times New Roman" w:eastAsia="Times New Roman" w:hAnsi="Times New Roman"/>
          <w:color w:val="000000"/>
          <w:rtl w:val="0"/>
        </w:rPr>
        <w:t xml:space="preserve">Скрипт должен поддерживать возможность многократного запуска.</w:t>
      </w:r>
    </w:p>
    <w:p w:rsidR="00000000" w:rsidDel="00000000" w:rsidP="00000000" w:rsidRDefault="00000000" w:rsidRPr="00000000" w14:paraId="00000020">
      <w:pPr>
        <w:pStyle w:val="Heading3"/>
        <w:keepNext w:val="0"/>
        <w:keepLines w:val="0"/>
        <w:spacing w:after="240" w:before="240" w:line="360" w:lineRule="auto"/>
        <w:rPr>
          <w:rFonts w:ascii="Times New Roman" w:cs="Times New Roman" w:eastAsia="Times New Roman" w:hAnsi="Times New Roman"/>
          <w:color w:val="000000"/>
        </w:rPr>
      </w:pPr>
      <w:bookmarkStart w:colFirst="0" w:colLast="0" w:name="_pwdrpyiwxg2u" w:id="3"/>
      <w:bookmarkEnd w:id="3"/>
      <w:r w:rsidDel="00000000" w:rsidR="00000000" w:rsidRPr="00000000">
        <w:rPr>
          <w:rFonts w:ascii="Times New Roman" w:cs="Times New Roman" w:eastAsia="Times New Roman" w:hAnsi="Times New Roman"/>
          <w:color w:val="000000"/>
          <w:rtl w:val="0"/>
        </w:rPr>
        <w:t xml:space="preserve">Вариант задания: создать справочник возможных состояний экземпляров изданий ("Новое", "Хорошее", "Ветхое", "Плохое" и т.д.) и использовать его в таблице данных.</w:t>
      </w:r>
    </w:p>
    <w:p w:rsidR="00000000" w:rsidDel="00000000" w:rsidP="00000000" w:rsidRDefault="00000000" w:rsidRPr="00000000" w14:paraId="00000021">
      <w:pPr>
        <w:pStyle w:val="Heading3"/>
        <w:keepNext w:val="0"/>
        <w:keepLines w:val="0"/>
        <w:spacing w:before="280" w:line="360" w:lineRule="auto"/>
        <w:rPr>
          <w:rFonts w:ascii="Times New Roman" w:cs="Times New Roman" w:eastAsia="Times New Roman" w:hAnsi="Times New Roman"/>
          <w:sz w:val="28"/>
          <w:szCs w:val="28"/>
        </w:rPr>
      </w:pPr>
      <w:bookmarkStart w:colFirst="0" w:colLast="0" w:name="_o7e2d81bnf4e" w:id="4"/>
      <w:bookmarkEnd w:id="4"/>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Цель работы:</w:t>
      </w:r>
      <w:r w:rsidDel="00000000" w:rsidR="00000000" w:rsidRPr="00000000">
        <w:rPr>
          <w:rFonts w:ascii="Times New Roman" w:cs="Times New Roman" w:eastAsia="Times New Roman" w:hAnsi="Times New Roman"/>
          <w:sz w:val="28"/>
          <w:szCs w:val="28"/>
          <w:rtl w:val="0"/>
        </w:rPr>
        <w:t xml:space="preserve"> Создание скрипта, модифицирующего структуру</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БД путем создания дополнительных таблиц - справочников для возможных</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значений в столбцах исходных таблиц.</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примечание: </w:t>
      </w:r>
      <w:r w:rsidDel="00000000" w:rsidR="00000000" w:rsidRPr="00000000">
        <w:rPr>
          <w:rFonts w:ascii="Times New Roman" w:cs="Times New Roman" w:eastAsia="Times New Roman" w:hAnsi="Times New Roman"/>
          <w:sz w:val="28"/>
          <w:szCs w:val="28"/>
          <w:rtl w:val="0"/>
        </w:rPr>
        <w:t xml:space="preserve">полный скрипт лежит в файле task.sql</w:t>
      </w:r>
    </w:p>
    <w:p w:rsidR="00000000" w:rsidDel="00000000" w:rsidP="00000000" w:rsidRDefault="00000000" w:rsidRPr="00000000" w14:paraId="00000026">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Ход работы:</w:t>
      </w:r>
      <w:r w:rsidDel="00000000" w:rsidR="00000000" w:rsidRPr="00000000">
        <w:rPr>
          <w:rtl w:val="0"/>
        </w:rPr>
      </w:r>
    </w:p>
    <w:p w:rsidR="00000000" w:rsidDel="00000000" w:rsidP="00000000" w:rsidRDefault="00000000" w:rsidRPr="00000000" w14:paraId="00000027">
      <w:pPr>
        <w:spacing w:after="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Исходное состояние таблицы</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выполнения работы используем таблицу, которая хранит информацию о договорах аренды объектов недвижимости. Допустим, таблица называется rental_agreements, и одна из колонок в этой таблице представляет собой тип арендатора (например, колонка tenant_type), которая может содержать значения такие как:</w:t>
      </w:r>
    </w:p>
    <w:p w:rsidR="00000000" w:rsidDel="00000000" w:rsidP="00000000" w:rsidRDefault="00000000" w:rsidRPr="00000000" w14:paraId="00000029">
      <w:pPr>
        <w:numPr>
          <w:ilvl w:val="0"/>
          <w:numId w:val="2"/>
        </w:numPr>
        <w:spacing w:after="0" w:afterAutospacing="0" w:before="24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Физическое лицо</w:t>
      </w:r>
    </w:p>
    <w:p w:rsidR="00000000" w:rsidDel="00000000" w:rsidP="00000000" w:rsidRDefault="00000000" w:rsidRPr="00000000" w14:paraId="0000002A">
      <w:pPr>
        <w:numPr>
          <w:ilvl w:val="0"/>
          <w:numId w:val="2"/>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Юридическое лицо</w:t>
      </w:r>
    </w:p>
    <w:p w:rsidR="00000000" w:rsidDel="00000000" w:rsidP="00000000" w:rsidRDefault="00000000" w:rsidRPr="00000000" w14:paraId="0000002B">
      <w:pPr>
        <w:numPr>
          <w:ilvl w:val="0"/>
          <w:numId w:val="2"/>
        </w:numPr>
        <w:spacing w:after="24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Индивидуальный предприниматель</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Создадим упомянутую выше таблицу rental_agreements, добавив несколько записей для примера:</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940115" cy="24130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11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данный момент значения типа арендатора хранятся в виде текстовых строк</w:t>
      </w:r>
    </w:p>
    <w:p w:rsidR="00000000" w:rsidDel="00000000" w:rsidP="00000000" w:rsidRDefault="00000000" w:rsidRPr="00000000" w14:paraId="0000002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Создание копии исходной таблицы</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не потерять данные и структуру таблицы, создаем ее копию.</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279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0115"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справочной таблицы</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создадим справочник типов арендатора. В этом справочнике будут храниться уникальные значения типов арендатора и соответствующие им числовые коды.</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52775" cy="8191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527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Затем добавляем в справочник возможные значения типов арендатора.</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2900" cy="941458"/>
            <wp:effectExtent b="0" l="0" r="0" t="0"/>
            <wp:docPr id="1" name="image5.png"/>
            <a:graphic>
              <a:graphicData uri="http://schemas.openxmlformats.org/drawingml/2006/picture">
                <pic:pic>
                  <pic:nvPicPr>
                    <pic:cNvPr id="0" name="image5.png"/>
                    <pic:cNvPicPr preferRelativeResize="0"/>
                  </pic:nvPicPr>
                  <pic:blipFill>
                    <a:blip r:embed="rId9"/>
                    <a:srcRect b="21705" l="0" r="0" t="0"/>
                    <a:stretch>
                      <a:fillRect/>
                    </a:stretch>
                  </pic:blipFill>
                  <pic:spPr>
                    <a:xfrm>
                      <a:off x="0" y="0"/>
                      <a:ext cx="4152900" cy="94145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Модификация исходной таблицы</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чтобы заменить текстовые значения на числовые коды, изменим структуру таблицы rental_agreements. Добавим в таблицу новый столбец tenant_type_id, который будет хранить идентификаторы типов арендаторов.</w:t>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10922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0115" cy="10922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Удаление старого столбца и переименование нового</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данные были перенесены, удалим старый столбец tenant_type и переименуем новый столбец tenant_type_id в tenant_type, чтобы сохранить совместимость с существующими запросами.</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71900" cy="94297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719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Проверка корректности изменения данных</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проверим, что данные корректно были обновлены и заменены на числовые коды. Для этого выполним запрос, который соединяет таблицу rental_agreements с справочником tenant_type_lookup и выводит информацию о типах арендаторов.</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3263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0115"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Изменяем для многократного запуска</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72517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0115" cy="7251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полный скрипт находится в файле task.sql</w:t>
      </w:r>
    </w:p>
    <w:p w:rsidR="00000000" w:rsidDel="00000000" w:rsidP="00000000" w:rsidRDefault="00000000" w:rsidRPr="00000000" w14:paraId="00000040">
      <w:pPr>
        <w:spacing w:after="240" w:before="24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1">
      <w:pPr>
        <w:spacing w:after="240" w:before="24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2">
      <w:pPr>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Вывод:</w:t>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лабораторной работы мы научились создавать справочники для столбцов таблиц базы данных, заменяя значения на коды из этих справочников. Мы создали копию исходной таблицы, сформировали справочник типов арендатора, модифицировали структуру таблицы, заменив текстовые значения на числовые коды, и проверили корректность изменений с помощью SQL-запросов.</w:t>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footerReference r:id="rId14" w:type="default"/>
      <w:pgSz w:h="16834" w:w="11909"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