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D3F" w:rsidRDefault="0034641E" w:rsidP="0034641E">
      <w:pPr>
        <w:jc w:val="center"/>
        <w:rPr>
          <w:rFonts w:ascii="Times New Roman" w:hAnsi="Times New Roman" w:cs="Times New Roman"/>
          <w:color w:val="1F4E79" w:themeColor="accent1" w:themeShade="80"/>
          <w:sz w:val="36"/>
          <w:szCs w:val="24"/>
        </w:rPr>
      </w:pPr>
      <w:r w:rsidRPr="0034641E">
        <w:rPr>
          <w:rFonts w:ascii="Times New Roman" w:hAnsi="Times New Roman" w:cs="Times New Roman"/>
          <w:color w:val="1F4E79" w:themeColor="accent1" w:themeShade="80"/>
          <w:sz w:val="36"/>
          <w:szCs w:val="24"/>
        </w:rPr>
        <w:t>Bazy Danych i Systemy Eksportowe</w:t>
      </w:r>
      <w:r>
        <w:rPr>
          <w:rFonts w:ascii="Times New Roman" w:hAnsi="Times New Roman" w:cs="Times New Roman"/>
          <w:color w:val="1F4E79" w:themeColor="accent1" w:themeShade="80"/>
          <w:sz w:val="36"/>
          <w:szCs w:val="24"/>
        </w:rPr>
        <w:t xml:space="preserve"> grupa 4</w:t>
      </w:r>
      <w:r w:rsidRPr="0034641E">
        <w:rPr>
          <w:rFonts w:ascii="Times New Roman" w:hAnsi="Times New Roman" w:cs="Times New Roman"/>
          <w:color w:val="1F4E79" w:themeColor="accent1" w:themeShade="80"/>
          <w:sz w:val="36"/>
          <w:szCs w:val="24"/>
        </w:rPr>
        <w:t xml:space="preserve"> – dokumentacja projektu.</w:t>
      </w: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Temat projektu:</w:t>
      </w:r>
    </w:p>
    <w:p w:rsidR="0034641E" w:rsidRDefault="00E93F34" w:rsidP="0034641E">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Projekt</w:t>
      </w:r>
      <w:r w:rsidR="00725218">
        <w:rPr>
          <w:rFonts w:ascii="Times New Roman" w:hAnsi="Times New Roman" w:cs="Times New Roman"/>
          <w:color w:val="1F4E79" w:themeColor="accent1" w:themeShade="80"/>
          <w:sz w:val="36"/>
          <w:szCs w:val="24"/>
        </w:rPr>
        <w:t xml:space="preserve"> „Pan Kanapka”</w:t>
      </w: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Autorzy:</w:t>
      </w:r>
    </w:p>
    <w:p w:rsidR="00725218" w:rsidRDefault="00725218" w:rsidP="00725218">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Łukasz Starus</w:t>
      </w:r>
    </w:p>
    <w:p w:rsidR="00725218" w:rsidRDefault="00725218" w:rsidP="00725218">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Mateusz Sudak</w:t>
      </w:r>
    </w:p>
    <w:p w:rsidR="00725218" w:rsidRDefault="00725218" w:rsidP="00725218">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Konrad Caban</w:t>
      </w:r>
    </w:p>
    <w:p w:rsidR="00725218" w:rsidRDefault="00725218" w:rsidP="00725218">
      <w:pPr>
        <w:jc w:val="cente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Yevhenii Kyshko</w:t>
      </w: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jc w:val="center"/>
        <w:rPr>
          <w:rFonts w:ascii="Times New Roman" w:hAnsi="Times New Roman" w:cs="Times New Roman"/>
          <w:color w:val="1F4E79" w:themeColor="accent1" w:themeShade="80"/>
          <w:sz w:val="36"/>
          <w:szCs w:val="24"/>
        </w:rPr>
      </w:pPr>
    </w:p>
    <w:p w:rsidR="0034641E" w:rsidRDefault="0034641E" w:rsidP="0034641E">
      <w:pPr>
        <w:pStyle w:val="Akapitzlist"/>
        <w:numPr>
          <w:ilvl w:val="0"/>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Projekt koncepcji oraz założenia</w:t>
      </w: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34641E" w:rsidP="0034641E">
      <w:pPr>
        <w:rPr>
          <w:rFonts w:ascii="Times New Roman" w:hAnsi="Times New Roman" w:cs="Times New Roman"/>
          <w:color w:val="1F4E79" w:themeColor="accent1" w:themeShade="80"/>
          <w:sz w:val="36"/>
          <w:szCs w:val="24"/>
        </w:rPr>
      </w:pPr>
    </w:p>
    <w:p w:rsidR="0034641E" w:rsidRDefault="00B86655" w:rsidP="00B86655">
      <w:pPr>
        <w:pStyle w:val="Akapitzlist"/>
        <w:numPr>
          <w:ilvl w:val="0"/>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 xml:space="preserve"> Baza danych</w:t>
      </w:r>
    </w:p>
    <w:p w:rsidR="00CE4BCB" w:rsidRDefault="00CE4BCB" w:rsidP="00CE4BCB">
      <w:pPr>
        <w:pStyle w:val="Akapitzlist"/>
        <w:ind w:left="360"/>
        <w:rPr>
          <w:rFonts w:ascii="Times New Roman" w:hAnsi="Times New Roman" w:cs="Times New Roman"/>
          <w:color w:val="1F4E79" w:themeColor="accent1" w:themeShade="80"/>
          <w:sz w:val="36"/>
          <w:szCs w:val="24"/>
        </w:rPr>
      </w:pPr>
      <w:bookmarkStart w:id="0" w:name="_GoBack"/>
      <w:bookmarkEnd w:id="0"/>
    </w:p>
    <w:p w:rsidR="00C127E1" w:rsidRDefault="00B86655" w:rsidP="00C127E1">
      <w:pPr>
        <w:pStyle w:val="Akapitzlist"/>
        <w:numPr>
          <w:ilvl w:val="1"/>
          <w:numId w:val="4"/>
        </w:numPr>
        <w:rPr>
          <w:rFonts w:ascii="Times New Roman" w:hAnsi="Times New Roman" w:cs="Times New Roman"/>
          <w:color w:val="1F4E79" w:themeColor="accent1" w:themeShade="80"/>
          <w:sz w:val="36"/>
          <w:szCs w:val="24"/>
        </w:rPr>
      </w:pPr>
      <w:r w:rsidRPr="00B86655">
        <w:rPr>
          <w:rFonts w:ascii="Times New Roman" w:hAnsi="Times New Roman" w:cs="Times New Roman"/>
          <w:color w:val="1F4E79" w:themeColor="accent1" w:themeShade="80"/>
          <w:sz w:val="36"/>
          <w:szCs w:val="24"/>
        </w:rPr>
        <w:t>Podstawowe informacje</w:t>
      </w:r>
    </w:p>
    <w:p w:rsidR="00E711AE" w:rsidRDefault="00E711AE" w:rsidP="00E711AE">
      <w:pPr>
        <w:ind w:firstLine="360"/>
        <w:jc w:val="both"/>
        <w:rPr>
          <w:rFonts w:cs="Times New Roman"/>
          <w:color w:val="0D0D0D" w:themeColor="text1" w:themeTint="F2"/>
        </w:rPr>
      </w:pPr>
      <w:r>
        <w:rPr>
          <w:rFonts w:cs="Times New Roman"/>
          <w:color w:val="0D0D0D" w:themeColor="text1" w:themeTint="F2"/>
        </w:rPr>
        <w:t>Baza danych firmy PanKanapka posiada 10 tabel powiązany</w:t>
      </w:r>
      <w:r w:rsidR="001F46C4">
        <w:rPr>
          <w:rFonts w:cs="Times New Roman"/>
          <w:color w:val="0D0D0D" w:themeColor="text1" w:themeTint="F2"/>
        </w:rPr>
        <w:t xml:space="preserve">ch ze sobą relacjami i oraz jest zgodna z czwartą postacią normalną. Posiada również procedurę służącą do logowania użytkowników, która jest wykorzystywana zarówno po stronie aplikacji mobilnej jak i stronie internetowej. </w:t>
      </w:r>
      <w:r w:rsidRPr="00E711AE">
        <w:rPr>
          <w:rFonts w:cs="Times New Roman"/>
          <w:color w:val="0D0D0D" w:themeColor="text1" w:themeTint="F2"/>
        </w:rPr>
        <w:t>Każda z tabel posiada jeden klucz główny (nie licz</w:t>
      </w:r>
      <w:r>
        <w:rPr>
          <w:rFonts w:cs="Times New Roman"/>
          <w:color w:val="0D0D0D" w:themeColor="text1" w:themeTint="F2"/>
        </w:rPr>
        <w:t xml:space="preserve">ąc tabeli pośredniej pomiędzy </w:t>
      </w:r>
      <w:r w:rsidRPr="00E711AE">
        <w:rPr>
          <w:rFonts w:cs="Times New Roman"/>
          <w:color w:val="0D0D0D" w:themeColor="text1" w:themeTint="F2"/>
        </w:rPr>
        <w:t xml:space="preserve">firmami </w:t>
      </w:r>
      <w:r>
        <w:rPr>
          <w:rFonts w:cs="Times New Roman"/>
          <w:color w:val="0D0D0D" w:themeColor="text1" w:themeTint="F2"/>
        </w:rPr>
        <w:t>c</w:t>
      </w:r>
      <w:r w:rsidRPr="00E711AE">
        <w:rPr>
          <w:rFonts w:cs="Times New Roman"/>
          <w:color w:val="0D0D0D" w:themeColor="text1" w:themeTint="F2"/>
        </w:rPr>
        <w:t>a</w:t>
      </w:r>
      <w:r>
        <w:rPr>
          <w:rFonts w:cs="Times New Roman"/>
          <w:color w:val="0D0D0D" w:themeColor="text1" w:themeTint="F2"/>
        </w:rPr>
        <w:t>teringowymi a firmami klienckimi które posiadają takowe dwa).</w:t>
      </w: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Default="003B2F3D" w:rsidP="00E711AE">
      <w:pPr>
        <w:ind w:firstLine="360"/>
        <w:jc w:val="both"/>
        <w:rPr>
          <w:rFonts w:cs="Times New Roman"/>
          <w:color w:val="0D0D0D" w:themeColor="text1" w:themeTint="F2"/>
        </w:rPr>
      </w:pPr>
    </w:p>
    <w:p w:rsidR="003B2F3D" w:rsidRPr="00E711AE" w:rsidRDefault="003B2F3D" w:rsidP="00E711AE">
      <w:pPr>
        <w:ind w:firstLine="360"/>
        <w:jc w:val="both"/>
        <w:rPr>
          <w:rFonts w:cs="Times New Roman"/>
          <w:color w:val="0D0D0D" w:themeColor="text1" w:themeTint="F2"/>
        </w:rPr>
      </w:pPr>
    </w:p>
    <w:p w:rsidR="00C127E1" w:rsidRDefault="00C127E1" w:rsidP="00B86655">
      <w:pPr>
        <w:pStyle w:val="Akapitzlist"/>
        <w:numPr>
          <w:ilvl w:val="1"/>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Struktura bazy PanKanapka</w:t>
      </w:r>
    </w:p>
    <w:p w:rsidR="00CE4BCB" w:rsidRDefault="00CE4BCB" w:rsidP="00CE4BCB">
      <w:pPr>
        <w:pStyle w:val="Akapitzlist"/>
        <w:ind w:left="792"/>
        <w:rPr>
          <w:rFonts w:ascii="Times New Roman" w:hAnsi="Times New Roman" w:cs="Times New Roman"/>
          <w:color w:val="1F4E79" w:themeColor="accent1" w:themeShade="80"/>
          <w:sz w:val="36"/>
          <w:szCs w:val="24"/>
        </w:rPr>
      </w:pPr>
    </w:p>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Authentication</w:t>
      </w:r>
    </w:p>
    <w:p w:rsidR="00C127E1" w:rsidRDefault="00C127E1" w:rsidP="00C127E1">
      <w:pPr>
        <w:pStyle w:val="Akapitzlist"/>
        <w:ind w:left="1224"/>
        <w:rPr>
          <w:rFonts w:ascii="Times New Roman" w:hAnsi="Times New Roman" w:cs="Times New Roman"/>
          <w:color w:val="1F4E79" w:themeColor="accent1" w:themeShade="80"/>
          <w:sz w:val="36"/>
          <w:szCs w:val="24"/>
        </w:rPr>
      </w:pPr>
    </w:p>
    <w:p w:rsidR="00C127E1" w:rsidRDefault="00C127E1" w:rsidP="00C127E1">
      <w:pPr>
        <w:pStyle w:val="Akapitzlist"/>
        <w:keepNext/>
        <w:ind w:left="360"/>
        <w:jc w:val="center"/>
      </w:pPr>
      <w:r>
        <w:rPr>
          <w:noProof/>
          <w:lang w:eastAsia="pl-PL"/>
        </w:rPr>
        <w:drawing>
          <wp:inline distT="0" distB="0" distL="0" distR="0">
            <wp:extent cx="3021413" cy="1264489"/>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1413" cy="1264489"/>
                    </a:xfrm>
                    <a:prstGeom prst="rect">
                      <a:avLst/>
                    </a:prstGeom>
                    <a:noFill/>
                    <a:ln>
                      <a:noFill/>
                    </a:ln>
                  </pic:spPr>
                </pic:pic>
              </a:graphicData>
            </a:graphic>
          </wp:inline>
        </w:drawing>
      </w:r>
    </w:p>
    <w:p w:rsidR="00C127E1" w:rsidRDefault="00C127E1" w:rsidP="00C127E1">
      <w:pPr>
        <w:pStyle w:val="Legenda"/>
        <w:jc w:val="center"/>
      </w:pPr>
      <w:r>
        <w:t xml:space="preserve">Rysunek </w:t>
      </w:r>
      <w:r>
        <w:fldChar w:fldCharType="begin"/>
      </w:r>
      <w:r>
        <w:instrText xml:space="preserve"> SEQ Rysunek \* ARABIC </w:instrText>
      </w:r>
      <w:r>
        <w:fldChar w:fldCharType="separate"/>
      </w:r>
      <w:r w:rsidR="002A4850">
        <w:rPr>
          <w:noProof/>
        </w:rPr>
        <w:t>1</w:t>
      </w:r>
      <w:r>
        <w:fldChar w:fldCharType="end"/>
      </w:r>
      <w:r>
        <w:t xml:space="preserve"> Struktura tabeli Authentication</w:t>
      </w:r>
    </w:p>
    <w:p w:rsidR="00C127E1" w:rsidRDefault="00100D4A" w:rsidP="00C127E1">
      <w:r>
        <w:tab/>
        <w:t>Tabela Authentication przechowuje dane do l</w:t>
      </w:r>
      <w:r w:rsidR="00E711AE">
        <w:t xml:space="preserve">ogowania </w:t>
      </w:r>
      <w:r>
        <w:t xml:space="preserve">użytkowników. Zawiera ona również atrybut przechowujący ich stanowisko z trzech dostępnych  </w:t>
      </w:r>
      <w:r w:rsidR="00E711AE">
        <w:t>(</w:t>
      </w:r>
      <w:r>
        <w:t>Manager, Client, Worker).</w:t>
      </w:r>
    </w:p>
    <w:p w:rsidR="00100D4A" w:rsidRPr="00C127E1" w:rsidRDefault="00100D4A" w:rsidP="00C127E1">
      <w:r>
        <w:t>Tabela nie posiada natomiast żadnych kluczy obcych.</w:t>
      </w:r>
    </w:p>
    <w:p w:rsidR="00C127E1" w:rsidRDefault="00C127E1" w:rsidP="00100D4A">
      <w:pPr>
        <w:rPr>
          <w:rFonts w:ascii="Times New Roman" w:hAnsi="Times New Roman" w:cs="Times New Roman"/>
          <w:color w:val="1F4E79" w:themeColor="accent1" w:themeShade="80"/>
          <w:sz w:val="36"/>
          <w:szCs w:val="24"/>
        </w:rPr>
      </w:pPr>
    </w:p>
    <w:p w:rsidR="00546021" w:rsidRPr="00100D4A" w:rsidRDefault="00546021" w:rsidP="00100D4A">
      <w:pPr>
        <w:rPr>
          <w:rFonts w:ascii="Times New Roman" w:hAnsi="Times New Roman" w:cs="Times New Roman"/>
          <w:color w:val="1F4E79" w:themeColor="accent1" w:themeShade="80"/>
          <w:sz w:val="36"/>
          <w:szCs w:val="24"/>
        </w:rPr>
      </w:pPr>
    </w:p>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CateringFirms</w:t>
      </w:r>
    </w:p>
    <w:p w:rsidR="003B2F3D" w:rsidRDefault="003B2F3D" w:rsidP="003B2F3D">
      <w:pPr>
        <w:pStyle w:val="Akapitzlist"/>
        <w:ind w:left="1224"/>
        <w:rPr>
          <w:rFonts w:ascii="Times New Roman" w:hAnsi="Times New Roman" w:cs="Times New Roman"/>
          <w:color w:val="1F4E79" w:themeColor="accent1" w:themeShade="80"/>
          <w:sz w:val="36"/>
          <w:szCs w:val="24"/>
        </w:rPr>
      </w:pPr>
    </w:p>
    <w:p w:rsidR="00546021" w:rsidRDefault="00546021" w:rsidP="00546021">
      <w:pPr>
        <w:pStyle w:val="Akapitzlist"/>
        <w:keepNext/>
        <w:ind w:left="1224"/>
        <w:jc w:val="center"/>
      </w:pPr>
      <w:r>
        <w:rPr>
          <w:rFonts w:ascii="Times New Roman" w:hAnsi="Times New Roman" w:cs="Times New Roman"/>
          <w:noProof/>
          <w:color w:val="1F4E79" w:themeColor="accent1" w:themeShade="80"/>
          <w:sz w:val="36"/>
          <w:szCs w:val="24"/>
          <w:lang w:eastAsia="pl-PL"/>
        </w:rPr>
        <w:drawing>
          <wp:inline distT="0" distB="0" distL="0" distR="0">
            <wp:extent cx="3218208" cy="1404973"/>
            <wp:effectExtent l="0" t="0" r="127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614" cy="1433527"/>
                    </a:xfrm>
                    <a:prstGeom prst="rect">
                      <a:avLst/>
                    </a:prstGeom>
                    <a:noFill/>
                    <a:ln>
                      <a:noFill/>
                    </a:ln>
                  </pic:spPr>
                </pic:pic>
              </a:graphicData>
            </a:graphic>
          </wp:inline>
        </w:drawing>
      </w:r>
    </w:p>
    <w:p w:rsidR="00100D4A" w:rsidRDefault="00546021" w:rsidP="00546021">
      <w:pPr>
        <w:pStyle w:val="Legenda"/>
        <w:jc w:val="center"/>
      </w:pPr>
      <w:r>
        <w:t xml:space="preserve">Rysunek </w:t>
      </w:r>
      <w:r>
        <w:fldChar w:fldCharType="begin"/>
      </w:r>
      <w:r>
        <w:instrText xml:space="preserve"> SEQ Rysunek \* ARABIC </w:instrText>
      </w:r>
      <w:r>
        <w:fldChar w:fldCharType="separate"/>
      </w:r>
      <w:r w:rsidR="002A4850">
        <w:rPr>
          <w:noProof/>
        </w:rPr>
        <w:t>2</w:t>
      </w:r>
      <w:r>
        <w:fldChar w:fldCharType="end"/>
      </w:r>
      <w:r>
        <w:t xml:space="preserve"> Struktura tabeli CateringFirms</w:t>
      </w:r>
    </w:p>
    <w:p w:rsidR="00546021" w:rsidRDefault="00546021" w:rsidP="00546021">
      <w:r>
        <w:tab/>
      </w:r>
      <w:r>
        <w:tab/>
        <w:t>Tabela CateringFirms przechowuje informacje o firmach cateringowych – takich jak nazwa firmy wraz z ich adresem, logiem, dodatkowymi informacjami oraz z ich aktualnymi dniami pracy.</w:t>
      </w:r>
    </w:p>
    <w:p w:rsidR="00546021" w:rsidRDefault="00546021" w:rsidP="00546021">
      <w:r>
        <w:t>Tabela ta nie posiada żadnych kluczy obcych.</w:t>
      </w:r>
    </w:p>
    <w:p w:rsidR="003B2F3D" w:rsidRDefault="003B2F3D" w:rsidP="00546021"/>
    <w:p w:rsidR="003B2F3D" w:rsidRDefault="003B2F3D" w:rsidP="00546021"/>
    <w:p w:rsidR="003B2F3D" w:rsidRDefault="003B2F3D" w:rsidP="00546021"/>
    <w:p w:rsidR="003B2F3D" w:rsidRDefault="003B2F3D" w:rsidP="00546021"/>
    <w:p w:rsidR="003B2F3D" w:rsidRDefault="003B2F3D" w:rsidP="00546021"/>
    <w:p w:rsidR="003B2F3D" w:rsidRPr="00546021" w:rsidRDefault="003B2F3D" w:rsidP="00546021"/>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ClientFirms</w:t>
      </w:r>
    </w:p>
    <w:p w:rsidR="003B2F3D" w:rsidRDefault="003B2F3D" w:rsidP="003B2F3D">
      <w:pPr>
        <w:pStyle w:val="Akapitzlist"/>
        <w:ind w:left="1224"/>
        <w:rPr>
          <w:rFonts w:ascii="Times New Roman" w:hAnsi="Times New Roman" w:cs="Times New Roman"/>
          <w:color w:val="1F4E79" w:themeColor="accent1" w:themeShade="80"/>
          <w:sz w:val="36"/>
          <w:szCs w:val="24"/>
        </w:rPr>
      </w:pPr>
    </w:p>
    <w:p w:rsidR="00546021" w:rsidRDefault="00546021" w:rsidP="00546021">
      <w:pPr>
        <w:pStyle w:val="Akapitzlist"/>
        <w:keepNext/>
        <w:ind w:left="1224"/>
        <w:jc w:val="center"/>
      </w:pPr>
      <w:r>
        <w:rPr>
          <w:rFonts w:cs="Times New Roman"/>
          <w:noProof/>
          <w:color w:val="1F4E79" w:themeColor="accent1" w:themeShade="80"/>
          <w:lang w:eastAsia="pl-PL"/>
        </w:rPr>
        <w:drawing>
          <wp:inline distT="0" distB="0" distL="0" distR="0">
            <wp:extent cx="3084227" cy="1472496"/>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108" cy="1511111"/>
                    </a:xfrm>
                    <a:prstGeom prst="rect">
                      <a:avLst/>
                    </a:prstGeom>
                    <a:noFill/>
                    <a:ln>
                      <a:noFill/>
                    </a:ln>
                  </pic:spPr>
                </pic:pic>
              </a:graphicData>
            </a:graphic>
          </wp:inline>
        </w:drawing>
      </w:r>
    </w:p>
    <w:p w:rsidR="00546021" w:rsidRDefault="00546021" w:rsidP="00546021">
      <w:pPr>
        <w:pStyle w:val="Legenda"/>
        <w:jc w:val="center"/>
      </w:pPr>
      <w:r>
        <w:t xml:space="preserve">Rysunek </w:t>
      </w:r>
      <w:r>
        <w:fldChar w:fldCharType="begin"/>
      </w:r>
      <w:r>
        <w:instrText xml:space="preserve"> SEQ Rysunek \* ARABIC </w:instrText>
      </w:r>
      <w:r>
        <w:fldChar w:fldCharType="separate"/>
      </w:r>
      <w:r w:rsidR="002A4850">
        <w:rPr>
          <w:noProof/>
        </w:rPr>
        <w:t>3</w:t>
      </w:r>
      <w:r>
        <w:fldChar w:fldCharType="end"/>
      </w:r>
      <w:r>
        <w:t xml:space="preserve"> Struktura tabeli ClientFirms</w:t>
      </w:r>
    </w:p>
    <w:p w:rsidR="00546021" w:rsidRDefault="00546021" w:rsidP="00546021">
      <w:r>
        <w:tab/>
      </w:r>
      <w:r>
        <w:tab/>
        <w:t xml:space="preserve">Tabela ClientFirms zawiera </w:t>
      </w:r>
      <w:r w:rsidR="00725218">
        <w:t>informacje o firmach klienckich, których pracownicy będą składali zamówienia posiłków od firm cateringowych. Podobnie jak w tabeli CateringFirms (podpunkt 2.2.2) tabela ta zawiera atrybuty jak nazwa i adres firmy, logo, dni pracy oraz dodatkowe informacje.</w:t>
      </w:r>
    </w:p>
    <w:p w:rsidR="00725218" w:rsidRDefault="00725218" w:rsidP="00546021">
      <w:r>
        <w:t>Tabela nie zawiera żadnych kluczy obcych.</w:t>
      </w:r>
    </w:p>
    <w:p w:rsidR="00725218" w:rsidRPr="00546021" w:rsidRDefault="00725218" w:rsidP="00546021"/>
    <w:p w:rsidR="00546021" w:rsidRDefault="00546021" w:rsidP="0054602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CateringFirmClientFirm</w:t>
      </w:r>
    </w:p>
    <w:p w:rsidR="00725218" w:rsidRDefault="00725218" w:rsidP="00725218">
      <w:pPr>
        <w:pStyle w:val="Akapitzlist"/>
        <w:keepNext/>
        <w:ind w:left="1224"/>
        <w:jc w:val="center"/>
      </w:pPr>
      <w:r>
        <w:rPr>
          <w:rFonts w:cs="Times New Roman"/>
          <w:noProof/>
          <w:color w:val="1F4E79" w:themeColor="accent1" w:themeShade="80"/>
          <w:lang w:eastAsia="pl-PL"/>
        </w:rPr>
        <w:drawing>
          <wp:inline distT="0" distB="0" distL="0" distR="0">
            <wp:extent cx="2918074" cy="698128"/>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969" cy="715568"/>
                    </a:xfrm>
                    <a:prstGeom prst="rect">
                      <a:avLst/>
                    </a:prstGeom>
                    <a:noFill/>
                    <a:ln>
                      <a:noFill/>
                    </a:ln>
                  </pic:spPr>
                </pic:pic>
              </a:graphicData>
            </a:graphic>
          </wp:inline>
        </w:drawing>
      </w:r>
    </w:p>
    <w:p w:rsidR="00725218" w:rsidRDefault="00725218" w:rsidP="00725218">
      <w:pPr>
        <w:pStyle w:val="Legenda"/>
        <w:jc w:val="center"/>
      </w:pPr>
      <w:r>
        <w:t xml:space="preserve">Rysunek </w:t>
      </w:r>
      <w:r>
        <w:fldChar w:fldCharType="begin"/>
      </w:r>
      <w:r>
        <w:instrText xml:space="preserve"> SEQ Rysunek \* ARABIC </w:instrText>
      </w:r>
      <w:r>
        <w:fldChar w:fldCharType="separate"/>
      </w:r>
      <w:r w:rsidR="002A4850">
        <w:rPr>
          <w:noProof/>
        </w:rPr>
        <w:t>4</w:t>
      </w:r>
      <w:r>
        <w:fldChar w:fldCharType="end"/>
      </w:r>
      <w:r>
        <w:t xml:space="preserve"> Struktura tabeli CateringFilmClientFirm</w:t>
      </w:r>
    </w:p>
    <w:p w:rsidR="00725218" w:rsidRDefault="00725218" w:rsidP="00725218">
      <w:r>
        <w:tab/>
      </w:r>
      <w:r>
        <w:tab/>
        <w:t xml:space="preserve">Tabela CateringFirmClientFirm jest tabelą łącznikową – pozwalającą na związek wiele do wielu tabel CateringFirms oraz ClientFirms. Ta tabela </w:t>
      </w:r>
      <w:r w:rsidR="005C2147">
        <w:t>posiada dwa atrybuty będące kluczem złożonym ( czyli każdy z nich jest kluczem głównym). Pierwszy atrybut jest polem zawierającym ID firmy cateringowej czyli jest kluczem obcym tabeli CateringFirms co pozwala nam na relację jeden do wielu. Drugi atrybut jest odpowiednikiem pierwszego w stosunku do tabeli ClientFirms. Użycie takiego klucza złożonego zapewnia nam, że powiązania pomiędzy firmami kateringowymi a firmami klienckimi nie będą duplikowane.</w:t>
      </w:r>
    </w:p>
    <w:p w:rsidR="003B2F3D" w:rsidRDefault="003B2F3D" w:rsidP="00725218"/>
    <w:p w:rsidR="003B2F3D" w:rsidRDefault="003B2F3D" w:rsidP="00725218"/>
    <w:p w:rsidR="003B2F3D" w:rsidRDefault="003B2F3D" w:rsidP="00725218"/>
    <w:p w:rsidR="003B2F3D" w:rsidRDefault="003B2F3D" w:rsidP="00725218"/>
    <w:p w:rsidR="003B2F3D" w:rsidRDefault="003B2F3D" w:rsidP="00725218"/>
    <w:p w:rsidR="003B2F3D" w:rsidRDefault="003B2F3D" w:rsidP="00725218"/>
    <w:p w:rsidR="003B2F3D" w:rsidRPr="00725218" w:rsidRDefault="003B2F3D" w:rsidP="00725218"/>
    <w:p w:rsidR="00C127E1" w:rsidRDefault="0054602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Managers</w:t>
      </w:r>
    </w:p>
    <w:p w:rsidR="003B2F3D" w:rsidRDefault="003B2F3D" w:rsidP="003B2F3D">
      <w:pPr>
        <w:pStyle w:val="Akapitzlist"/>
        <w:ind w:left="1224"/>
        <w:rPr>
          <w:rFonts w:ascii="Times New Roman" w:hAnsi="Times New Roman" w:cs="Times New Roman"/>
          <w:color w:val="1F4E79" w:themeColor="accent1" w:themeShade="80"/>
          <w:sz w:val="36"/>
          <w:szCs w:val="24"/>
        </w:rPr>
      </w:pPr>
    </w:p>
    <w:p w:rsidR="003B2F3D" w:rsidRDefault="003B2F3D" w:rsidP="003B2F3D">
      <w:pPr>
        <w:pStyle w:val="Akapitzlist"/>
        <w:keepNext/>
        <w:ind w:left="1224"/>
        <w:jc w:val="center"/>
      </w:pPr>
      <w:r>
        <w:rPr>
          <w:rFonts w:cs="Times New Roman"/>
          <w:noProof/>
          <w:color w:val="1F4E79" w:themeColor="accent1" w:themeShade="80"/>
          <w:lang w:eastAsia="pl-PL"/>
        </w:rPr>
        <w:drawing>
          <wp:inline distT="0" distB="0" distL="0" distR="0">
            <wp:extent cx="2902226" cy="1233446"/>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949" cy="1297078"/>
                    </a:xfrm>
                    <a:prstGeom prst="rect">
                      <a:avLst/>
                    </a:prstGeom>
                    <a:noFill/>
                    <a:ln>
                      <a:noFill/>
                    </a:ln>
                  </pic:spPr>
                </pic:pic>
              </a:graphicData>
            </a:graphic>
          </wp:inline>
        </w:drawing>
      </w:r>
    </w:p>
    <w:p w:rsidR="00916971" w:rsidRDefault="003B2F3D" w:rsidP="003B2F3D">
      <w:pPr>
        <w:pStyle w:val="Legenda"/>
        <w:jc w:val="center"/>
      </w:pPr>
      <w:r>
        <w:t xml:space="preserve">Rysunek </w:t>
      </w:r>
      <w:r>
        <w:fldChar w:fldCharType="begin"/>
      </w:r>
      <w:r>
        <w:instrText xml:space="preserve"> SEQ Rysunek \* ARABIC </w:instrText>
      </w:r>
      <w:r>
        <w:fldChar w:fldCharType="separate"/>
      </w:r>
      <w:r w:rsidR="002A4850">
        <w:rPr>
          <w:noProof/>
        </w:rPr>
        <w:t>5</w:t>
      </w:r>
      <w:r>
        <w:fldChar w:fldCharType="end"/>
      </w:r>
      <w:r>
        <w:t xml:space="preserve"> Struktura tabeli Managers</w:t>
      </w:r>
    </w:p>
    <w:p w:rsidR="003B2F3D" w:rsidRPr="003B2F3D" w:rsidRDefault="003B2F3D" w:rsidP="003B2F3D">
      <w:r>
        <w:tab/>
      </w:r>
      <w:r>
        <w:tab/>
        <w:t>Tabela Managers zawiera informacje o menedżerach pracujących w konkretnych firmach cateringowych, których zadaniem jest przydzielanie zadań pracownikom tej samej firmy. Posiada</w:t>
      </w:r>
      <w:r w:rsidR="00E93F34">
        <w:t xml:space="preserve"> 5 atrybutów</w:t>
      </w:r>
      <w:r>
        <w:t xml:space="preserve"> –</w:t>
      </w:r>
      <w:r w:rsidR="00E93F34">
        <w:t xml:space="preserve"> klucz główny będący identyfikatorem,</w:t>
      </w:r>
      <w:r>
        <w:t xml:space="preserve"> imię i nazwisko menedżera oraz dwa będące kluczami obcymi. Pierwszy atrybut AuthID jest dowiązaniem do tabeli Authentication w celu powiązania z uwierzytelnieniem użytkownika. Drugi atrybut jest natomiast dow</w:t>
      </w:r>
      <w:r w:rsidR="00E93F34">
        <w:t>iązaniem do tabeli CateringFirms.</w:t>
      </w:r>
    </w:p>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Clients</w:t>
      </w:r>
    </w:p>
    <w:p w:rsidR="00E93F34" w:rsidRDefault="00E93F34" w:rsidP="00E93F34">
      <w:pPr>
        <w:pStyle w:val="Akapitzlist"/>
        <w:ind w:left="1224"/>
        <w:rPr>
          <w:rFonts w:ascii="Times New Roman" w:hAnsi="Times New Roman" w:cs="Times New Roman"/>
          <w:color w:val="1F4E79" w:themeColor="accent1" w:themeShade="80"/>
          <w:sz w:val="36"/>
          <w:szCs w:val="24"/>
        </w:rPr>
      </w:pPr>
    </w:p>
    <w:p w:rsidR="00E93F34" w:rsidRDefault="00E93F34" w:rsidP="00E93F34">
      <w:pPr>
        <w:pStyle w:val="Akapitzlist"/>
        <w:keepNext/>
        <w:ind w:left="1224"/>
        <w:jc w:val="center"/>
      </w:pPr>
      <w:r>
        <w:rPr>
          <w:rFonts w:cs="Times New Roman"/>
          <w:noProof/>
          <w:color w:val="1F4E79" w:themeColor="accent1" w:themeShade="80"/>
          <w:lang w:eastAsia="pl-PL"/>
        </w:rPr>
        <w:drawing>
          <wp:inline distT="0" distB="0" distL="0" distR="0">
            <wp:extent cx="2981460" cy="122450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114" cy="1246537"/>
                    </a:xfrm>
                    <a:prstGeom prst="rect">
                      <a:avLst/>
                    </a:prstGeom>
                    <a:noFill/>
                    <a:ln>
                      <a:noFill/>
                    </a:ln>
                  </pic:spPr>
                </pic:pic>
              </a:graphicData>
            </a:graphic>
          </wp:inline>
        </w:drawing>
      </w:r>
    </w:p>
    <w:p w:rsidR="00E93F34" w:rsidRDefault="00E93F34" w:rsidP="00E93F34">
      <w:pPr>
        <w:pStyle w:val="Legenda"/>
        <w:jc w:val="center"/>
      </w:pPr>
      <w:r>
        <w:t xml:space="preserve">Rysunek </w:t>
      </w:r>
      <w:r>
        <w:fldChar w:fldCharType="begin"/>
      </w:r>
      <w:r>
        <w:instrText xml:space="preserve"> SEQ Rysunek \* ARABIC </w:instrText>
      </w:r>
      <w:r>
        <w:fldChar w:fldCharType="separate"/>
      </w:r>
      <w:r w:rsidR="002A4850">
        <w:rPr>
          <w:noProof/>
        </w:rPr>
        <w:t>6</w:t>
      </w:r>
      <w:r>
        <w:fldChar w:fldCharType="end"/>
      </w:r>
      <w:r>
        <w:t xml:space="preserve"> Struktura tabeli Clients</w:t>
      </w:r>
    </w:p>
    <w:p w:rsidR="00E93F34" w:rsidRDefault="00E93F34" w:rsidP="00E93F34">
      <w:r>
        <w:tab/>
      </w:r>
      <w:r>
        <w:tab/>
        <w:t>Tabela Clients zawiera informacje o pracownikach firmy klienckich. Podobnie jak w tabeli Managers składa się ona z 5 atrybutów – identyfikatora, który jest kluczem głównym, imienia, nazwiska oraz dwóch kluczy obcych będących dowiązaniami odpowiednio do tabeli ClientFirms oraz Authentication.</w:t>
      </w:r>
    </w:p>
    <w:p w:rsidR="004E5E43" w:rsidRDefault="004E5E43" w:rsidP="00E93F34"/>
    <w:p w:rsidR="004E5E43" w:rsidRDefault="004E5E43" w:rsidP="00E93F34"/>
    <w:p w:rsidR="004E5E43" w:rsidRDefault="004E5E43" w:rsidP="00E93F34"/>
    <w:p w:rsidR="004E5E43" w:rsidRDefault="004E5E43" w:rsidP="00E93F34"/>
    <w:p w:rsidR="004E5E43" w:rsidRDefault="004E5E43" w:rsidP="00E93F34"/>
    <w:p w:rsidR="004E5E43" w:rsidRDefault="004E5E43" w:rsidP="00E93F34"/>
    <w:p w:rsidR="004E5E43" w:rsidRDefault="004E5E43" w:rsidP="00E93F34"/>
    <w:p w:rsidR="004E5E43" w:rsidRPr="00E93F34" w:rsidRDefault="004E5E43" w:rsidP="00E93F34"/>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lastRenderedPageBreak/>
        <w:t>Tabela Workers</w:t>
      </w:r>
    </w:p>
    <w:p w:rsidR="004E5E43" w:rsidRDefault="004E5E43" w:rsidP="004E5E43">
      <w:pPr>
        <w:pStyle w:val="Akapitzlist"/>
        <w:ind w:left="1224"/>
        <w:rPr>
          <w:rFonts w:ascii="Times New Roman" w:hAnsi="Times New Roman" w:cs="Times New Roman"/>
          <w:color w:val="1F4E79" w:themeColor="accent1" w:themeShade="80"/>
          <w:sz w:val="36"/>
          <w:szCs w:val="24"/>
        </w:rPr>
      </w:pPr>
    </w:p>
    <w:p w:rsidR="004E5E43" w:rsidRDefault="004E5E43" w:rsidP="004E5E43">
      <w:pPr>
        <w:pStyle w:val="Akapitzlist"/>
        <w:keepNext/>
        <w:ind w:left="1416"/>
        <w:jc w:val="center"/>
      </w:pPr>
      <w:r>
        <w:rPr>
          <w:rFonts w:cs="Times New Roman"/>
          <w:noProof/>
          <w:color w:val="1F4E79" w:themeColor="accent1" w:themeShade="80"/>
          <w:lang w:eastAsia="pl-PL"/>
        </w:rPr>
        <w:drawing>
          <wp:inline distT="0" distB="0" distL="0" distR="0">
            <wp:extent cx="3077648" cy="1288112"/>
            <wp:effectExtent l="0" t="0" r="889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830" cy="1310371"/>
                    </a:xfrm>
                    <a:prstGeom prst="rect">
                      <a:avLst/>
                    </a:prstGeom>
                    <a:noFill/>
                    <a:ln>
                      <a:noFill/>
                    </a:ln>
                  </pic:spPr>
                </pic:pic>
              </a:graphicData>
            </a:graphic>
          </wp:inline>
        </w:drawing>
      </w:r>
    </w:p>
    <w:p w:rsidR="00E93F34" w:rsidRDefault="004E5E43" w:rsidP="004E5E43">
      <w:pPr>
        <w:pStyle w:val="Legenda"/>
        <w:jc w:val="center"/>
      </w:pPr>
      <w:r>
        <w:t xml:space="preserve">Rysunek </w:t>
      </w:r>
      <w:r>
        <w:fldChar w:fldCharType="begin"/>
      </w:r>
      <w:r>
        <w:instrText xml:space="preserve"> SEQ Rysunek \* ARABIC </w:instrText>
      </w:r>
      <w:r>
        <w:fldChar w:fldCharType="separate"/>
      </w:r>
      <w:r w:rsidR="002A4850">
        <w:rPr>
          <w:noProof/>
        </w:rPr>
        <w:t>7</w:t>
      </w:r>
      <w:r>
        <w:fldChar w:fldCharType="end"/>
      </w:r>
      <w:r>
        <w:t xml:space="preserve"> Struktura tabeli Workers</w:t>
      </w:r>
    </w:p>
    <w:p w:rsidR="004E5E43" w:rsidRPr="004E5E43" w:rsidRDefault="00DA5A1E" w:rsidP="004E5E43">
      <w:r>
        <w:tab/>
      </w:r>
      <w:r>
        <w:tab/>
        <w:t>Tabela Workers jest zbudowana tak samo jak tabela Managers – składa się z identyfikatora będącego kluczem głównym, imienia i nazwiska oraz z dwóch kluczy obcych powiązanych z kluczami głównymi tabel Authentication oraz CateringFirms.</w:t>
      </w:r>
    </w:p>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Tasks</w:t>
      </w:r>
    </w:p>
    <w:p w:rsidR="00DA5A1E" w:rsidRPr="00DA5A1E" w:rsidRDefault="00DA5A1E" w:rsidP="00DA5A1E">
      <w:pPr>
        <w:pStyle w:val="Akapitzlist"/>
        <w:ind w:left="1416"/>
        <w:rPr>
          <w:rFonts w:cs="Times New Roman"/>
          <w:color w:val="1F4E79" w:themeColor="accent1" w:themeShade="80"/>
        </w:rPr>
      </w:pPr>
    </w:p>
    <w:p w:rsidR="00DA5A1E" w:rsidRDefault="00DA5A1E" w:rsidP="00DA5A1E">
      <w:pPr>
        <w:pStyle w:val="Akapitzlist"/>
        <w:keepNext/>
        <w:ind w:left="1224"/>
        <w:jc w:val="center"/>
      </w:pPr>
      <w:r>
        <w:rPr>
          <w:rFonts w:cs="Times New Roman"/>
          <w:noProof/>
          <w:color w:val="1F4E79" w:themeColor="accent1" w:themeShade="80"/>
          <w:lang w:eastAsia="pl-PL"/>
        </w:rPr>
        <w:drawing>
          <wp:inline distT="0" distB="0" distL="0" distR="0">
            <wp:extent cx="2826381" cy="1175982"/>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002" cy="1207030"/>
                    </a:xfrm>
                    <a:prstGeom prst="rect">
                      <a:avLst/>
                    </a:prstGeom>
                    <a:noFill/>
                    <a:ln>
                      <a:noFill/>
                    </a:ln>
                  </pic:spPr>
                </pic:pic>
              </a:graphicData>
            </a:graphic>
          </wp:inline>
        </w:drawing>
      </w:r>
    </w:p>
    <w:p w:rsidR="00DA5A1E" w:rsidRDefault="00DA5A1E" w:rsidP="00DA5A1E">
      <w:pPr>
        <w:pStyle w:val="Legenda"/>
        <w:jc w:val="center"/>
      </w:pPr>
      <w:r>
        <w:t xml:space="preserve">Rysunek </w:t>
      </w:r>
      <w:r>
        <w:fldChar w:fldCharType="begin"/>
      </w:r>
      <w:r>
        <w:instrText xml:space="preserve"> SEQ Rysunek \* ARABIC </w:instrText>
      </w:r>
      <w:r>
        <w:fldChar w:fldCharType="separate"/>
      </w:r>
      <w:r w:rsidR="002A4850">
        <w:rPr>
          <w:noProof/>
        </w:rPr>
        <w:t>8</w:t>
      </w:r>
      <w:r>
        <w:fldChar w:fldCharType="end"/>
      </w:r>
      <w:r>
        <w:t xml:space="preserve"> Struktura tabeli Workers</w:t>
      </w:r>
    </w:p>
    <w:p w:rsidR="00DA5A1E" w:rsidRDefault="00DA5A1E" w:rsidP="00DA5A1E">
      <w:r>
        <w:tab/>
      </w:r>
      <w:r>
        <w:tab/>
        <w:t xml:space="preserve">Tabela Tasks jest </w:t>
      </w:r>
      <w:r w:rsidR="00385479">
        <w:t>tabelą zawierającą zadania dla pracowników firm cateringowych wyznaczanych przez menedżera. Składa się z 5 atrybutów – identyfikatora zadania będącego kluczem głównym, pola bitowego oznaczającego czy dane zadanie już jest ukończone lub nie, pole typu data zawierającą dzień w którym należy wykonać dane zadanie. Posiada również dwa klucze obce – pierwszy wyznaczający pracownika odpowiedzialnego za to zadanie, natomiast drugi firmę do której pracownik ma się udać danego dnia.</w:t>
      </w:r>
    </w:p>
    <w:p w:rsidR="00385479" w:rsidRDefault="00385479" w:rsidP="00DA5A1E"/>
    <w:p w:rsidR="00385479" w:rsidRDefault="00385479" w:rsidP="00DA5A1E"/>
    <w:p w:rsidR="00385479" w:rsidRDefault="00385479" w:rsidP="00DA5A1E"/>
    <w:p w:rsidR="00385479" w:rsidRDefault="00385479" w:rsidP="00DA5A1E"/>
    <w:p w:rsidR="00385479" w:rsidRDefault="00385479" w:rsidP="00DA5A1E"/>
    <w:p w:rsidR="00385479" w:rsidRDefault="00385479" w:rsidP="00DA5A1E"/>
    <w:p w:rsidR="00385479" w:rsidRDefault="00385479" w:rsidP="00DA5A1E"/>
    <w:p w:rsidR="00385479" w:rsidRDefault="00385479" w:rsidP="00DA5A1E"/>
    <w:p w:rsidR="00385479" w:rsidRPr="00DA5A1E" w:rsidRDefault="00385479" w:rsidP="00DA5A1E"/>
    <w:p w:rsidR="00C127E1"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lastRenderedPageBreak/>
        <w:t>Tabela Food</w:t>
      </w:r>
    </w:p>
    <w:p w:rsidR="00385479" w:rsidRPr="00385479" w:rsidRDefault="00385479" w:rsidP="00385479">
      <w:pPr>
        <w:pStyle w:val="Akapitzlist"/>
        <w:ind w:left="1224"/>
        <w:rPr>
          <w:rFonts w:ascii="Times New Roman" w:hAnsi="Times New Roman" w:cs="Times New Roman"/>
          <w:color w:val="1F4E79" w:themeColor="accent1" w:themeShade="80"/>
        </w:rPr>
      </w:pPr>
    </w:p>
    <w:p w:rsidR="00385479" w:rsidRDefault="00385479" w:rsidP="00385479">
      <w:pPr>
        <w:pStyle w:val="Akapitzlist"/>
        <w:keepNext/>
        <w:ind w:left="1224"/>
        <w:jc w:val="center"/>
      </w:pPr>
      <w:r>
        <w:rPr>
          <w:rFonts w:cs="Times New Roman"/>
          <w:noProof/>
          <w:color w:val="1F4E79" w:themeColor="accent1" w:themeShade="80"/>
          <w:lang w:eastAsia="pl-PL"/>
        </w:rPr>
        <w:drawing>
          <wp:inline distT="0" distB="0" distL="0" distR="0">
            <wp:extent cx="2635514" cy="141894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3762" cy="1428773"/>
                    </a:xfrm>
                    <a:prstGeom prst="rect">
                      <a:avLst/>
                    </a:prstGeom>
                    <a:noFill/>
                    <a:ln>
                      <a:noFill/>
                    </a:ln>
                  </pic:spPr>
                </pic:pic>
              </a:graphicData>
            </a:graphic>
          </wp:inline>
        </w:drawing>
      </w:r>
    </w:p>
    <w:p w:rsidR="00385479" w:rsidRDefault="00385479" w:rsidP="00385479">
      <w:pPr>
        <w:pStyle w:val="Legenda"/>
        <w:jc w:val="center"/>
      </w:pPr>
      <w:r>
        <w:t xml:space="preserve">Rysunek </w:t>
      </w:r>
      <w:r>
        <w:fldChar w:fldCharType="begin"/>
      </w:r>
      <w:r>
        <w:instrText xml:space="preserve"> SEQ Rysunek \* ARABIC </w:instrText>
      </w:r>
      <w:r>
        <w:fldChar w:fldCharType="separate"/>
      </w:r>
      <w:r w:rsidR="002A4850">
        <w:rPr>
          <w:noProof/>
        </w:rPr>
        <w:t>9</w:t>
      </w:r>
      <w:r>
        <w:fldChar w:fldCharType="end"/>
      </w:r>
      <w:r>
        <w:t xml:space="preserve"> Struktura tabeli Food</w:t>
      </w:r>
    </w:p>
    <w:p w:rsidR="00385479" w:rsidRPr="00385479" w:rsidRDefault="00385479" w:rsidP="00385479">
      <w:r>
        <w:tab/>
      </w:r>
      <w:r>
        <w:tab/>
        <w:t xml:space="preserve">Tabela Food jest tabelą zawierającą potrawy oferowane przez firmy cateringowe. Składa się z 7 atrybutów – identyfikatora będącego kluczem głównym, </w:t>
      </w:r>
      <w:r w:rsidR="003B61AF">
        <w:t>nazwę i opis potrawy, poglądowe zdjęcie, cenę i pole bitowe określające czy potrawa jest wegańska czy też nie. Posiada równej klucz obcy będący powiązaniem do tabeli CateringFirms określająca która firma oferuje tą potrawę.</w:t>
      </w:r>
    </w:p>
    <w:p w:rsidR="00385479" w:rsidRPr="00385479" w:rsidRDefault="00385479" w:rsidP="00385479">
      <w:pPr>
        <w:pStyle w:val="Akapitzlist"/>
        <w:ind w:left="2124"/>
        <w:rPr>
          <w:rFonts w:cs="Times New Roman"/>
          <w:color w:val="1F4E79" w:themeColor="accent1" w:themeShade="80"/>
        </w:rPr>
      </w:pPr>
    </w:p>
    <w:p w:rsidR="003B61AF" w:rsidRDefault="00C127E1" w:rsidP="00C127E1">
      <w:pPr>
        <w:pStyle w:val="Akapitzlist"/>
        <w:numPr>
          <w:ilvl w:val="2"/>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Tabela Reservations</w:t>
      </w:r>
    </w:p>
    <w:p w:rsidR="003B61AF" w:rsidRDefault="003B61AF" w:rsidP="003B61AF">
      <w:pPr>
        <w:pStyle w:val="Akapitzlist"/>
        <w:ind w:left="1224"/>
        <w:rPr>
          <w:rFonts w:cs="Times New Roman"/>
          <w:color w:val="1F4E79" w:themeColor="accent1" w:themeShade="80"/>
        </w:rPr>
      </w:pPr>
    </w:p>
    <w:p w:rsidR="00C127E1" w:rsidRDefault="003B61AF" w:rsidP="003B61AF">
      <w:pPr>
        <w:ind w:left="360" w:firstLine="348"/>
        <w:jc w:val="center"/>
        <w:rPr>
          <w:rFonts w:cs="Times New Roman"/>
          <w:color w:val="1F4E79" w:themeColor="accent1" w:themeShade="80"/>
        </w:rPr>
      </w:pPr>
      <w:r>
        <w:rPr>
          <w:rFonts w:cs="Times New Roman"/>
          <w:noProof/>
          <w:color w:val="1F4E79" w:themeColor="accent1" w:themeShade="80"/>
          <w:lang w:eastAsia="pl-PL"/>
        </w:rPr>
        <w:drawing>
          <wp:inline distT="0" distB="0" distL="0" distR="0">
            <wp:extent cx="2576444" cy="1230067"/>
            <wp:effectExtent l="0" t="0" r="0" b="825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534" cy="1249207"/>
                    </a:xfrm>
                    <a:prstGeom prst="rect">
                      <a:avLst/>
                    </a:prstGeom>
                    <a:noFill/>
                    <a:ln>
                      <a:noFill/>
                    </a:ln>
                  </pic:spPr>
                </pic:pic>
              </a:graphicData>
            </a:graphic>
          </wp:inline>
        </w:drawing>
      </w:r>
    </w:p>
    <w:p w:rsidR="003B61AF" w:rsidRDefault="003B61AF" w:rsidP="003B61AF">
      <w:pPr>
        <w:ind w:left="360" w:firstLine="348"/>
        <w:rPr>
          <w:rFonts w:cs="Times New Roman"/>
          <w:color w:val="1F4E79" w:themeColor="accent1" w:themeShade="80"/>
        </w:rPr>
      </w:pPr>
      <w:r>
        <w:rPr>
          <w:rFonts w:cs="Times New Roman"/>
          <w:color w:val="1F4E79" w:themeColor="accent1" w:themeShade="80"/>
        </w:rPr>
        <w:tab/>
        <w:t>Tabela Reservations odpowiada za zamówienia klientów. Składa się z identyfikatora zamówienia będącego kluczem głównym, terminu dostarczenia zamówienia, identyfikatora klienta będącego kluczem obcym tabeli Clients, identyfikatora potrawy zamówionej przez klienta, który jest kluczem obcym tabeli Foods. Posiada również atrybuty ilość oraz pole bitowe określające czy zamówienie jest aktywne czy klient jednak z niego zrezygnował.</w:t>
      </w: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Default="003B61AF" w:rsidP="003B61AF">
      <w:pPr>
        <w:ind w:left="360" w:firstLine="348"/>
        <w:rPr>
          <w:rFonts w:cs="Times New Roman"/>
          <w:color w:val="1F4E79" w:themeColor="accent1" w:themeShade="80"/>
        </w:rPr>
      </w:pPr>
    </w:p>
    <w:p w:rsidR="003B61AF" w:rsidRPr="003B61AF" w:rsidRDefault="003B61AF" w:rsidP="003B61AF">
      <w:pPr>
        <w:ind w:left="360" w:firstLine="348"/>
        <w:rPr>
          <w:rFonts w:cs="Times New Roman"/>
          <w:color w:val="1F4E79" w:themeColor="accent1" w:themeShade="80"/>
        </w:rPr>
      </w:pPr>
    </w:p>
    <w:p w:rsidR="00C127E1" w:rsidRDefault="00C127E1" w:rsidP="00B86655">
      <w:pPr>
        <w:pStyle w:val="Akapitzlist"/>
        <w:numPr>
          <w:ilvl w:val="1"/>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lastRenderedPageBreak/>
        <w:t>Diagram relacji pomiędzy tabelami</w:t>
      </w:r>
    </w:p>
    <w:p w:rsidR="003B61AF" w:rsidRDefault="003B61AF" w:rsidP="003B61AF">
      <w:pPr>
        <w:pStyle w:val="Akapitzlist"/>
        <w:ind w:left="792"/>
        <w:rPr>
          <w:rFonts w:cs="Times New Roman"/>
          <w:color w:val="1F4E79" w:themeColor="accent1" w:themeShade="80"/>
        </w:rPr>
      </w:pPr>
    </w:p>
    <w:p w:rsidR="00C30F06" w:rsidRDefault="003B61AF" w:rsidP="00C30F06">
      <w:pPr>
        <w:keepNext/>
      </w:pPr>
      <w:r>
        <w:rPr>
          <w:noProof/>
          <w:lang w:eastAsia="pl-PL"/>
        </w:rPr>
        <w:drawing>
          <wp:inline distT="0" distB="0" distL="0" distR="0">
            <wp:extent cx="5756910" cy="379285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792855"/>
                    </a:xfrm>
                    <a:prstGeom prst="rect">
                      <a:avLst/>
                    </a:prstGeom>
                    <a:noFill/>
                    <a:ln>
                      <a:noFill/>
                    </a:ln>
                  </pic:spPr>
                </pic:pic>
              </a:graphicData>
            </a:graphic>
          </wp:inline>
        </w:drawing>
      </w:r>
    </w:p>
    <w:p w:rsidR="003B61AF" w:rsidRPr="003B61AF" w:rsidRDefault="00C30F06" w:rsidP="00C30F06">
      <w:pPr>
        <w:pStyle w:val="Legenda"/>
        <w:jc w:val="center"/>
        <w:rPr>
          <w:rFonts w:cs="Times New Roman"/>
          <w:color w:val="1F4E79" w:themeColor="accent1" w:themeShade="80"/>
        </w:rPr>
      </w:pPr>
      <w:r>
        <w:t xml:space="preserve">Rysunek </w:t>
      </w:r>
      <w:r>
        <w:fldChar w:fldCharType="begin"/>
      </w:r>
      <w:r>
        <w:instrText xml:space="preserve"> SEQ Rysunek \* ARABIC </w:instrText>
      </w:r>
      <w:r>
        <w:fldChar w:fldCharType="separate"/>
      </w:r>
      <w:r w:rsidR="002A4850">
        <w:rPr>
          <w:noProof/>
        </w:rPr>
        <w:t>10</w:t>
      </w:r>
      <w:r>
        <w:fldChar w:fldCharType="end"/>
      </w:r>
      <w:r>
        <w:t xml:space="preserve"> Diagram relacji</w:t>
      </w:r>
    </w:p>
    <w:p w:rsidR="00C127E1" w:rsidRDefault="00C127E1" w:rsidP="00C127E1">
      <w:pPr>
        <w:pStyle w:val="Akapitzlist"/>
        <w:numPr>
          <w:ilvl w:val="1"/>
          <w:numId w:val="4"/>
        </w:numPr>
        <w:rPr>
          <w:rFonts w:ascii="Times New Roman" w:hAnsi="Times New Roman" w:cs="Times New Roman"/>
          <w:color w:val="1F4E79" w:themeColor="accent1" w:themeShade="80"/>
          <w:sz w:val="36"/>
          <w:szCs w:val="24"/>
        </w:rPr>
      </w:pPr>
      <w:r>
        <w:rPr>
          <w:rFonts w:ascii="Times New Roman" w:hAnsi="Times New Roman" w:cs="Times New Roman"/>
          <w:color w:val="1F4E79" w:themeColor="accent1" w:themeShade="80"/>
          <w:sz w:val="36"/>
          <w:szCs w:val="24"/>
        </w:rPr>
        <w:t>Procedury i funkcje</w:t>
      </w:r>
    </w:p>
    <w:p w:rsidR="00C30F06" w:rsidRDefault="00C30F06" w:rsidP="00C30F06">
      <w:pPr>
        <w:pStyle w:val="Akapitzlist"/>
        <w:ind w:left="792"/>
        <w:rPr>
          <w:rFonts w:cs="Times New Roman"/>
          <w:color w:val="1F4E79" w:themeColor="accent1" w:themeShade="80"/>
        </w:rPr>
      </w:pPr>
    </w:p>
    <w:p w:rsidR="002A4850" w:rsidRDefault="00C30F06" w:rsidP="002A4850">
      <w:pPr>
        <w:pStyle w:val="Akapitzlist"/>
        <w:keepNext/>
        <w:ind w:left="792"/>
        <w:jc w:val="center"/>
      </w:pPr>
      <w:r>
        <w:rPr>
          <w:rFonts w:cs="Times New Roman"/>
          <w:noProof/>
          <w:color w:val="1F4E79" w:themeColor="accent1" w:themeShade="80"/>
          <w:lang w:eastAsia="pl-PL"/>
        </w:rPr>
        <w:drawing>
          <wp:inline distT="0" distB="0" distL="0" distR="0">
            <wp:extent cx="4107291" cy="3403158"/>
            <wp:effectExtent l="0" t="0" r="7620" b="698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861" cy="3479858"/>
                    </a:xfrm>
                    <a:prstGeom prst="rect">
                      <a:avLst/>
                    </a:prstGeom>
                    <a:noFill/>
                    <a:ln>
                      <a:noFill/>
                    </a:ln>
                  </pic:spPr>
                </pic:pic>
              </a:graphicData>
            </a:graphic>
          </wp:inline>
        </w:drawing>
      </w:r>
    </w:p>
    <w:p w:rsidR="0034641E" w:rsidRPr="00C30F06" w:rsidRDefault="002A4850" w:rsidP="002A4850">
      <w:pPr>
        <w:pStyle w:val="Legenda"/>
        <w:jc w:val="center"/>
        <w:rPr>
          <w:rFonts w:cs="Times New Roman"/>
          <w:color w:val="1F4E79" w:themeColor="accent1" w:themeShade="80"/>
          <w:sz w:val="22"/>
          <w:szCs w:val="22"/>
        </w:rPr>
      </w:pPr>
      <w:r>
        <w:t xml:space="preserve">Rysunek </w:t>
      </w:r>
      <w:r>
        <w:fldChar w:fldCharType="begin"/>
      </w:r>
      <w:r>
        <w:instrText xml:space="preserve"> SEQ Rysunek \* ARABIC </w:instrText>
      </w:r>
      <w:r>
        <w:fldChar w:fldCharType="separate"/>
      </w:r>
      <w:r>
        <w:rPr>
          <w:noProof/>
        </w:rPr>
        <w:t>11</w:t>
      </w:r>
      <w:r>
        <w:fldChar w:fldCharType="end"/>
      </w:r>
      <w:r>
        <w:t xml:space="preserve"> Procedura wykorzystywana do logowania</w:t>
      </w:r>
    </w:p>
    <w:sectPr w:rsidR="0034641E" w:rsidRPr="00C30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660"/>
    <w:multiLevelType w:val="hybridMultilevel"/>
    <w:tmpl w:val="3C4A3B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CB5350"/>
    <w:multiLevelType w:val="hybridMultilevel"/>
    <w:tmpl w:val="EE4696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14C3BB2"/>
    <w:multiLevelType w:val="hybridMultilevel"/>
    <w:tmpl w:val="A740E5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4D207E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1E"/>
    <w:rsid w:val="00100D4A"/>
    <w:rsid w:val="001F46C4"/>
    <w:rsid w:val="002A4850"/>
    <w:rsid w:val="0034641E"/>
    <w:rsid w:val="00385479"/>
    <w:rsid w:val="003B2F3D"/>
    <w:rsid w:val="003B61AF"/>
    <w:rsid w:val="004E5E43"/>
    <w:rsid w:val="00546021"/>
    <w:rsid w:val="005C2147"/>
    <w:rsid w:val="00725218"/>
    <w:rsid w:val="00916971"/>
    <w:rsid w:val="00B67E25"/>
    <w:rsid w:val="00B86655"/>
    <w:rsid w:val="00BE5354"/>
    <w:rsid w:val="00C127E1"/>
    <w:rsid w:val="00C30F06"/>
    <w:rsid w:val="00C54D7D"/>
    <w:rsid w:val="00CE4BCB"/>
    <w:rsid w:val="00DA5A1E"/>
    <w:rsid w:val="00E711AE"/>
    <w:rsid w:val="00E93F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06BDB-1609-44DE-A6A7-9D45B227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4641E"/>
    <w:pPr>
      <w:ind w:left="720"/>
      <w:contextualSpacing/>
    </w:pPr>
  </w:style>
  <w:style w:type="paragraph" w:styleId="Legenda">
    <w:name w:val="caption"/>
    <w:basedOn w:val="Normalny"/>
    <w:next w:val="Normalny"/>
    <w:uiPriority w:val="35"/>
    <w:unhideWhenUsed/>
    <w:qFormat/>
    <w:rsid w:val="00B866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775</Words>
  <Characters>4656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caban</dc:creator>
  <cp:keywords/>
  <dc:description/>
  <cp:lastModifiedBy>konrad caban</cp:lastModifiedBy>
  <cp:revision>5</cp:revision>
  <dcterms:created xsi:type="dcterms:W3CDTF">2019-01-06T17:12:00Z</dcterms:created>
  <dcterms:modified xsi:type="dcterms:W3CDTF">2019-01-06T20:14:00Z</dcterms:modified>
</cp:coreProperties>
</file>