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D31" w:rsidRPr="0089678F" w:rsidRDefault="0089678F" w:rsidP="0089678F">
      <w:pPr>
        <w:jc w:val="center"/>
        <w:rPr>
          <w:b/>
          <w:sz w:val="32"/>
        </w:rPr>
      </w:pPr>
      <w:r w:rsidRPr="0089678F">
        <w:rPr>
          <w:b/>
          <w:sz w:val="32"/>
        </w:rPr>
        <w:t>Symulacja</w:t>
      </w:r>
    </w:p>
    <w:p w:rsidR="0089678F" w:rsidRDefault="0089678F" w:rsidP="00182086">
      <w:pPr>
        <w:ind w:firstLine="360"/>
        <w:jc w:val="both"/>
      </w:pPr>
      <w:r>
        <w:t>Program symulujący uderzenie toczącej się kuli w pręt. Nadajemy kuli prędkość początkową, z którą rusza w stronę pręta. Gdy dochodzi do zderzenia liczona jest prędkość postępowa pręta oraz jego prędkość obrotowa. Prędkość kuli również ulega zmianie. Symulacją możemy sterować za pomocą trzech zmiennych wejściowych:</w:t>
      </w:r>
    </w:p>
    <w:p w:rsidR="0089678F" w:rsidRDefault="0089678F" w:rsidP="007F2A63">
      <w:pPr>
        <w:pStyle w:val="Akapitzlist"/>
        <w:numPr>
          <w:ilvl w:val="0"/>
          <w:numId w:val="1"/>
        </w:numPr>
        <w:spacing w:line="240" w:lineRule="auto"/>
      </w:pPr>
      <w:r>
        <w:t>Prędkość kuli – wyrażona w metrach na sekundę,</w:t>
      </w:r>
    </w:p>
    <w:p w:rsidR="0089678F" w:rsidRDefault="0089678F" w:rsidP="007F2A63">
      <w:pPr>
        <w:pStyle w:val="Akapitzlist"/>
        <w:numPr>
          <w:ilvl w:val="0"/>
          <w:numId w:val="1"/>
        </w:numPr>
        <w:spacing w:line="240" w:lineRule="auto"/>
      </w:pPr>
      <w:r>
        <w:t>Masa kuli – wyrażona w kilogramach,</w:t>
      </w:r>
    </w:p>
    <w:p w:rsidR="0089678F" w:rsidRDefault="0089678F" w:rsidP="007F2A63">
      <w:pPr>
        <w:pStyle w:val="Akapitzlist"/>
        <w:numPr>
          <w:ilvl w:val="0"/>
          <w:numId w:val="1"/>
        </w:numPr>
        <w:spacing w:line="240" w:lineRule="auto"/>
      </w:pPr>
      <w:r>
        <w:t>Masa pręta – wyrażona w kilogramach.</w:t>
      </w:r>
    </w:p>
    <w:p w:rsidR="00092D1C" w:rsidRDefault="00092D1C" w:rsidP="007F2A63">
      <w:pPr>
        <w:spacing w:line="240" w:lineRule="auto"/>
      </w:pPr>
      <w:r>
        <w:t>Stałe:</w:t>
      </w:r>
    </w:p>
    <w:p w:rsidR="00092D1C" w:rsidRDefault="00092D1C" w:rsidP="007F2A63">
      <w:pPr>
        <w:pStyle w:val="Akapitzlist"/>
        <w:numPr>
          <w:ilvl w:val="0"/>
          <w:numId w:val="2"/>
        </w:numPr>
        <w:spacing w:line="240" w:lineRule="auto"/>
      </w:pPr>
      <w:r>
        <w:t>Długość pręta – 5 m</w:t>
      </w:r>
    </w:p>
    <w:p w:rsidR="0089678F" w:rsidRDefault="0089678F" w:rsidP="00182086">
      <w:pPr>
        <w:ind w:firstLine="360"/>
        <w:jc w:val="both"/>
      </w:pPr>
      <w:r>
        <w:t>Wartość tych zmiennych możemy zmienić przy użyciu pól tekstowych, znajdującyc</w:t>
      </w:r>
      <w:r w:rsidR="004338CC">
        <w:t xml:space="preserve">h się po prawej stronie u góry (WAŻNE: wartości niecałkowite zapisuj przy użyciu „.” – np. 4.5 ! ! !). </w:t>
      </w:r>
      <w:r>
        <w:t>Przyciskiem „</w:t>
      </w:r>
      <w:proofErr w:type="spellStart"/>
      <w:r>
        <w:t>Simulate</w:t>
      </w:r>
      <w:proofErr w:type="spellEnd"/>
      <w:r>
        <w:t>” włączamy symulację. Wtedy zostaje zablokowana możliwość zmiany danych wejściowych. W celu zatrzymania symulacji klikamy „Stop”. Aby wyjść z programu klikamy przycisk „</w:t>
      </w:r>
      <w:proofErr w:type="spellStart"/>
      <w:r>
        <w:t>Exit</w:t>
      </w:r>
      <w:proofErr w:type="spellEnd"/>
      <w:r>
        <w:t>”.</w:t>
      </w:r>
      <w:r w:rsidR="00182086">
        <w:t xml:space="preserve"> </w:t>
      </w:r>
    </w:p>
    <w:p w:rsidR="00182086" w:rsidRDefault="00182086" w:rsidP="00182086">
      <w:pPr>
        <w:ind w:firstLine="360"/>
        <w:jc w:val="both"/>
      </w:pPr>
      <w:r>
        <w:t xml:space="preserve">Program dodatkowo wyświetla dane o symulacji, tj. prędkość kuli przed zderzeniem, prędkość kuli po zderzeniu, prędkość postępowa pręta oraz prędkość obrotowa po zderzeniu. </w:t>
      </w:r>
    </w:p>
    <w:p w:rsidR="00182086" w:rsidRDefault="00182086" w:rsidP="00182086">
      <w:pPr>
        <w:ind w:firstLine="360"/>
        <w:jc w:val="both"/>
      </w:pPr>
      <w:r>
        <w:t xml:space="preserve">Scena składa się z dwóch obiektów - kuli oraz pręta. Po włączeniu programu mamy możliwość ustawienia zmiennych symulacji, następnie klikając przycisk symulacji kuli nadawana jest prędkość. Kula porusza się prostopadle do końca pręta. Gdy dochodzi do zderzenia </w:t>
      </w:r>
      <w:r w:rsidR="00F96099">
        <w:t>obliczana jest na nowo prędkość kuli oraz prędkość pręta (obrotowa i postępowa). W przypadku, gdy masa kuli jest czterokrotnie mniejsza od masy pręta – kula zatrzyma się. Gdy masa kuli będzie mniejsza, niż czterokrotna masa pręta – kula zacznie się cofać (odbije się od pręta). Gdy masa kuli jest dwukrotnie mniejsza od masy pręta będzie poruszać się dalej, ze zmniejszoną prędkością. Pręt będzie poruszał się z tą samą prędkością, co kula. Po wykonaniu obrotu o 180 stopni uderzy w kulę po raz drugi.</w:t>
      </w:r>
    </w:p>
    <w:p w:rsidR="0007580F" w:rsidRDefault="0007580F" w:rsidP="00182086">
      <w:pPr>
        <w:ind w:firstLine="360"/>
        <w:jc w:val="both"/>
        <w:rPr>
          <w:b/>
        </w:rPr>
      </w:pPr>
      <w:r w:rsidRPr="0007580F">
        <w:rPr>
          <w:b/>
        </w:rPr>
        <w:t>Wersja poprawiona:</w:t>
      </w:r>
    </w:p>
    <w:p w:rsidR="00D703DA" w:rsidRPr="00D703DA" w:rsidRDefault="00D703DA" w:rsidP="00182086">
      <w:pPr>
        <w:ind w:firstLine="360"/>
        <w:jc w:val="both"/>
      </w:pPr>
      <w:r w:rsidRPr="00D703DA">
        <w:t xml:space="preserve">Zderzenia są identyfikowane poprzez liczbę całkowitą. </w:t>
      </w:r>
      <w:r>
        <w:t>Gdy kula uderza w pręt (pręt stoi bez ruchu) następuje uderzenie pierwsze. Tutaj wykorzystywane są wzory w niezmienionej formie. Zwiększana jest wartość liczby kolizji. Gdy nastąpi następne uderzenie (pręt uderza w kulę poprzez obrót) następuje uderzenie drugie oraz wykorzystuje się poprawione wzory.</w:t>
      </w:r>
    </w:p>
    <w:p w:rsidR="0007580F" w:rsidRDefault="0007580F" w:rsidP="0007580F">
      <w:pPr>
        <w:ind w:left="360" w:firstLine="345"/>
        <w:jc w:val="both"/>
      </w:pPr>
      <w:r>
        <w:t xml:space="preserve">Zmienione zostały wzory na prędkość kuli, prędkość postępową pręta oraz prędkość obrotową. </w:t>
      </w:r>
    </w:p>
    <w:p w:rsidR="0007580F" w:rsidRDefault="0007580F" w:rsidP="0007580F">
      <w:pPr>
        <w:jc w:val="both"/>
      </w:pPr>
      <w:r>
        <w:t>Prędkość kuli:</w:t>
      </w:r>
    </w:p>
    <w:p w:rsidR="0007580F" w:rsidRPr="0007580F" w:rsidRDefault="0007580F" w:rsidP="00182086">
      <w:pPr>
        <w:ind w:firstLine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v</m:t>
          </m:r>
        </m:oMath>
      </m:oMathPara>
    </w:p>
    <w:p w:rsidR="0007580F" w:rsidRPr="0007580F" w:rsidRDefault="0007580F" w:rsidP="0007580F">
      <w:pPr>
        <w:jc w:val="both"/>
        <w:rPr>
          <w:rFonts w:eastAsiaTheme="minorEastAsia"/>
        </w:rPr>
      </w:pPr>
      <w:r>
        <w:rPr>
          <w:rFonts w:eastAsiaTheme="minorEastAsia"/>
        </w:rPr>
        <w:t>Prędkość postępowa pręta:</w:t>
      </w:r>
    </w:p>
    <w:p w:rsidR="0007580F" w:rsidRPr="006460C1" w:rsidRDefault="0007580F" w:rsidP="00182086">
      <w:pPr>
        <w:ind w:firstLine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v</m:t>
          </m:r>
        </m:oMath>
      </m:oMathPara>
    </w:p>
    <w:p w:rsidR="006460C1" w:rsidRDefault="006460C1" w:rsidP="006460C1">
      <w:pPr>
        <w:jc w:val="both"/>
        <w:rPr>
          <w:rFonts w:eastAsiaTheme="minorEastAsia"/>
        </w:rPr>
      </w:pPr>
      <w:r>
        <w:rPr>
          <w:rFonts w:eastAsiaTheme="minorEastAsia"/>
        </w:rPr>
        <w:t>Prędkość obrotowa pręta:</w:t>
      </w:r>
    </w:p>
    <w:p w:rsidR="00D703DA" w:rsidRPr="0007580F" w:rsidRDefault="006460C1" w:rsidP="00182086">
      <w:pPr>
        <w:ind w:firstLine="360"/>
        <w:jc w:val="both"/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v</m:t>
          </m:r>
        </m:oMath>
      </m:oMathPara>
      <w:bookmarkStart w:id="0" w:name="_GoBack"/>
      <w:bookmarkEnd w:id="0"/>
    </w:p>
    <w:sectPr w:rsidR="00D703DA" w:rsidRPr="00075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05938"/>
    <w:multiLevelType w:val="hybridMultilevel"/>
    <w:tmpl w:val="048A7D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82EF1"/>
    <w:multiLevelType w:val="hybridMultilevel"/>
    <w:tmpl w:val="2B721C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8F"/>
    <w:rsid w:val="0007580F"/>
    <w:rsid w:val="00092D1C"/>
    <w:rsid w:val="00182086"/>
    <w:rsid w:val="004338CC"/>
    <w:rsid w:val="006460C1"/>
    <w:rsid w:val="006A0D31"/>
    <w:rsid w:val="007F2A63"/>
    <w:rsid w:val="0089678F"/>
    <w:rsid w:val="00D703DA"/>
    <w:rsid w:val="00F9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9A1C"/>
  <w15:chartTrackingRefBased/>
  <w15:docId w15:val="{99F25C95-B328-4108-B3A4-9A6D2C3D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678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758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351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Kunik</dc:creator>
  <cp:keywords/>
  <dc:description/>
  <cp:lastModifiedBy>Patryk Kunik</cp:lastModifiedBy>
  <cp:revision>8</cp:revision>
  <dcterms:created xsi:type="dcterms:W3CDTF">2019-06-15T21:38:00Z</dcterms:created>
  <dcterms:modified xsi:type="dcterms:W3CDTF">2019-06-20T10:12:00Z</dcterms:modified>
</cp:coreProperties>
</file>