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7A1F93AF" w14:textId="78D1A1C0" w:rsidR="00022207" w:rsidRDefault="002F0CED" w:rsidP="00A12D06">
      <w:pPr>
        <w:ind w:firstLine="480"/>
      </w:pPr>
      <w:r>
        <w:rPr>
          <w:rFonts w:hint="eastAsia"/>
        </w:rPr>
        <w:t>近年来，步态分析</w:t>
      </w:r>
      <w:r w:rsidR="00A656B5">
        <w:rPr>
          <w:rFonts w:hint="eastAsia"/>
        </w:rPr>
        <w:t>逐渐</w:t>
      </w:r>
      <w:r>
        <w:rPr>
          <w:rFonts w:hint="eastAsia"/>
        </w:rPr>
        <w:t>成为一个研究热点。</w:t>
      </w:r>
      <w:r w:rsidRPr="002F0CED">
        <w:rPr>
          <w:rFonts w:hint="eastAsia"/>
        </w:rPr>
        <w:t>步态</w:t>
      </w:r>
      <w:r w:rsidR="00B369B6">
        <w:rPr>
          <w:rFonts w:hint="eastAsia"/>
        </w:rPr>
        <w:t>异常</w:t>
      </w:r>
      <w:r w:rsidRPr="002F0CED">
        <w:rPr>
          <w:rFonts w:hint="eastAsia"/>
        </w:rPr>
        <w:t>可能</w:t>
      </w:r>
      <w:r w:rsidR="00B369B6">
        <w:rPr>
          <w:rFonts w:hint="eastAsia"/>
        </w:rPr>
        <w:t>是</w:t>
      </w:r>
      <w:r w:rsidRPr="002F0CED">
        <w:rPr>
          <w:rFonts w:hint="eastAsia"/>
        </w:rPr>
        <w:t>受到多种疾病的影响</w:t>
      </w:r>
      <w:r w:rsidR="00B369B6">
        <w:rPr>
          <w:rFonts w:hint="eastAsia"/>
        </w:rPr>
        <w:t>，</w:t>
      </w:r>
      <w:r w:rsidR="00E8162B">
        <w:rPr>
          <w:rFonts w:hint="eastAsia"/>
        </w:rPr>
        <w:t>如偏瘫、中风和帕金森综合征等，人类步态中包含着丰富的运动学、动力学、生理学和心理学信息，</w:t>
      </w:r>
      <w:r w:rsidRPr="002F0CED">
        <w:rPr>
          <w:rFonts w:hint="eastAsia"/>
        </w:rPr>
        <w:t>因此，步态分析在临床实践</w:t>
      </w:r>
      <w:r w:rsidR="00397EFB">
        <w:rPr>
          <w:rFonts w:hint="eastAsia"/>
        </w:rPr>
        <w:t>和体育运动</w:t>
      </w:r>
      <w:r w:rsidRPr="002F0CED">
        <w:rPr>
          <w:rFonts w:hint="eastAsia"/>
        </w:rPr>
        <w:t>中发挥着重要作用，它提供有关受试者</w:t>
      </w:r>
      <w:r w:rsidR="00870E42">
        <w:rPr>
          <w:rFonts w:hint="eastAsia"/>
        </w:rPr>
        <w:t>健康</w:t>
      </w:r>
      <w:r w:rsidRPr="002F0CED">
        <w:rPr>
          <w:rFonts w:hint="eastAsia"/>
        </w:rPr>
        <w:t>水平</w:t>
      </w:r>
      <w:r w:rsidR="00383564">
        <w:rPr>
          <w:rFonts w:hint="eastAsia"/>
        </w:rPr>
        <w:t>信息</w:t>
      </w:r>
      <w:r w:rsidRPr="002F0CED">
        <w:rPr>
          <w:rFonts w:hint="eastAsia"/>
        </w:rPr>
        <w:t>，可用于健康监测，以验证康复效率</w:t>
      </w:r>
      <w:r w:rsidR="00841876">
        <w:rPr>
          <w:rFonts w:hint="eastAsia"/>
        </w:rPr>
        <w:t>、</w:t>
      </w:r>
      <w:r w:rsidRPr="002F0CED">
        <w:rPr>
          <w:rFonts w:hint="eastAsia"/>
        </w:rPr>
        <w:t>客观评估手术成功率</w:t>
      </w:r>
      <w:r w:rsidR="00841876">
        <w:rPr>
          <w:rFonts w:hint="eastAsia"/>
        </w:rPr>
        <w:t>和评估运动效果</w:t>
      </w:r>
      <w:r w:rsidR="00DC58D1">
        <w:rPr>
          <w:rFonts w:hint="eastAsia"/>
        </w:rPr>
        <w:t>。</w:t>
      </w:r>
      <w:r w:rsidR="000C7646">
        <w:rPr>
          <w:rFonts w:hint="eastAsia"/>
        </w:rPr>
        <w:t>当前步态分析主要有基于视觉、基于射频和基于传感器三种方式。</w:t>
      </w:r>
      <w:sdt>
        <w:sdtPr>
          <w:rPr>
            <w:rFonts w:hint="eastAsia"/>
          </w:rPr>
          <w:alias w:val="To edit, see citavi.com/edit"/>
          <w:tag w:val="CitaviPlaceholder#4be91b64-e5c0-4f10-9289-e22b855e2e05"/>
          <w:id w:val="1544328901"/>
          <w:placeholder>
            <w:docPart w:val="2CFFE0AC42DB465D9B68495D8477DFFF"/>
          </w:placeholder>
        </w:sdtPr>
        <w:sdtEndPr/>
        <w:sdtContent>
          <w:r w:rsidR="000C7646">
            <w:rPr>
              <w:rFonts w:hint="eastAsia"/>
            </w:rPr>
            <w:t>在配置和校准良好的情况下，基于高速摄像的光学运动捕捉系统（</w:t>
          </w:r>
          <w:r w:rsidR="000C7646">
            <w:rPr>
              <w:rFonts w:hint="eastAsia"/>
            </w:rPr>
            <w:t>OMC</w:t>
          </w:r>
          <w:r w:rsidR="000C7646">
            <w:rPr>
              <w:rFonts w:hint="eastAsia"/>
            </w:rPr>
            <w:t>）的参数估计精度可以达到毫米级别</w:t>
          </w:r>
          <w:r w:rsidR="000C7646">
            <w:rPr>
              <w:noProof/>
            </w:rPr>
            <w:fldChar w:fldCharType="begin"/>
          </w:r>
          <w:r w:rsidR="0089047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}</w:instrText>
          </w:r>
          <w:r w:rsidR="000C7646">
            <w:rPr>
              <w:noProof/>
            </w:rPr>
            <w:fldChar w:fldCharType="separate"/>
          </w:r>
          <w:r w:rsidR="000C7646">
            <w:rPr>
              <w:noProof/>
            </w:rPr>
            <w:t>(Sy et al.)</w:t>
          </w:r>
          <w:r w:rsidR="000C7646">
            <w:rPr>
              <w:noProof/>
            </w:rPr>
            <w:fldChar w:fldCharType="end"/>
          </w:r>
        </w:sdtContent>
      </w:sdt>
      <w:r w:rsidR="000C7646">
        <w:rPr>
          <w:rFonts w:hint="eastAsia"/>
        </w:rPr>
        <w:t>。但是这种方式受场地和装置的限制，对日常生活活动监控和步态支持场景具有侵入性，同时实验设备昂贵，无法应用于日常生活中任意环境下的长时间连续监测</w:t>
      </w:r>
      <w:r w:rsidR="008D6876">
        <w:rPr>
          <w:rFonts w:hint="eastAsia"/>
        </w:rPr>
        <w:t>；</w:t>
      </w:r>
      <w:r w:rsidR="000C7646" w:rsidRPr="00730C53">
        <w:rPr>
          <w:rFonts w:hint="eastAsia"/>
        </w:rPr>
        <w:t>无线电发射传感器缺乏高分辨率步态分析的精度，还需要支持基础设施</w:t>
      </w:r>
      <w:r w:rsidR="008D6876">
        <w:rPr>
          <w:rFonts w:hint="eastAsia"/>
        </w:rPr>
        <w:t>；</w:t>
      </w:r>
      <w:r w:rsidR="000C7646" w:rsidRPr="00730C53">
        <w:rPr>
          <w:rFonts w:hint="eastAsia"/>
        </w:rPr>
        <w:t>可穿戴传感器重量轻、价格便宜，可以在不干扰日常生活的情况下收集数据</w:t>
      </w:r>
      <w:r w:rsidR="000C7646">
        <w:rPr>
          <w:rFonts w:hint="eastAsia"/>
        </w:rPr>
        <w:t>，为长时间连续不断检测人体日常步态提供了新的解决方案</w:t>
      </w:r>
      <w:r w:rsidR="000C7646" w:rsidRPr="00730C53">
        <w:rPr>
          <w:rFonts w:hint="eastAsia"/>
        </w:rPr>
        <w:t>。</w:t>
      </w:r>
      <w:r w:rsidR="00022207">
        <w:rPr>
          <w:rFonts w:hint="eastAsia"/>
        </w:rPr>
        <w:t>总的来说，可穿戴传感器在步态分析领域具有独特的优势。</w:t>
      </w:r>
    </w:p>
    <w:p w14:paraId="3651634B" w14:textId="170D462C" w:rsidR="00332C6C" w:rsidRDefault="00D539BF" w:rsidP="0034513A">
      <w:pPr>
        <w:ind w:firstLine="480"/>
      </w:pPr>
      <w:r>
        <w:rPr>
          <w:rFonts w:hint="eastAsia"/>
        </w:rPr>
        <w:t>另外，</w:t>
      </w:r>
      <w:r w:rsidR="003B3DD8">
        <w:rPr>
          <w:rFonts w:hint="eastAsia"/>
        </w:rPr>
        <w:t>可穿戴</w:t>
      </w:r>
      <w:r w:rsidR="001811DF">
        <w:rPr>
          <w:rFonts w:hint="eastAsia"/>
        </w:rPr>
        <w:t>传感器</w:t>
      </w:r>
      <w:r w:rsidR="0034513A" w:rsidRPr="001B6A05">
        <w:rPr>
          <w:rFonts w:hint="eastAsia"/>
        </w:rPr>
        <w:t>为基于惯性传感器的行人航位推算</w:t>
      </w:r>
      <w:r w:rsidR="0034513A" w:rsidRPr="001B6A05">
        <w:rPr>
          <w:rFonts w:hint="eastAsia"/>
        </w:rPr>
        <w:t xml:space="preserve"> (PDR) </w:t>
      </w:r>
      <w:r w:rsidR="0034513A" w:rsidRPr="001B6A05">
        <w:rPr>
          <w:rFonts w:hint="eastAsia"/>
        </w:rPr>
        <w:t>系统提供了广泛应用的前景</w:t>
      </w:r>
      <w:r w:rsidR="0034513A">
        <w:rPr>
          <w:rFonts w:hint="eastAsia"/>
        </w:rPr>
        <w:t>。全球定位系统</w:t>
      </w:r>
      <w:r w:rsidR="009F74B5">
        <w:rPr>
          <w:rFonts w:hint="eastAsia"/>
        </w:rPr>
        <w:t>（</w:t>
      </w:r>
      <w:r w:rsidR="009F74B5">
        <w:rPr>
          <w:rFonts w:hint="eastAsia"/>
        </w:rPr>
        <w:t>GNSS</w:t>
      </w:r>
      <w:r w:rsidR="009F74B5">
        <w:rPr>
          <w:rFonts w:hint="eastAsia"/>
        </w:rPr>
        <w:t>）</w:t>
      </w:r>
      <w:r w:rsidR="00201765">
        <w:rPr>
          <w:rFonts w:hint="eastAsia"/>
        </w:rPr>
        <w:t>无法</w:t>
      </w:r>
      <w:r w:rsidR="0034513A">
        <w:rPr>
          <w:rFonts w:hint="eastAsia"/>
        </w:rPr>
        <w:t>在</w:t>
      </w:r>
      <w:r w:rsidR="0034513A" w:rsidRPr="00F5656B">
        <w:rPr>
          <w:rFonts w:hint="eastAsia"/>
        </w:rPr>
        <w:t>卫星信号受阻</w:t>
      </w:r>
      <w:r w:rsidR="0034513A">
        <w:rPr>
          <w:rFonts w:hint="eastAsia"/>
        </w:rPr>
        <w:t>的环境中提供导航信息</w:t>
      </w:r>
      <w:r w:rsidR="001C62CE">
        <w:rPr>
          <w:rFonts w:hint="eastAsia"/>
        </w:rPr>
        <w:t>，</w:t>
      </w:r>
      <w:r w:rsidR="005A294D" w:rsidRPr="005A294D">
        <w:rPr>
          <w:rFonts w:hint="eastAsia"/>
        </w:rPr>
        <w:t>例如室内环境、高层建筑周围、森林、矿井、地下停车场、水下等</w:t>
      </w:r>
      <w:r w:rsidR="00EA4676">
        <w:rPr>
          <w:rFonts w:hint="eastAsia"/>
        </w:rPr>
        <w:t>，</w:t>
      </w:r>
      <w:r w:rsidR="00332C6C">
        <w:rPr>
          <w:rFonts w:hint="eastAsia"/>
        </w:rPr>
        <w:t>这就</w:t>
      </w:r>
      <w:r w:rsidR="00824B4B">
        <w:rPr>
          <w:rFonts w:hint="eastAsia"/>
        </w:rPr>
        <w:t>需要</w:t>
      </w:r>
      <w:r w:rsidR="00E27D29">
        <w:rPr>
          <w:rFonts w:hint="eastAsia"/>
        </w:rPr>
        <w:t>其他定位方法来</w:t>
      </w:r>
      <w:r w:rsidR="00824B4B">
        <w:rPr>
          <w:rFonts w:hint="eastAsia"/>
        </w:rPr>
        <w:t>弥补</w:t>
      </w:r>
      <w:r w:rsidR="00824B4B">
        <w:rPr>
          <w:rFonts w:hint="eastAsia"/>
        </w:rPr>
        <w:t>GNSS</w:t>
      </w:r>
      <w:r w:rsidR="00824B4B">
        <w:rPr>
          <w:rFonts w:hint="eastAsia"/>
        </w:rPr>
        <w:t>的这一不足</w:t>
      </w:r>
      <w:r w:rsidR="00CA5D07">
        <w:rPr>
          <w:rFonts w:hint="eastAsia"/>
        </w:rPr>
        <w:t>，</w:t>
      </w:r>
      <w:r w:rsidR="00180CDC">
        <w:t>典型的方法就是</w:t>
      </w:r>
      <w:r w:rsidR="00934FD5">
        <w:t>PDR</w:t>
      </w:r>
      <w:r w:rsidR="00934FD5">
        <w:t>，它</w:t>
      </w:r>
      <w:r w:rsidR="00AC6EDE">
        <w:t>使用佩戴在人体上的可穿戴</w:t>
      </w:r>
      <w:r w:rsidR="000A1EC1">
        <w:t>传感器</w:t>
      </w:r>
      <w:r w:rsidR="00AC6EDE">
        <w:t>收集到的运动信息来测量相对于起点的位置。</w:t>
      </w:r>
      <w:r w:rsidR="007038C8">
        <w:t>可穿戴</w:t>
      </w:r>
      <w:r w:rsidR="004A29E6">
        <w:t>传感器</w:t>
      </w:r>
      <w:r w:rsidR="007038C8">
        <w:t>可在任意环境中随身佩戴</w:t>
      </w:r>
      <w:r w:rsidR="00AC6EDE">
        <w:t>，</w:t>
      </w:r>
      <w:r w:rsidR="001B72D2">
        <w:t>所以</w:t>
      </w:r>
      <w:r w:rsidR="008F3401">
        <w:t>PDR</w:t>
      </w:r>
      <w:r w:rsidR="00AC6EDE">
        <w:t>几乎不受环境的限制</w:t>
      </w:r>
      <w:r w:rsidR="008657EA">
        <w:t>，</w:t>
      </w:r>
      <w:r w:rsidR="00A709A3">
        <w:t>比如</w:t>
      </w:r>
      <w:r w:rsidR="008657EA">
        <w:t>可以在浓烟滚滚的建筑物中实时定位消防员的位置，具有很高的应用价值</w:t>
      </w:r>
      <w:r w:rsidR="00A760CB">
        <w:rPr>
          <w:rFonts w:hint="eastAsia"/>
        </w:rPr>
        <w:t>，</w:t>
      </w:r>
      <w:r w:rsidR="006E4879">
        <w:rPr>
          <w:rFonts w:hint="eastAsia"/>
        </w:rPr>
        <w:t>这</w:t>
      </w:r>
      <w:r w:rsidR="00A760CB">
        <w:rPr>
          <w:rFonts w:hint="eastAsia"/>
        </w:rPr>
        <w:t>使得</w:t>
      </w:r>
      <w:r w:rsidR="00A760CB">
        <w:rPr>
          <w:rFonts w:hint="eastAsia"/>
        </w:rPr>
        <w:t>PDR</w:t>
      </w:r>
      <w:r w:rsidR="00A760CB">
        <w:rPr>
          <w:rFonts w:hint="eastAsia"/>
        </w:rPr>
        <w:t>成为一个研究热点</w:t>
      </w:r>
      <w:r w:rsidR="008657EA">
        <w:t>。</w:t>
      </w:r>
      <w:r w:rsidR="00FC3BB5">
        <w:rPr>
          <w:rFonts w:hint="eastAsia"/>
        </w:rPr>
        <w:t>由此可见，可穿戴传感器在</w:t>
      </w:r>
      <w:r w:rsidR="00CB4F93">
        <w:rPr>
          <w:rFonts w:hint="eastAsia"/>
        </w:rPr>
        <w:t>导航</w:t>
      </w:r>
      <w:r w:rsidR="00FC3BB5">
        <w:rPr>
          <w:rFonts w:hint="eastAsia"/>
        </w:rPr>
        <w:t>定位技术</w:t>
      </w:r>
      <w:r w:rsidR="009F51B0">
        <w:rPr>
          <w:rFonts w:hint="eastAsia"/>
        </w:rPr>
        <w:t>方向</w:t>
      </w:r>
      <w:r w:rsidR="00FC3BB5">
        <w:rPr>
          <w:rFonts w:hint="eastAsia"/>
        </w:rPr>
        <w:t>也</w:t>
      </w:r>
      <w:r w:rsidR="009F51B0">
        <w:rPr>
          <w:rFonts w:hint="eastAsia"/>
        </w:rPr>
        <w:t>扮演着</w:t>
      </w:r>
      <w:r w:rsidR="00FC3BB5">
        <w:rPr>
          <w:rFonts w:hint="eastAsia"/>
        </w:rPr>
        <w:t>重要角色。</w:t>
      </w:r>
    </w:p>
    <w:p w14:paraId="7803DF51" w14:textId="6B57FBC1" w:rsidR="00E20FE2" w:rsidRDefault="00B92DA8" w:rsidP="00E20FE2">
      <w:pPr>
        <w:ind w:firstLine="480"/>
      </w:pPr>
      <w:r>
        <w:rPr>
          <w:rFonts w:hint="eastAsia"/>
        </w:rPr>
        <w:t>然而，</w:t>
      </w:r>
      <w:r w:rsidR="00127497">
        <w:rPr>
          <w:rFonts w:hint="eastAsia"/>
        </w:rPr>
        <w:t>无论是步态分析还是</w:t>
      </w:r>
      <w:r w:rsidR="00127497">
        <w:rPr>
          <w:rFonts w:hint="eastAsia"/>
        </w:rPr>
        <w:t>PDR</w:t>
      </w:r>
      <w:r w:rsidR="00127497">
        <w:rPr>
          <w:rFonts w:hint="eastAsia"/>
        </w:rPr>
        <w:t>，都需要</w:t>
      </w:r>
      <w:r w:rsidR="008E5F7E">
        <w:rPr>
          <w:rFonts w:hint="eastAsia"/>
        </w:rPr>
        <w:t>步态运动学参数解算</w:t>
      </w:r>
      <w:r w:rsidR="001B7D7E">
        <w:rPr>
          <w:rFonts w:hint="eastAsia"/>
        </w:rPr>
        <w:t>，不精确的参数</w:t>
      </w:r>
      <w:r w:rsidR="008E5F7E">
        <w:rPr>
          <w:rFonts w:hint="eastAsia"/>
        </w:rPr>
        <w:t>会导致后续</w:t>
      </w:r>
      <w:r w:rsidR="001B7D7E">
        <w:rPr>
          <w:rFonts w:hint="eastAsia"/>
        </w:rPr>
        <w:t>操作获得错误信息，得出</w:t>
      </w:r>
      <w:r w:rsidR="008E5F7E">
        <w:rPr>
          <w:rFonts w:hint="eastAsia"/>
        </w:rPr>
        <w:t>错误的结论</w:t>
      </w:r>
      <w:r w:rsidR="0036351E">
        <w:rPr>
          <w:rFonts w:hint="eastAsia"/>
        </w:rPr>
        <w:t>，</w:t>
      </w:r>
      <w:r w:rsidR="00CE1D21">
        <w:rPr>
          <w:rFonts w:hint="eastAsia"/>
        </w:rPr>
        <w:t>参数</w:t>
      </w:r>
      <w:r w:rsidR="003C0640">
        <w:rPr>
          <w:rFonts w:hint="eastAsia"/>
        </w:rPr>
        <w:t>解算</w:t>
      </w:r>
      <w:r w:rsidR="00CE1D21">
        <w:rPr>
          <w:rFonts w:hint="eastAsia"/>
        </w:rPr>
        <w:t>精度就成为了亟待解决的问题</w:t>
      </w:r>
      <w:r w:rsidR="008E5F7E">
        <w:rPr>
          <w:rFonts w:hint="eastAsia"/>
        </w:rPr>
        <w:t>。</w:t>
      </w:r>
      <w:r w:rsidR="00E20FE2">
        <w:rPr>
          <w:rFonts w:hint="eastAsia"/>
        </w:rPr>
        <w:t>本课题拟对步态参数解算进行深入研究，利用安装在下肢的</w:t>
      </w:r>
      <w:r w:rsidR="00E20FE2">
        <w:rPr>
          <w:rFonts w:hint="eastAsia"/>
        </w:rPr>
        <w:t>xsens</w:t>
      </w:r>
      <w:r w:rsidR="00E20FE2">
        <w:rPr>
          <w:rFonts w:hint="eastAsia"/>
        </w:rPr>
        <w:t>传感器收集加速度计、陀螺仪和磁力计数据，研究基于运动学约束、空间约束的参数优化方法，结合</w:t>
      </w:r>
      <w:r w:rsidR="00E20FE2">
        <w:rPr>
          <w:rFonts w:hint="eastAsia"/>
        </w:rPr>
        <w:t xml:space="preserve"> kalman</w:t>
      </w:r>
      <w:r w:rsidR="00E20FE2">
        <w:rPr>
          <w:rFonts w:hint="eastAsia"/>
        </w:rPr>
        <w:t>滤波减少</w:t>
      </w:r>
      <w:r w:rsidR="00E20FE2" w:rsidRPr="00BB307B">
        <w:rPr>
          <w:rFonts w:hint="eastAsia"/>
        </w:rPr>
        <w:t>传感</w:t>
      </w:r>
      <w:r w:rsidR="00E20FE2">
        <w:rPr>
          <w:rFonts w:hint="eastAsia"/>
        </w:rPr>
        <w:t>器精度、漂移和噪声</w:t>
      </w:r>
      <w:r w:rsidR="00E20FE2" w:rsidRPr="00BB307B">
        <w:rPr>
          <w:rFonts w:hint="eastAsia"/>
        </w:rPr>
        <w:t>影响</w:t>
      </w:r>
      <w:r w:rsidR="00E20FE2">
        <w:rPr>
          <w:rFonts w:hint="eastAsia"/>
        </w:rPr>
        <w:t>，达到从数据中精确提取步态参数的目的。</w:t>
      </w:r>
    </w:p>
    <w:p w14:paraId="53F6E533" w14:textId="77777777" w:rsidR="00E41938" w:rsidRDefault="00E41938" w:rsidP="00E41938">
      <w:pPr>
        <w:pStyle w:val="1"/>
        <w:ind w:firstLine="562"/>
      </w:pPr>
      <w:r>
        <w:rPr>
          <w:rFonts w:hint="eastAsia"/>
        </w:rPr>
        <w:lastRenderedPageBreak/>
        <w:t>国</w:t>
      </w:r>
      <w:bookmarkStart w:id="1" w:name="_CTVC001f6a38687e7954a0aa54032979f524f6d"/>
      <w:r>
        <w:rPr>
          <w:rFonts w:hint="eastAsia"/>
        </w:rPr>
        <w:t>内外本学科领域的发展现状与趋势</w:t>
      </w:r>
      <w:bookmarkEnd w:id="1"/>
    </w:p>
    <w:p w14:paraId="232F5B0A" w14:textId="6AC46193" w:rsidR="00220226" w:rsidRDefault="00220226" w:rsidP="00805643">
      <w:pPr>
        <w:ind w:firstLine="480"/>
      </w:pPr>
      <w:r w:rsidRPr="001B6A05">
        <w:rPr>
          <w:rFonts w:hint="eastAsia"/>
        </w:rPr>
        <w:t>随着微机电系统（</w:t>
      </w:r>
      <w:r w:rsidRPr="001B6A05">
        <w:rPr>
          <w:rFonts w:hint="eastAsia"/>
        </w:rPr>
        <w:t>MEMS</w:t>
      </w:r>
      <w:r w:rsidRPr="001B6A05">
        <w:rPr>
          <w:rFonts w:hint="eastAsia"/>
        </w:rPr>
        <w:t>）的发展，小型化、低功耗、低成本的</w:t>
      </w:r>
      <w:r>
        <w:rPr>
          <w:rFonts w:hint="eastAsia"/>
        </w:rPr>
        <w:t>传感器</w:t>
      </w:r>
      <w:r w:rsidRPr="001B6A05">
        <w:rPr>
          <w:rFonts w:hint="eastAsia"/>
        </w:rPr>
        <w:t>已广泛集成到移动终端和智能可穿戴设备中</w:t>
      </w:r>
      <w:r w:rsidRPr="00730C53">
        <w:rPr>
          <w:rFonts w:hint="eastAsia"/>
        </w:rPr>
        <w:t>，使得基于</w:t>
      </w:r>
      <w:r>
        <w:rPr>
          <w:rFonts w:hint="eastAsia"/>
        </w:rPr>
        <w:t>可穿戴设备</w:t>
      </w:r>
      <w:r w:rsidRPr="00730C53">
        <w:rPr>
          <w:rFonts w:hint="eastAsia"/>
        </w:rPr>
        <w:t>的</w:t>
      </w:r>
      <w:r>
        <w:rPr>
          <w:rFonts w:hint="eastAsia"/>
        </w:rPr>
        <w:t>步态分析</w:t>
      </w:r>
      <w:r w:rsidRPr="00730C53">
        <w:rPr>
          <w:rFonts w:hint="eastAsia"/>
        </w:rPr>
        <w:t>成为可能。</w:t>
      </w:r>
    </w:p>
    <w:p w14:paraId="51C1C238" w14:textId="150D23FF" w:rsidR="00EA7569" w:rsidRDefault="00805643" w:rsidP="00EA7569">
      <w:pPr>
        <w:ind w:firstLine="480"/>
      </w:pPr>
      <w:r>
        <w:t>人类步态，步态的多样性，步态的多方面用处，精确的步态参数对疾病诊断康复诊断等的用处。步态分析的方式有哪些及其优缺点，可穿戴传感器在步态分析中的优点和挑战。</w:t>
      </w:r>
      <w:r w:rsidR="00EA7569">
        <w:tab/>
      </w:r>
    </w:p>
    <w:p w14:paraId="236FD810" w14:textId="0686E659" w:rsidR="00DE1577" w:rsidRPr="00EA7569" w:rsidRDefault="00EA7569" w:rsidP="000A1497">
      <w:pPr>
        <w:ind w:firstLineChars="0" w:firstLine="0"/>
        <w:rPr>
          <w:rFonts w:hint="eastAsia"/>
        </w:rPr>
      </w:pPr>
      <w:r>
        <w:t>行走过程中的姿态和动作叫做步态。步态是四肢运动产生的周期性活动，包括腿、手臂、臀部、脚和躯干的运动。</w:t>
      </w:r>
      <w:bookmarkStart w:id="2" w:name="_GoBack"/>
      <w:bookmarkEnd w:id="2"/>
    </w:p>
    <w:p w14:paraId="14C090D7" w14:textId="77777777" w:rsidR="00DE1577" w:rsidRDefault="00DE1577" w:rsidP="00DE1577">
      <w:pPr>
        <w:ind w:firstLine="480"/>
      </w:pPr>
      <w:r>
        <w:t>行走是一项基本的人类活动，在肌肉、神经和大脑共同参与下完成。</w:t>
      </w:r>
    </w:p>
    <w:p w14:paraId="41C3B390" w14:textId="7F2AB5F2" w:rsidR="00E41938" w:rsidRDefault="00ED4ED1" w:rsidP="00E41938">
      <w:pPr>
        <w:ind w:firstLine="480"/>
      </w:pPr>
      <w:r>
        <w:t>列举步态参数解算文献</w:t>
      </w:r>
    </w:p>
    <w:p w14:paraId="0BCC7395" w14:textId="029415A5" w:rsidR="00E41938" w:rsidRDefault="0073452C" w:rsidP="00E41938">
      <w:pPr>
        <w:ind w:firstLine="480"/>
        <w:rPr>
          <w:color w:val="FF0000"/>
        </w:rPr>
      </w:pPr>
      <w:r w:rsidRPr="008A3D4F">
        <w:rPr>
          <w:color w:val="FF0000"/>
        </w:rPr>
        <w:t>创新点：动态速率下</w:t>
      </w:r>
      <w:r w:rsidR="00E831B9" w:rsidRPr="008A3D4F">
        <w:rPr>
          <w:color w:val="FF0000"/>
        </w:rPr>
        <w:t>正确</w:t>
      </w:r>
      <w:r w:rsidRPr="008A3D4F">
        <w:rPr>
          <w:color w:val="FF0000"/>
        </w:rPr>
        <w:t>检测</w:t>
      </w:r>
      <w:r w:rsidR="00880F9F" w:rsidRPr="008A3D4F">
        <w:rPr>
          <w:color w:val="FF0000"/>
        </w:rPr>
        <w:t>步态</w:t>
      </w:r>
      <w:r w:rsidR="00E831B9" w:rsidRPr="008A3D4F">
        <w:rPr>
          <w:color w:val="FF0000"/>
        </w:rPr>
        <w:t>周期（</w:t>
      </w:r>
      <w:r w:rsidR="00880F9F" w:rsidRPr="008A3D4F">
        <w:rPr>
          <w:color w:val="FF0000"/>
        </w:rPr>
        <w:t>利用</w:t>
      </w:r>
      <w:r w:rsidR="00E831B9" w:rsidRPr="008A3D4F">
        <w:rPr>
          <w:color w:val="FF0000"/>
        </w:rPr>
        <w:t>双脚</w:t>
      </w:r>
      <w:r w:rsidR="00880F9F" w:rsidRPr="008A3D4F">
        <w:rPr>
          <w:color w:val="FF0000"/>
        </w:rPr>
        <w:t>数据</w:t>
      </w:r>
      <w:r w:rsidR="00E831B9" w:rsidRPr="008A3D4F">
        <w:rPr>
          <w:color w:val="FF0000"/>
        </w:rPr>
        <w:t>）</w:t>
      </w:r>
      <w:r w:rsidR="002F7A80" w:rsidRPr="008A3D4F">
        <w:rPr>
          <w:color w:val="FF0000"/>
        </w:rPr>
        <w:t>，倒立摆模型计算</w:t>
      </w:r>
      <w:r w:rsidR="009B76C3">
        <w:rPr>
          <w:color w:val="FF0000"/>
        </w:rPr>
        <w:t>脚</w:t>
      </w:r>
      <w:r w:rsidR="002F7A80" w:rsidRPr="008A3D4F">
        <w:rPr>
          <w:color w:val="FF0000"/>
        </w:rPr>
        <w:t>相对位置，</w:t>
      </w:r>
      <w:r w:rsidR="00951A6C">
        <w:rPr>
          <w:color w:val="FF0000"/>
        </w:rPr>
        <w:t>一次预测两次更新的</w:t>
      </w:r>
      <w:r w:rsidR="003E2B99">
        <w:rPr>
          <w:color w:val="FF0000"/>
        </w:rPr>
        <w:t>卡尔曼</w:t>
      </w:r>
      <w:r w:rsidR="00951A6C">
        <w:rPr>
          <w:color w:val="FF0000"/>
        </w:rPr>
        <w:t>滤波</w:t>
      </w:r>
      <w:r w:rsidR="00A640CF">
        <w:rPr>
          <w:color w:val="FF0000"/>
        </w:rPr>
        <w:t>（加入相对位置）</w:t>
      </w:r>
    </w:p>
    <w:p w14:paraId="779F9CA1" w14:textId="76B24F20" w:rsidR="00DF3290" w:rsidRPr="008A3D4F" w:rsidRDefault="00DF3290" w:rsidP="00E41938">
      <w:pPr>
        <w:ind w:firstLine="480"/>
        <w:rPr>
          <w:color w:val="FF0000"/>
        </w:rPr>
      </w:pPr>
      <w:r>
        <w:rPr>
          <w:color w:val="FF0000"/>
        </w:rPr>
        <w:t>进一步：上楼的怎么</w:t>
      </w:r>
      <w:r w:rsidR="00AE4E4A">
        <w:rPr>
          <w:color w:val="FF0000"/>
        </w:rPr>
        <w:t>检测</w:t>
      </w:r>
      <w:r w:rsidR="002C2005">
        <w:rPr>
          <w:color w:val="FF0000"/>
        </w:rPr>
        <w:t>步态周期</w:t>
      </w:r>
      <w:r w:rsidR="00DC5D7A">
        <w:rPr>
          <w:color w:val="FF0000"/>
        </w:rPr>
        <w:t>，</w:t>
      </w:r>
      <w:r w:rsidR="009300D7">
        <w:rPr>
          <w:color w:val="FF0000"/>
        </w:rPr>
        <w:t>加入关节角度研究吗</w:t>
      </w:r>
      <w:r w:rsidR="00325D84">
        <w:rPr>
          <w:color w:val="FF0000"/>
        </w:rPr>
        <w:t>？</w:t>
      </w:r>
      <w:r w:rsidR="001C4C20">
        <w:rPr>
          <w:color w:val="FF0000"/>
        </w:rPr>
        <w:t>隐马尔可夫模型能否</w:t>
      </w:r>
      <w:r w:rsidR="000A0D2E">
        <w:rPr>
          <w:color w:val="FF0000"/>
        </w:rPr>
        <w:t>使用两腿的数据来划分步态周期</w:t>
      </w:r>
    </w:p>
    <w:p w14:paraId="3D7ACD8E" w14:textId="77777777" w:rsidR="00E41938" w:rsidRDefault="00E41938" w:rsidP="00E41938">
      <w:pPr>
        <w:pStyle w:val="1"/>
        <w:ind w:firstLine="562"/>
      </w:pPr>
      <w:r>
        <w:rPr>
          <w:rFonts w:hint="eastAsia"/>
        </w:rPr>
        <w:t>课</w:t>
      </w:r>
      <w:bookmarkStart w:id="3" w:name="_CTVC0016a51369fde3c488f84d72a7a268f535b"/>
      <w:r>
        <w:rPr>
          <w:rFonts w:hint="eastAsia"/>
        </w:rPr>
        <w:t>题主要研究内容、预期目标</w:t>
      </w:r>
      <w:bookmarkEnd w:id="3"/>
    </w:p>
    <w:p w14:paraId="3860DD59" w14:textId="5B7F584E" w:rsidR="00675EFC" w:rsidRDefault="00F125E6" w:rsidP="000F0C1B">
      <w:pPr>
        <w:ind w:firstLine="480"/>
      </w:pPr>
      <w:r>
        <w:rPr>
          <w:rFonts w:hint="eastAsia"/>
        </w:rPr>
        <w:t>在课题拟采用</w:t>
      </w:r>
      <w:r w:rsidR="00994C22">
        <w:rPr>
          <w:rFonts w:hint="eastAsia"/>
        </w:rPr>
        <w:t>XSENS</w:t>
      </w:r>
      <w:r>
        <w:rPr>
          <w:rFonts w:hint="eastAsia"/>
        </w:rPr>
        <w:t>传感器</w:t>
      </w:r>
      <w:r w:rsidR="00C70804">
        <w:rPr>
          <w:rFonts w:hint="eastAsia"/>
        </w:rPr>
        <w:t>自带的</w:t>
      </w:r>
      <w:r>
        <w:rPr>
          <w:rFonts w:hint="eastAsia"/>
        </w:rPr>
        <w:t>三轴加速度</w:t>
      </w:r>
      <w:r w:rsidR="000F397D">
        <w:rPr>
          <w:rFonts w:hint="eastAsia"/>
        </w:rPr>
        <w:t>计</w:t>
      </w:r>
      <w:r>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585105">
        <w:rPr>
          <w:rFonts w:hint="eastAsia"/>
        </w:rPr>
        <w:t>从</w:t>
      </w:r>
      <w:r w:rsidR="00570685">
        <w:rPr>
          <w:rFonts w:hint="eastAsia"/>
        </w:rPr>
        <w:t>采集到的</w:t>
      </w:r>
      <w:r w:rsidR="004D2AC9">
        <w:rPr>
          <w:rFonts w:hint="eastAsia"/>
        </w:rPr>
        <w:t>加速度和陀螺仪数据</w:t>
      </w:r>
      <w:r w:rsidR="00585105">
        <w:rPr>
          <w:rFonts w:hint="eastAsia"/>
        </w:rPr>
        <w:t>中提取步态周期，</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1</w:t>
      </w:r>
      <w:r w:rsidR="00CF0533">
        <w:rPr>
          <w:rFonts w:hint="eastAsia"/>
        </w:rPr>
        <w:t>所示，主要流程包括：数据采集、数据预处理、步态周期检测、</w:t>
      </w:r>
      <w:r w:rsidR="002D7E9B">
        <w:rPr>
          <w:rFonts w:hint="eastAsia"/>
        </w:rPr>
        <w:t>惯导系统误差</w:t>
      </w:r>
      <w:r w:rsidR="00AA7A49">
        <w:rPr>
          <w:rFonts w:hint="eastAsia"/>
        </w:rPr>
        <w:t>补偿计算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104DBBD3" w:rsidR="00E41938" w:rsidRDefault="00D300F1" w:rsidP="000517F9">
      <w:pPr>
        <w:ind w:firstLine="480"/>
        <w:jc w:val="center"/>
      </w:pPr>
      <w:bookmarkStart w:id="4" w:name="_CTVK001b1945cf1623f4c1c8056527cbff268ab"/>
      <w:r>
        <w:rPr>
          <w:noProof/>
        </w:rPr>
        <w:lastRenderedPageBreak/>
        <w:drawing>
          <wp:inline distT="0" distB="0" distL="0" distR="0" wp14:anchorId="7FB4602A" wp14:editId="401F3C82">
            <wp:extent cx="3971753" cy="3264196"/>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7936" cy="3269277"/>
                    </a:xfrm>
                    <a:prstGeom prst="rect">
                      <a:avLst/>
                    </a:prstGeom>
                  </pic:spPr>
                </pic:pic>
              </a:graphicData>
            </a:graphic>
          </wp:inline>
        </w:drawing>
      </w:r>
      <w:bookmarkEnd w:id="4"/>
    </w:p>
    <w:p w14:paraId="112B4E52" w14:textId="42BA3BF8" w:rsidR="00D300F1" w:rsidRDefault="00D300F1" w:rsidP="00D300F1">
      <w:pPr>
        <w:pStyle w:val="afff7"/>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一个典型的惯导系统计算姿态信息流程图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89047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}</w:instrText>
          </w:r>
          <w:r>
            <w:rPr>
              <w:noProof/>
            </w:rPr>
            <w:fldChar w:fldCharType="separate"/>
          </w:r>
          <w:r w:rsidR="000C7646">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5" w:name="_CTVC001e28d12cc0d2e4836a3787ee7afc2734f"/>
      <w:r>
        <w:rPr>
          <w:rFonts w:hint="eastAsia"/>
        </w:rPr>
        <w:t>态周期检测</w:t>
      </w:r>
      <w:bookmarkEnd w:id="5"/>
    </w:p>
    <w:p w14:paraId="4A8965CF" w14:textId="5202BB4E" w:rsidR="00E41938" w:rsidRDefault="00C133C1" w:rsidP="00E41938">
      <w:pPr>
        <w:ind w:firstLine="480"/>
      </w:pPr>
      <w:r>
        <w:rPr>
          <w:rFonts w:hint="eastAsia"/>
        </w:rPr>
        <w:t>1</w:t>
      </w:r>
      <w:r>
        <w:rPr>
          <w:rFonts w:hint="eastAsia"/>
        </w:rPr>
        <w:t>、</w:t>
      </w:r>
      <w:r w:rsidR="00E21927">
        <w:t>不同运动速度下</w:t>
      </w:r>
      <w:r w:rsidR="00E3687D">
        <w:t>（步行、跑步）</w:t>
      </w:r>
      <w:r w:rsidR="00E21927">
        <w:t>的步态周期检测方法</w:t>
      </w:r>
      <w:r w:rsidR="00E21927" w:rsidRPr="00787317">
        <w:rPr>
          <w:color w:val="FF0000"/>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方法。因为缺少对动态环境的自适应特性，所以</w:t>
      </w:r>
      <w:r w:rsidR="007F6DFF">
        <w:t>这些方法往往在不同速度下</w:t>
      </w:r>
      <w:r w:rsidR="004769EF">
        <w:t>步态</w:t>
      </w:r>
      <w:r w:rsidR="007F6DFF">
        <w:t>周期检测</w:t>
      </w:r>
      <w:r w:rsidR="00E30D71">
        <w:t>上的</w:t>
      </w:r>
      <w:r w:rsidR="007F6DFF">
        <w:t>表现</w:t>
      </w:r>
      <w:r w:rsidR="003D1220">
        <w:t>不佳。因此，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6" w:name="_CTVC001e07838b4fd934aefb44e110131772fd1"/>
      <w:r>
        <w:rPr>
          <w:rFonts w:hint="eastAsia"/>
        </w:rPr>
        <w:t>联惯导系统中涉及的内容（地球自转，曲率之类的）</w:t>
      </w:r>
      <w:bookmarkEnd w:id="6"/>
    </w:p>
    <w:p w14:paraId="284E8E63" w14:textId="77777777" w:rsidR="00E41938" w:rsidRDefault="00E41938" w:rsidP="00E41938">
      <w:pPr>
        <w:ind w:firstLine="480"/>
      </w:pPr>
    </w:p>
    <w:p w14:paraId="68B940B5" w14:textId="77777777" w:rsidR="00E41938" w:rsidRDefault="00E41938" w:rsidP="00E41938">
      <w:pPr>
        <w:pStyle w:val="21"/>
        <w:ind w:firstLine="482"/>
      </w:pPr>
      <w:r>
        <w:rPr>
          <w:rFonts w:hint="eastAsia"/>
        </w:rPr>
        <w:t>K</w:t>
      </w:r>
      <w:bookmarkStart w:id="7" w:name="_CTVC001bf567816ba944f4597878f38c05c5a3d"/>
      <w:r>
        <w:rPr>
          <w:rFonts w:hint="eastAsia"/>
        </w:rPr>
        <w:t>arman</w:t>
      </w:r>
      <w:r>
        <w:rPr>
          <w:rFonts w:hint="eastAsia"/>
        </w:rPr>
        <w:t>滤波器</w:t>
      </w:r>
      <w:bookmarkEnd w:id="7"/>
    </w:p>
    <w:p w14:paraId="25F44A4E" w14:textId="6EE04C4E" w:rsidR="00E41938" w:rsidRDefault="005975D2" w:rsidP="00E41938">
      <w:pPr>
        <w:ind w:firstLine="480"/>
      </w:pPr>
      <w:r>
        <w:t>一次预测两次更新</w:t>
      </w:r>
    </w:p>
    <w:p w14:paraId="58B2F8C9" w14:textId="7945011C" w:rsidR="00E41938" w:rsidRDefault="00E41938" w:rsidP="006E3BE6">
      <w:pPr>
        <w:ind w:firstLineChars="0" w:firstLine="0"/>
      </w:pPr>
    </w:p>
    <w:p w14:paraId="64FF1727" w14:textId="77777777" w:rsidR="00E41938" w:rsidRDefault="00E41938" w:rsidP="00E41938">
      <w:pPr>
        <w:ind w:firstLine="480"/>
      </w:pPr>
    </w:p>
    <w:p w14:paraId="29280EBB" w14:textId="77777777" w:rsidR="00E41938" w:rsidRDefault="00E41938" w:rsidP="00E41938">
      <w:pPr>
        <w:pStyle w:val="21"/>
        <w:ind w:firstLine="482"/>
      </w:pPr>
      <w:r>
        <w:rPr>
          <w:rFonts w:hint="eastAsia"/>
        </w:rPr>
        <w:t>预</w:t>
      </w:r>
      <w:bookmarkStart w:id="8" w:name="_CTVC0014219af3eacf745dab20ad6e6a3a38881"/>
      <w:r>
        <w:rPr>
          <w:rFonts w:hint="eastAsia"/>
        </w:rPr>
        <w:t>期目标</w:t>
      </w:r>
      <w:bookmarkEnd w:id="8"/>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77777777" w:rsidR="00E41938" w:rsidRDefault="00E41938" w:rsidP="00E41938">
      <w:pPr>
        <w:ind w:firstLine="480"/>
      </w:pPr>
    </w:p>
    <w:p w14:paraId="0AA0414F" w14:textId="77777777" w:rsidR="00E41938" w:rsidRDefault="00E41938" w:rsidP="00E41938">
      <w:pPr>
        <w:pStyle w:val="1"/>
        <w:ind w:firstLine="562"/>
      </w:pPr>
      <w:r>
        <w:rPr>
          <w:rFonts w:hint="eastAsia"/>
        </w:rPr>
        <w:t>拟</w:t>
      </w:r>
      <w:bookmarkStart w:id="9" w:name="_CTVC0012a198e17f0364e75bbc17a1757efe917"/>
      <w:r>
        <w:rPr>
          <w:rFonts w:hint="eastAsia"/>
        </w:rPr>
        <w:t>采用的研究方法、技术路线、实验方案及其可行性分析</w:t>
      </w:r>
      <w:bookmarkEnd w:id="9"/>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10" w:name="_CTVC001c4553e81229945878afc6db712fbcfbe"/>
      <w:r>
        <w:rPr>
          <w:rFonts w:hint="eastAsia"/>
        </w:rPr>
        <w:t>究方法</w:t>
      </w:r>
      <w:bookmarkEnd w:id="10"/>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E41938">
      <w:pPr>
        <w:ind w:firstLine="480"/>
      </w:pPr>
    </w:p>
    <w:p w14:paraId="46BAD0E6" w14:textId="36339EED" w:rsidR="00816B58" w:rsidRDefault="00E41938" w:rsidP="00816B58">
      <w:pPr>
        <w:pStyle w:val="21"/>
        <w:ind w:firstLine="482"/>
      </w:pPr>
      <w:r>
        <w:rPr>
          <w:rFonts w:hint="eastAsia"/>
        </w:rPr>
        <w:t>技</w:t>
      </w:r>
      <w:bookmarkStart w:id="11" w:name="_CTVC00195f055175c064079adc63934396735e0"/>
      <w:r>
        <w:rPr>
          <w:rFonts w:hint="eastAsia"/>
        </w:rPr>
        <w:t>术路线及实验方案</w:t>
      </w:r>
      <w:bookmarkEnd w:id="11"/>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rPr>
          <w:rFonts w:hint="eastAsia"/>
        </w:rPr>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1D39AD"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FA68C8"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rPr>
          <w:rFonts w:hint="eastAsia"/>
        </w:rPr>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rPr>
          <w:rFonts w:hint="eastAsia"/>
        </w:rPr>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2472F2"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E34952" w:rsidP="00A23B69">
      <w:pPr>
        <w:ind w:firstLine="480"/>
        <w:jc w:val="center"/>
        <w:rPr>
          <w:rFonts w:hint="eastAsia"/>
        </w:rP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r>
                <w:rPr>
                  <w:rFonts w:ascii="Cambria Math" w:hAnsi="Cambria Math"/>
                </w:rPr>
                <m:t>*g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2" w:name="_CTVC001bfeffaafada4475ab546db1dc653aba8"/>
      <w:r>
        <w:rPr>
          <w:rFonts w:hint="eastAsia"/>
        </w:rPr>
        <w:t>态周期检测</w:t>
      </w:r>
      <w:bookmarkEnd w:id="12"/>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d"/>
        <w:numPr>
          <w:ilvl w:val="0"/>
          <w:numId w:val="12"/>
        </w:numPr>
        <w:ind w:firstLineChars="0"/>
      </w:pPr>
      <w:r>
        <w:rPr>
          <w:rFonts w:hint="eastAsia"/>
        </w:rPr>
        <w:t>计算合成加速度：</w:t>
      </w:r>
    </w:p>
    <w:p w14:paraId="3326329C" w14:textId="7B744013" w:rsidR="003E7D42" w:rsidRPr="006E5A3F" w:rsidRDefault="008F477C"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8F477C" w:rsidP="003775C9">
      <w:pPr>
        <w:pStyle w:val="ad"/>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d"/>
        <w:numPr>
          <w:ilvl w:val="0"/>
          <w:numId w:val="11"/>
        </w:numPr>
        <w:ind w:firstLineChars="0"/>
      </w:pPr>
      <w:r>
        <w:rPr>
          <w:rFonts w:hint="eastAsia"/>
        </w:rPr>
        <w:t>隐马尔可夫模型方法</w:t>
      </w:r>
    </w:p>
    <w:p w14:paraId="6A3B5C49" w14:textId="6A63B367"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3" w:name="_CTVC001f669b62e7f514298b2117bf5ce55d645"/>
      <w:r>
        <w:rPr>
          <w:rFonts w:hint="eastAsia"/>
        </w:rPr>
        <w:t>联惯导系统中涉及的内容（地球自转，曲率之类的）</w:t>
      </w:r>
      <w:bookmarkEnd w:id="13"/>
    </w:p>
    <w:p w14:paraId="6BE21C84" w14:textId="77777777" w:rsidR="00E41938" w:rsidRDefault="00E41938" w:rsidP="00E41938">
      <w:pPr>
        <w:ind w:firstLine="480"/>
      </w:pPr>
    </w:p>
    <w:p w14:paraId="5C6CF3EE" w14:textId="77777777" w:rsidR="00E41938" w:rsidRDefault="00E41938" w:rsidP="00E41938">
      <w:pPr>
        <w:ind w:firstLine="480"/>
      </w:pPr>
    </w:p>
    <w:p w14:paraId="5AD6D497" w14:textId="77777777" w:rsidR="00E41938" w:rsidRDefault="00E41938" w:rsidP="00E41938">
      <w:pPr>
        <w:pStyle w:val="31"/>
        <w:ind w:firstLine="482"/>
      </w:pPr>
      <w:r>
        <w:rPr>
          <w:rFonts w:hint="eastAsia"/>
        </w:rPr>
        <w:t>K</w:t>
      </w:r>
      <w:bookmarkStart w:id="14" w:name="_CTVC001454f7569f190441f8e9e76ba28c2dfe3"/>
      <w:r>
        <w:rPr>
          <w:rFonts w:hint="eastAsia"/>
        </w:rPr>
        <w:t>arman</w:t>
      </w:r>
      <w:r>
        <w:rPr>
          <w:rFonts w:hint="eastAsia"/>
        </w:rPr>
        <w:t>滤波器介绍</w:t>
      </w:r>
      <w:bookmarkEnd w:id="14"/>
    </w:p>
    <w:p w14:paraId="7EA68A9B" w14:textId="77777777" w:rsidR="00E41938" w:rsidRDefault="00E41938" w:rsidP="00E41938">
      <w:pPr>
        <w:ind w:firstLine="480"/>
      </w:pPr>
    </w:p>
    <w:p w14:paraId="33877530" w14:textId="77777777" w:rsidR="00E41938" w:rsidRDefault="00E41938" w:rsidP="00A54AD3">
      <w:pPr>
        <w:ind w:firstLineChars="0" w:firstLine="0"/>
      </w:pP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5" w:name="_CTVC001d47abfb9fde64bf284268dcbaaccbe87"/>
      <w:r>
        <w:rPr>
          <w:rFonts w:hint="eastAsia"/>
        </w:rPr>
        <w:t>行性分析</w:t>
      </w:r>
      <w:bookmarkEnd w:id="15"/>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t>所</w:t>
      </w:r>
      <w:bookmarkStart w:id="16" w:name="_CTVC00193bd8a864a884977a98e3192e58e3fbb"/>
      <w:r>
        <w:rPr>
          <w:rFonts w:hint="eastAsia"/>
        </w:rPr>
        <w:t>需的研究条件</w:t>
      </w:r>
      <w:bookmarkEnd w:id="16"/>
    </w:p>
    <w:p w14:paraId="10FBEE41" w14:textId="77777777" w:rsidR="00E41938" w:rsidRDefault="00E41938" w:rsidP="00E41938">
      <w:pPr>
        <w:ind w:firstLine="480"/>
      </w:pPr>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7" w:name="_CTVC001e491cd0531fd4bcc9219cde70c44ad9b"/>
      <w:r>
        <w:rPr>
          <w:rFonts w:hint="eastAsia"/>
        </w:rPr>
        <w:t>究工作计划与进度安排</w:t>
      </w:r>
      <w:bookmarkEnd w:id="17"/>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5"/>
              <w:rPr>
                <w:rFonts w:hint="eastAsia"/>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5"/>
              <w:rPr>
                <w:rFonts w:hint="eastAsia"/>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5"/>
              <w:rPr>
                <w:rFonts w:hint="eastAsia"/>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5"/>
              <w:rPr>
                <w:rFonts w:hint="eastAsia"/>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5"/>
              <w:rPr>
                <w:rFonts w:hint="eastAsia"/>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5"/>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5"/>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5"/>
              <w:rPr>
                <w:rFonts w:hint="eastAsia"/>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5"/>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5"/>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5"/>
              <w:rPr>
                <w:rFonts w:hint="eastAsia"/>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5"/>
              <w:rPr>
                <w:rFonts w:hint="eastAsia"/>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5"/>
              <w:rPr>
                <w:rFonts w:hint="eastAsia"/>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5"/>
              <w:rPr>
                <w:rFonts w:hint="eastAsia"/>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5"/>
              <w:rPr>
                <w:rFonts w:hint="eastAsia"/>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5"/>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5"/>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5"/>
              <w:rPr>
                <w:rFonts w:hint="eastAsia"/>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5"/>
              <w:rPr>
                <w:rFonts w:hint="eastAsia"/>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5"/>
              <w:rPr>
                <w:rFonts w:hint="eastAsia"/>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rPr>
          <w:rFonts w:hint="eastAsia"/>
        </w:rPr>
      </w:pPr>
    </w:p>
    <w:p w14:paraId="785600A3" w14:textId="77777777" w:rsidR="002E0366" w:rsidRDefault="00E41938" w:rsidP="00E41938">
      <w:pPr>
        <w:pStyle w:val="1"/>
        <w:ind w:firstLine="562"/>
      </w:pPr>
      <w:r>
        <w:rPr>
          <w:rFonts w:hint="eastAsia"/>
        </w:rPr>
        <w:t>参</w:t>
      </w:r>
      <w:bookmarkStart w:id="18" w:name="_CTVC001ecf10ca252924998892947e463fd9aad"/>
      <w:r>
        <w:rPr>
          <w:rFonts w:hint="eastAsia"/>
        </w:rPr>
        <w:t>考文献</w:t>
      </w:r>
      <w:bookmarkEnd w:id="18"/>
    </w:p>
    <w:sdt>
      <w:sdtPr>
        <w:rPr>
          <w:b w:val="0"/>
          <w:bCs w:val="0"/>
          <w:kern w:val="2"/>
          <w:sz w:val="21"/>
          <w:szCs w:val="22"/>
        </w:rPr>
        <w:tag w:val="CitaviBibliography"/>
        <w:id w:val="1660654311"/>
        <w:placeholder>
          <w:docPart w:val="DefaultPlaceholder_1081868574"/>
        </w:placeholder>
      </w:sdtPr>
      <w:sdtEndPr>
        <w:rPr>
          <w:sz w:val="24"/>
        </w:rPr>
      </w:sdtEndPr>
      <w:sdtContent>
        <w:p w14:paraId="42A53718" w14:textId="77777777" w:rsidR="0086601F" w:rsidRDefault="00896B1D" w:rsidP="0086601F">
          <w:pPr>
            <w:pStyle w:val="CitaviBibliographyHeading"/>
            <w:ind w:firstLine="420"/>
          </w:pPr>
          <w:r>
            <w:fldChar w:fldCharType="begin"/>
          </w:r>
          <w:r>
            <w:instrText>ADDIN CitaviBibliography</w:instrText>
          </w:r>
          <w:r>
            <w:fldChar w:fldCharType="separate"/>
          </w:r>
          <w:r w:rsidR="0086601F">
            <w:t>Publication bibliography</w:t>
          </w:r>
        </w:p>
        <w:p w14:paraId="1DADC6EB" w14:textId="77777777" w:rsidR="0086601F" w:rsidRDefault="0086601F" w:rsidP="0086601F">
          <w:pPr>
            <w:pStyle w:val="CitaviBibliographyEntry"/>
            <w:ind w:firstLine="480"/>
          </w:pPr>
          <w:bookmarkStart w:id="19" w:name="_CTVL001889617494ec946e59d19ac21229e8b01"/>
          <w:r>
            <w:t>Sy, Luke; Lovell, Nigel H.; Redmond, Stephen J.: Estimating Lower Limb Kinematics using Distance Measurements with a Reduced Wearable Inertial Sensor Count.</w:t>
          </w:r>
        </w:p>
        <w:p w14:paraId="0018CBA9" w14:textId="695ED808" w:rsidR="00896B1D" w:rsidRDefault="0086601F" w:rsidP="0086601F">
          <w:pPr>
            <w:pStyle w:val="CitaviBibliographyEntry"/>
            <w:ind w:firstLine="480"/>
          </w:pPr>
          <w:bookmarkStart w:id="20" w:name="_CTVL0012527440269eb46be8fbc00781ed88732"/>
          <w:bookmarkEnd w:id="19"/>
          <w:r>
            <w:lastRenderedPageBreak/>
            <w:t>Wu, Yuan; Zhu, Hai-Bing; Du, Qing-Xiu; Tang, Shu-Ming (2019): A Survey of the Research Status of Pedestrian Dead Reckoning Systems Based on Inertial Sensors. In</w:t>
          </w:r>
          <w:bookmarkEnd w:id="20"/>
          <w:r>
            <w:t xml:space="preserve"> </w:t>
          </w:r>
          <w:r w:rsidRPr="0086601F">
            <w:rPr>
              <w:i/>
            </w:rPr>
            <w:t xml:space="preserve">Int. J. Autom. Comput. </w:t>
          </w:r>
          <w:r w:rsidRPr="0086601F">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70BD5" w14:textId="77777777" w:rsidR="008F477C" w:rsidRDefault="008F477C" w:rsidP="00D72C44">
      <w:pPr>
        <w:ind w:firstLine="480"/>
      </w:pPr>
      <w:r>
        <w:separator/>
      </w:r>
    </w:p>
  </w:endnote>
  <w:endnote w:type="continuationSeparator" w:id="0">
    <w:p w14:paraId="75CB3208" w14:textId="77777777" w:rsidR="008F477C" w:rsidRDefault="008F477C"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24183" w14:textId="77777777" w:rsidR="008F477C" w:rsidRDefault="008F477C" w:rsidP="00D72C44">
      <w:pPr>
        <w:ind w:firstLine="480"/>
      </w:pPr>
      <w:r>
        <w:separator/>
      </w:r>
    </w:p>
  </w:footnote>
  <w:footnote w:type="continuationSeparator" w:id="0">
    <w:p w14:paraId="183441C1" w14:textId="77777777" w:rsidR="008F477C" w:rsidRDefault="008F477C" w:rsidP="00D72C4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07D0C"/>
    <w:rsid w:val="00022207"/>
    <w:rsid w:val="00024AA9"/>
    <w:rsid w:val="00032B94"/>
    <w:rsid w:val="00037AF6"/>
    <w:rsid w:val="000466C7"/>
    <w:rsid w:val="000515CA"/>
    <w:rsid w:val="000517F9"/>
    <w:rsid w:val="00052515"/>
    <w:rsid w:val="00056CE8"/>
    <w:rsid w:val="00063A85"/>
    <w:rsid w:val="00080684"/>
    <w:rsid w:val="000850E3"/>
    <w:rsid w:val="00091BF0"/>
    <w:rsid w:val="000A0D2E"/>
    <w:rsid w:val="000A1497"/>
    <w:rsid w:val="000A1EC1"/>
    <w:rsid w:val="000B5FB0"/>
    <w:rsid w:val="000C5B0D"/>
    <w:rsid w:val="000C7646"/>
    <w:rsid w:val="000D0A02"/>
    <w:rsid w:val="000D5C91"/>
    <w:rsid w:val="000E4B8E"/>
    <w:rsid w:val="000E58BA"/>
    <w:rsid w:val="000F0C1B"/>
    <w:rsid w:val="000F397D"/>
    <w:rsid w:val="001046A5"/>
    <w:rsid w:val="001175E5"/>
    <w:rsid w:val="001205EB"/>
    <w:rsid w:val="00123770"/>
    <w:rsid w:val="00126AF6"/>
    <w:rsid w:val="00127497"/>
    <w:rsid w:val="0014160F"/>
    <w:rsid w:val="00153A47"/>
    <w:rsid w:val="001701DB"/>
    <w:rsid w:val="00180CDC"/>
    <w:rsid w:val="001811D0"/>
    <w:rsid w:val="001811DF"/>
    <w:rsid w:val="00184692"/>
    <w:rsid w:val="00193A76"/>
    <w:rsid w:val="001A2B95"/>
    <w:rsid w:val="001B4356"/>
    <w:rsid w:val="001B6A05"/>
    <w:rsid w:val="001B72D2"/>
    <w:rsid w:val="001B7D7E"/>
    <w:rsid w:val="001C4C20"/>
    <w:rsid w:val="001C62CE"/>
    <w:rsid w:val="001D39AD"/>
    <w:rsid w:val="001E7783"/>
    <w:rsid w:val="001F138B"/>
    <w:rsid w:val="001F28FC"/>
    <w:rsid w:val="001F42A5"/>
    <w:rsid w:val="001F4E65"/>
    <w:rsid w:val="001F5746"/>
    <w:rsid w:val="002015B4"/>
    <w:rsid w:val="00201765"/>
    <w:rsid w:val="002103FC"/>
    <w:rsid w:val="00210F75"/>
    <w:rsid w:val="002127F5"/>
    <w:rsid w:val="00220226"/>
    <w:rsid w:val="00224476"/>
    <w:rsid w:val="0023351B"/>
    <w:rsid w:val="002346C8"/>
    <w:rsid w:val="002458F4"/>
    <w:rsid w:val="00246E9F"/>
    <w:rsid w:val="002472F2"/>
    <w:rsid w:val="00257F7C"/>
    <w:rsid w:val="00263A40"/>
    <w:rsid w:val="0026691D"/>
    <w:rsid w:val="00280BCB"/>
    <w:rsid w:val="002861EE"/>
    <w:rsid w:val="00296704"/>
    <w:rsid w:val="002A3AF9"/>
    <w:rsid w:val="002A3EB1"/>
    <w:rsid w:val="002A66CD"/>
    <w:rsid w:val="002B0AB2"/>
    <w:rsid w:val="002C2005"/>
    <w:rsid w:val="002C4A1B"/>
    <w:rsid w:val="002C539F"/>
    <w:rsid w:val="002D6038"/>
    <w:rsid w:val="002D7D6F"/>
    <w:rsid w:val="002D7E9B"/>
    <w:rsid w:val="002E0366"/>
    <w:rsid w:val="002F0CED"/>
    <w:rsid w:val="002F7A80"/>
    <w:rsid w:val="00325D84"/>
    <w:rsid w:val="0033251E"/>
    <w:rsid w:val="00332C6C"/>
    <w:rsid w:val="003372C7"/>
    <w:rsid w:val="0034197F"/>
    <w:rsid w:val="0034513A"/>
    <w:rsid w:val="00360917"/>
    <w:rsid w:val="00361B75"/>
    <w:rsid w:val="0036325B"/>
    <w:rsid w:val="0036335E"/>
    <w:rsid w:val="0036351E"/>
    <w:rsid w:val="0037424C"/>
    <w:rsid w:val="00376FAD"/>
    <w:rsid w:val="003775C9"/>
    <w:rsid w:val="00383564"/>
    <w:rsid w:val="00396258"/>
    <w:rsid w:val="003964B4"/>
    <w:rsid w:val="00397EFB"/>
    <w:rsid w:val="003A4FDC"/>
    <w:rsid w:val="003B3DD8"/>
    <w:rsid w:val="003B7E2E"/>
    <w:rsid w:val="003C0640"/>
    <w:rsid w:val="003D0BB8"/>
    <w:rsid w:val="003D1220"/>
    <w:rsid w:val="003D3EB7"/>
    <w:rsid w:val="003E2B99"/>
    <w:rsid w:val="003E4172"/>
    <w:rsid w:val="003E7D42"/>
    <w:rsid w:val="00401BA3"/>
    <w:rsid w:val="00423B40"/>
    <w:rsid w:val="00423F30"/>
    <w:rsid w:val="00436431"/>
    <w:rsid w:val="00463423"/>
    <w:rsid w:val="00471777"/>
    <w:rsid w:val="004745CD"/>
    <w:rsid w:val="00474E08"/>
    <w:rsid w:val="004769EF"/>
    <w:rsid w:val="00477CED"/>
    <w:rsid w:val="0048324A"/>
    <w:rsid w:val="00486DB8"/>
    <w:rsid w:val="004A29E6"/>
    <w:rsid w:val="004B1D0C"/>
    <w:rsid w:val="004C13E0"/>
    <w:rsid w:val="004D2AC9"/>
    <w:rsid w:val="004E1B46"/>
    <w:rsid w:val="004E7461"/>
    <w:rsid w:val="004E751B"/>
    <w:rsid w:val="004F62BB"/>
    <w:rsid w:val="004F6528"/>
    <w:rsid w:val="004F69E5"/>
    <w:rsid w:val="004F734C"/>
    <w:rsid w:val="00501C5D"/>
    <w:rsid w:val="00507A3A"/>
    <w:rsid w:val="00510B6A"/>
    <w:rsid w:val="00512BB4"/>
    <w:rsid w:val="00517CC9"/>
    <w:rsid w:val="00530FAC"/>
    <w:rsid w:val="0054525E"/>
    <w:rsid w:val="005632B0"/>
    <w:rsid w:val="00570685"/>
    <w:rsid w:val="00577920"/>
    <w:rsid w:val="005813DC"/>
    <w:rsid w:val="00585105"/>
    <w:rsid w:val="00591942"/>
    <w:rsid w:val="005965A8"/>
    <w:rsid w:val="005975D2"/>
    <w:rsid w:val="005A19F7"/>
    <w:rsid w:val="005A294D"/>
    <w:rsid w:val="005B67F2"/>
    <w:rsid w:val="005B7775"/>
    <w:rsid w:val="005C472A"/>
    <w:rsid w:val="005C5B2B"/>
    <w:rsid w:val="005D7FAC"/>
    <w:rsid w:val="005E21B1"/>
    <w:rsid w:val="005F683D"/>
    <w:rsid w:val="005F78F2"/>
    <w:rsid w:val="006112B0"/>
    <w:rsid w:val="0061707C"/>
    <w:rsid w:val="006247E5"/>
    <w:rsid w:val="0063540E"/>
    <w:rsid w:val="0064402E"/>
    <w:rsid w:val="00675167"/>
    <w:rsid w:val="00675EFC"/>
    <w:rsid w:val="00683A15"/>
    <w:rsid w:val="006848E6"/>
    <w:rsid w:val="00684A7C"/>
    <w:rsid w:val="006A49BB"/>
    <w:rsid w:val="006A5F53"/>
    <w:rsid w:val="006B20DF"/>
    <w:rsid w:val="006B3C31"/>
    <w:rsid w:val="006C368B"/>
    <w:rsid w:val="006E3BE6"/>
    <w:rsid w:val="006E4879"/>
    <w:rsid w:val="006E5A3F"/>
    <w:rsid w:val="006E5BE1"/>
    <w:rsid w:val="006F22B2"/>
    <w:rsid w:val="006F532D"/>
    <w:rsid w:val="006F79AB"/>
    <w:rsid w:val="00700A62"/>
    <w:rsid w:val="007038C8"/>
    <w:rsid w:val="00716ECF"/>
    <w:rsid w:val="00717A69"/>
    <w:rsid w:val="00722ABB"/>
    <w:rsid w:val="00724D92"/>
    <w:rsid w:val="00730C53"/>
    <w:rsid w:val="0073452C"/>
    <w:rsid w:val="00753B77"/>
    <w:rsid w:val="00764983"/>
    <w:rsid w:val="00766AB5"/>
    <w:rsid w:val="007742AE"/>
    <w:rsid w:val="00786BA7"/>
    <w:rsid w:val="00787317"/>
    <w:rsid w:val="00787449"/>
    <w:rsid w:val="00792FCE"/>
    <w:rsid w:val="0079358F"/>
    <w:rsid w:val="007952A1"/>
    <w:rsid w:val="00796CA3"/>
    <w:rsid w:val="007A1AEA"/>
    <w:rsid w:val="007B3887"/>
    <w:rsid w:val="007B7A03"/>
    <w:rsid w:val="007C2469"/>
    <w:rsid w:val="007C296C"/>
    <w:rsid w:val="007C32E0"/>
    <w:rsid w:val="007E7DDE"/>
    <w:rsid w:val="007F6DFF"/>
    <w:rsid w:val="00805643"/>
    <w:rsid w:val="00807509"/>
    <w:rsid w:val="00816A4F"/>
    <w:rsid w:val="00816B58"/>
    <w:rsid w:val="00824B4B"/>
    <w:rsid w:val="008260AB"/>
    <w:rsid w:val="00831008"/>
    <w:rsid w:val="00841876"/>
    <w:rsid w:val="00841F9D"/>
    <w:rsid w:val="0084602D"/>
    <w:rsid w:val="00852537"/>
    <w:rsid w:val="00863D2F"/>
    <w:rsid w:val="008657EA"/>
    <w:rsid w:val="0086601F"/>
    <w:rsid w:val="00867BEA"/>
    <w:rsid w:val="00870E42"/>
    <w:rsid w:val="008717F8"/>
    <w:rsid w:val="00877926"/>
    <w:rsid w:val="00880F9F"/>
    <w:rsid w:val="00882A32"/>
    <w:rsid w:val="008851B2"/>
    <w:rsid w:val="00887053"/>
    <w:rsid w:val="00890477"/>
    <w:rsid w:val="00896B1D"/>
    <w:rsid w:val="008A3D4F"/>
    <w:rsid w:val="008B1833"/>
    <w:rsid w:val="008B36A4"/>
    <w:rsid w:val="008D38A0"/>
    <w:rsid w:val="008D6876"/>
    <w:rsid w:val="008E5F7E"/>
    <w:rsid w:val="008F02BA"/>
    <w:rsid w:val="008F3401"/>
    <w:rsid w:val="008F477C"/>
    <w:rsid w:val="00902871"/>
    <w:rsid w:val="00904680"/>
    <w:rsid w:val="00916754"/>
    <w:rsid w:val="009239DE"/>
    <w:rsid w:val="009300D7"/>
    <w:rsid w:val="00934FD5"/>
    <w:rsid w:val="00946D90"/>
    <w:rsid w:val="00951A6C"/>
    <w:rsid w:val="009537B1"/>
    <w:rsid w:val="00955864"/>
    <w:rsid w:val="00955D38"/>
    <w:rsid w:val="009620E2"/>
    <w:rsid w:val="0096723C"/>
    <w:rsid w:val="00980CEA"/>
    <w:rsid w:val="00991961"/>
    <w:rsid w:val="00991AE3"/>
    <w:rsid w:val="00994C22"/>
    <w:rsid w:val="009B76C3"/>
    <w:rsid w:val="009C553A"/>
    <w:rsid w:val="009E3074"/>
    <w:rsid w:val="009F0900"/>
    <w:rsid w:val="009F51B0"/>
    <w:rsid w:val="009F74B5"/>
    <w:rsid w:val="00A12D06"/>
    <w:rsid w:val="00A23B69"/>
    <w:rsid w:val="00A33151"/>
    <w:rsid w:val="00A54AD3"/>
    <w:rsid w:val="00A62576"/>
    <w:rsid w:val="00A640CF"/>
    <w:rsid w:val="00A656B5"/>
    <w:rsid w:val="00A709A3"/>
    <w:rsid w:val="00A71A90"/>
    <w:rsid w:val="00A7309B"/>
    <w:rsid w:val="00A760CB"/>
    <w:rsid w:val="00A825DA"/>
    <w:rsid w:val="00A96461"/>
    <w:rsid w:val="00AA69EC"/>
    <w:rsid w:val="00AA7A49"/>
    <w:rsid w:val="00AB0662"/>
    <w:rsid w:val="00AB5BD0"/>
    <w:rsid w:val="00AC1AA1"/>
    <w:rsid w:val="00AC6EDE"/>
    <w:rsid w:val="00AC6FFD"/>
    <w:rsid w:val="00AE02F0"/>
    <w:rsid w:val="00AE4E4A"/>
    <w:rsid w:val="00AE5D31"/>
    <w:rsid w:val="00AE690C"/>
    <w:rsid w:val="00AF0007"/>
    <w:rsid w:val="00B009F8"/>
    <w:rsid w:val="00B175F1"/>
    <w:rsid w:val="00B33331"/>
    <w:rsid w:val="00B34D57"/>
    <w:rsid w:val="00B34FFB"/>
    <w:rsid w:val="00B369B6"/>
    <w:rsid w:val="00B36BB7"/>
    <w:rsid w:val="00B458F4"/>
    <w:rsid w:val="00B506D6"/>
    <w:rsid w:val="00B57E17"/>
    <w:rsid w:val="00B621A7"/>
    <w:rsid w:val="00B67595"/>
    <w:rsid w:val="00B76E24"/>
    <w:rsid w:val="00B800B1"/>
    <w:rsid w:val="00B8452E"/>
    <w:rsid w:val="00B92DA8"/>
    <w:rsid w:val="00B95633"/>
    <w:rsid w:val="00BA3EBB"/>
    <w:rsid w:val="00BB307B"/>
    <w:rsid w:val="00BC40E8"/>
    <w:rsid w:val="00BE7EEF"/>
    <w:rsid w:val="00C133C1"/>
    <w:rsid w:val="00C30942"/>
    <w:rsid w:val="00C41C0C"/>
    <w:rsid w:val="00C43724"/>
    <w:rsid w:val="00C47E46"/>
    <w:rsid w:val="00C57D22"/>
    <w:rsid w:val="00C6764A"/>
    <w:rsid w:val="00C67B9B"/>
    <w:rsid w:val="00C70804"/>
    <w:rsid w:val="00C77C20"/>
    <w:rsid w:val="00C9262B"/>
    <w:rsid w:val="00C92A8C"/>
    <w:rsid w:val="00C939EA"/>
    <w:rsid w:val="00CA5D07"/>
    <w:rsid w:val="00CB4F93"/>
    <w:rsid w:val="00CB6D74"/>
    <w:rsid w:val="00CD2C65"/>
    <w:rsid w:val="00CD56D6"/>
    <w:rsid w:val="00CE1D21"/>
    <w:rsid w:val="00CF0533"/>
    <w:rsid w:val="00CF26A1"/>
    <w:rsid w:val="00CF697E"/>
    <w:rsid w:val="00CF7A9D"/>
    <w:rsid w:val="00D006C7"/>
    <w:rsid w:val="00D00D6C"/>
    <w:rsid w:val="00D10885"/>
    <w:rsid w:val="00D264E7"/>
    <w:rsid w:val="00D300F1"/>
    <w:rsid w:val="00D33ADE"/>
    <w:rsid w:val="00D4384F"/>
    <w:rsid w:val="00D51679"/>
    <w:rsid w:val="00D539BF"/>
    <w:rsid w:val="00D549B5"/>
    <w:rsid w:val="00D552EA"/>
    <w:rsid w:val="00D620E3"/>
    <w:rsid w:val="00D71A86"/>
    <w:rsid w:val="00D72C44"/>
    <w:rsid w:val="00D77F77"/>
    <w:rsid w:val="00D90E6C"/>
    <w:rsid w:val="00D92E01"/>
    <w:rsid w:val="00DA173E"/>
    <w:rsid w:val="00DB309D"/>
    <w:rsid w:val="00DB7700"/>
    <w:rsid w:val="00DB7C9B"/>
    <w:rsid w:val="00DC58D1"/>
    <w:rsid w:val="00DC5D7A"/>
    <w:rsid w:val="00DD0B49"/>
    <w:rsid w:val="00DD27E3"/>
    <w:rsid w:val="00DE1577"/>
    <w:rsid w:val="00DF13FE"/>
    <w:rsid w:val="00DF2B82"/>
    <w:rsid w:val="00DF3290"/>
    <w:rsid w:val="00E055FA"/>
    <w:rsid w:val="00E07454"/>
    <w:rsid w:val="00E100CA"/>
    <w:rsid w:val="00E1032A"/>
    <w:rsid w:val="00E14B48"/>
    <w:rsid w:val="00E14E76"/>
    <w:rsid w:val="00E1550B"/>
    <w:rsid w:val="00E20FE2"/>
    <w:rsid w:val="00E21927"/>
    <w:rsid w:val="00E237C8"/>
    <w:rsid w:val="00E27D29"/>
    <w:rsid w:val="00E30D71"/>
    <w:rsid w:val="00E34952"/>
    <w:rsid w:val="00E3687D"/>
    <w:rsid w:val="00E41938"/>
    <w:rsid w:val="00E46CF9"/>
    <w:rsid w:val="00E56386"/>
    <w:rsid w:val="00E603DD"/>
    <w:rsid w:val="00E750C3"/>
    <w:rsid w:val="00E77536"/>
    <w:rsid w:val="00E8162B"/>
    <w:rsid w:val="00E8285C"/>
    <w:rsid w:val="00E831B9"/>
    <w:rsid w:val="00E9335D"/>
    <w:rsid w:val="00EA4676"/>
    <w:rsid w:val="00EA7569"/>
    <w:rsid w:val="00EB68F0"/>
    <w:rsid w:val="00ED4ED1"/>
    <w:rsid w:val="00ED5E5F"/>
    <w:rsid w:val="00ED7AED"/>
    <w:rsid w:val="00EE0032"/>
    <w:rsid w:val="00EE1A76"/>
    <w:rsid w:val="00EE3EE2"/>
    <w:rsid w:val="00EF09EA"/>
    <w:rsid w:val="00EF79C1"/>
    <w:rsid w:val="00F008D4"/>
    <w:rsid w:val="00F03964"/>
    <w:rsid w:val="00F1131B"/>
    <w:rsid w:val="00F125E6"/>
    <w:rsid w:val="00F12D9A"/>
    <w:rsid w:val="00F15890"/>
    <w:rsid w:val="00F3336E"/>
    <w:rsid w:val="00F457B6"/>
    <w:rsid w:val="00F5656B"/>
    <w:rsid w:val="00F57116"/>
    <w:rsid w:val="00F63EE1"/>
    <w:rsid w:val="00F70D5D"/>
    <w:rsid w:val="00F769E1"/>
    <w:rsid w:val="00F80E14"/>
    <w:rsid w:val="00F82D5A"/>
    <w:rsid w:val="00F91EC1"/>
    <w:rsid w:val="00F95AEE"/>
    <w:rsid w:val="00FA14B3"/>
    <w:rsid w:val="00FA2120"/>
    <w:rsid w:val="00FA3031"/>
    <w:rsid w:val="00FA5C1A"/>
    <w:rsid w:val="00FA68C8"/>
    <w:rsid w:val="00FA75B4"/>
    <w:rsid w:val="00FC16D5"/>
    <w:rsid w:val="00FC3BB5"/>
    <w:rsid w:val="00FC621D"/>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
      <w:docPartPr>
        <w:name w:val="2CFFE0AC42DB465D9B68495D8477DFFF"/>
        <w:category>
          <w:name w:val="常规"/>
          <w:gallery w:val="placeholder"/>
        </w:category>
        <w:types>
          <w:type w:val="bbPlcHdr"/>
        </w:types>
        <w:behaviors>
          <w:behavior w:val="content"/>
        </w:behaviors>
        <w:guid w:val="{D06B04EA-15CC-433C-8726-8CA4FB4FC4F1}"/>
      </w:docPartPr>
      <w:docPartBody>
        <w:p w:rsidR="00FD3FF2" w:rsidRDefault="00A3512D" w:rsidP="00A3512D">
          <w:pPr>
            <w:pStyle w:val="2CFFE0AC42DB465D9B68495D8477DFFF"/>
          </w:pPr>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1B7B99"/>
    <w:rsid w:val="002B1C4D"/>
    <w:rsid w:val="002D18EA"/>
    <w:rsid w:val="003922BA"/>
    <w:rsid w:val="00436B2F"/>
    <w:rsid w:val="004B5739"/>
    <w:rsid w:val="004C458D"/>
    <w:rsid w:val="00642050"/>
    <w:rsid w:val="006A6DC0"/>
    <w:rsid w:val="00940BA5"/>
    <w:rsid w:val="00A3512D"/>
    <w:rsid w:val="00AD07C4"/>
    <w:rsid w:val="00CA3A18"/>
    <w:rsid w:val="00E37924"/>
    <w:rsid w:val="00E613C1"/>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2050"/>
    <w:rPr>
      <w:color w:val="808080"/>
    </w:rPr>
  </w:style>
  <w:style w:type="paragraph" w:customStyle="1" w:styleId="071935E255EA4CDCA19CD560D252BBB0">
    <w:name w:val="071935E255EA4CDCA19CD560D252BBB0"/>
    <w:rsid w:val="00A3512D"/>
    <w:pPr>
      <w:widowControl w:val="0"/>
      <w:jc w:val="both"/>
    </w:pPr>
  </w:style>
  <w:style w:type="paragraph" w:customStyle="1" w:styleId="2CFFE0AC42DB465D9B68495D8477DFFF">
    <w:name w:val="2CFFE0AC42DB465D9B68495D8477DFFF"/>
    <w:rsid w:val="00A351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7</Pages>
  <Words>2881</Words>
  <Characters>16428</Characters>
  <Application>Microsoft Office Word</Application>
  <DocSecurity>0</DocSecurity>
  <Lines>136</Lines>
  <Paragraphs>38</Paragraphs>
  <ScaleCrop>false</ScaleCrop>
  <Company/>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411</cp:revision>
  <dcterms:created xsi:type="dcterms:W3CDTF">2021-08-17T03:03:00Z</dcterms:created>
  <dcterms:modified xsi:type="dcterms:W3CDTF">2021-08-19T09:19:00Z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