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zww77blvfj" w:id="0"/>
      <w:bookmarkEnd w:id="0"/>
      <w:r w:rsidDel="00000000" w:rsidR="00000000" w:rsidRPr="00000000">
        <w:rPr>
          <w:b w:val="1"/>
          <w:rtl w:val="0"/>
        </w:rPr>
        <w:t xml:space="preserve">Descrição do Projeto e das variáveis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ktlqnaqi2u2g" w:id="1"/>
      <w:bookmarkEnd w:id="1"/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Este projeto visa analisar todos os bancos de dados disponíveis no site da Transparência do Registro Civil, focando em informações relacionadas à COVID-19. O objetivo é explorar e entender as tendências e padrões dentro dos dados, realizando análises descritivas e inferenciais para fornecer insights significativos sobre o impacto da pandemia. Traremos gráficos para mostrar e relacionar os atributos dos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Além disso, é importante ressaltar que o foco desse projeto será para mortes que tiveram como causador o COVID, tendo em vista que nesse banco de dados há mais causas de morte além da COVID, como pneumonia.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Vale ressaltar que alguns valores serão aproximados, usando as casas decimais como referência, onde aqueles que tiverem a primeira casa sendo maior ou igual a 5, o valor do número da unidade será arredondado para 1 valor acima.Essa aproximação será feita apenas a título de explicação, todos os cálculos foram feitos com os valores reais para maior precisão.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riez4fjv2bom" w:id="2"/>
      <w:bookmarkEnd w:id="2"/>
      <w:r w:rsidDel="00000000" w:rsidR="00000000" w:rsidRPr="00000000">
        <w:rPr>
          <w:b w:val="1"/>
          <w:rtl w:val="0"/>
        </w:rPr>
        <w:t xml:space="preserve">Variáveis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Os bancos de dados contém as mesmas variáveis relacionadas a registros de óbitos. Abaixo, descrevemos as variáveis encontradas, incluindo o seu tipo, a presença de valores nulos e a descrição dos atributos.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74y9m3rqql9" w:id="3"/>
      <w:bookmarkEnd w:id="3"/>
      <w:r w:rsidDel="00000000" w:rsidR="00000000" w:rsidRPr="00000000">
        <w:rPr>
          <w:b w:val="1"/>
          <w:rtl w:val="0"/>
        </w:rPr>
        <w:t xml:space="preserve">UF: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Tipo: String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Distribuição: Todas as UF do Brasil.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sddyiv4dpae8" w:id="4"/>
      <w:bookmarkEnd w:id="4"/>
      <w:r w:rsidDel="00000000" w:rsidR="00000000" w:rsidRPr="00000000">
        <w:rPr>
          <w:b w:val="1"/>
          <w:rtl w:val="0"/>
        </w:rPr>
        <w:t xml:space="preserve">Tipo de doença: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Tipo: String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Distribuição: Inclui causas relacionadas à COVID-19 e outras causas diversas.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7jbj4w9eamav" w:id="5"/>
      <w:bookmarkEnd w:id="5"/>
      <w:r w:rsidDel="00000000" w:rsidR="00000000" w:rsidRPr="00000000">
        <w:rPr>
          <w:b w:val="1"/>
          <w:rtl w:val="0"/>
        </w:rPr>
        <w:t xml:space="preserve">Local do óbito: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Tipo: String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Distribuição: Locais onde ocorreram os óbitos.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w4vizhqd5j78" w:id="6"/>
      <w:bookmarkEnd w:id="6"/>
      <w:r w:rsidDel="00000000" w:rsidR="00000000" w:rsidRPr="00000000">
        <w:rPr>
          <w:b w:val="1"/>
          <w:rtl w:val="0"/>
        </w:rPr>
        <w:t xml:space="preserve">Faixa etária: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Tipo: String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Distribuição: Intervalos de idade, variando de &lt;9 até &gt;100.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in4dhldjm5b8" w:id="7"/>
      <w:bookmarkEnd w:id="7"/>
      <w:r w:rsidDel="00000000" w:rsidR="00000000" w:rsidRPr="00000000">
        <w:rPr>
          <w:b w:val="1"/>
          <w:rtl w:val="0"/>
        </w:rPr>
        <w:t xml:space="preserve">Sexo: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Tipo: String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Distribuição: Aproximadamente equilibrando entre masculino e feminino.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yajf2f2u93y3" w:id="8"/>
      <w:bookmarkEnd w:id="8"/>
      <w:r w:rsidDel="00000000" w:rsidR="00000000" w:rsidRPr="00000000">
        <w:rPr>
          <w:b w:val="1"/>
          <w:rtl w:val="0"/>
        </w:rPr>
        <w:t xml:space="preserve">Total: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Tipo: Numérico (inteiro)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Distribuição: O total de óbitos relativos às variáveis anteriores.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lr9w3om29vx" w:id="9"/>
      <w:bookmarkEnd w:id="9"/>
      <w:r w:rsidDel="00000000" w:rsidR="00000000" w:rsidRPr="00000000">
        <w:rPr>
          <w:b w:val="1"/>
          <w:rtl w:val="0"/>
        </w:rPr>
        <w:t xml:space="preserve">Valores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Com base no retorno de comandos executados para todos os bancos, é possível verificar que há valores nulos em alguns deles, e sempre em uma mesma variavel, tendo a incidencia de valores nulos na variavel sexo, sendo 3 em 2022, 3 em 2021, 1 em 2020 e 6 em 2019.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uvh50lrki29x" w:id="10"/>
      <w:bookmarkEnd w:id="10"/>
      <w:r w:rsidDel="00000000" w:rsidR="00000000" w:rsidRPr="00000000">
        <w:rPr>
          <w:b w:val="1"/>
          <w:rtl w:val="0"/>
        </w:rPr>
        <w:t xml:space="preserve">Estatísticas Descritivas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Usando média e mediana, conseguimos algumas informações importantes, como por exemplo, a relação de mortes por COVID  em relação aos estados do Brasil: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qgdy7s69jao9" w:id="11"/>
      <w:bookmarkEnd w:id="11"/>
      <w:r w:rsidDel="00000000" w:rsidR="00000000" w:rsidRPr="00000000">
        <w:rPr>
          <w:b w:val="1"/>
          <w:rtl w:val="0"/>
        </w:rPr>
        <w:t xml:space="preserve">Média de mortes por COVID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Calculando a soma das mortes por COVID de todos os anos, temos o valor de 699271, que dividido pelo número de estados (27), chegamos à conclusão de que houve em média, aproximadamente 25899 mortes por estado no Brasil.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Já calculando a média por anos, tivemos 116545 mortos por COVID por ano.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babhr6b9dwto" w:id="12"/>
      <w:bookmarkEnd w:id="12"/>
      <w:r w:rsidDel="00000000" w:rsidR="00000000" w:rsidRPr="00000000">
        <w:rPr>
          <w:b w:val="1"/>
          <w:rtl w:val="0"/>
        </w:rPr>
        <w:t xml:space="preserve">Sexo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Ainda levando em consideração as mortes por UF, foi possível fazer um levantamento de quantos homens e quantas mulheres morreram em cada estado em média. Faz-se necessário ressaltar que devido a presença de 13 valores nulos, esses valores são desconsiderados para essa análise, uma vez que sua baixa incidência não envolve a análise como um todo.</w:t>
      </w:r>
    </w:p>
    <w:p w:rsidR="00000000" w:rsidDel="00000000" w:rsidP="00000000" w:rsidRDefault="00000000" w:rsidRPr="00000000" w14:paraId="0000003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média, morreram aproximadamente 14427 homens por Unidade Federativa no país, o que representa cerca 56% da média total de 25899 pessoas. Já em relação às mulheres, pode ser constatado que morreram de COVID, em média, 11457 pessoas por Unidade Federativa, o que equivale a 44%.</w:t>
      </w:r>
    </w:p>
    <w:p w:rsidR="00000000" w:rsidDel="00000000" w:rsidP="00000000" w:rsidRDefault="00000000" w:rsidRPr="00000000" w14:paraId="0000003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Quanto a pessoas de sexo indefinido, foi percebido que há uma quantidade de 0.06%. O que representa um valor pequeno em relação ao total.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457700" cy="457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 o grafico acima, podemos visualisar melhor os dados citados anteriormente, alem de perceber melhor quão pouca é a quantidade de sexo indefinido presente no banco de dados, uma vez que mal da pra visualisar no grafico. Além disso, é perceptível que, devido a média de mortes por homens por UF ser de 14427, enquanto a de mulheres é de 11457, há uma diferença no gráfico que pende mais para o lado dos homens.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ezc9pz7qaf" w:id="13"/>
      <w:bookmarkEnd w:id="13"/>
      <w:r w:rsidDel="00000000" w:rsidR="00000000" w:rsidRPr="00000000">
        <w:rPr>
          <w:b w:val="1"/>
          <w:rtl w:val="0"/>
        </w:rPr>
        <w:t xml:space="preserve">Faixa Etária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Como não temos a idade exata dos óbitos, analisamos a quantidade de óbitos por faixa etária. Ao analisar, foi possível concluir que a maior parte dos óbitos, aconteceu na faixa etária de 70 - 79 anos de idade. Essa faixa representa 24.10% do total de óbitos no Brasil. A seguir, há gráficos para ilustrar melhor esses dados.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Com esse gráfico, é colocado em evidência a quantidade de mortes para cada faixa etária, sendo entre 80 e 89 a que possui a maior quantidade de óbitos. 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7163" cy="3631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363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Por fim, com esse gráfico, pode-se ver a distribuição desses óbitos, mas tendo a porcentagem como referência.</w:t>
      </w:r>
    </w:p>
    <w:p w:rsidR="00000000" w:rsidDel="00000000" w:rsidP="00000000" w:rsidRDefault="00000000" w:rsidRPr="00000000" w14:paraId="0000004A">
      <w:pPr>
        <w:pStyle w:val="Heading2"/>
        <w:rPr>
          <w:b w:val="1"/>
        </w:rPr>
      </w:pPr>
      <w:bookmarkStart w:colFirst="0" w:colLast="0" w:name="_ea82s6snmfne" w:id="14"/>
      <w:bookmarkEnd w:id="14"/>
      <w:r w:rsidDel="00000000" w:rsidR="00000000" w:rsidRPr="00000000">
        <w:rPr>
          <w:b w:val="1"/>
          <w:rtl w:val="0"/>
        </w:rPr>
        <w:t xml:space="preserve">Locais dos óbitos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Para essa análise, é levado em consideração que hospitais, postos de saúde e outros serviços de saúde são tidos como locais adequados para essas mortes, enquanto qualquer outro lugar que não se encaixe nesses parâmetros são tidos como inadequados.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Utilizando de algumas linhas de comandos, percebesse que da quantidade total de 699271 óbitos, 663968 ocorreram em locais adequados, o que representa aproximadamente 94.95% da quantidade total. Sendo assim, outros 35303 óbitos ocorreram em locais inadequados, representando cerca de 5.05% do total, e outros 0 não há informações sobre o local dos óbitos, sendo estes 0% dos óbitos.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Por fim, com esse gráfico, percebe-se que houve mais mortes em locais adequados, do que em locais inadequados, e não houve nenhuma morte em locais desconhecidos.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sl0wihs11jt9" w:id="15"/>
      <w:bookmarkEnd w:id="15"/>
      <w:r w:rsidDel="00000000" w:rsidR="00000000" w:rsidRPr="00000000">
        <w:rPr>
          <w:b w:val="1"/>
          <w:rtl w:val="0"/>
        </w:rPr>
        <w:t xml:space="preserve">Desvio Padrão e Coeficiente de Variação (Mortes por COVID por uf)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Calculando o desvio padrão do número de mortes por estado, que resultou em aproximadamente 164762.47. A partir disso, podemos calcular também o CV (coeficiente de variação), que resultou em 141.37%, indicando que podem existir outliers, uma vez que foi uma alta taxa.</w:t>
      </w:r>
    </w:p>
    <w:p w:rsidR="00000000" w:rsidDel="00000000" w:rsidP="00000000" w:rsidRDefault="00000000" w:rsidRPr="00000000" w14:paraId="00000055">
      <w:pPr>
        <w:pStyle w:val="Heading2"/>
        <w:rPr>
          <w:b w:val="1"/>
        </w:rPr>
      </w:pPr>
      <w:bookmarkStart w:colFirst="0" w:colLast="0" w:name="_wztcu8n6mlb6" w:id="16"/>
      <w:bookmarkEnd w:id="16"/>
      <w:r w:rsidDel="00000000" w:rsidR="00000000" w:rsidRPr="00000000">
        <w:rPr>
          <w:b w:val="1"/>
          <w:rtl w:val="0"/>
        </w:rPr>
        <w:t xml:space="preserve">Identificação de outliers (mortes por estado)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Neste gráfico temos algumas informações que facilitam a identificação de outliers. A linha vermelha no centro mostra a média de óbitos por estado, enquanto as linhas amarelas indicam o desvio padrão, o que facilita a observação de outliers. Podemos ver em nosso histograma que embora tenham anos com números de mortes muito elevados, e que se distanciam muito da média, a maior parte dos anos não teve uma contagem de óbitos tão alta, mostrando assim que existe um pico evidente de morte entre os anos analisados. 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33878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38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Por fim, esse é um boxplot para ilustrar melhor a presença de outliers, por meio da representação de pontos além dos limites dos indicados, sendo assim, revelando que não há outliers, embora haja uma alteração alta no coeficiente de variação.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</w:rPr>
      </w:pPr>
      <w:bookmarkStart w:colFirst="0" w:colLast="0" w:name="_1mhf25h4o20q" w:id="17"/>
      <w:bookmarkEnd w:id="17"/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Com todos os dados mostrados até agora, pode-se perceber o impacto dos óbitos no Brasil. Além disso, podemos chegar às seguintes conclusões.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</w:rPr>
      </w:pPr>
      <w:bookmarkStart w:colFirst="0" w:colLast="0" w:name="_duuhtl2ulkns" w:id="18"/>
      <w:bookmarkEnd w:id="18"/>
      <w:r w:rsidDel="00000000" w:rsidR="00000000" w:rsidRPr="00000000">
        <w:rPr>
          <w:b w:val="1"/>
          <w:rtl w:val="0"/>
        </w:rPr>
        <w:t xml:space="preserve">Mortes por COVID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 partir dos dados  e da nossa análise, podemos concluir que quanto mais populoso o estado, mais óbitos há neles. Apesar da média por estado ser de 25899, sendo um valor já alto, há uma variação muito grande, o que não torna a média um valor tão aproximado para todos os estados. Um exemplo disso é quando se observa o Roraima, com 1975 óbitos, e São Paulo, com 190130, que são, respectivamente, o estado com menos e mais óbitos, que além de muito distante entre eles, são muito distantes da média.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Além disso, percebe-se também que do total de 699271 óbitos por COVID, tiveram uma média de 116545 por ano</w:t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v3ei034x5dqr" w:id="19"/>
      <w:bookmarkEnd w:id="19"/>
      <w:r w:rsidDel="00000000" w:rsidR="00000000" w:rsidRPr="00000000">
        <w:rPr>
          <w:b w:val="1"/>
          <w:rtl w:val="0"/>
        </w:rPr>
        <w:t xml:space="preserve">Faixa etária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 partir da análise da faixa etária, é perceptível que os óbitos por faixa etária, indicam que idades mais próximas a 70 tem uma maior incidência de óbitos, o que é algo natural, tendo um pico na faixa entre 70 e 79. Além disso, percebe-se que os idosos são a maioria, sendo que somente a faixa etária que teve o maior número de óbitos representou 24.10% do total de óbitos, e a porcentagem de pessoas idosas ( na faixa de 60 anos ou mais) é de 57.04%, sendo assim há uma distribuição mais tendenciosa para a parte dos idosos, uma vez que eles representam mais da metade do quantidade total de óbitos. </w:t>
      </w:r>
    </w:p>
    <w:p w:rsidR="00000000" w:rsidDel="00000000" w:rsidP="00000000" w:rsidRDefault="00000000" w:rsidRPr="00000000" w14:paraId="00000064">
      <w:pPr>
        <w:pStyle w:val="Heading2"/>
        <w:rPr>
          <w:b w:val="1"/>
        </w:rPr>
      </w:pPr>
      <w:bookmarkStart w:colFirst="0" w:colLast="0" w:name="_1bxbpoeog0l2" w:id="20"/>
      <w:bookmarkEnd w:id="20"/>
      <w:r w:rsidDel="00000000" w:rsidR="00000000" w:rsidRPr="00000000">
        <w:rPr>
          <w:b w:val="1"/>
          <w:rtl w:val="0"/>
        </w:rPr>
        <w:t xml:space="preserve">Locais adequados para óbitos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Sobre isso pode-se concluir que a maioria dos óbitos ocorreram em locais que foram julgados adequados foi de 94.95%, e outros 5.05% são de locais inadequados para lidar com esses óbitos, e não há nenhum óbito em local não informado. Ao perceber isso, podemos tirar como conclusão que a maior parte da população está consciente e procurando os devidos locais para serem tratados de suas enfermidades, uma vez que os casos mais graves que resultam em morte tem uma concentração elevada para locais adequados.</w:t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fuw0e2vlnhsz" w:id="21"/>
      <w:bookmarkEnd w:id="21"/>
      <w:r w:rsidDel="00000000" w:rsidR="00000000" w:rsidRPr="00000000">
        <w:rPr>
          <w:b w:val="1"/>
          <w:rtl w:val="0"/>
        </w:rPr>
        <w:t xml:space="preserve">Outliers e variação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 análise de outliers mostra-se importante uma vez que é por ela que vemos a quantidade de variação do gráfico e o quão assertivas são as médias e medianas calculadas. Como por exemplo a análise de outliers para a quantidade de óbitos por ano, uma vez que foi evidenciado por meio desta que embora haja uma grande variação entre esses estados, por exemplo o estado com maior incidência de óbitos possui 96 vezes mais óbitos que o estado com menos óbitos, além da diferença de uma vezes e meia para a média de óbitos por ano, não há a presença de outliers.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