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2545"/>
          <w:sz w:val="144"/>
        </w:rPr>
        <w:t>KALYPSIS</w:t>
      </w:r>
    </w:p>
    <w:p>
      <w:pPr>
        <w:jc w:val="center"/>
      </w:pPr>
      <w:r>
        <w:rPr>
          <w:i/>
          <w:color w:val="1EA7E1"/>
          <w:sz w:val="36"/>
        </w:rPr>
        <w:t>Πλατφόρμα Διαχείρισης Ασφαλιστικού Γραφείου</w:t>
      </w:r>
    </w:p>
    <w:p/>
    <w:p/>
    <w:p>
      <w:pPr>
        <w:jc w:val="center"/>
      </w:pPr>
      <w:r>
        <w:rPr>
          <w:b/>
          <w:color w:val="0B2545"/>
          <w:sz w:val="96"/>
        </w:rPr>
        <w:t>Εγχειρίδιο Χρήστη</w:t>
      </w:r>
    </w:p>
    <w:p/>
    <w:p/>
    <w:p/>
    <w:p/>
    <w:p/>
    <w:p/>
    <w:p>
      <w:pPr>
        <w:jc w:val="center"/>
      </w:pPr>
      <w:r>
        <w:rPr>
          <w:color w:val="60748E"/>
          <w:sz w:val="20"/>
        </w:rPr>
        <w:t>Έκδοση 2026.07 · www.mykalypsis.gr · info@mykalypsis.gr</w:t>
      </w:r>
    </w:p>
    <w:p>
      <w:r>
        <w:br w:type="page"/>
      </w:r>
    </w:p>
    <w:p>
      <w:pPr>
        <w:spacing w:before="480" w:after="240"/>
        <w:pBdr>
          <w:bottom w:val="single" w:sz="12" w:color="1EA7E1" w:space="4"/>
        </w:pBdr>
      </w:pPr>
      <w:r>
        <w:rPr>
          <w:b/>
          <w:color w:val="0B2545"/>
          <w:sz w:val="52"/>
        </w:rPr>
        <w:t>Πίνακας Περιεχομένων</w:t>
      </w:r>
    </w:p>
    <w:p>
      <w:pPr>
        <w:spacing w:after="80"/>
      </w:pPr>
      <w:r>
        <w:rPr>
          <w:b/>
          <w:color w:val="1EA7E1"/>
          <w:sz w:val="26"/>
        </w:rPr>
        <w:t xml:space="preserve">1.  </w:t>
      </w:r>
      <w:r>
        <w:rPr>
          <w:color w:val="0B2545"/>
          <w:sz w:val="26"/>
        </w:rPr>
        <w:t>Καλωσορίσατε στο Kalypsis</w:t>
      </w:r>
    </w:p>
    <w:p>
      <w:pPr>
        <w:spacing w:after="80"/>
      </w:pPr>
      <w:r>
        <w:rPr>
          <w:b/>
          <w:color w:val="1EA7E1"/>
          <w:sz w:val="26"/>
        </w:rPr>
        <w:t xml:space="preserve">2.  </w:t>
      </w:r>
      <w:r>
        <w:rPr>
          <w:color w:val="0B2545"/>
          <w:sz w:val="26"/>
        </w:rPr>
        <w:t>Πρώτη Σύνδεση</w:t>
      </w:r>
    </w:p>
    <w:p>
      <w:pPr>
        <w:spacing w:after="80"/>
      </w:pPr>
      <w:r>
        <w:rPr>
          <w:b/>
          <w:color w:val="1EA7E1"/>
          <w:sz w:val="26"/>
        </w:rPr>
        <w:t xml:space="preserve">3.  </w:t>
      </w:r>
      <w:r>
        <w:rPr>
          <w:color w:val="0B2545"/>
          <w:sz w:val="26"/>
        </w:rPr>
        <w:t>Ο Πίνακας Ελέγχου (Dashboard)</w:t>
      </w:r>
    </w:p>
    <w:p>
      <w:pPr>
        <w:spacing w:after="80"/>
      </w:pPr>
      <w:r>
        <w:rPr>
          <w:b/>
          <w:color w:val="1EA7E1"/>
          <w:sz w:val="26"/>
        </w:rPr>
        <w:t xml:space="preserve">4.  </w:t>
      </w:r>
      <w:r>
        <w:rPr>
          <w:color w:val="0B2545"/>
          <w:sz w:val="26"/>
        </w:rPr>
        <w:t>Πελάτες</w:t>
      </w:r>
    </w:p>
    <w:p>
      <w:pPr>
        <w:spacing w:after="80"/>
      </w:pPr>
      <w:r>
        <w:rPr>
          <w:b/>
          <w:color w:val="1EA7E1"/>
          <w:sz w:val="26"/>
        </w:rPr>
        <w:t xml:space="preserve">5.  </w:t>
      </w:r>
      <w:r>
        <w:rPr>
          <w:color w:val="0B2545"/>
          <w:sz w:val="26"/>
        </w:rPr>
        <w:t>Συμβόλαια</w:t>
      </w:r>
    </w:p>
    <w:p>
      <w:pPr>
        <w:spacing w:after="80"/>
      </w:pPr>
      <w:r>
        <w:rPr>
          <w:b/>
          <w:color w:val="1EA7E1"/>
          <w:sz w:val="26"/>
        </w:rPr>
        <w:t xml:space="preserve">6.  </w:t>
      </w:r>
      <w:r>
        <w:rPr>
          <w:color w:val="0B2545"/>
          <w:sz w:val="26"/>
        </w:rPr>
        <w:t>Ζημιές</w:t>
      </w:r>
    </w:p>
    <w:p>
      <w:pPr>
        <w:spacing w:after="80"/>
      </w:pPr>
      <w:r>
        <w:rPr>
          <w:b/>
          <w:color w:val="1EA7E1"/>
          <w:sz w:val="26"/>
        </w:rPr>
        <w:t xml:space="preserve">7.  </w:t>
      </w:r>
      <w:r>
        <w:rPr>
          <w:color w:val="0B2545"/>
          <w:sz w:val="26"/>
        </w:rPr>
        <w:t>Εισπράξεις</w:t>
      </w:r>
    </w:p>
    <w:p>
      <w:pPr>
        <w:spacing w:after="80"/>
      </w:pPr>
      <w:r>
        <w:rPr>
          <w:b/>
          <w:color w:val="1EA7E1"/>
          <w:sz w:val="26"/>
        </w:rPr>
        <w:t xml:space="preserve">8.  </w:t>
      </w:r>
      <w:r>
        <w:rPr>
          <w:color w:val="0B2545"/>
          <w:sz w:val="26"/>
        </w:rPr>
        <w:t>Πληρωμές</w:t>
      </w:r>
    </w:p>
    <w:p>
      <w:pPr>
        <w:spacing w:after="80"/>
      </w:pPr>
      <w:r>
        <w:rPr>
          <w:b/>
          <w:color w:val="1EA7E1"/>
          <w:sz w:val="26"/>
        </w:rPr>
        <w:t xml:space="preserve">9.  </w:t>
      </w:r>
      <w:r>
        <w:rPr>
          <w:color w:val="0B2545"/>
          <w:sz w:val="26"/>
        </w:rPr>
        <w:t>Συνεργάτες / Παραγωγοί</w:t>
      </w:r>
    </w:p>
    <w:p>
      <w:pPr>
        <w:spacing w:after="80"/>
      </w:pPr>
      <w:r>
        <w:rPr>
          <w:b/>
          <w:color w:val="1EA7E1"/>
          <w:sz w:val="26"/>
        </w:rPr>
        <w:t xml:space="preserve">10.  </w:t>
      </w:r>
      <w:r>
        <w:rPr>
          <w:color w:val="0B2545"/>
          <w:sz w:val="26"/>
        </w:rPr>
        <w:t>Ασφαλιστικές Εταιρείες</w:t>
      </w:r>
    </w:p>
    <w:p>
      <w:pPr>
        <w:spacing w:after="80"/>
      </w:pPr>
      <w:r>
        <w:rPr>
          <w:b/>
          <w:color w:val="1EA7E1"/>
          <w:sz w:val="26"/>
        </w:rPr>
        <w:t xml:space="preserve">11.  </w:t>
      </w:r>
      <w:r>
        <w:rPr>
          <w:color w:val="0B2545"/>
          <w:sz w:val="26"/>
        </w:rPr>
        <w:t>Γέφυρες Εταιριών</w:t>
      </w:r>
    </w:p>
    <w:p>
      <w:pPr>
        <w:spacing w:after="80"/>
      </w:pPr>
      <w:r>
        <w:rPr>
          <w:b/>
          <w:color w:val="1EA7E1"/>
          <w:sz w:val="26"/>
        </w:rPr>
        <w:t xml:space="preserve">12.  </w:t>
      </w:r>
      <w:r>
        <w:rPr>
          <w:color w:val="0B2545"/>
          <w:sz w:val="26"/>
        </w:rPr>
        <w:t>Παραμετροποίηση Προμηθειών</w:t>
      </w:r>
    </w:p>
    <w:p>
      <w:pPr>
        <w:spacing w:after="80"/>
      </w:pPr>
      <w:r>
        <w:rPr>
          <w:b/>
          <w:color w:val="1EA7E1"/>
          <w:sz w:val="26"/>
        </w:rPr>
        <w:t xml:space="preserve">13.  </w:t>
      </w:r>
      <w:r>
        <w:rPr>
          <w:color w:val="0B2545"/>
          <w:sz w:val="26"/>
        </w:rPr>
        <w:t>Εκκαθαρίσεις Προμηθειών</w:t>
      </w:r>
    </w:p>
    <w:p>
      <w:pPr>
        <w:spacing w:after="80"/>
      </w:pPr>
      <w:r>
        <w:rPr>
          <w:b/>
          <w:color w:val="1EA7E1"/>
          <w:sz w:val="26"/>
        </w:rPr>
        <w:t xml:space="preserve">14.  </w:t>
      </w:r>
      <w:r>
        <w:rPr>
          <w:color w:val="0B2545"/>
          <w:sz w:val="26"/>
        </w:rPr>
        <w:t>Λίστες Παραγωγής</w:t>
      </w:r>
    </w:p>
    <w:p>
      <w:pPr>
        <w:spacing w:after="80"/>
      </w:pPr>
      <w:r>
        <w:rPr>
          <w:b/>
          <w:color w:val="1EA7E1"/>
          <w:sz w:val="26"/>
        </w:rPr>
        <w:t xml:space="preserve">15.  </w:t>
      </w:r>
      <w:r>
        <w:rPr>
          <w:color w:val="0B2545"/>
          <w:sz w:val="26"/>
        </w:rPr>
        <w:t>Ταυτοποίηση Οικονομικών</w:t>
      </w:r>
    </w:p>
    <w:p>
      <w:pPr>
        <w:spacing w:after="80"/>
      </w:pPr>
      <w:r>
        <w:rPr>
          <w:b/>
          <w:color w:val="1EA7E1"/>
          <w:sz w:val="26"/>
        </w:rPr>
        <w:t xml:space="preserve">16.  </w:t>
      </w:r>
      <w:r>
        <w:rPr>
          <w:color w:val="0B2545"/>
          <w:sz w:val="26"/>
        </w:rPr>
        <w:t>Ταυτοποίηση Συνεργατών</w:t>
      </w:r>
    </w:p>
    <w:p>
      <w:pPr>
        <w:spacing w:after="80"/>
      </w:pPr>
      <w:r>
        <w:rPr>
          <w:b/>
          <w:color w:val="1EA7E1"/>
          <w:sz w:val="26"/>
        </w:rPr>
        <w:t xml:space="preserve">17.  </w:t>
      </w:r>
      <w:r>
        <w:rPr>
          <w:color w:val="0B2545"/>
          <w:sz w:val="26"/>
        </w:rPr>
        <w:t>Έγγραφα</w:t>
      </w:r>
    </w:p>
    <w:p>
      <w:pPr>
        <w:spacing w:after="80"/>
      </w:pPr>
      <w:r>
        <w:rPr>
          <w:b/>
          <w:color w:val="1EA7E1"/>
          <w:sz w:val="26"/>
        </w:rPr>
        <w:t xml:space="preserve">18.  </w:t>
      </w:r>
      <w:r>
        <w:rPr>
          <w:color w:val="0B2545"/>
          <w:sz w:val="26"/>
        </w:rPr>
        <w:t>Πρόσθετες Πράξεις &amp; Ακυρώσεις</w:t>
      </w:r>
    </w:p>
    <w:p>
      <w:pPr>
        <w:spacing w:after="80"/>
      </w:pPr>
      <w:r>
        <w:rPr>
          <w:b/>
          <w:color w:val="1EA7E1"/>
          <w:sz w:val="26"/>
        </w:rPr>
        <w:t xml:space="preserve">19.  </w:t>
      </w:r>
      <w:r>
        <w:rPr>
          <w:color w:val="0B2545"/>
          <w:sz w:val="26"/>
        </w:rPr>
        <w:t>Παράδοση Συμβολαίου</w:t>
      </w:r>
    </w:p>
    <w:p>
      <w:pPr>
        <w:spacing w:after="80"/>
      </w:pPr>
      <w:r>
        <w:rPr>
          <w:b/>
          <w:color w:val="1EA7E1"/>
          <w:sz w:val="26"/>
        </w:rPr>
        <w:t xml:space="preserve">20.  </w:t>
      </w:r>
      <w:r>
        <w:rPr>
          <w:color w:val="0B2545"/>
          <w:sz w:val="26"/>
        </w:rPr>
        <w:t>Ραντεβού &amp; Εργασίες</w:t>
      </w:r>
    </w:p>
    <w:p>
      <w:pPr>
        <w:spacing w:after="80"/>
      </w:pPr>
      <w:r>
        <w:rPr>
          <w:b/>
          <w:color w:val="1EA7E1"/>
          <w:sz w:val="26"/>
        </w:rPr>
        <w:t xml:space="preserve">21.  </w:t>
      </w:r>
      <w:r>
        <w:rPr>
          <w:color w:val="0B2545"/>
          <w:sz w:val="26"/>
        </w:rPr>
        <w:t>Ειδοποιήσεις</w:t>
      </w:r>
    </w:p>
    <w:p>
      <w:pPr>
        <w:spacing w:after="80"/>
      </w:pPr>
      <w:r>
        <w:rPr>
          <w:b/>
          <w:color w:val="1EA7E1"/>
          <w:sz w:val="26"/>
        </w:rPr>
        <w:t xml:space="preserve">22.  </w:t>
      </w:r>
      <w:r>
        <w:rPr>
          <w:color w:val="0B2545"/>
          <w:sz w:val="26"/>
        </w:rPr>
        <w:t>Marketing &amp; Καμπάνιες</w:t>
      </w:r>
    </w:p>
    <w:p>
      <w:pPr>
        <w:spacing w:after="80"/>
      </w:pPr>
      <w:r>
        <w:rPr>
          <w:b/>
          <w:color w:val="1EA7E1"/>
          <w:sz w:val="26"/>
        </w:rPr>
        <w:t xml:space="preserve">23.  </w:t>
      </w:r>
      <w:r>
        <w:rPr>
          <w:color w:val="0B2545"/>
          <w:sz w:val="26"/>
        </w:rPr>
        <w:t>Τιμολόγια &amp; Cover Notes</w:t>
      </w:r>
    </w:p>
    <w:p>
      <w:pPr>
        <w:spacing w:after="80"/>
      </w:pPr>
      <w:r>
        <w:rPr>
          <w:b/>
          <w:color w:val="1EA7E1"/>
          <w:sz w:val="26"/>
        </w:rPr>
        <w:t xml:space="preserve">24.  </w:t>
      </w:r>
      <w:r>
        <w:rPr>
          <w:color w:val="0B2545"/>
          <w:sz w:val="26"/>
        </w:rPr>
        <w:t>Οικονομικά (Λογιστική, MyData, KEΠYO)</w:t>
      </w:r>
    </w:p>
    <w:p>
      <w:pPr>
        <w:spacing w:after="80"/>
      </w:pPr>
      <w:r>
        <w:rPr>
          <w:b/>
          <w:color w:val="1EA7E1"/>
          <w:sz w:val="26"/>
        </w:rPr>
        <w:t xml:space="preserve">25.  </w:t>
      </w:r>
      <w:r>
        <w:rPr>
          <w:color w:val="0B2545"/>
          <w:sz w:val="26"/>
        </w:rPr>
        <w:t>Ρυθμίσεις &amp; Διαχείριση Χρηστών</w:t>
      </w:r>
    </w:p>
    <w:p>
      <w:pPr>
        <w:spacing w:after="80"/>
      </w:pPr>
      <w:r>
        <w:rPr>
          <w:b/>
          <w:color w:val="1EA7E1"/>
          <w:sz w:val="26"/>
        </w:rPr>
        <w:t xml:space="preserve">26.  </w:t>
      </w:r>
      <w:r>
        <w:rPr>
          <w:color w:val="0B2545"/>
          <w:sz w:val="26"/>
        </w:rPr>
        <w:t>Ταυτοποίηση Πελάτη (GDPR)</w:t>
      </w:r>
    </w:p>
    <w:p>
      <w:pPr>
        <w:spacing w:after="80"/>
      </w:pPr>
      <w:r>
        <w:rPr>
          <w:b/>
          <w:color w:val="1EA7E1"/>
          <w:sz w:val="26"/>
        </w:rPr>
        <w:t xml:space="preserve">27.  </w:t>
      </w:r>
      <w:r>
        <w:rPr>
          <w:color w:val="0B2545"/>
          <w:sz w:val="26"/>
        </w:rPr>
        <w:t>Συντομεύσεις Πληκτρολογίου</w:t>
      </w:r>
    </w:p>
    <w:p>
      <w:pPr>
        <w:spacing w:after="80"/>
      </w:pPr>
      <w:r>
        <w:rPr>
          <w:b/>
          <w:color w:val="1EA7E1"/>
          <w:sz w:val="26"/>
        </w:rPr>
        <w:t xml:space="preserve">28.  </w:t>
      </w:r>
      <w:r>
        <w:rPr>
          <w:color w:val="0B2545"/>
          <w:sz w:val="26"/>
        </w:rPr>
        <w:t>Επίλυση Προβλημάτων</w:t>
      </w:r>
    </w:p>
    <w:p>
      <w:r>
        <w:br w:type="page"/>
      </w:r>
    </w:p>
    <w:p>
      <w:pPr>
        <w:spacing w:before="480" w:after="240"/>
        <w:pBdr>
          <w:bottom w:val="single" w:sz="12" w:color="1EA7E1" w:space="4"/>
        </w:pBdr>
      </w:pPr>
      <w:r>
        <w:rPr>
          <w:b/>
          <w:color w:val="0B2545"/>
          <w:sz w:val="52"/>
        </w:rPr>
        <w:t>1. Καλωσορίσατε στο Kalypsis</w:t>
      </w:r>
    </w:p>
    <w:p>
      <w:pPr>
        <w:spacing w:after="120"/>
      </w:pPr>
      <w:r>
        <w:rPr>
          <w:sz w:val="24"/>
        </w:rPr>
        <w:t>Το Kalypsis είναι μια πλήρης πλατφόρμα διαχείρισης ασφαλιστικού γραφείου. Σας βοηθά να παρακολουθείτε συμβόλαια, πελάτες, ζημιές, εισπράξεις, πληρωμές, γέφυρες με ασφαλιστικές εταιρίες, εκκαθαρίσεις προμηθειών, και πολλά ακόμη — όλα σε ένα ενιαίο workspace.</w:t>
      </w:r>
    </w:p>
    <w:p>
      <w:pPr>
        <w:spacing w:after="120"/>
      </w:pPr>
      <w:r>
        <w:rPr>
          <w:sz w:val="24"/>
        </w:rPr>
        <w:t>Αυτό το εγχειρίδιο σας ξεναγεί σε κάθε βασική οθόνη της εφαρμογής. Οι οδηγίες είναι γραμμένες σαν οδικός χάρτης: για κάθε λειτουργία δίνουμε τα βήματα, μια περιοχή για να προσθέσετε στιγμιότυπο από το προσωπικό σας περιβάλλον, και συμβουλές για γρήγορη χρήση.</w:t>
      </w:r>
    </w:p>
    <w:p>
      <w:pPr>
        <w:spacing w:after="120"/>
      </w:pPr>
      <w:r>
        <w:rPr>
          <w:sz w:val="24"/>
        </w:rPr>
        <w:t>Πρόσβαση στην εφαρμογή: https://www.mykalypsis.gr</w:t>
      </w:r>
    </w:p>
    <w:p>
      <w:pPr>
        <w:spacing w:after="120"/>
      </w:pPr>
      <w:r>
        <w:rPr>
          <w:sz w:val="24"/>
        </w:rPr>
        <w:t>Υποστήριξη: info@mykalypsis.gr</w:t>
      </w:r>
    </w:p>
    <w:p>
      <w:r>
        <w:br w:type="page"/>
      </w:r>
    </w:p>
    <w:p>
      <w:pPr>
        <w:spacing w:before="480" w:after="240"/>
        <w:pBdr>
          <w:bottom w:val="single" w:sz="12" w:color="1EA7E1" w:space="4"/>
        </w:pBdr>
      </w:pPr>
      <w:r>
        <w:rPr>
          <w:b/>
          <w:color w:val="0B2545"/>
          <w:sz w:val="52"/>
        </w:rPr>
        <w:t>2. Πρώτη Σύνδεση</w:t>
      </w:r>
    </w:p>
    <w:p>
      <w:pPr>
        <w:spacing w:after="120"/>
      </w:pPr>
      <w:r>
        <w:rPr>
          <w:sz w:val="24"/>
        </w:rPr>
        <w:t>Η σύνδεση γίνεται με email + κωδικό. Ανάλογα με τις ρυθμίσεις του πλατφόρμα-διαχειριστή, μπορεί να ζητηθεί επιπλέον 6-ψήφιος κωδικός που θα λάβετε στο email σας ή από τον authenticator σας.</w:t>
      </w:r>
    </w:p>
    <w:p/>
    <w:p>
      <w:pPr>
        <w:spacing w:before="360" w:after="120"/>
      </w:pPr>
      <w:r>
        <w:rPr>
          <w:b/>
          <w:color w:val="0B2545"/>
          <w:sz w:val="36"/>
        </w:rPr>
        <w:t>Πώς το ανοίγετε</w:t>
      </w:r>
    </w:p>
    <w:p>
      <w:pPr>
        <w:pStyle w:val="ListBullet"/>
        <w:spacing w:after="80"/>
      </w:pPr>
      <w:r>
        <w:t>Ανοίξτε τον φυλλομετρητή σας στο www.mykalypsis.gr.</w:t>
      </w:r>
    </w:p>
    <w:p>
      <w:pPr>
        <w:pStyle w:val="ListBullet"/>
        <w:spacing w:after="80"/>
      </w:pPr>
      <w:r>
        <w:t>Πατήστε «Σύνδεση» στο πάνω-δεξιά της αρχικής σελίδας.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Οθόνη σύνδεσης]</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Πληκτρολογήστε το email σας.</w:t>
      </w:r>
    </w:p>
    <w:p>
      <w:pPr>
        <w:pStyle w:val="ListNumber"/>
      </w:pPr>
      <w:r>
        <w:rPr>
          <w:sz w:val="24"/>
        </w:rPr>
        <w:t>Πληκτρολογήστε τον κωδικό σας.</w:t>
      </w:r>
    </w:p>
    <w:p>
      <w:pPr>
        <w:pStyle w:val="ListNumber"/>
      </w:pPr>
      <w:r>
        <w:rPr>
          <w:sz w:val="24"/>
        </w:rPr>
        <w:t>Τσεκάρετε «Να με θυμάσαι» αν είστε στον προσωπικό σας υπολογιστή.</w:t>
      </w:r>
    </w:p>
    <w:p>
      <w:pPr>
        <w:pStyle w:val="ListNumber"/>
      </w:pPr>
      <w:r>
        <w:rPr>
          <w:sz w:val="24"/>
        </w:rPr>
        <w:t>Πατήστε «Σύνδεση».</w:t>
      </w:r>
    </w:p>
    <w:p>
      <w:pPr>
        <w:pStyle w:val="ListNumber"/>
      </w:pPr>
      <w:r>
        <w:rPr>
          <w:sz w:val="24"/>
        </w:rPr>
        <w:t>Αν εμφανιστεί οθόνη «Κωδικός email», ελέγξτε το inbox σας για 6-ψήφιο κωδικό και εισάγετέ τον.</w:t>
      </w:r>
    </w:p>
    <w:p>
      <w:pPr>
        <w:pStyle w:val="ListNumber"/>
      </w:pPr>
      <w:r>
        <w:rPr>
          <w:sz w:val="24"/>
        </w:rPr>
        <w:t>Αν εμφανιστεί οθόνη «Κωδικός 2FA», ανοίξτε τον authenticator σας και εισάγετε τον 6-ψήφιο κωδικό.</w:t>
      </w:r>
    </w:p>
    <w:p/>
    <w:p>
      <w:pPr>
        <w:spacing w:before="360" w:after="120"/>
      </w:pPr>
      <w:r>
        <w:rPr>
          <w:b/>
          <w:color w:val="0B2545"/>
          <w:sz w:val="36"/>
        </w:rPr>
        <w:t>Συμβουλές</w:t>
      </w:r>
    </w:p>
    <w:p>
      <w:pPr>
        <w:ind w:left="283"/>
      </w:pPr>
      <w:r>
        <w:rPr>
          <w:b/>
          <w:color w:val="1EA7E1"/>
          <w:sz w:val="22"/>
        </w:rPr>
        <w:t xml:space="preserve">Συμβουλή: </w:t>
      </w:r>
      <w:r>
        <w:rPr>
          <w:i/>
          <w:sz w:val="22"/>
        </w:rPr>
        <w:t>Ο κωδικός email ισχύει για 10 λεπτά. Αν λήξει, ξεκινήστε ξανά τη σύνδεση.</w:t>
      </w:r>
    </w:p>
    <w:p>
      <w:pPr>
        <w:ind w:left="283"/>
      </w:pPr>
      <w:r>
        <w:rPr>
          <w:b/>
          <w:color w:val="1EA7E1"/>
          <w:sz w:val="22"/>
        </w:rPr>
        <w:t xml:space="preserve">Συμβουλή: </w:t>
      </w:r>
      <w:r>
        <w:rPr>
          <w:i/>
          <w:sz w:val="22"/>
        </w:rPr>
        <w:t>Ξεχάσατε τον κωδικό; Πατήστε «Ξέχασα τον κωδικό μου» στην οθόνη σύνδεσης — θα λάβετε email με σύνδεσμο επαναφοράς.</w:t>
      </w:r>
    </w:p>
    <w:p/>
    <w:p>
      <w:pPr>
        <w:spacing w:before="360" w:after="120"/>
      </w:pPr>
      <w:r>
        <w:rPr>
          <w:b/>
          <w:color w:val="0B2545"/>
          <w:sz w:val="36"/>
        </w:rPr>
        <w:t>Συχνά ζητήματα</w:t>
      </w:r>
    </w:p>
    <w:p>
      <w:pPr>
        <w:ind w:left="283"/>
      </w:pPr>
      <w:r>
        <w:rPr>
          <w:b/>
          <w:color w:val="1EA7E1"/>
          <w:sz w:val="22"/>
        </w:rPr>
        <w:t xml:space="preserve">Ζήτημα: </w:t>
      </w:r>
      <w:r>
        <w:rPr>
          <w:i/>
          <w:sz w:val="22"/>
        </w:rPr>
        <w:t>«Λανθασμένο email ή κωδικός»: επιβεβαιώστε ότι πληκτρολογείτε σωστά. Μετά από 5 αποτυχημένες προσπάθειες ο λογαριασμός κλειδώνει για 30 λεπτά.</w:t>
      </w:r>
    </w:p>
    <w:p>
      <w:r>
        <w:br w:type="page"/>
      </w:r>
    </w:p>
    <w:p>
      <w:pPr>
        <w:spacing w:before="480" w:after="240"/>
        <w:pBdr>
          <w:bottom w:val="single" w:sz="12" w:color="1EA7E1" w:space="4"/>
        </w:pBdr>
      </w:pPr>
      <w:r>
        <w:rPr>
          <w:b/>
          <w:color w:val="0B2545"/>
          <w:sz w:val="52"/>
        </w:rPr>
        <w:t>3. Ο Πίνακας Ελέγχου (Dashboard)</w:t>
      </w:r>
    </w:p>
    <w:p>
      <w:pPr>
        <w:spacing w:after="120"/>
      </w:pPr>
      <w:r>
        <w:rPr>
          <w:sz w:val="24"/>
        </w:rPr>
        <w:t>Το Dashboard είναι η πρώτη οθόνη μετά τη σύνδεση. Δείχνει τους βασικούς δείκτες παραγωγής, εκκρεμότητες, επερχόμενες ανανεώσεις και συντομεύσεις προς τις πιο συχνές λειτουργίες.</w:t>
      </w:r>
    </w:p>
    <w:p/>
    <w:p>
      <w:pPr>
        <w:spacing w:before="360" w:after="120"/>
      </w:pPr>
      <w:r>
        <w:rPr>
          <w:b/>
          <w:color w:val="0B2545"/>
          <w:sz w:val="36"/>
        </w:rPr>
        <w:t>Πώς το ανοίγετε</w:t>
      </w:r>
    </w:p>
    <w:p>
      <w:pPr>
        <w:pStyle w:val="ListBullet"/>
        <w:spacing w:after="80"/>
      </w:pPr>
      <w:r>
        <w:t>Μετά τη σύνδεση, το Dashboard εμφανίζεται αυτόματα.</w:t>
      </w:r>
    </w:p>
    <w:p>
      <w:pPr>
        <w:pStyle w:val="ListBullet"/>
        <w:spacing w:after="80"/>
      </w:pPr>
      <w:r>
        <w:t>Εναλλακτικά, πατήστε το logo «Kalypsis» πάνω-αριστερά ή «Πίνακας ελέγχου» στο πλαϊνό μενού.</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Πίνακας ελέγχου (Dashboard)]</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Διαβάστε τους κύριους δείκτες (KPIs) στο πάνω μέρος: ενεργά συμβόλαια, ασφάλιστρα YTD, εκκρεμείς ανανεώσεις.</w:t>
      </w:r>
    </w:p>
    <w:p>
      <w:pPr>
        <w:pStyle w:val="ListNumber"/>
      </w:pPr>
      <w:r>
        <w:rPr>
          <w:sz w:val="24"/>
        </w:rPr>
        <w:t>Χρησιμοποιήστε τις γρήγορες ενέργειες (Quick Actions) στη δεξιά στήλη για: νέο συμβόλαιο, νέα είσπραξη, νέος πελάτης.</w:t>
      </w:r>
    </w:p>
    <w:p>
      <w:pPr>
        <w:pStyle w:val="ListNumber"/>
      </w:pPr>
      <w:r>
        <w:rPr>
          <w:sz w:val="24"/>
        </w:rPr>
        <w:t>Πατήστε σε οποιονδήποτε δείκτη για να μεταβείτε στην αναλυτική λίστα.</w:t>
      </w:r>
    </w:p>
    <w:p/>
    <w:p>
      <w:pPr>
        <w:spacing w:before="360" w:after="120"/>
      </w:pPr>
      <w:r>
        <w:rPr>
          <w:b/>
          <w:color w:val="0B2545"/>
          <w:sz w:val="36"/>
        </w:rPr>
        <w:t>Συμβουλές</w:t>
      </w:r>
    </w:p>
    <w:p>
      <w:pPr>
        <w:ind w:left="283"/>
      </w:pPr>
      <w:r>
        <w:rPr>
          <w:b/>
          <w:color w:val="1EA7E1"/>
          <w:sz w:val="22"/>
        </w:rPr>
        <w:t xml:space="preserve">Συμβουλή: </w:t>
      </w:r>
      <w:r>
        <w:rPr>
          <w:i/>
          <w:sz w:val="22"/>
        </w:rPr>
        <w:t>Χρησιμοποιήστε το πλήκτρο ⌘K (ή Ctrl+K) για γρήγορη μετάβαση σε οποιαδήποτε σελίδα ή αναζήτηση πελάτη/συμβολαίου.</w:t>
      </w:r>
    </w:p>
    <w:p>
      <w:r>
        <w:br w:type="page"/>
      </w:r>
    </w:p>
    <w:p>
      <w:pPr>
        <w:spacing w:before="480" w:after="240"/>
        <w:pBdr>
          <w:bottom w:val="single" w:sz="12" w:color="1EA7E1" w:space="4"/>
        </w:pBdr>
      </w:pPr>
      <w:r>
        <w:rPr>
          <w:b/>
          <w:color w:val="0B2545"/>
          <w:sz w:val="52"/>
        </w:rPr>
        <w:t>4. Πελάτες</w:t>
      </w:r>
    </w:p>
    <w:p>
      <w:pPr>
        <w:spacing w:after="120"/>
      </w:pPr>
      <w:r>
        <w:rPr>
          <w:sz w:val="24"/>
        </w:rPr>
        <w:t>Η σελίδα «Πελάτες» εμφανίζει όλους τους πελάτες του γραφείου. Δεξιά κάθε γραμμής βρίσκετε ενέργειες προβολής και επεξεργασίας.</w:t>
      </w:r>
    </w:p>
    <w:p/>
    <w:p>
      <w:pPr>
        <w:spacing w:before="360" w:after="120"/>
      </w:pPr>
      <w:r>
        <w:rPr>
          <w:b/>
          <w:color w:val="0B2545"/>
          <w:sz w:val="36"/>
        </w:rPr>
        <w:t>Πώς το ανοίγετε</w:t>
      </w:r>
    </w:p>
    <w:p>
      <w:pPr>
        <w:pStyle w:val="ListBullet"/>
        <w:spacing w:after="80"/>
      </w:pPr>
      <w:r>
        <w:t>Από το πλαϊνό μενού, πατήστε «Πελάτες».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Λίστα πελατών]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Χρησιμοποιήστε τη μπάρα αναζήτησης πάνω για ΑΦΜ, όνομα, τηλέφωνο ή email.</w:t>
      </w:r>
    </w:p>
    <w:p>
      <w:pPr>
        <w:pStyle w:val="ListNumber"/>
      </w:pPr>
      <w:r>
        <w:rPr>
          <w:sz w:val="24"/>
        </w:rPr>
        <w:t>Φιλτράρετε με «Ρόλος» ή «Γραφείο» (πλατφόρμα-admin).</w:t>
      </w:r>
    </w:p>
    <w:p>
      <w:pPr>
        <w:pStyle w:val="ListNumber"/>
      </w:pPr>
      <w:r>
        <w:rPr>
          <w:sz w:val="24"/>
        </w:rPr>
        <w:t>Πατήστε σε γραμμή πελάτη για να ανοίξει η αναλυτική σελίδα.</w:t>
      </w:r>
    </w:p>
    <w:p>
      <w:pPr>
        <w:pStyle w:val="ListNumber"/>
      </w:pPr>
      <w:r>
        <w:rPr>
          <w:sz w:val="24"/>
        </w:rPr>
        <w:t>Χρησιμοποιήστε τα tabs στην αναλυτική οθόνη: Στοιχεία, Οικογένεια, Ανάγκες, Συμβόλαια, Ζημιές, Εγγραφές επικοινωνίας, Συγκαταθέσεις (GDPR), GDPR ενέργειες.</w:t>
      </w:r>
    </w:p>
    <w:p>
      <w:pPr>
        <w:pStyle w:val="ListNumber"/>
      </w:pPr>
      <w:r>
        <w:rPr>
          <w:sz w:val="24"/>
        </w:rPr>
        <w:t>Στο tab «Συμβόλαια» θα δείτε τη νέα χρονογραμμή ανανεώσεων με χρωματική κωδικοποίηση: κόκκινο για &lt;30 μέρες, πορτοκαλί για &lt;90, πράσινο διαφορετικά.</w:t>
      </w:r>
    </w:p>
    <w:p/>
    <w:p>
      <w:pPr>
        <w:spacing w:before="360" w:after="120"/>
      </w:pPr>
      <w:r>
        <w:rPr>
          <w:b/>
          <w:color w:val="0B2545"/>
          <w:sz w:val="36"/>
        </w:rPr>
        <w:t>Συμβουλές</w:t>
      </w:r>
    </w:p>
    <w:p>
      <w:pPr>
        <w:ind w:left="283"/>
      </w:pPr>
      <w:r>
        <w:rPr>
          <w:b/>
          <w:color w:val="1EA7E1"/>
          <w:sz w:val="22"/>
        </w:rPr>
        <w:t xml:space="preserve">Συμβουλή: </w:t>
      </w:r>
      <w:r>
        <w:rPr>
          <w:i/>
          <w:sz w:val="22"/>
        </w:rPr>
        <w:t>Στο GDPR ενέργειες μπορείτε να εξάγετε όλα τα προσωπικά δεδομένα του πελάτη σε JSON με ένα κλικ.</w:t>
      </w:r>
    </w:p>
    <w:p>
      <w:pPr>
        <w:ind w:left="283"/>
      </w:pPr>
      <w:r>
        <w:rPr>
          <w:b/>
          <w:color w:val="1EA7E1"/>
          <w:sz w:val="22"/>
        </w:rPr>
        <w:t xml:space="preserve">Συμβουλή: </w:t>
      </w:r>
      <w:r>
        <w:rPr>
          <w:i/>
          <w:sz w:val="22"/>
        </w:rPr>
        <w:t>Για διπλότυπους πελάτες, χρησιμοποιήστε τη σελίδα «Συγχώνευση πελατών» — αναγνωρίζει αυτόματα διπλότυπους με βάση ΑΦΜ/κινητό/email.</w:t>
      </w:r>
    </w:p>
    <w:p>
      <w:r>
        <w:br w:type="page"/>
      </w:r>
    </w:p>
    <w:p>
      <w:pPr>
        <w:spacing w:before="480" w:after="240"/>
        <w:pBdr>
          <w:bottom w:val="single" w:sz="12" w:color="1EA7E1" w:space="4"/>
        </w:pBdr>
      </w:pPr>
      <w:r>
        <w:rPr>
          <w:b/>
          <w:color w:val="0B2545"/>
          <w:sz w:val="52"/>
        </w:rPr>
        <w:t>5. Συμβόλαια</w:t>
      </w:r>
    </w:p>
    <w:p>
      <w:pPr>
        <w:spacing w:after="120"/>
      </w:pPr>
      <w:r>
        <w:rPr>
          <w:sz w:val="24"/>
        </w:rPr>
        <w:t>Στα «Συμβόλαια» βλέπετε όλα τα συμβόλαια του γραφείου. Μπορείτε να δημιουργήσετε νέο, να ανανεώσετε, να ακυρώσετε ή να δείτε λεπτομέρειες (ασφάλιστρα, καλύψεις, εισπράξεις, προμήθειες).</w:t>
      </w:r>
    </w:p>
    <w:p/>
    <w:p>
      <w:pPr>
        <w:spacing w:before="360" w:after="120"/>
      </w:pPr>
      <w:r>
        <w:rPr>
          <w:b/>
          <w:color w:val="0B2545"/>
          <w:sz w:val="36"/>
        </w:rPr>
        <w:t>Πώς το ανοίγετε</w:t>
      </w:r>
    </w:p>
    <w:p>
      <w:pPr>
        <w:pStyle w:val="ListBullet"/>
        <w:spacing w:after="80"/>
      </w:pPr>
      <w:r>
        <w:t>Από το πλαϊνό μενού, πατήστε «Συμβόλαια».</w:t>
      </w:r>
    </w:p>
    <w:p>
      <w:pPr>
        <w:pStyle w:val="ListBullet"/>
        <w:spacing w:after="80"/>
      </w:pPr>
      <w:r>
        <w:t>Ή πατήστε «n» (νέο συμβόλαιο) οπουδήποτε στην εφαρμογή.</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Λίστα συμβολαίων]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Φιλτράρετε με Κατάσταση, Κλάδο, Ασφαλιστική, Συνεργάτη ή ημερομηνίες.</w:t>
      </w:r>
    </w:p>
    <w:p>
      <w:pPr>
        <w:pStyle w:val="ListNumber"/>
      </w:pPr>
      <w:r>
        <w:rPr>
          <w:sz w:val="24"/>
        </w:rPr>
        <w:t>Πατήστε το κουμπί «Νέο Συμβόλαιο» πάνω-δεξιά για να δημιουργήσετε συμβόλαιο.</w:t>
      </w:r>
    </w:p>
    <w:p>
      <w:pPr>
        <w:pStyle w:val="ListNumber"/>
      </w:pPr>
      <w:r>
        <w:rPr>
          <w:sz w:val="24"/>
        </w:rPr>
        <w:t>Στη φόρμα νέου συμβολαίου επιλέξτε πελάτη (fuzzy search σε ΑΦΜ/όνομα/κινητό), ασφαλιστική, τύπο, χρήση, κάλυψη, πακέτο.</w:t>
      </w:r>
    </w:p>
    <w:p>
      <w:pPr>
        <w:pStyle w:val="ListNumber"/>
      </w:pPr>
      <w:r>
        <w:rPr>
          <w:sz w:val="24"/>
        </w:rPr>
        <w:t>Η φόρμα αυτο-αποθηκεύει το draft — αν κλείσετε τον browser, το βλέπετε ξανά την επόμενη φορά.</w:t>
      </w:r>
    </w:p>
    <w:p>
      <w:pPr>
        <w:pStyle w:val="ListNumber"/>
      </w:pPr>
      <w:r>
        <w:rPr>
          <w:sz w:val="24"/>
        </w:rPr>
        <w:t>Πατήστε σε γραμμή για να ανοίξει το πλαϊνό drawer με πλήρη ανάλυση.</w:t>
      </w:r>
    </w:p>
    <w:p/>
    <w:p>
      <w:pPr>
        <w:spacing w:before="360" w:after="120"/>
      </w:pPr>
      <w:r>
        <w:rPr>
          <w:b/>
          <w:color w:val="0B2545"/>
          <w:sz w:val="36"/>
        </w:rPr>
        <w:t>Συμβουλές</w:t>
      </w:r>
    </w:p>
    <w:p>
      <w:pPr>
        <w:ind w:left="283"/>
      </w:pPr>
      <w:r>
        <w:rPr>
          <w:b/>
          <w:color w:val="1EA7E1"/>
          <w:sz w:val="22"/>
        </w:rPr>
        <w:t xml:space="preserve">Συμβουλή: </w:t>
      </w:r>
      <w:r>
        <w:rPr>
          <w:i/>
          <w:sz w:val="22"/>
        </w:rPr>
        <w:t>Στο drawer &gt; tab «Οικονομικά» θα βρείτε ανάλυση ΦΠΑ / Χαρτόσημο / Ασφαλιστική Εισφορά και την ανάλυση καλύψεων με per-cover ποσοστά προμήθειας.</w:t>
      </w:r>
    </w:p>
    <w:p>
      <w:pPr>
        <w:ind w:left="283"/>
      </w:pPr>
      <w:r>
        <w:rPr>
          <w:b/>
          <w:color w:val="1EA7E1"/>
          <w:sz w:val="22"/>
        </w:rPr>
        <w:t xml:space="preserve">Συμβουλή: </w:t>
      </w:r>
      <w:r>
        <w:rPr>
          <w:i/>
          <w:sz w:val="22"/>
        </w:rPr>
        <w:t>Στο drawer &gt; tab «Καλύψεις» μπορείτε να προσθέσετε/επεξεργαστείτε/διαγράψετε καλύψεις. Το ασφάλιστρο του συμβολαίου συγχρονίζεται αυτόματα.</w:t>
      </w:r>
    </w:p>
    <w:p>
      <w:pPr>
        <w:ind w:left="283"/>
      </w:pPr>
      <w:r>
        <w:rPr>
          <w:b/>
          <w:color w:val="1EA7E1"/>
          <w:sz w:val="22"/>
        </w:rPr>
        <w:t xml:space="preserve">Συμβουλή: </w:t>
      </w:r>
      <w:r>
        <w:rPr>
          <w:i/>
          <w:sz w:val="22"/>
        </w:rPr>
        <w:t>Στη λίστα, τσεκάροντας πολλαπλά συμβόλαια εμφανίζεται μπάρα «Μαζική αλλαγή» για ομαδικές τροποποιήσεις (νέος συνεργάτης, renewal transfer κ.λπ.).</w:t>
      </w:r>
    </w:p>
    <w:p>
      <w:pPr>
        <w:ind w:left="283"/>
      </w:pPr>
      <w:r>
        <w:rPr>
          <w:b/>
          <w:color w:val="1EA7E1"/>
          <w:sz w:val="22"/>
        </w:rPr>
        <w:t xml:space="preserve">Συμβουλή: </w:t>
      </w:r>
      <w:r>
        <w:rPr>
          <w:i/>
          <w:sz w:val="22"/>
        </w:rPr>
        <w:t>Οι στήλες του πίνακα είναι drag-to-reorder — πατήστε το εικονίδιο στηλών πάνω-δεξιά για τον ρυθμιστή.</w:t>
      </w:r>
    </w:p>
    <w:p/>
    <w:p>
      <w:pPr>
        <w:spacing w:before="360" w:after="120"/>
      </w:pPr>
      <w:r>
        <w:rPr>
          <w:b/>
          <w:color w:val="0B2545"/>
          <w:sz w:val="36"/>
        </w:rPr>
        <w:t>Συχνά ζητήματα</w:t>
      </w:r>
    </w:p>
    <w:p>
      <w:pPr>
        <w:ind w:left="283"/>
      </w:pPr>
      <w:r>
        <w:rPr>
          <w:b/>
          <w:color w:val="1EA7E1"/>
          <w:sz w:val="22"/>
        </w:rPr>
        <w:t xml:space="preserve">Ζήτημα: </w:t>
      </w:r>
      <w:r>
        <w:rPr>
          <w:i/>
          <w:sz w:val="22"/>
        </w:rPr>
        <w:t>Όταν αλλάξετε πεδίο στο συμβόλαιο εμφανίζεται pop-up «Εφαρμογή αλλαγών και στα υπόλοιπα συμβόλαια του πελάτη» — επιλέξτε ποια πεδία και ποια συμβόλαια για να ενημερώσετε.</w:t>
      </w:r>
    </w:p>
    <w:p>
      <w:r>
        <w:br w:type="page"/>
      </w:r>
    </w:p>
    <w:p>
      <w:pPr>
        <w:spacing w:before="480" w:after="240"/>
        <w:pBdr>
          <w:bottom w:val="single" w:sz="12" w:color="1EA7E1" w:space="4"/>
        </w:pBdr>
      </w:pPr>
      <w:r>
        <w:rPr>
          <w:b/>
          <w:color w:val="0B2545"/>
          <w:sz w:val="52"/>
        </w:rPr>
        <w:t>6. Ζημιές</w:t>
      </w:r>
    </w:p>
    <w:p>
      <w:pPr>
        <w:spacing w:after="120"/>
      </w:pPr>
      <w:r>
        <w:rPr>
          <w:sz w:val="24"/>
        </w:rPr>
        <w:t>Καταχώρηση και παρακολούθηση ζημιών, με σύνδεση στο συμβόλαιο και τον πελάτη.</w:t>
      </w:r>
    </w:p>
    <w:p/>
    <w:p>
      <w:pPr>
        <w:spacing w:before="360" w:after="120"/>
      </w:pPr>
      <w:r>
        <w:rPr>
          <w:b/>
          <w:color w:val="0B2545"/>
          <w:sz w:val="36"/>
        </w:rPr>
        <w:t>Πώς το ανοίγετε</w:t>
      </w:r>
    </w:p>
    <w:p>
      <w:pPr>
        <w:pStyle w:val="ListBullet"/>
        <w:spacing w:after="80"/>
      </w:pPr>
      <w:r>
        <w:t>Από το πλαϊνό μενού, πατήστε «Ζημιές».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Λίστα ζημιών]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«Νέα Ζημιά» πάνω-δεξιά.</w:t>
      </w:r>
    </w:p>
    <w:p>
      <w:pPr>
        <w:pStyle w:val="ListNumber"/>
      </w:pPr>
      <w:r>
        <w:rPr>
          <w:sz w:val="24"/>
        </w:rPr>
        <w:t>Επιλέξτε πελάτη → φορτώνονται αυτόματα τα συμβόλαιά του.</w:t>
      </w:r>
    </w:p>
    <w:p>
      <w:pPr>
        <w:pStyle w:val="ListNumber"/>
      </w:pPr>
      <w:r>
        <w:rPr>
          <w:sz w:val="24"/>
        </w:rPr>
        <w:t>Συμπληρώστε ημερομηνία συμβάντος, περιγραφή, αιτούμενο ποσό.</w:t>
      </w:r>
    </w:p>
    <w:p>
      <w:pPr>
        <w:pStyle w:val="ListNumber"/>
      </w:pPr>
      <w:r>
        <w:rPr>
          <w:sz w:val="24"/>
        </w:rPr>
        <w:t>Ακολουθήστε την κατάσταση: Αναφερθέν → Υπό Έλεγχο → Εγκεκριμένο/Απορριφθέν → Καταβεβλημένο → Κλειστό.</w:t>
      </w:r>
    </w:p>
    <w:p>
      <w:r>
        <w:br w:type="page"/>
      </w:r>
    </w:p>
    <w:p>
      <w:pPr>
        <w:spacing w:before="480" w:after="240"/>
        <w:pBdr>
          <w:bottom w:val="single" w:sz="12" w:color="1EA7E1" w:space="4"/>
        </w:pBdr>
      </w:pPr>
      <w:r>
        <w:rPr>
          <w:b/>
          <w:color w:val="0B2545"/>
          <w:sz w:val="52"/>
        </w:rPr>
        <w:t>7. Εισπράξεις</w:t>
      </w:r>
    </w:p>
    <w:p>
      <w:pPr>
        <w:spacing w:after="120"/>
      </w:pPr>
      <w:r>
        <w:rPr>
          <w:sz w:val="24"/>
        </w:rPr>
        <w:t>Καταγραφή εισπράξεων ασφαλίστρων από πελάτες. Αυτόματος συνδυασμός με συμβόλαιο και δημιουργία financial movement.</w:t>
      </w:r>
    </w:p>
    <w:p/>
    <w:p>
      <w:pPr>
        <w:spacing w:before="360" w:after="120"/>
      </w:pPr>
      <w:r>
        <w:rPr>
          <w:b/>
          <w:color w:val="0B2545"/>
          <w:sz w:val="36"/>
        </w:rPr>
        <w:t>Πώς το ανοίγετε</w:t>
      </w:r>
    </w:p>
    <w:p>
      <w:pPr>
        <w:pStyle w:val="ListBullet"/>
        <w:spacing w:after="80"/>
      </w:pPr>
      <w:r>
        <w:t>Από το πλαϊνό μενού «Οικονομικά» → «Εισπράξεις».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Οθόνη εισπράξεων]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«Νέα Είσπραξη».</w:t>
      </w:r>
    </w:p>
    <w:p>
      <w:pPr>
        <w:pStyle w:val="ListNumber"/>
      </w:pPr>
      <w:r>
        <w:rPr>
          <w:sz w:val="24"/>
        </w:rPr>
        <w:t>Συμπληρώστε: Αριθμός απόδειξης, Ημερομηνία, Πελάτης (με fuzzy search).</w:t>
      </w:r>
    </w:p>
    <w:p>
      <w:pPr>
        <w:pStyle w:val="ListNumber"/>
      </w:pPr>
      <w:r>
        <w:rPr>
          <w:sz w:val="24"/>
        </w:rPr>
        <w:t>Επιλέξτε συμβόλαιο του πελάτη (προαιρετικά) — φορτώνει αυτόματα το υπόλοιπο.</w:t>
      </w:r>
    </w:p>
    <w:p>
      <w:pPr>
        <w:pStyle w:val="ListNumber"/>
      </w:pPr>
      <w:r>
        <w:rPr>
          <w:sz w:val="24"/>
        </w:rPr>
        <w:t>Επιλέξτε Τρόπο (Μετρητά / POS / Έμβασμα / Επιταγή) και Ποσό.</w:t>
      </w:r>
    </w:p>
    <w:p>
      <w:pPr>
        <w:pStyle w:val="ListNumber"/>
      </w:pPr>
      <w:r>
        <w:rPr>
          <w:sz w:val="24"/>
        </w:rPr>
        <w:t>Συμπληρώστε την «Αναφορά συναλλαγής» (αριθμός ταμειακής Ζ, αρ. επιταγής, ΤΡ. εντολή — αλλάζει ανά τρόπο).</w:t>
      </w:r>
    </w:p>
    <w:p>
      <w:pPr>
        <w:pStyle w:val="ListNumber"/>
      </w:pPr>
      <w:r>
        <w:rPr>
          <w:sz w:val="24"/>
        </w:rPr>
        <w:t>Αποθήκευση — δημιουργείται αυτόματα η οικονομική κίνηση.</w:t>
      </w:r>
    </w:p>
    <w:p/>
    <w:p>
      <w:pPr>
        <w:spacing w:before="360" w:after="120"/>
      </w:pPr>
      <w:r>
        <w:rPr>
          <w:b/>
          <w:color w:val="0B2545"/>
          <w:sz w:val="36"/>
        </w:rPr>
        <w:t>Συμβουλές</w:t>
      </w:r>
    </w:p>
    <w:p>
      <w:pPr>
        <w:ind w:left="283"/>
      </w:pPr>
      <w:r>
        <w:rPr>
          <w:b/>
          <w:color w:val="1EA7E1"/>
          <w:sz w:val="22"/>
        </w:rPr>
        <w:t xml:space="preserve">Συμβουλή: </w:t>
      </w:r>
      <w:r>
        <w:rPr>
          <w:i/>
          <w:sz w:val="22"/>
        </w:rPr>
        <w:t>Μετά τη διαγραφή, εμφανίζεται toast «Αναίρεση» για 8 δευτερόλεπτα.</w:t>
      </w:r>
    </w:p>
    <w:p>
      <w:r>
        <w:br w:type="page"/>
      </w:r>
    </w:p>
    <w:p>
      <w:pPr>
        <w:spacing w:before="480" w:after="240"/>
        <w:pBdr>
          <w:bottom w:val="single" w:sz="12" w:color="1EA7E1" w:space="4"/>
        </w:pBdr>
      </w:pPr>
      <w:r>
        <w:rPr>
          <w:b/>
          <w:color w:val="0B2545"/>
          <w:sz w:val="52"/>
        </w:rPr>
        <w:t>8. Πληρωμές</w:t>
      </w:r>
    </w:p>
    <w:p>
      <w:pPr>
        <w:spacing w:after="120"/>
      </w:pPr>
      <w:r>
        <w:rPr>
          <w:sz w:val="24"/>
        </w:rPr>
        <w:t>Καταγραφή πληρωμών προς ασφαλιστικές εταιρίες, συνεργάτες ή προμηθευτές. Υποστηρίζει συμψηφισμό προμηθειών.</w:t>
      </w:r>
    </w:p>
    <w:p/>
    <w:p>
      <w:pPr>
        <w:spacing w:before="360" w:after="120"/>
      </w:pPr>
      <w:r>
        <w:rPr>
          <w:b/>
          <w:color w:val="0B2545"/>
          <w:sz w:val="36"/>
        </w:rPr>
        <w:t>Πώς το ανοίγετε</w:t>
      </w:r>
    </w:p>
    <w:p>
      <w:pPr>
        <w:pStyle w:val="ListBullet"/>
        <w:spacing w:after="80"/>
      </w:pPr>
      <w:r>
        <w:t>Από το πλαϊνό μενού «Οικονομικά» → «Πληρωμές».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Οθόνη πληρωμών]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«Νέα Πληρωμή».</w:t>
      </w:r>
    </w:p>
    <w:p>
      <w:pPr>
        <w:pStyle w:val="ListNumber"/>
      </w:pPr>
      <w:r>
        <w:rPr>
          <w:sz w:val="24"/>
        </w:rPr>
        <w:t>Επιλέξτε τύπο δικαιούχου: Ασφαλιστική / Συνεργάτης / Προμηθευτής.</w:t>
      </w:r>
    </w:p>
    <w:p>
      <w:pPr>
        <w:pStyle w:val="ListNumber"/>
      </w:pPr>
      <w:r>
        <w:rPr>
          <w:sz w:val="24"/>
        </w:rPr>
        <w:t>Επιλέξτε δικαιούχο και προαιρετικά συμβόλαιο για mid-term company billing.</w:t>
      </w:r>
    </w:p>
    <w:p>
      <w:pPr>
        <w:pStyle w:val="ListNumber"/>
      </w:pPr>
      <w:r>
        <w:rPr>
          <w:sz w:val="24"/>
        </w:rPr>
        <w:t>Συμπληρώστε Τρόπο (BankTransfer, Card, Cheque, κλπ.), Ποσό, και προαιρετικά Συμψηφισμό (commissionsNetted).</w:t>
      </w:r>
    </w:p>
    <w:p>
      <w:pPr>
        <w:pStyle w:val="ListNumber"/>
      </w:pPr>
      <w:r>
        <w:rPr>
          <w:sz w:val="24"/>
        </w:rPr>
        <w:t>Πατήστε αποθήκευση.</w:t>
      </w:r>
    </w:p>
    <w:p>
      <w:r>
        <w:br w:type="page"/>
      </w:r>
    </w:p>
    <w:p>
      <w:pPr>
        <w:spacing w:before="480" w:after="240"/>
        <w:pBdr>
          <w:bottom w:val="single" w:sz="12" w:color="1EA7E1" w:space="4"/>
        </w:pBdr>
      </w:pPr>
      <w:r>
        <w:rPr>
          <w:b/>
          <w:color w:val="0B2545"/>
          <w:sz w:val="52"/>
        </w:rPr>
        <w:t>9. Συνεργάτες / Παραγωγοί</w:t>
      </w:r>
    </w:p>
    <w:p>
      <w:pPr>
        <w:spacing w:after="120"/>
      </w:pPr>
      <w:r>
        <w:rPr>
          <w:sz w:val="24"/>
        </w:rPr>
        <w:t>Παρακολούθηση των συνεργατών σας: στοιχεία, στόχοι, προμήθειες, ιεραρχία υπερπρομηθειών.</w:t>
      </w:r>
    </w:p>
    <w:p/>
    <w:p>
      <w:pPr>
        <w:spacing w:before="360" w:after="120"/>
      </w:pPr>
      <w:r>
        <w:rPr>
          <w:b/>
          <w:color w:val="0B2545"/>
          <w:sz w:val="36"/>
        </w:rPr>
        <w:t>Πώς το ανοίγετε</w:t>
      </w:r>
    </w:p>
    <w:p>
      <w:pPr>
        <w:pStyle w:val="ListBullet"/>
        <w:spacing w:after="80"/>
      </w:pPr>
      <w:r>
        <w:t>Από το πλαϊνό μενού «Πωλήσεις» → «Συνεργάτες».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Λίστα συνεργατών]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σε γραμμή για να ανοίξει το drawer με πλήρες προφίλ.</w:t>
      </w:r>
    </w:p>
    <w:p>
      <w:pPr>
        <w:pStyle w:val="ListNumber"/>
      </w:pPr>
      <w:r>
        <w:rPr>
          <w:sz w:val="24"/>
        </w:rPr>
        <w:t>Στα tabs: Στοιχεία, Χαρτοφυλάκιο, Προμήθειες, Υπερπρομήθειες, Στόχοι, Ταυτοποίηση (declarations).</w:t>
      </w:r>
    </w:p>
    <w:p>
      <w:pPr>
        <w:pStyle w:val="ListNumber"/>
      </w:pPr>
      <w:r>
        <w:rPr>
          <w:sz w:val="24"/>
        </w:rPr>
        <w:t>Χρησιμοποιήστε το κουμπί «Νέος συνεργάτης» για δημιουργία λογαριασμού.</w:t>
      </w:r>
    </w:p>
    <w:p>
      <w:pPr>
        <w:pStyle w:val="ListNumber"/>
      </w:pPr>
      <w:r>
        <w:rPr>
          <w:sz w:val="24"/>
        </w:rPr>
        <w:t>Για μεταφορά συνεργατών (reassign): drawer &gt; κουμπί «Μεταφορά» — δείχνει preview των πραγμάτων που θα μετακινηθούν.</w:t>
      </w:r>
    </w:p>
    <w:p>
      <w:r>
        <w:br w:type="page"/>
      </w:r>
    </w:p>
    <w:p>
      <w:pPr>
        <w:spacing w:before="480" w:after="240"/>
        <w:pBdr>
          <w:bottom w:val="single" w:sz="12" w:color="1EA7E1" w:space="4"/>
        </w:pBdr>
      </w:pPr>
      <w:r>
        <w:rPr>
          <w:b/>
          <w:color w:val="0B2545"/>
          <w:sz w:val="52"/>
        </w:rPr>
        <w:t>10. Ασφαλιστικές Εταιρείες</w:t>
      </w:r>
    </w:p>
    <w:p>
      <w:pPr>
        <w:spacing w:after="120"/>
      </w:pPr>
      <w:r>
        <w:rPr>
          <w:sz w:val="24"/>
        </w:rPr>
        <w:t>Ο καθολικός κατάλογος ασφαλιστικών εταιριών + οι δικές σας. Επιλέγετε ποιες από τις καθολικές θέλετε να χρησιμοποιήσετε στο γραφείο σας.</w:t>
      </w:r>
    </w:p>
    <w:p/>
    <w:p>
      <w:pPr>
        <w:spacing w:before="360" w:after="120"/>
      </w:pPr>
      <w:r>
        <w:rPr>
          <w:b/>
          <w:color w:val="0B2545"/>
          <w:sz w:val="36"/>
        </w:rPr>
        <w:t>Πώς το ανοίγετε</w:t>
      </w:r>
    </w:p>
    <w:p>
      <w:pPr>
        <w:pStyle w:val="ListBullet"/>
        <w:spacing w:after="80"/>
      </w:pPr>
      <w:r>
        <w:t>Από το πλαϊνό μενού «Παραμετροποίηση» → «Ασφαλιστικές Εταιρείες».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Καθολικός κατάλογος ασφαλιστικών εταιριών]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Στη λίστα «Καθολικός κατάλογος Kalypsis» τσεκάρετε τη στήλη «Χρησιμοποιώ» για κάθε εταιρία που δουλεύετε.</w:t>
      </w:r>
    </w:p>
    <w:p>
      <w:pPr>
        <w:pStyle w:val="ListNumber"/>
      </w:pPr>
      <w:r>
        <w:rPr>
          <w:sz w:val="24"/>
        </w:rPr>
        <w:t>Οι επιλεγμένες μεταφέρονται αυτόματα στη λίστα «Δικές μου» + εμφανίζονται στα φίλτρα Γεφυρών/Συμβολαίων.</w:t>
      </w:r>
    </w:p>
    <w:p>
      <w:pPr>
        <w:pStyle w:val="ListNumber"/>
      </w:pPr>
      <w:r>
        <w:rPr>
          <w:sz w:val="24"/>
        </w:rPr>
        <w:t>Οι μη-επιλεγμένες παραμένουν με το tag «Διαθέσιμη» — δεν εμφανίζονται σε λειτουργικές λίστες.</w:t>
      </w:r>
    </w:p>
    <w:p>
      <w:pPr>
        <w:pStyle w:val="ListNumber"/>
      </w:pPr>
      <w:r>
        <w:rPr>
          <w:sz w:val="24"/>
        </w:rPr>
        <w:t>Για δικές σας εταιρίες (τοπικές συνεργασίες που δεν είναι στον καθολικό κατάλογο) πατήστε «Νέα ασφαλιστική».</w:t>
      </w:r>
    </w:p>
    <w:p>
      <w:r>
        <w:br w:type="page"/>
      </w:r>
    </w:p>
    <w:p>
      <w:pPr>
        <w:spacing w:before="480" w:after="240"/>
        <w:pBdr>
          <w:bottom w:val="single" w:sz="12" w:color="1EA7E1" w:space="4"/>
        </w:pBdr>
      </w:pPr>
      <w:r>
        <w:rPr>
          <w:b/>
          <w:color w:val="0B2545"/>
          <w:sz w:val="52"/>
        </w:rPr>
        <w:t>11. Γέφυρες Εταιριών</w:t>
      </w:r>
    </w:p>
    <w:p>
      <w:pPr>
        <w:spacing w:after="120"/>
      </w:pPr>
      <w:r>
        <w:rPr>
          <w:sz w:val="24"/>
        </w:rPr>
        <w:t>Οι γέφυρες σας επιτρέπουν να ανεβάζετε αρχεία από ασφαλιστικές (xlsx) και να ενημερώνετε αυτόματα συμβόλαια, ασφάλιστρα και καλύψεις. Υποστήριξη για ERGO, Grand Cover, Atlantic.</w:t>
      </w:r>
    </w:p>
    <w:p/>
    <w:p>
      <w:pPr>
        <w:spacing w:before="360" w:after="120"/>
      </w:pPr>
      <w:r>
        <w:rPr>
          <w:b/>
          <w:color w:val="0B2545"/>
          <w:sz w:val="36"/>
        </w:rPr>
        <w:t>Πώς το ανοίγετε</w:t>
      </w:r>
    </w:p>
    <w:p>
      <w:pPr>
        <w:pStyle w:val="ListBullet"/>
        <w:spacing w:after="80"/>
      </w:pPr>
      <w:r>
        <w:t>Από το πλαϊνό μενού «Παραμετροποίηση» → «Γέφυρες Εταιριών».</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Οθόνη γεφυρών]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Επιλέξτε ασφαλιστική.</w:t>
      </w:r>
    </w:p>
    <w:p>
      <w:pPr>
        <w:pStyle w:val="ListNumber"/>
      </w:pPr>
      <w:r>
        <w:rPr>
          <w:sz w:val="24"/>
        </w:rPr>
        <w:t>Πατήστε «Ανέβασμα αρχείου» και επιλέξτε το xlsx.</w:t>
      </w:r>
    </w:p>
    <w:p>
      <w:pPr>
        <w:pStyle w:val="ListNumber"/>
      </w:pPr>
      <w:r>
        <w:rPr>
          <w:sz w:val="24"/>
        </w:rPr>
        <w:t>Στην οθόνη προεπισκόπησης θα δείτε summary: Έτοιμα προς εισαγωγή, Ασύνδετα, Λάθη, Διπλότυπα.</w:t>
      </w:r>
    </w:p>
    <w:p>
      <w:pPr>
        <w:pStyle w:val="ListNumber"/>
      </w:pPr>
      <w:r>
        <w:rPr>
          <w:sz w:val="24"/>
        </w:rPr>
        <w:t>Εξετάστε τις γραμμές — ξεδιπλώστε τυχόν σφάλματα.</w:t>
      </w:r>
    </w:p>
    <w:p>
      <w:pPr>
        <w:pStyle w:val="ListNumber"/>
      </w:pPr>
      <w:r>
        <w:rPr>
          <w:sz w:val="24"/>
        </w:rPr>
        <w:t>Πατήστε «Επιβεβαίωση εισαγωγής» για commit.</w:t>
      </w:r>
    </w:p>
    <w:p/>
    <w:p>
      <w:pPr>
        <w:spacing w:before="360" w:after="120"/>
      </w:pPr>
      <w:r>
        <w:rPr>
          <w:b/>
          <w:color w:val="0B2545"/>
          <w:sz w:val="36"/>
        </w:rPr>
        <w:t>Συμβουλές</w:t>
      </w:r>
    </w:p>
    <w:p>
      <w:pPr>
        <w:ind w:left="283"/>
      </w:pPr>
      <w:r>
        <w:rPr>
          <w:b/>
          <w:color w:val="1EA7E1"/>
          <w:sz w:val="22"/>
        </w:rPr>
        <w:t xml:space="preserve">Συμβουλή: </w:t>
      </w:r>
      <w:r>
        <w:rPr>
          <w:i/>
          <w:sz w:val="22"/>
        </w:rPr>
        <w:t>Οι μη-συνδεδεμένες γραμμές (χωρίς πρωτασφαλιστήριο) εμφανίζονται με κόκκινο chip. Ελέγξτε αν λείπει το συμβόλαιο ή αν η αντιστοίχιση έγινε σε λάθος πελάτη.</w:t>
      </w:r>
    </w:p>
    <w:p>
      <w:r>
        <w:br w:type="page"/>
      </w:r>
    </w:p>
    <w:p>
      <w:pPr>
        <w:spacing w:before="480" w:after="240"/>
        <w:pBdr>
          <w:bottom w:val="single" w:sz="12" w:color="1EA7E1" w:space="4"/>
        </w:pBdr>
      </w:pPr>
      <w:r>
        <w:rPr>
          <w:b/>
          <w:color w:val="0B2545"/>
          <w:sz w:val="52"/>
        </w:rPr>
        <w:t>12. Παραμετροποίηση Προμηθειών</w:t>
      </w:r>
    </w:p>
    <w:p>
      <w:pPr>
        <w:spacing w:after="120"/>
      </w:pPr>
      <w:r>
        <w:rPr>
          <w:sz w:val="24"/>
        </w:rPr>
        <w:t>Ορίζετε ποσοστά προμηθειών γραφείου και συνεργάτη ανά ασφαλιστική, κλάδο, χρήση, κάλυψη ή/και συνεργάτη.</w:t>
      </w:r>
    </w:p>
    <w:p/>
    <w:p>
      <w:pPr>
        <w:spacing w:before="360" w:after="120"/>
      </w:pPr>
      <w:r>
        <w:rPr>
          <w:b/>
          <w:color w:val="0B2545"/>
          <w:sz w:val="36"/>
        </w:rPr>
        <w:t>Πώς το ανοίγετε</w:t>
      </w:r>
    </w:p>
    <w:p>
      <w:pPr>
        <w:pStyle w:val="ListBullet"/>
        <w:spacing w:after="80"/>
      </w:pPr>
      <w:r>
        <w:t>Από το πλαϊνό μενού «Πωλήσεις» → «Παραμετροποίηση Προμηθειών».</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Παραμετροποίηση κανόνων προμηθειών]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«Νέος Κανόνας».</w:t>
      </w:r>
    </w:p>
    <w:p>
      <w:pPr>
        <w:pStyle w:val="ListNumber"/>
      </w:pPr>
      <w:r>
        <w:rPr>
          <w:sz w:val="24"/>
        </w:rPr>
        <w:t>Επιλέξτε Στόχο: Όλοι / Κατηγορία (τιέρ) / Συγκεκριμένος συνεργάτης.</w:t>
      </w:r>
    </w:p>
    <w:p>
      <w:pPr>
        <w:pStyle w:val="ListNumber"/>
      </w:pPr>
      <w:r>
        <w:rPr>
          <w:sz w:val="24"/>
        </w:rPr>
        <w:t>Επιλέξτε ασφαλιστική, κλάδους, χρήσεις, καλύψεις (μπορείτε πολλαπλά για δημιουργία batch).</w:t>
      </w:r>
    </w:p>
    <w:p>
      <w:pPr>
        <w:pStyle w:val="ListNumber"/>
      </w:pPr>
      <w:r>
        <w:rPr>
          <w:sz w:val="24"/>
        </w:rPr>
        <w:t>Συμπληρώστε % Γραφείου και % Συνεργάτη.</w:t>
      </w:r>
    </w:p>
    <w:p>
      <w:pPr>
        <w:pStyle w:val="ListNumber"/>
      </w:pPr>
      <w:r>
        <w:rPr>
          <w:sz w:val="24"/>
        </w:rPr>
        <w:t>Δείτε στην προεπισκόπηση: πόσα συμβόλαια θα επηρεαστούν και τι προμήθεια αναμένεται ετησίως.</w:t>
      </w:r>
    </w:p>
    <w:p>
      <w:pPr>
        <w:pStyle w:val="ListNumber"/>
      </w:pPr>
      <w:r>
        <w:rPr>
          <w:sz w:val="24"/>
        </w:rPr>
        <w:t>Πατήστε «Αποθήκευση».</w:t>
      </w:r>
    </w:p>
    <w:p>
      <w:r>
        <w:br w:type="page"/>
      </w:r>
    </w:p>
    <w:p>
      <w:pPr>
        <w:spacing w:before="480" w:after="240"/>
        <w:pBdr>
          <w:bottom w:val="single" w:sz="12" w:color="1EA7E1" w:space="4"/>
        </w:pBdr>
      </w:pPr>
      <w:r>
        <w:rPr>
          <w:b/>
          <w:color w:val="0B2545"/>
          <w:sz w:val="52"/>
        </w:rPr>
        <w:t>13. Εκκαθαρίσεις Προμηθειών</w:t>
      </w:r>
    </w:p>
    <w:p>
      <w:pPr>
        <w:spacing w:after="120"/>
      </w:pPr>
      <w:r>
        <w:rPr>
          <w:sz w:val="24"/>
        </w:rPr>
        <w:t>Μηνιαία εκκαθάριση προμηθειών συνεργατών.</w:t>
      </w:r>
    </w:p>
    <w:p/>
    <w:p>
      <w:pPr>
        <w:spacing w:before="360" w:after="120"/>
      </w:pPr>
      <w:r>
        <w:rPr>
          <w:b/>
          <w:color w:val="0B2545"/>
          <w:sz w:val="36"/>
        </w:rPr>
        <w:t>Πώς το ανοίγετε</w:t>
      </w:r>
    </w:p>
    <w:p>
      <w:pPr>
        <w:pStyle w:val="ListBullet"/>
        <w:spacing w:after="80"/>
      </w:pPr>
      <w:r>
        <w:t>Από το πλαϊνό μενού «Πωλήσεις» → «Εκκαθαρίσεις Προμηθειών» ή από το «Λίστες Παραγωγής».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Εκκαθαρίσεις προμηθειών]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«Δημιουργία εκκαθάρισης».</w:t>
      </w:r>
    </w:p>
    <w:p>
      <w:pPr>
        <w:pStyle w:val="ListNumber"/>
      </w:pPr>
      <w:r>
        <w:rPr>
          <w:sz w:val="24"/>
        </w:rPr>
        <w:t>Επιλέξτε έτος, μήνα, ασφαλιστική (προαιρετικά), συνεργάτη (προαιρετικά).</w:t>
      </w:r>
    </w:p>
    <w:p>
      <w:pPr>
        <w:pStyle w:val="ListNumber"/>
      </w:pPr>
      <w:r>
        <w:rPr>
          <w:sz w:val="24"/>
        </w:rPr>
        <w:t>Το σύστημα δημιουργεί draft με γραμμές για κάθε συμβόλαιο του μήνα.</w:t>
      </w:r>
    </w:p>
    <w:p>
      <w:pPr>
        <w:pStyle w:val="ListNumber"/>
      </w:pPr>
      <w:r>
        <w:rPr>
          <w:sz w:val="24"/>
        </w:rPr>
        <w:t>Ελέγξτε τις γραμμές, τροποποιήστε όπου χρειάζεται (overrides).</w:t>
      </w:r>
    </w:p>
    <w:p>
      <w:pPr>
        <w:pStyle w:val="ListNumber"/>
      </w:pPr>
      <w:r>
        <w:rPr>
          <w:sz w:val="24"/>
        </w:rPr>
        <w:t>Πατήστε «Οριστικοποίηση» — δημιουργούνται CommissionTransactions.</w:t>
      </w:r>
    </w:p>
    <w:p>
      <w:pPr>
        <w:pStyle w:val="ListNumber"/>
      </w:pPr>
      <w:r>
        <w:rPr>
          <w:sz w:val="24"/>
        </w:rPr>
        <w:t>Κατεβάστε CSV/PDF για αποστολή στους συνεργάτες.</w:t>
      </w:r>
    </w:p>
    <w:p>
      <w:r>
        <w:br w:type="page"/>
      </w:r>
    </w:p>
    <w:p>
      <w:pPr>
        <w:spacing w:before="480" w:after="240"/>
        <w:pBdr>
          <w:bottom w:val="single" w:sz="12" w:color="1EA7E1" w:space="4"/>
        </w:pBdr>
      </w:pPr>
      <w:r>
        <w:rPr>
          <w:b/>
          <w:color w:val="0B2545"/>
          <w:sz w:val="52"/>
        </w:rPr>
        <w:t>14. Λίστες Παραγωγής</w:t>
      </w:r>
    </w:p>
    <w:p>
      <w:pPr>
        <w:spacing w:after="120"/>
      </w:pPr>
      <w:r>
        <w:rPr>
          <w:sz w:val="24"/>
        </w:rPr>
        <w:t>Πλήρης αναφορά του χαρτοφυλακίου με φίλτρα, ομαδοποίηση, σύνολα και εξαγωγή σε CSV/Excel/PDF.</w:t>
      </w:r>
    </w:p>
    <w:p/>
    <w:p>
      <w:pPr>
        <w:spacing w:before="360" w:after="120"/>
      </w:pPr>
      <w:r>
        <w:rPr>
          <w:b/>
          <w:color w:val="0B2545"/>
          <w:sz w:val="36"/>
        </w:rPr>
        <w:t>Πώς το ανοίγετε</w:t>
      </w:r>
    </w:p>
    <w:p>
      <w:pPr>
        <w:pStyle w:val="ListBullet"/>
        <w:spacing w:after="80"/>
      </w:pPr>
      <w:r>
        <w:t>Από το πλαϊνό μενού «Πωλήσεις» → «Λίστες Παραγωγής».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Λίστες παραγωγής]</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Επιλέξτε ημερομηνιακό εύρος (Από/Έως).</w:t>
      </w:r>
    </w:p>
    <w:p>
      <w:pPr>
        <w:pStyle w:val="ListNumber"/>
      </w:pPr>
      <w:r>
        <w:rPr>
          <w:sz w:val="24"/>
        </w:rPr>
        <w:t>Φιλτράρετε με ασφαλιστική, συνεργάτη, κλάδο, χρήση, κάλυψη, πακέτο, κατάσταση.</w:t>
      </w:r>
    </w:p>
    <w:p>
      <w:pPr>
        <w:pStyle w:val="ListNumber"/>
      </w:pPr>
      <w:r>
        <w:rPr>
          <w:sz w:val="24"/>
        </w:rPr>
        <w:t>Επιλέξτε ομαδοποίηση (κατά εταιρία, συνεργάτη, τύπο, μήνα).</w:t>
      </w:r>
    </w:p>
    <w:p>
      <w:pPr>
        <w:pStyle w:val="ListNumber"/>
      </w:pPr>
      <w:r>
        <w:rPr>
          <w:sz w:val="24"/>
        </w:rPr>
        <w:t>Δείτε τα σύνολα στην πάνω μπάρα (πλήθος, μεικτό, καθαρό, ΦΠΑ, προμήθειες).</w:t>
      </w:r>
    </w:p>
    <w:p>
      <w:pPr>
        <w:pStyle w:val="ListNumber"/>
      </w:pPr>
      <w:r>
        <w:rPr>
          <w:sz w:val="24"/>
        </w:rPr>
        <w:t>Πατήστε CSV/Excel/PDF για εξαγωγή.</w:t>
      </w:r>
    </w:p>
    <w:p>
      <w:r>
        <w:br w:type="page"/>
      </w:r>
    </w:p>
    <w:p>
      <w:pPr>
        <w:spacing w:before="480" w:after="240"/>
        <w:pBdr>
          <w:bottom w:val="single" w:sz="12" w:color="1EA7E1" w:space="4"/>
        </w:pBdr>
      </w:pPr>
      <w:r>
        <w:rPr>
          <w:b/>
          <w:color w:val="0B2545"/>
          <w:sz w:val="52"/>
        </w:rPr>
        <w:t>15. Ταυτοποίηση Οικονομικών</w:t>
      </w:r>
    </w:p>
    <w:p>
      <w:pPr>
        <w:spacing w:after="120"/>
      </w:pPr>
      <w:r>
        <w:rPr>
          <w:sz w:val="24"/>
        </w:rPr>
        <w:t>Μηνιαία σύνοψη ασφαλίστρων, εισπράξεων και προμηθειών με αναγνώριση καθυστερήσεων.</w:t>
      </w:r>
    </w:p>
    <w:p/>
    <w:p>
      <w:pPr>
        <w:spacing w:before="360" w:after="120"/>
      </w:pPr>
      <w:r>
        <w:rPr>
          <w:b/>
          <w:color w:val="0B2545"/>
          <w:sz w:val="36"/>
        </w:rPr>
        <w:t>Πώς το ανοίγετε</w:t>
      </w:r>
    </w:p>
    <w:p>
      <w:pPr>
        <w:pStyle w:val="ListBullet"/>
        <w:spacing w:after="80"/>
      </w:pPr>
      <w:r>
        <w:t>Από το πλαϊνό μενού «Διαχείριση» → «Ταυτοποίηση Οικονομικών».</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Ταυτοποίηση Οικονομικών (dashboard)]</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Επιλέξτε έτος από την πάνω-δεξιά.</w:t>
      </w:r>
    </w:p>
    <w:p>
      <w:pPr>
        <w:pStyle w:val="ListNumber"/>
      </w:pPr>
      <w:r>
        <w:rPr>
          <w:sz w:val="24"/>
        </w:rPr>
        <w:t>Δείτε KPI cards: Ασφάλιστρα, Εισπράξεις, Εκκρεμείς εισπράξεις, Προμήθειες συνεργατών.</w:t>
      </w:r>
    </w:p>
    <w:p>
      <w:pPr>
        <w:pStyle w:val="ListNumber"/>
      </w:pPr>
      <w:r>
        <w:rPr>
          <w:sz w:val="24"/>
        </w:rPr>
        <w:t>Στον πίνακα μηνών, μήνες με καθυστέρηση &gt;5% χρωματίζονται με πορτοκαλί chip.</w:t>
      </w:r>
    </w:p>
    <w:p>
      <w:r>
        <w:br w:type="page"/>
      </w:r>
    </w:p>
    <w:p>
      <w:pPr>
        <w:spacing w:before="480" w:after="240"/>
        <w:pBdr>
          <w:bottom w:val="single" w:sz="12" w:color="1EA7E1" w:space="4"/>
        </w:pBdr>
      </w:pPr>
      <w:r>
        <w:rPr>
          <w:b/>
          <w:color w:val="0B2545"/>
          <w:sz w:val="52"/>
        </w:rPr>
        <w:t>16. Ταυτοποίηση Συνεργατών</w:t>
      </w:r>
    </w:p>
    <w:p>
      <w:pPr>
        <w:spacing w:after="120"/>
      </w:pPr>
      <w:r>
        <w:rPr>
          <w:sz w:val="24"/>
        </w:rPr>
        <w:t>Δηλώσεις συνεργατών για αναμενόμενες προμήθειες, με σύγκριση έναντι των καταχωρημένων εκκαθαρίσεων.</w:t>
      </w:r>
    </w:p>
    <w:p/>
    <w:p>
      <w:pPr>
        <w:spacing w:before="360" w:after="120"/>
      </w:pPr>
      <w:r>
        <w:rPr>
          <w:b/>
          <w:color w:val="0B2545"/>
          <w:sz w:val="36"/>
        </w:rPr>
        <w:t>Πώς το ανοίγετε</w:t>
      </w:r>
    </w:p>
    <w:p>
      <w:pPr>
        <w:pStyle w:val="ListBullet"/>
        <w:spacing w:after="80"/>
      </w:pPr>
      <w:r>
        <w:t>Από το πλαϊνό μενού «Διαχείριση» → «Ταυτοποίηση Συνεργατών».</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Ταυτοποίηση συνεργατών]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Φιλτράρετε με συνεργάτη ή κατάσταση.</w:t>
      </w:r>
    </w:p>
    <w:p>
      <w:pPr>
        <w:pStyle w:val="ListNumber"/>
      </w:pPr>
      <w:r>
        <w:rPr>
          <w:sz w:val="24"/>
        </w:rPr>
        <w:t>Δείτε γραμμές με chip: match / diff_small / diff_large / missing.</w:t>
      </w:r>
    </w:p>
    <w:p>
      <w:pPr>
        <w:pStyle w:val="ListNumber"/>
      </w:pPr>
      <w:r>
        <w:rPr>
          <w:sz w:val="24"/>
        </w:rPr>
        <w:t>Πατήστε σε γραμμή για να δείτε λεπτομέρειες και σχόλια συνεργάτη.</w:t>
      </w:r>
    </w:p>
    <w:p>
      <w:r>
        <w:br w:type="page"/>
      </w:r>
    </w:p>
    <w:p>
      <w:pPr>
        <w:spacing w:before="480" w:after="240"/>
        <w:pBdr>
          <w:bottom w:val="single" w:sz="12" w:color="1EA7E1" w:space="4"/>
        </w:pBdr>
      </w:pPr>
      <w:r>
        <w:rPr>
          <w:b/>
          <w:color w:val="0B2545"/>
          <w:sz w:val="52"/>
        </w:rPr>
        <w:t>17. Έγγραφα</w:t>
      </w:r>
    </w:p>
    <w:p>
      <w:pPr>
        <w:spacing w:after="120"/>
      </w:pPr>
      <w:r>
        <w:rPr>
          <w:sz w:val="24"/>
        </w:rPr>
        <w:t>Ενιαία διαχείριση εγγράφων. Ανέβασμα, προεπισκόπηση, αντικατάσταση αρχείων. Δεκτά: PDF, εικόνες, XLSX. Έως 50MB. Αποθηκεύονται κρυπτογραφημένα.</w:t>
      </w:r>
    </w:p>
    <w:p/>
    <w:p>
      <w:pPr>
        <w:spacing w:before="360" w:after="120"/>
      </w:pPr>
      <w:r>
        <w:rPr>
          <w:b/>
          <w:color w:val="0B2545"/>
          <w:sz w:val="36"/>
        </w:rPr>
        <w:t>Πώς το ανοίγετε</w:t>
      </w:r>
    </w:p>
    <w:p>
      <w:pPr>
        <w:pStyle w:val="ListBullet"/>
        <w:spacing w:after="80"/>
      </w:pPr>
      <w:r>
        <w:t>Από το πλαϊνό μενού «Έγγραφα».</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Οθόνη Εγγράφων]</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σε γραμμή για preview στα δεξιά.</w:t>
      </w:r>
    </w:p>
    <w:p>
      <w:pPr>
        <w:pStyle w:val="ListNumber"/>
      </w:pPr>
      <w:r>
        <w:rPr>
          <w:sz w:val="24"/>
        </w:rPr>
        <w:t>Χρησιμοποιήστε «Νέα καρτέλα» για άνοιγμα σε νέο tab (χωρίς popup block).</w:t>
      </w:r>
    </w:p>
    <w:p>
      <w:pPr>
        <w:pStyle w:val="ListNumber"/>
      </w:pPr>
      <w:r>
        <w:rPr>
          <w:sz w:val="24"/>
        </w:rPr>
        <w:t>«Αντικατάσταση» για να αντικαταστήσετε το αρχείο διατηρώντας το ίδιο id.</w:t>
      </w:r>
    </w:p>
    <w:p>
      <w:r>
        <w:br w:type="page"/>
      </w:r>
    </w:p>
    <w:p>
      <w:pPr>
        <w:spacing w:before="480" w:after="240"/>
        <w:pBdr>
          <w:bottom w:val="single" w:sz="12" w:color="1EA7E1" w:space="4"/>
        </w:pBdr>
      </w:pPr>
      <w:r>
        <w:rPr>
          <w:b/>
          <w:color w:val="0B2545"/>
          <w:sz w:val="52"/>
        </w:rPr>
        <w:t>18. Πρόσθετες Πράξεις &amp; Ακυρώσεις</w:t>
      </w:r>
    </w:p>
    <w:p>
      <w:pPr>
        <w:spacing w:after="120"/>
      </w:pPr>
      <w:r>
        <w:rPr>
          <w:sz w:val="24"/>
        </w:rPr>
        <w:t>Καταγραφή τροποποιήσεων (πρόσθετες πράξεις) και ακυρώσεων συμβολαίων.</w:t>
      </w:r>
    </w:p>
    <w:p/>
    <w:p>
      <w:pPr>
        <w:spacing w:before="360" w:after="120"/>
      </w:pPr>
      <w:r>
        <w:rPr>
          <w:b/>
          <w:color w:val="0B2545"/>
          <w:sz w:val="36"/>
        </w:rPr>
        <w:t>Πώς το ανοίγετε</w:t>
      </w:r>
    </w:p>
    <w:p>
      <w:pPr>
        <w:pStyle w:val="ListBullet"/>
        <w:spacing w:after="80"/>
      </w:pPr>
      <w:r>
        <w:t>Από το πλαϊνό μενού «Συμβόλαια» → «Πρόσθετες Πράξεις».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Πρόσθετες πράξεις]</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«Νέα Πρόσθετη Πράξη».</w:t>
      </w:r>
    </w:p>
    <w:p>
      <w:pPr>
        <w:pStyle w:val="ListNumber"/>
      </w:pPr>
      <w:r>
        <w:rPr>
          <w:sz w:val="24"/>
        </w:rPr>
        <w:t>Επιλέξτε συμβόλαιο.</w:t>
      </w:r>
    </w:p>
    <w:p>
      <w:pPr>
        <w:pStyle w:val="ListNumber"/>
      </w:pPr>
      <w:r>
        <w:rPr>
          <w:sz w:val="24"/>
        </w:rPr>
        <w:t>Ορίστε τύπο (μεταβολή, ακύρωση, επαναφορά).</w:t>
      </w:r>
    </w:p>
    <w:p>
      <w:pPr>
        <w:pStyle w:val="ListNumber"/>
      </w:pPr>
      <w:r>
        <w:rPr>
          <w:sz w:val="24"/>
        </w:rPr>
        <w:t>Καταχωρήστε τη διαφορά ασφαλίστρου και προμήθειας.</w:t>
      </w:r>
    </w:p>
    <w:p>
      <w:r>
        <w:br w:type="page"/>
      </w:r>
    </w:p>
    <w:p>
      <w:pPr>
        <w:spacing w:before="480" w:after="240"/>
        <w:pBdr>
          <w:bottom w:val="single" w:sz="12" w:color="1EA7E1" w:space="4"/>
        </w:pBdr>
      </w:pPr>
      <w:r>
        <w:rPr>
          <w:b/>
          <w:color w:val="0B2545"/>
          <w:sz w:val="52"/>
        </w:rPr>
        <w:t>19. Παράδοση Συμβολαίου</w:t>
      </w:r>
    </w:p>
    <w:p>
      <w:pPr>
        <w:spacing w:after="120"/>
      </w:pPr>
      <w:r>
        <w:rPr>
          <w:sz w:val="24"/>
        </w:rPr>
        <w:t>Παρακολούθηση παραδόσεων συμβολαίων στους πελάτες.</w:t>
      </w:r>
    </w:p>
    <w:p/>
    <w:p>
      <w:pPr>
        <w:spacing w:before="360" w:after="120"/>
      </w:pPr>
      <w:r>
        <w:rPr>
          <w:b/>
          <w:color w:val="0B2545"/>
          <w:sz w:val="36"/>
        </w:rPr>
        <w:t>Πώς το ανοίγετε</w:t>
      </w:r>
    </w:p>
    <w:p>
      <w:pPr>
        <w:pStyle w:val="ListBullet"/>
        <w:spacing w:after="80"/>
      </w:pPr>
      <w:r>
        <w:t>Από το πλαϊνό μενού «Συμβόλαια» → «Παράδοση».</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Παράδοση συμβολαίου]</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Δείτε τη λίστα συμβολαίων προς παράδοση.</w:t>
      </w:r>
    </w:p>
    <w:p>
      <w:pPr>
        <w:pStyle w:val="ListNumber"/>
      </w:pPr>
      <w:r>
        <w:rPr>
          <w:sz w:val="24"/>
        </w:rPr>
        <w:t>Καταχωρήστε τρόπο παράδοσης (Hand / Post / Email / Courier).</w:t>
      </w:r>
    </w:p>
    <w:p>
      <w:pPr>
        <w:pStyle w:val="ListNumber"/>
      </w:pPr>
      <w:r>
        <w:rPr>
          <w:sz w:val="24"/>
        </w:rPr>
        <w:t>Καταχωρήστε τον παραλήπτη και την ημερομηνία.</w:t>
      </w:r>
    </w:p>
    <w:p>
      <w:r>
        <w:br w:type="page"/>
      </w:r>
    </w:p>
    <w:p>
      <w:pPr>
        <w:spacing w:before="480" w:after="240"/>
        <w:pBdr>
          <w:bottom w:val="single" w:sz="12" w:color="1EA7E1" w:space="4"/>
        </w:pBdr>
      </w:pPr>
      <w:r>
        <w:rPr>
          <w:b/>
          <w:color w:val="0B2545"/>
          <w:sz w:val="52"/>
        </w:rPr>
        <w:t>20. Ραντεβού &amp; Εργασίες</w:t>
      </w:r>
    </w:p>
    <w:p>
      <w:pPr>
        <w:spacing w:after="120"/>
      </w:pPr>
      <w:r>
        <w:rPr>
          <w:sz w:val="24"/>
        </w:rPr>
        <w:t>Οργάνωση καθημερινών εργασιών και ραντεβού με πελάτες.</w:t>
      </w:r>
    </w:p>
    <w:p/>
    <w:p>
      <w:pPr>
        <w:spacing w:before="360" w:after="120"/>
      </w:pPr>
      <w:r>
        <w:rPr>
          <w:b/>
          <w:color w:val="0B2545"/>
          <w:sz w:val="36"/>
        </w:rPr>
        <w:t>Πώς το ανοίγετε</w:t>
      </w:r>
    </w:p>
    <w:p>
      <w:pPr>
        <w:pStyle w:val="ListBullet"/>
        <w:spacing w:after="80"/>
      </w:pPr>
      <w:r>
        <w:t>Από το πλαϊνό μενού «Καθημερινά» → «Εργασίες» ή «Ραντεβού».</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Εργασίες]</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«Νέα εργασία».</w:t>
      </w:r>
    </w:p>
    <w:p>
      <w:pPr>
        <w:pStyle w:val="ListNumber"/>
      </w:pPr>
      <w:r>
        <w:rPr>
          <w:sz w:val="24"/>
        </w:rPr>
        <w:t>Ορίστε τίτλο, περιγραφή, προτεραιότητα, ημερομηνία λήξης.</w:t>
      </w:r>
    </w:p>
    <w:p>
      <w:pPr>
        <w:pStyle w:val="ListNumber"/>
      </w:pPr>
      <w:r>
        <w:rPr>
          <w:sz w:val="24"/>
        </w:rPr>
        <w:t>Συνδέστε με πελάτη ή συμβόλαιο (προαιρετικά).</w:t>
      </w:r>
    </w:p>
    <w:p>
      <w:r>
        <w:br w:type="page"/>
      </w:r>
    </w:p>
    <w:p>
      <w:pPr>
        <w:spacing w:before="480" w:after="240"/>
        <w:pBdr>
          <w:bottom w:val="single" w:sz="12" w:color="1EA7E1" w:space="4"/>
        </w:pBdr>
      </w:pPr>
      <w:r>
        <w:rPr>
          <w:b/>
          <w:color w:val="0B2545"/>
          <w:sz w:val="52"/>
        </w:rPr>
        <w:t>21. Ειδοποιήσεις</w:t>
      </w:r>
    </w:p>
    <w:p>
      <w:pPr>
        <w:spacing w:after="120"/>
      </w:pPr>
      <w:r>
        <w:rPr>
          <w:sz w:val="24"/>
        </w:rPr>
        <w:t>Ειδοποιήσεις για επερχόμενες ανανεώσεις, καθυστερούμενες πληρωμές, μηνιαίες συνόψεις παραγωγής, και ενημερώσεις από την πλατφόρμα.</w:t>
      </w:r>
    </w:p>
    <w:p/>
    <w:p>
      <w:pPr>
        <w:spacing w:before="360" w:after="120"/>
      </w:pPr>
      <w:r>
        <w:rPr>
          <w:b/>
          <w:color w:val="0B2545"/>
          <w:sz w:val="36"/>
        </w:rPr>
        <w:t>Πώς το ανοίγετε</w:t>
      </w:r>
    </w:p>
    <w:p>
      <w:pPr>
        <w:pStyle w:val="ListBullet"/>
        <w:spacing w:after="80"/>
      </w:pPr>
      <w:r>
        <w:t>Το κουδουνάκι πάνω-δεξιά στην τοπ μπάρα.</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Ειδοποιήσεις]</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στο κουδουνάκι για drop-down με τις τελευταίες ειδοποιήσεις.</w:t>
      </w:r>
    </w:p>
    <w:p>
      <w:pPr>
        <w:pStyle w:val="ListNumber"/>
      </w:pPr>
      <w:r>
        <w:rPr>
          <w:sz w:val="24"/>
        </w:rPr>
        <w:t>Πατήστε «Όλες» για την πλήρη λίστα.</w:t>
      </w:r>
    </w:p>
    <w:p>
      <w:pPr>
        <w:pStyle w:val="ListNumber"/>
      </w:pPr>
      <w:r>
        <w:rPr>
          <w:sz w:val="24"/>
        </w:rPr>
        <w:t>Χρησιμοποιήστε τα φίλτρα κατηγορίας (renewal-due, renewal-overdue, producer-snapshot, κ.λπ.).</w:t>
      </w:r>
    </w:p>
    <w:p>
      <w:r>
        <w:br w:type="page"/>
      </w:r>
    </w:p>
    <w:p>
      <w:pPr>
        <w:spacing w:before="480" w:after="240"/>
        <w:pBdr>
          <w:bottom w:val="single" w:sz="12" w:color="1EA7E1" w:space="4"/>
        </w:pBdr>
      </w:pPr>
      <w:r>
        <w:rPr>
          <w:b/>
          <w:color w:val="0B2545"/>
          <w:sz w:val="52"/>
        </w:rPr>
        <w:t>22. Marketing &amp; Καμπάνιες</w:t>
      </w:r>
    </w:p>
    <w:p>
      <w:pPr>
        <w:spacing w:after="120"/>
      </w:pPr>
      <w:r>
        <w:rPr>
          <w:sz w:val="24"/>
        </w:rPr>
        <w:t>Καμπάνιες SMS/Email σε τμήματα πελατών.</w:t>
      </w:r>
    </w:p>
    <w:p/>
    <w:p>
      <w:pPr>
        <w:spacing w:before="360" w:after="120"/>
      </w:pPr>
      <w:r>
        <w:rPr>
          <w:b/>
          <w:color w:val="0B2545"/>
          <w:sz w:val="36"/>
        </w:rPr>
        <w:t>Πώς το ανοίγετε</w:t>
      </w:r>
    </w:p>
    <w:p>
      <w:pPr>
        <w:pStyle w:val="ListBullet"/>
        <w:spacing w:after="80"/>
      </w:pPr>
      <w:r>
        <w:t>Από το πλαϊνό μενού «Marketing».</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Καμπάνιες marketing]</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«Νέα καμπάνια».</w:t>
      </w:r>
    </w:p>
    <w:p>
      <w:pPr>
        <w:pStyle w:val="ListNumber"/>
      </w:pPr>
      <w:r>
        <w:rPr>
          <w:sz w:val="24"/>
        </w:rPr>
        <w:t>Επιλέξτε segment: όλοι, με ζημιές, χωρίς ασφάλιση κατοικίας, κλπ.</w:t>
      </w:r>
    </w:p>
    <w:p>
      <w:pPr>
        <w:pStyle w:val="ListNumber"/>
      </w:pPr>
      <w:r>
        <w:rPr>
          <w:sz w:val="24"/>
        </w:rPr>
        <w:t>Επιλέξτε κανάλια (email / sms).</w:t>
      </w:r>
    </w:p>
    <w:p>
      <w:pPr>
        <w:pStyle w:val="ListNumber"/>
      </w:pPr>
      <w:r>
        <w:rPr>
          <w:sz w:val="24"/>
        </w:rPr>
        <w:t>Γράψτε subject + body με merge fields.</w:t>
      </w:r>
    </w:p>
    <w:p>
      <w:pPr>
        <w:pStyle w:val="ListNumber"/>
      </w:pPr>
      <w:r>
        <w:rPr>
          <w:sz w:val="24"/>
        </w:rPr>
        <w:t>Πατήστε «Αποστολή» ή «Προγραμματισμός».</w:t>
      </w:r>
    </w:p>
    <w:p>
      <w:r>
        <w:br w:type="page"/>
      </w:r>
    </w:p>
    <w:p>
      <w:pPr>
        <w:spacing w:before="480" w:after="240"/>
        <w:pBdr>
          <w:bottom w:val="single" w:sz="12" w:color="1EA7E1" w:space="4"/>
        </w:pBdr>
      </w:pPr>
      <w:r>
        <w:rPr>
          <w:b/>
          <w:color w:val="0B2545"/>
          <w:sz w:val="52"/>
        </w:rPr>
        <w:t>23. Τιμολόγια &amp; Cover Notes</w:t>
      </w:r>
    </w:p>
    <w:p>
      <w:pPr>
        <w:spacing w:after="120"/>
      </w:pPr>
      <w:r>
        <w:rPr>
          <w:sz w:val="24"/>
        </w:rPr>
        <w:t>Διαχείριση τιμολογίων (tariffs) και βεβαιώσεων προσωρινής κάλυψης (cover notes).</w:t>
      </w:r>
    </w:p>
    <w:p/>
    <w:p>
      <w:pPr>
        <w:spacing w:before="360" w:after="120"/>
      </w:pPr>
      <w:r>
        <w:rPr>
          <w:b/>
          <w:color w:val="0B2545"/>
          <w:sz w:val="36"/>
        </w:rPr>
        <w:t>Πώς το ανοίγετε</w:t>
      </w:r>
    </w:p>
    <w:p>
      <w:pPr>
        <w:pStyle w:val="ListBullet"/>
        <w:spacing w:after="80"/>
      </w:pPr>
      <w:r>
        <w:t>Από το πλαϊνό μενού «Πωλήσεις» → «Cover Notes» ή «Τιμολόγια».</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Cover Notes]</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«Νέο Cover Note» για βεβαίωση προσωρινής κάλυψης.</w:t>
      </w:r>
    </w:p>
    <w:p>
      <w:pPr>
        <w:pStyle w:val="ListNumber"/>
      </w:pPr>
      <w:r>
        <w:rPr>
          <w:sz w:val="24"/>
        </w:rPr>
        <w:t>Καταχωρήστε πελάτη, ασφαλιστική, κλάδο, ημερομηνίες ισχύος, ασφάλιστρο.</w:t>
      </w:r>
    </w:p>
    <w:p>
      <w:pPr>
        <w:pStyle w:val="ListNumber"/>
      </w:pPr>
      <w:r>
        <w:rPr>
          <w:sz w:val="24"/>
        </w:rPr>
        <w:t>Πατήστε «Οριστικοποίηση» — δημιουργείται συμβόλαιο.</w:t>
      </w:r>
    </w:p>
    <w:p>
      <w:r>
        <w:br w:type="page"/>
      </w:r>
    </w:p>
    <w:p>
      <w:pPr>
        <w:spacing w:before="480" w:after="240"/>
        <w:pBdr>
          <w:bottom w:val="single" w:sz="12" w:color="1EA7E1" w:space="4"/>
        </w:pBdr>
      </w:pPr>
      <w:r>
        <w:rPr>
          <w:b/>
          <w:color w:val="0B2545"/>
          <w:sz w:val="52"/>
        </w:rPr>
        <w:t>24. Οικονομικά (Λογιστική, MyData, KEΠYO)</w:t>
      </w:r>
    </w:p>
    <w:p>
      <w:pPr>
        <w:spacing w:after="120"/>
      </w:pPr>
      <w:r>
        <w:rPr>
          <w:sz w:val="24"/>
        </w:rPr>
        <w:t>Πλήρης λογιστική τεκμηρίωση: General Ledger, MyData υποβολές, KEΠYO αναφορές, ΔΙΑΣ κωδικοί.</w:t>
      </w:r>
    </w:p>
    <w:p/>
    <w:p>
      <w:pPr>
        <w:spacing w:before="360" w:after="120"/>
      </w:pPr>
      <w:r>
        <w:rPr>
          <w:b/>
          <w:color w:val="0B2545"/>
          <w:sz w:val="36"/>
        </w:rPr>
        <w:t>Πώς το ανοίγετε</w:t>
      </w:r>
    </w:p>
    <w:p>
      <w:pPr>
        <w:pStyle w:val="ListBullet"/>
        <w:spacing w:after="80"/>
      </w:pPr>
      <w:r>
        <w:t>Από το πλαϊνό μενού «Οικονομικά».</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Λογιστική / MyData]</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«Λογιστική» — γενικά λογιστικά βιβλία.</w:t>
      </w:r>
    </w:p>
    <w:p>
      <w:pPr>
        <w:pStyle w:val="ListNumber"/>
      </w:pPr>
      <w:r>
        <w:rPr>
          <w:sz w:val="24"/>
        </w:rPr>
        <w:t>«MyData» — υποβολές στην ΑΑΔΕ.</w:t>
      </w:r>
    </w:p>
    <w:p>
      <w:pPr>
        <w:pStyle w:val="ListNumber"/>
      </w:pPr>
      <w:r>
        <w:rPr>
          <w:sz w:val="24"/>
        </w:rPr>
        <w:t>«KEΠYO» — μηνιαίες/ετήσιες αναφορές συνεργατών.</w:t>
      </w:r>
    </w:p>
    <w:p>
      <w:pPr>
        <w:pStyle w:val="ListNumber"/>
      </w:pPr>
      <w:r>
        <w:rPr>
          <w:sz w:val="24"/>
        </w:rPr>
        <w:t>«ΔΙΑΣ Κωδικοί» — RF references για είσπραξη μέσω τραπέζης.</w:t>
      </w:r>
    </w:p>
    <w:p>
      <w:r>
        <w:br w:type="page"/>
      </w:r>
    </w:p>
    <w:p>
      <w:pPr>
        <w:spacing w:before="480" w:after="240"/>
        <w:pBdr>
          <w:bottom w:val="single" w:sz="12" w:color="1EA7E1" w:space="4"/>
        </w:pBdr>
      </w:pPr>
      <w:r>
        <w:rPr>
          <w:b/>
          <w:color w:val="0B2545"/>
          <w:sz w:val="52"/>
        </w:rPr>
        <w:t>25. Ρυθμίσεις &amp; Διαχείριση Χρηστών</w:t>
      </w:r>
    </w:p>
    <w:p>
      <w:pPr>
        <w:spacing w:after="120"/>
      </w:pPr>
      <w:r>
        <w:rPr>
          <w:sz w:val="24"/>
        </w:rPr>
        <w:t>Διαχείριση χρηστών του γραφείου, δικαιώματα, ρυθμίσεις γραφείου.</w:t>
      </w:r>
    </w:p>
    <w:p/>
    <w:p>
      <w:pPr>
        <w:spacing w:before="360" w:after="120"/>
      </w:pPr>
      <w:r>
        <w:rPr>
          <w:b/>
          <w:color w:val="0B2545"/>
          <w:sz w:val="36"/>
        </w:rPr>
        <w:t>Πώς το ανοίγετε</w:t>
      </w:r>
    </w:p>
    <w:p>
      <w:pPr>
        <w:pStyle w:val="ListBullet"/>
        <w:spacing w:after="80"/>
      </w:pPr>
      <w:r>
        <w:t>Από το πλαϊνό μενού «Διαχείριση» → «Χρήστες» ή «Ρυθμίσεις».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Χρήστες γραφείου]</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Στους «Χρήστες» πατήστε «Νέος Χρήστης» για πρόσκληση.</w:t>
      </w:r>
    </w:p>
    <w:p>
      <w:pPr>
        <w:pStyle w:val="ListNumber"/>
      </w:pPr>
      <w:r>
        <w:rPr>
          <w:sz w:val="24"/>
        </w:rPr>
        <w:t>Επιλέξτε ρόλο: AgencyAdmin, AgencyUser, Producer, Customer.</w:t>
      </w:r>
    </w:p>
    <w:p>
      <w:pPr>
        <w:pStyle w:val="ListNumber"/>
      </w:pPr>
      <w:r>
        <w:rPr>
          <w:sz w:val="24"/>
        </w:rPr>
        <w:t>Παραμετροποιήστε επιπλέον δικαιώματα ανά χρήστη.</w:t>
      </w:r>
    </w:p>
    <w:p>
      <w:pPr>
        <w:pStyle w:val="ListNumber"/>
      </w:pPr>
      <w:r>
        <w:rPr>
          <w:sz w:val="24"/>
        </w:rPr>
        <w:t>Στις «Ρυθμίσεις» ενεργοποιήστε 2FA (TOTP), αλλάξτε στοιχεία γραφείου, ρυθμίστε branding.</w:t>
      </w:r>
    </w:p>
    <w:p>
      <w:r>
        <w:br w:type="page"/>
      </w:r>
    </w:p>
    <w:p>
      <w:pPr>
        <w:spacing w:before="480" w:after="240"/>
        <w:pBdr>
          <w:bottom w:val="single" w:sz="12" w:color="1EA7E1" w:space="4"/>
        </w:pBdr>
      </w:pPr>
      <w:r>
        <w:rPr>
          <w:b/>
          <w:color w:val="0B2545"/>
          <w:sz w:val="52"/>
        </w:rPr>
        <w:t>26. Ταυτοποίηση Πελάτη (GDPR)</w:t>
      </w:r>
    </w:p>
    <w:p>
      <w:pPr>
        <w:spacing w:after="120"/>
      </w:pPr>
      <w:r>
        <w:rPr>
          <w:sz w:val="24"/>
        </w:rPr>
        <w:t>Διαχείριση προσωπικών δεδομένων πελατών σύμφωνα με GDPR.</w:t>
      </w:r>
    </w:p>
    <w:p/>
    <w:p>
      <w:pPr>
        <w:spacing w:before="360" w:after="120"/>
      </w:pPr>
      <w:r>
        <w:rPr>
          <w:b/>
          <w:color w:val="0B2545"/>
          <w:sz w:val="36"/>
        </w:rPr>
        <w:t>Πώς το ανοίγετε</w:t>
      </w:r>
    </w:p>
    <w:p>
      <w:pPr>
        <w:pStyle w:val="ListBullet"/>
        <w:spacing w:after="80"/>
      </w:pPr>
      <w:r>
        <w:t>Πελάτης → tab «GDPR ενέργειες».</w:t>
      </w:r>
    </w:p>
    <w:tbl>
      <w:tblPr>
        <w:tblW w:type="auto" w:w="0"/>
        <w:tblLayout w:type="fixed"/>
        <w:tblLook w:firstColumn="1" w:firstRow="1" w:lastColumn="0" w:lastRow="0" w:noHBand="0" w:noVBand="1" w:val="04A0"/>
      </w:tblPr>
      <w:tblGrid>
        <w:gridCol w:w="9518"/>
      </w:tblGrid>
      <w:tr>
        <w:tc>
          <w:tcPr>
            <w:tcW w:type="dxa" w:w="9518"/>
            <w:shd w:val="clear" w:color="auto" w:fill="F2F6FB"/>
            <w:tcBorders>
              <w:top w:val="dashed" w:sz="12" w:color="1EA7E1"/>
              <w:left w:val="dashed" w:sz="12" w:color="1EA7E1"/>
              <w:bottom w:val="dashed" w:sz="12" w:color="1EA7E1"/>
              <w:right w:val="dashed" w:sz="12" w:color="1EA7E1"/>
            </w:tcBorders>
          </w:tcPr>
          <w:p>
            <w:pPr>
              <w:spacing w:before="480"/>
              <w:jc w:val="center"/>
            </w:pPr>
            <w:r>
              <w:rPr>
                <w:b/>
                <w:color w:val="1EA7E1"/>
                <w:sz w:val="22"/>
              </w:rPr>
              <w:t>[Στιγμιότυπο εικόνας: GDPR ενέργειες πελάτη]</w:t>
              <w:br/>
            </w:r>
          </w:p>
          <w:p>
            <w:pPr>
              <w:jc w:val="center"/>
            </w:pPr>
            <w:r>
              <w:rPr>
                <w:color w:val="60748E"/>
                <w:sz w:val="18"/>
              </w:rPr>
              <w:t>Ανοίξτε την οθόνη στην εφαρμογή και εισάγετε εδώ ένα στιγμιότυπο (Insert → Pictures).</w:t>
            </w:r>
          </w:p>
          <w:p>
            <w:pPr>
              <w:spacing w:after="480"/>
            </w:pPr>
          </w:p>
        </w:tc>
      </w:tr>
    </w:tbl>
    <w:p/>
    <w:p>
      <w:pPr>
        <w:spacing w:before="360" w:after="120"/>
      </w:pPr>
      <w:r>
        <w:rPr>
          <w:b/>
          <w:color w:val="0B2545"/>
          <w:sz w:val="36"/>
        </w:rPr>
        <w:t>Βήματα χρήσης</w:t>
      </w:r>
    </w:p>
    <w:p>
      <w:pPr>
        <w:pStyle w:val="ListNumber"/>
      </w:pPr>
      <w:r>
        <w:rPr>
          <w:sz w:val="24"/>
        </w:rPr>
        <w:t>Πατήστε «Εξαγωγή δεδομένων» για JSON με όλα τα δεδομένα του πελάτη.</w:t>
      </w:r>
    </w:p>
    <w:p>
      <w:pPr>
        <w:pStyle w:val="ListNumber"/>
      </w:pPr>
      <w:r>
        <w:rPr>
          <w:sz w:val="24"/>
        </w:rPr>
        <w:t>Πατήστε «Ανωνυμοποίηση» για αφαίρεση προσωπικά αναγνωρίσιμων στοιχείων.</w:t>
      </w:r>
    </w:p>
    <w:p>
      <w:pPr>
        <w:pStyle w:val="ListNumber"/>
      </w:pPr>
      <w:r>
        <w:rPr>
          <w:sz w:val="24"/>
        </w:rPr>
        <w:t>Στο tab «Συγκαταθέσεις» καταγράφετε συγκαταθέσεις (Newsletter, SMS Marketing, κλπ.).</w:t>
      </w:r>
    </w:p>
    <w:p>
      <w:r>
        <w:br w:type="page"/>
      </w:r>
    </w:p>
    <w:p>
      <w:pPr>
        <w:spacing w:before="480" w:after="240"/>
        <w:pBdr>
          <w:bottom w:val="single" w:sz="12" w:color="1EA7E1" w:space="4"/>
        </w:pBdr>
      </w:pPr>
      <w:r>
        <w:rPr>
          <w:b/>
          <w:color w:val="0B2545"/>
          <w:sz w:val="52"/>
        </w:rPr>
        <w:t>27. Συντομεύσεις Πληκτρολογίου</w:t>
      </w:r>
    </w:p>
    <w:p>
      <w:pPr>
        <w:spacing w:after="120"/>
      </w:pPr>
      <w:r>
        <w:rPr>
          <w:sz w:val="24"/>
        </w:rPr>
        <w:t>Οι συντομεύσεις λειτουργούν οπουδήποτε στην εφαρμογή εκτός όταν πληκτρολογείτε σε πεδίο.</w:t>
      </w:r>
    </w:p>
    <w:tbl>
      <w:tblPr>
        <w:tblStyle w:val="LightList-Accent1"/>
        <w:tblW w:type="auto" w:w="0"/>
        <w:tblLook w:firstColumn="1" w:firstRow="1" w:lastColumn="0" w:lastRow="0" w:noHBand="0" w:noVBand="1" w:val="04A0"/>
      </w:tblPr>
      <w:tblGrid>
        <w:gridCol w:w="4759"/>
        <w:gridCol w:w="4759"/>
      </w:tblGrid>
      <w:tr>
        <w:tc>
          <w:tcPr>
            <w:tcW w:type="dxa" w:w="4759"/>
          </w:tcPr>
          <w:p>
            <w:r>
              <w:t>Πλήκτρο</w:t>
            </w:r>
          </w:p>
        </w:tc>
        <w:tc>
          <w:tcPr>
            <w:tcW w:type="dxa" w:w="4759"/>
          </w:tcPr>
          <w:p>
            <w:r>
              <w:t>Ενέργεια</w:t>
            </w:r>
          </w:p>
        </w:tc>
      </w:tr>
      <w:tr>
        <w:tc>
          <w:tcPr>
            <w:tcW w:type="dxa" w:w="4759"/>
          </w:tcPr>
          <w:p>
            <w:r>
              <w:t>/</w:t>
            </w:r>
          </w:p>
        </w:tc>
        <w:tc>
          <w:tcPr>
            <w:tcW w:type="dxa" w:w="4759"/>
          </w:tcPr>
          <w:p>
            <w:r>
              <w:t>Εστίαση στο πεδίο αναζήτησης της τρέχουσας σελίδας</w:t>
            </w:r>
          </w:p>
        </w:tc>
      </w:tr>
      <w:tr>
        <w:tc>
          <w:tcPr>
            <w:tcW w:type="dxa" w:w="4759"/>
          </w:tcPr>
          <w:p>
            <w:r>
              <w:t>n</w:t>
            </w:r>
          </w:p>
        </w:tc>
        <w:tc>
          <w:tcPr>
            <w:tcW w:type="dxa" w:w="4759"/>
          </w:tcPr>
          <w:p>
            <w:r>
              <w:t>Νέο συμβόλαιο</w:t>
            </w:r>
          </w:p>
        </w:tc>
      </w:tr>
      <w:tr>
        <w:tc>
          <w:tcPr>
            <w:tcW w:type="dxa" w:w="4759"/>
          </w:tcPr>
          <w:p>
            <w:r>
              <w:t>p</w:t>
            </w:r>
          </w:p>
        </w:tc>
        <w:tc>
          <w:tcPr>
            <w:tcW w:type="dxa" w:w="4759"/>
          </w:tcPr>
          <w:p>
            <w:r>
              <w:t>Μετάβαση στα Συμβόλαια</w:t>
            </w:r>
          </w:p>
        </w:tc>
      </w:tr>
      <w:tr>
        <w:tc>
          <w:tcPr>
            <w:tcW w:type="dxa" w:w="4759"/>
          </w:tcPr>
          <w:p>
            <w:r>
              <w:t>c</w:t>
            </w:r>
          </w:p>
        </w:tc>
        <w:tc>
          <w:tcPr>
            <w:tcW w:type="dxa" w:w="4759"/>
          </w:tcPr>
          <w:p>
            <w:r>
              <w:t>Μετάβαση στους Πελάτες</w:t>
            </w:r>
          </w:p>
        </w:tc>
      </w:tr>
      <w:tr>
        <w:tc>
          <w:tcPr>
            <w:tcW w:type="dxa" w:w="4759"/>
          </w:tcPr>
          <w:p>
            <w:r>
              <w:t>d</w:t>
            </w:r>
          </w:p>
        </w:tc>
        <w:tc>
          <w:tcPr>
            <w:tcW w:type="dxa" w:w="4759"/>
          </w:tcPr>
          <w:p>
            <w:r>
              <w:t>Μετάβαση στα Έγγραφα</w:t>
            </w:r>
          </w:p>
        </w:tc>
      </w:tr>
      <w:tr>
        <w:tc>
          <w:tcPr>
            <w:tcW w:type="dxa" w:w="4759"/>
          </w:tcPr>
          <w:p>
            <w:r>
              <w:t>⌘K / Ctrl+K</w:t>
            </w:r>
          </w:p>
        </w:tc>
        <w:tc>
          <w:tcPr>
            <w:tcW w:type="dxa" w:w="4759"/>
          </w:tcPr>
          <w:p>
            <w:r>
              <w:t>Global command palette — γρήγορη αναζήτηση σελίδας / πελάτη / συμβολαίου</w:t>
            </w:r>
          </w:p>
        </w:tc>
      </w:tr>
      <w:tr>
        <w:tc>
          <w:tcPr>
            <w:tcW w:type="dxa" w:w="4759"/>
          </w:tcPr>
          <w:p>
            <w:r>
              <w:t>?</w:t>
            </w:r>
          </w:p>
        </w:tc>
        <w:tc>
          <w:tcPr>
            <w:tcW w:type="dxa" w:w="4759"/>
          </w:tcPr>
          <w:p>
            <w:r>
              <w:t>Άνοιγμα cheat-sheet συντομεύσεων</w:t>
            </w:r>
          </w:p>
        </w:tc>
      </w:tr>
      <w:tr>
        <w:tc>
          <w:tcPr>
            <w:tcW w:type="dxa" w:w="4759"/>
          </w:tcPr>
          <w:p>
            <w:r>
              <w:t>Esc</w:t>
            </w:r>
          </w:p>
        </w:tc>
        <w:tc>
          <w:tcPr>
            <w:tcW w:type="dxa" w:w="4759"/>
          </w:tcPr>
          <w:p>
            <w:r>
              <w:t>Κλείσιμο drawer / dialog</w:t>
            </w:r>
          </w:p>
        </w:tc>
      </w:tr>
    </w:tbl>
    <w:p>
      <w:r>
        <w:br w:type="page"/>
      </w:r>
    </w:p>
    <w:p>
      <w:pPr>
        <w:spacing w:before="480" w:after="240"/>
        <w:pBdr>
          <w:bottom w:val="single" w:sz="12" w:color="1EA7E1" w:space="4"/>
        </w:pBdr>
      </w:pPr>
      <w:r>
        <w:rPr>
          <w:b/>
          <w:color w:val="0B2545"/>
          <w:sz w:val="52"/>
        </w:rPr>
        <w:t>28. Επίλυση Προβλημάτων</w:t>
      </w:r>
    </w:p>
    <w:p>
      <w:pPr>
        <w:spacing w:before="360" w:after="120"/>
      </w:pPr>
      <w:r>
        <w:rPr>
          <w:b/>
          <w:color w:val="0B2545"/>
          <w:sz w:val="36"/>
        </w:rPr>
        <w:t>Δεν μπορώ να συνδεθώ</w:t>
      </w:r>
    </w:p>
    <w:p>
      <w:pPr>
        <w:spacing w:after="120"/>
      </w:pPr>
      <w:r>
        <w:rPr>
          <w:sz w:val="24"/>
        </w:rPr>
        <w:t>1) Επιβεβαιώστε ότι το email σας είναι σωστό. 2) Πατήστε «Ξέχασα τον κωδικό μου». 3) Αν δεν λάβετε email σε 5 λεπτά, ελέγξτε το spam. 4) Αν ο λογαριασμός είναι κλειδωμένος, περιμένετε 30 λεπτά ή επικοινωνήστε με το info@mykalypsis.gr.</w:t>
      </w:r>
    </w:p>
    <w:p>
      <w:pPr>
        <w:spacing w:before="360" w:after="120"/>
      </w:pPr>
      <w:r>
        <w:rPr>
          <w:b/>
          <w:color w:val="0B2545"/>
          <w:sz w:val="36"/>
        </w:rPr>
        <w:t>Δεν εμφανίζονται τα παραμετρικά μιας εταιρίας</w:t>
      </w:r>
    </w:p>
    <w:p>
      <w:pPr>
        <w:spacing w:after="120"/>
      </w:pPr>
      <w:r>
        <w:rPr>
          <w:sz w:val="24"/>
        </w:rPr>
        <w:t>1) Ελέγξτε ότι έχετε τσεκάρει την εταιρία στο «Χρησιμοποιώ» στη σελίδα Ασφαλιστικές Εταιρείες. 2) Ελέγξτε ότι υπάρχει «Αναλυτής διαθέσιμος» chip δίπλα της. 3) Για ERGO / Grand Cover / Atlantic ο αναλυτής είναι προεγκατεστημένος.</w:t>
      </w:r>
    </w:p>
    <w:p>
      <w:pPr>
        <w:spacing w:before="360" w:after="120"/>
      </w:pPr>
      <w:r>
        <w:rPr>
          <w:b/>
          <w:color w:val="0B2545"/>
          <w:sz w:val="36"/>
        </w:rPr>
        <w:t>Το ασφάλιστρο δεν συμφωνεί με το άθροισμα καλύψεων</w:t>
      </w:r>
    </w:p>
    <w:p>
      <w:pPr>
        <w:spacing w:after="120"/>
      </w:pPr>
      <w:r>
        <w:rPr>
          <w:sz w:val="24"/>
        </w:rPr>
        <w:t>Στο drawer &gt; Οικονομικά, αν εμφανιστεί κόκκινο chip «Διαφορά με ασφάλιστρο», το άθροισμα των καλύψεων δεν συμπίπτει με το ασφάλιστρο. Πηγαίνετε στο tab «Καλύψεις» και ελέγξτε αν υπάρχει missing κάλυψη. Το ασφάλιστρο θα ανασυγχρονιστεί αυτόματα μόλις επεξεργαστείτε μια κάλυψη.</w:t>
      </w:r>
    </w:p>
    <w:p>
      <w:pPr>
        <w:spacing w:before="360" w:after="120"/>
      </w:pPr>
      <w:r>
        <w:rPr>
          <w:b/>
          <w:color w:val="0B2545"/>
          <w:sz w:val="36"/>
        </w:rPr>
        <w:t>Ο browser μπλόκαρε το popup εκτύπωσης</w:t>
      </w:r>
    </w:p>
    <w:p>
      <w:pPr>
        <w:spacing w:after="120"/>
      </w:pPr>
      <w:r>
        <w:rPr>
          <w:sz w:val="24"/>
        </w:rPr>
        <w:t>Μετά τη διόρθωση 2026-07, η εκτύπωση εγγράφων γίνεται μέσω κρυφού iframe — δεν εμφανίζεται πλέον popup blocker warning. Αν εξακολουθείτε να το βλέπετε, επικοινωνήστε με το support.</w:t>
      </w:r>
    </w:p>
    <w:p>
      <w:pPr>
        <w:spacing w:before="360" w:after="120"/>
      </w:pPr>
      <w:r>
        <w:rPr>
          <w:b/>
          <w:color w:val="0B2545"/>
          <w:sz w:val="36"/>
        </w:rPr>
        <w:t>Χρειάζομαι βοήθεια που δεν καλύπτεται εδώ</w:t>
      </w:r>
    </w:p>
    <w:p>
      <w:pPr>
        <w:spacing w:after="120"/>
      </w:pPr>
      <w:r>
        <w:rPr>
          <w:sz w:val="24"/>
        </w:rPr>
        <w:t>Επικοινωνήστε με το info@mykalypsis.gr ή χρησιμοποιήστε το κουμπί «Αναφορά Προβλήματος» στην αρχική σελίδα.</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