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line="360" w:lineRule="auto" w:before="0" w:after="0"/>
        <w:jc w:val="center"/>
      </w:pPr>
      <w:r>
        <w:rPr>
          <w:rFonts w:ascii="Times New Roman" w:hAnsi="Times New Roman" w:eastAsia="宋体"/>
          <w:b/>
          <w:sz w:val="52"/>
        </w:rPr>
        <w:t>新疆大学</w:t>
      </w:r>
    </w:p>
    <w:p>
      <w:pPr>
        <w:spacing w:line="360" w:lineRule="auto" w:before="0" w:after="0"/>
        <w:jc w:val="center"/>
      </w:pPr>
      <w:r>
        <w:rPr>
          <w:rFonts w:ascii="Times New Roman" w:hAnsi="Times New Roman" w:eastAsia="宋体"/>
          <w:b/>
          <w:sz w:val="52"/>
        </w:rPr>
        <w:t>毕业论文（设计）</w:t>
      </w:r>
    </w:p>
    <w:p/>
    <w:p/>
    <w:p>
      <w:pPr>
        <w:spacing w:line="480" w:lineRule="auto" w:before="0" w:after="0"/>
        <w:jc w:val="center"/>
      </w:pPr>
      <w:r>
        <w:rPr>
          <w:rFonts w:ascii="Times New Roman" w:hAnsi="Times New Roman" w:eastAsia="黑体"/>
          <w:b/>
          <w:sz w:val="44"/>
        </w:rPr>
        <w:t>企业资产管理系统的设计与实现</w:t>
      </w:r>
    </w:p>
    <w:p/>
    <w:p/>
    <w:p>
      <w:pPr>
        <w:spacing w:line="480" w:lineRule="auto" w:before="0" w:after="0"/>
        <w:jc w:val="center"/>
      </w:pPr>
      <w:r>
        <w:rPr>
          <w:rFonts w:ascii="Times New Roman" w:hAnsi="Times New Roman" w:eastAsia="宋体"/>
          <w:b w:val="0"/>
          <w:sz w:val="28"/>
        </w:rPr>
        <w:t>学    院：</w:t>
      </w:r>
      <w:r>
        <w:rPr>
          <w:rFonts w:ascii="Times New Roman" w:hAnsi="Times New Roman" w:eastAsia="宋体"/>
          <w:b w:val="0"/>
          <w:sz w:val="28"/>
        </w:rPr>
        <w:t>信息科学与工程学院</w:t>
      </w:r>
    </w:p>
    <w:p>
      <w:pPr>
        <w:spacing w:line="480" w:lineRule="auto" w:before="0" w:after="0"/>
        <w:jc w:val="center"/>
      </w:pPr>
      <w:r>
        <w:rPr>
          <w:rFonts w:ascii="Times New Roman" w:hAnsi="Times New Roman" w:eastAsia="宋体"/>
          <w:b w:val="0"/>
          <w:sz w:val="28"/>
        </w:rPr>
        <w:t>专    业：</w:t>
      </w:r>
      <w:r>
        <w:rPr>
          <w:rFonts w:ascii="Times New Roman" w:hAnsi="Times New Roman" w:eastAsia="宋体"/>
          <w:b w:val="0"/>
          <w:sz w:val="28"/>
        </w:rPr>
        <w:t>软件工程</w:t>
      </w:r>
    </w:p>
    <w:p>
      <w:pPr>
        <w:spacing w:line="480" w:lineRule="auto" w:before="0" w:after="0"/>
        <w:jc w:val="center"/>
      </w:pPr>
      <w:r>
        <w:rPr>
          <w:rFonts w:ascii="Times New Roman" w:hAnsi="Times New Roman" w:eastAsia="宋体"/>
          <w:b w:val="0"/>
          <w:sz w:val="28"/>
        </w:rPr>
        <w:t>年    级：</w:t>
      </w:r>
      <w:r>
        <w:rPr>
          <w:rFonts w:ascii="Times New Roman" w:hAnsi="Times New Roman" w:eastAsia="宋体"/>
          <w:b w:val="0"/>
          <w:sz w:val="28"/>
        </w:rPr>
        <w:t>2021级</w:t>
      </w:r>
    </w:p>
    <w:p>
      <w:pPr>
        <w:spacing w:line="480" w:lineRule="auto" w:before="0" w:after="0"/>
        <w:jc w:val="center"/>
      </w:pPr>
      <w:r>
        <w:rPr>
          <w:rFonts w:ascii="Times New Roman" w:hAnsi="Times New Roman" w:eastAsia="宋体"/>
          <w:b w:val="0"/>
          <w:sz w:val="28"/>
        </w:rPr>
        <w:t>学    号：</w:t>
      </w:r>
      <w:r>
        <w:rPr>
          <w:rFonts w:ascii="Times New Roman" w:hAnsi="Times New Roman" w:eastAsia="宋体"/>
          <w:b w:val="0"/>
          <w:sz w:val="28"/>
        </w:rPr>
        <w:t>20211XXXXXXX</w:t>
      </w:r>
    </w:p>
    <w:p>
      <w:pPr>
        <w:spacing w:line="480" w:lineRule="auto" w:before="0" w:after="0"/>
        <w:jc w:val="center"/>
      </w:pPr>
      <w:r>
        <w:rPr>
          <w:rFonts w:ascii="Times New Roman" w:hAnsi="Times New Roman" w:eastAsia="宋体"/>
          <w:b w:val="0"/>
          <w:sz w:val="28"/>
        </w:rPr>
        <w:t>姓    名：</w:t>
      </w:r>
      <w:r>
        <w:rPr>
          <w:rFonts w:ascii="Times New Roman" w:hAnsi="Times New Roman" w:eastAsia="宋体"/>
          <w:b w:val="0"/>
          <w:sz w:val="28"/>
        </w:rPr>
        <w:t>XXX</w:t>
      </w:r>
    </w:p>
    <w:p>
      <w:pPr>
        <w:spacing w:line="480" w:lineRule="auto" w:before="0" w:after="0"/>
        <w:jc w:val="center"/>
      </w:pPr>
      <w:r>
        <w:rPr>
          <w:rFonts w:ascii="Times New Roman" w:hAnsi="Times New Roman" w:eastAsia="宋体"/>
          <w:b w:val="0"/>
          <w:sz w:val="28"/>
        </w:rPr>
        <w:t>指导教师：</w:t>
      </w:r>
      <w:r>
        <w:rPr>
          <w:rFonts w:ascii="Times New Roman" w:hAnsi="Times New Roman" w:eastAsia="宋体"/>
          <w:b w:val="0"/>
          <w:sz w:val="28"/>
        </w:rPr>
        <w:t>XXX 副教授</w:t>
      </w:r>
    </w:p>
    <w:p>
      <w:pPr>
        <w:spacing w:line="480" w:lineRule="auto" w:before="0" w:after="0"/>
        <w:jc w:val="center"/>
      </w:pPr>
      <w:r>
        <w:rPr>
          <w:rFonts w:ascii="Times New Roman" w:hAnsi="Times New Roman" w:eastAsia="宋体"/>
          <w:b w:val="0"/>
          <w:sz w:val="28"/>
        </w:rPr>
        <w:t>完成日期：</w:t>
      </w:r>
      <w:r>
        <w:rPr>
          <w:rFonts w:ascii="Times New Roman" w:hAnsi="Times New Roman" w:eastAsia="宋体"/>
          <w:b w:val="0"/>
          <w:sz w:val="28"/>
        </w:rPr>
        <w:t>2025年5月</w:t>
      </w:r>
    </w:p>
    <w:p>
      <w:r>
        <w:br w:type="page"/>
      </w:r>
    </w:p>
    <w:p>
      <w:pPr>
        <w:spacing w:line="360" w:lineRule="auto" w:before="480" w:after="360"/>
        <w:jc w:val="center"/>
      </w:pPr>
      <w:r>
        <w:rPr>
          <w:rFonts w:ascii="Times New Roman" w:hAnsi="Times New Roman" w:eastAsia="黑体"/>
          <w:b/>
          <w:sz w:val="32"/>
        </w:rPr>
        <w:t>声  明</w:t>
      </w:r>
    </w:p>
    <w:p>
      <w:pPr>
        <w:spacing w:line="360" w:lineRule="auto" w:before="0" w:after="0"/>
        <w:ind w:firstLine="420"/>
        <w:jc w:val="both"/>
      </w:pPr>
      <w:r>
        <w:rPr>
          <w:rFonts w:ascii="Times New Roman" w:hAnsi="Times New Roman" w:eastAsia="宋体"/>
          <w:b w:val="0"/>
          <w:sz w:val="24"/>
        </w:rPr>
        <w:t>本人郑重声明：所提交的毕业论文（设计）是本人在指导教师指导下独立完成的。除文中已经注明引用的内容外，本论文不包含任何其他个人或集体已经发表或撰写过的作品成果。对本论文的研究做出贡献的个人和集体，均已在文中以明确方式标明。本人完全意识到本声明的法律结果由本人承担。</w:t>
      </w:r>
    </w:p>
    <w:p/>
    <w:p>
      <w:pPr>
        <w:spacing w:line="360" w:lineRule="auto" w:before="0" w:after="0"/>
        <w:jc w:val="both"/>
      </w:pPr>
      <w:r>
        <w:rPr>
          <w:rFonts w:ascii="Times New Roman" w:hAnsi="Times New Roman" w:eastAsia="宋体"/>
          <w:b w:val="0"/>
          <w:sz w:val="24"/>
        </w:rPr>
        <w:t>毕业论文（设计）作者签名：              日期：    年   月   日</w:t>
      </w:r>
    </w:p>
    <w:p/>
    <w:p>
      <w:pPr>
        <w:spacing w:line="360" w:lineRule="auto" w:before="0" w:after="0"/>
        <w:jc w:val="both"/>
      </w:pPr>
      <w:r>
        <w:rPr>
          <w:rFonts w:ascii="Times New Roman" w:hAnsi="Times New Roman" w:eastAsia="宋体"/>
          <w:b w:val="0"/>
          <w:sz w:val="24"/>
        </w:rPr>
        <w:t>指导教师签名：                          日期：    年   月   日</w:t>
      </w:r>
    </w:p>
    <w:p>
      <w:r>
        <w:br w:type="page"/>
      </w:r>
    </w:p>
    <w:p>
      <w:pPr>
        <w:spacing w:line="360" w:lineRule="auto" w:before="480" w:after="360"/>
        <w:jc w:val="center"/>
      </w:pPr>
      <w:r>
        <w:rPr>
          <w:rFonts w:ascii="Times New Roman" w:hAnsi="Times New Roman" w:eastAsia="黑体"/>
          <w:b/>
          <w:sz w:val="32"/>
        </w:rPr>
        <w:t>摘  要</w:t>
      </w:r>
    </w:p>
    <w:p>
      <w:pPr>
        <w:spacing w:line="360" w:lineRule="auto" w:before="0" w:after="0"/>
        <w:ind w:firstLine="420"/>
        <w:jc w:val="both"/>
      </w:pPr>
      <w:r>
        <w:rPr>
          <w:rFonts w:ascii="Times New Roman" w:hAnsi="Times New Roman" w:eastAsia="宋体"/>
          <w:b w:val="0"/>
          <w:sz w:val="24"/>
        </w:rPr>
        <w:t>随着企业规模的不断扩大和信息化建设的深入推进，资产管理已成为企业运营管理中的重要环节。传统的手工台账和电子表格管理方式存在效率低下、数据不一致、追溯困难等问题，难以满足现代企业对资产全生命周期精细化管理的需求。</w:t>
      </w:r>
    </w:p>
    <w:p>
      <w:pPr>
        <w:spacing w:line="360" w:lineRule="auto" w:before="0" w:after="0"/>
        <w:ind w:firstLine="420"/>
        <w:jc w:val="both"/>
      </w:pPr>
      <w:r>
        <w:rPr>
          <w:rFonts w:ascii="Times New Roman" w:hAnsi="Times New Roman" w:eastAsia="宋体"/>
          <w:b w:val="0"/>
          <w:sz w:val="24"/>
        </w:rPr>
        <w:t>本文设计并实现了一个基于Spring Boot和Vue 3的企业资产管理系统。系统后端采用Java 17与Spring Boot 3.1.5框架，集成Spring Security和JWT实现安全认证，使用MyBatis Plus作为ORM框架，Redis作为缓存中间件；前端采用Vue 3.4.0结合TypeScript和Element Plus组件库，使用Pinia进行状态管理，ECharts实现数据可视化。系统涵盖系统管理、资产管理、生命周期管理、采购管理和数据统计五大核心模块，实现了基于RBAC的细粒度权限控制、资产全生命周期状态流转、自动编号生成、盘点管理、报修管理及多维度数据统计分析等功能。</w:t>
      </w:r>
    </w:p>
    <w:p>
      <w:pPr>
        <w:spacing w:line="360" w:lineRule="auto" w:before="0" w:after="0"/>
        <w:ind w:firstLine="420"/>
        <w:jc w:val="both"/>
      </w:pPr>
      <w:r>
        <w:rPr>
          <w:rFonts w:ascii="Times New Roman" w:hAnsi="Times New Roman" w:eastAsia="宋体"/>
          <w:b w:val="0"/>
          <w:sz w:val="24"/>
        </w:rPr>
        <w:t>系统采用前后端分离的B/S架构，通过RESTful API进行数据交互，具有良好的可扩展性和可维护性。经过功能测试验证，系统各模块运行稳定，能够有效提升企业资产管理的效率和规范化水平。</w:t>
      </w:r>
    </w:p>
    <w:p/>
    <w:p>
      <w:pPr>
        <w:spacing w:line="360" w:lineRule="auto" w:before="0" w:after="0"/>
        <w:ind w:firstLine="420"/>
        <w:jc w:val="both"/>
      </w:pPr>
      <w:r>
        <w:rPr>
          <w:rFonts w:ascii="Times New Roman" w:hAnsi="Times New Roman" w:eastAsia="黑体"/>
          <w:b/>
          <w:sz w:val="24"/>
        </w:rPr>
        <w:t>关键词：</w:t>
      </w:r>
      <w:r>
        <w:rPr>
          <w:rFonts w:ascii="Times New Roman" w:hAnsi="Times New Roman" w:eastAsia="宋体"/>
          <w:b w:val="0"/>
          <w:sz w:val="24"/>
        </w:rPr>
        <w:t>资产管理系统；Spring Boot；Vue 3；RBAC权限控制；全生命周期管理</w:t>
      </w:r>
    </w:p>
    <w:p>
      <w:r>
        <w:br w:type="page"/>
      </w:r>
    </w:p>
    <w:p>
      <w:pPr>
        <w:spacing w:line="360" w:lineRule="auto" w:before="480" w:after="360"/>
        <w:jc w:val="center"/>
      </w:pPr>
      <w:r>
        <w:rPr>
          <w:rFonts w:ascii="Times New Roman" w:hAnsi="Times New Roman" w:eastAsia="Times New Roman"/>
          <w:b/>
          <w:sz w:val="32"/>
        </w:rPr>
        <w:t>ABSTRACT</w:t>
      </w:r>
    </w:p>
    <w:p>
      <w:pPr>
        <w:spacing w:line="360" w:lineRule="auto" w:before="0" w:after="0"/>
        <w:ind w:firstLine="420"/>
        <w:jc w:val="both"/>
      </w:pPr>
      <w:r>
        <w:rPr>
          <w:rFonts w:ascii="Times New Roman" w:hAnsi="Times New Roman" w:eastAsia="Times New Roman"/>
          <w:b w:val="0"/>
          <w:sz w:val="24"/>
        </w:rPr>
        <w:t>With the continuous expansion of enterprise scale and the deepening of informatization, asset management has become a critical component of enterprise operations. Traditional manual ledger and spreadsheet-based management approaches suffer from low efficiency, data inconsistency, and poor traceability, failing to meet the demands of modern enterprises for refined full-lifecycle asset management.</w:t>
      </w:r>
    </w:p>
    <w:p>
      <w:pPr>
        <w:spacing w:line="360" w:lineRule="auto" w:before="0" w:after="0"/>
        <w:ind w:firstLine="420"/>
        <w:jc w:val="both"/>
      </w:pPr>
      <w:r>
        <w:rPr>
          <w:rFonts w:ascii="Times New Roman" w:hAnsi="Times New Roman" w:eastAsia="Times New Roman"/>
          <w:b w:val="0"/>
          <w:sz w:val="24"/>
        </w:rPr>
        <w:t>This thesis designs and implements an Enterprise Asset Management System based on Spring Boot and Vue 3. The backend is built with Java 17 and Spring Boot 3.1.5, integrating Spring Security with JWT for authentication, MyBatis Plus as the ORM framework, and Redis for caching. The frontend employs Vue 3.4.0 with TypeScript and Element Plus UI library, using Pinia for state management and ECharts for data visualization. The system encompasses five core modules: system management, asset management, lifecycle management, purchase management, and dashboard analytics, implementing fine-grained RBAC-based access control, full asset lifecycle state transitions, automatic asset numbering, inventory management, repair management, and multi-dimensional statistical analysis.</w:t>
      </w:r>
    </w:p>
    <w:p>
      <w:pPr>
        <w:spacing w:line="360" w:lineRule="auto" w:before="0" w:after="0"/>
        <w:ind w:firstLine="420"/>
        <w:jc w:val="both"/>
      </w:pPr>
      <w:r>
        <w:rPr>
          <w:rFonts w:ascii="Times New Roman" w:hAnsi="Times New Roman" w:eastAsia="Times New Roman"/>
          <w:b w:val="0"/>
          <w:sz w:val="24"/>
        </w:rPr>
        <w:t>The system adopts a front-end and back-end separated B/S architecture with RESTful API for data interaction, offering excellent scalability and maintainability. Functional testing has verified that all modules operate stably, effectively improving the efficiency and standardization of enterprise asset management.</w:t>
      </w:r>
    </w:p>
    <w:p/>
    <w:p>
      <w:pPr>
        <w:spacing w:line="360" w:lineRule="auto" w:before="0" w:after="0"/>
        <w:ind w:firstLine="420"/>
        <w:jc w:val="both"/>
      </w:pPr>
      <w:r>
        <w:rPr>
          <w:rFonts w:ascii="Times New Roman" w:hAnsi="Times New Roman" w:eastAsia="Times New Roman"/>
          <w:b/>
          <w:sz w:val="24"/>
        </w:rPr>
        <w:t xml:space="preserve">KEY WORDS: </w:t>
      </w:r>
      <w:r>
        <w:rPr>
          <w:rFonts w:ascii="Times New Roman" w:hAnsi="Times New Roman" w:eastAsia="Times New Roman"/>
          <w:b w:val="0"/>
          <w:sz w:val="24"/>
        </w:rPr>
        <w:t>Asset Management System; Spring Boot; Vue 3; RBAC Access Control; Full Lifecycle Management</w:t>
      </w:r>
    </w:p>
    <w:p>
      <w:r>
        <w:br w:type="page"/>
      </w:r>
    </w:p>
    <w:p>
      <w:pPr>
        <w:spacing w:line="360" w:lineRule="auto" w:before="480" w:after="360"/>
        <w:jc w:val="center"/>
      </w:pPr>
      <w:r>
        <w:rPr>
          <w:rFonts w:ascii="Times New Roman" w:hAnsi="Times New Roman" w:eastAsia="黑体"/>
          <w:b/>
          <w:sz w:val="32"/>
        </w:rPr>
        <w:t>目  录</w:t>
      </w:r>
    </w:p>
    <w:p>
      <w:pPr>
        <w:spacing w:line="360" w:lineRule="auto" w:before="0" w:after="0"/>
        <w:jc w:val="both"/>
      </w:pPr>
      <w:r>
        <w:rPr>
          <w:rFonts w:ascii="Times New Roman" w:hAnsi="Times New Roman" w:eastAsia="宋体"/>
          <w:b w:val="0"/>
          <w:sz w:val="24"/>
        </w:rPr>
        <w:t>（请在Word中插入自动目录：引用→目录→自动目录）</w:t>
      </w:r>
    </w:p>
    <w:p>
      <w:r>
        <w:br w:type="page"/>
      </w:r>
    </w:p>
    <w:p>
      <w:pPr>
        <w:spacing w:line="360" w:lineRule="auto" w:before="480" w:after="360"/>
        <w:jc w:val="center"/>
      </w:pPr>
      <w:r>
        <w:rPr>
          <w:rFonts w:ascii="Times New Roman" w:hAnsi="Times New Roman" w:eastAsia="黑体"/>
          <w:b/>
          <w:sz w:val="32"/>
        </w:rPr>
        <w:t>第1章  绪论</w:t>
      </w:r>
    </w:p>
    <w:p>
      <w:pPr>
        <w:spacing w:line="360" w:lineRule="auto" w:before="360" w:after="240"/>
        <w:jc w:val="left"/>
      </w:pPr>
      <w:r>
        <w:rPr>
          <w:rFonts w:ascii="Times New Roman" w:hAnsi="Times New Roman" w:eastAsia="黑体"/>
          <w:b/>
          <w:sz w:val="30"/>
        </w:rPr>
        <w:t>1.1  研究背景及意义</w:t>
      </w:r>
    </w:p>
    <w:p>
      <w:pPr>
        <w:spacing w:line="360" w:lineRule="auto" w:before="0" w:after="0"/>
        <w:ind w:firstLine="420"/>
        <w:jc w:val="both"/>
      </w:pPr>
      <w:r>
        <w:rPr>
          <w:rFonts w:ascii="Times New Roman" w:hAnsi="Times New Roman" w:eastAsia="宋体"/>
          <w:b w:val="0"/>
          <w:sz w:val="24"/>
        </w:rPr>
        <w:t>随着我国经济的快速发展，企业资产规模日益庞大，涵盖办公设备、生产设备、IT设备、车辆及房产等多种类型。据统计，大中型企业的固定资产通常占总资产的40%以上，资产管理质量直接影响企业的运营效率和财务健康。然而，许多企业仍依赖人工台账或Excel电子表格进行资产登记和跟踪，存在数据分散、更新滞后、统计困难等突出问题。</w:t>
      </w:r>
    </w:p>
    <w:p>
      <w:pPr>
        <w:spacing w:line="360" w:lineRule="auto" w:before="0" w:after="0"/>
        <w:ind w:firstLine="420"/>
        <w:jc w:val="both"/>
      </w:pPr>
      <w:r>
        <w:rPr>
          <w:rFonts w:ascii="Times New Roman" w:hAnsi="Times New Roman" w:eastAsia="宋体"/>
          <w:b w:val="0"/>
          <w:sz w:val="24"/>
        </w:rPr>
        <w:t>信息化资产管理系统能够实现资产从采购入库到报废处置的全生命周期数字化管理，通过系统化的流程管控和数据分析，帮助企业降低资产闲置率、减少重复采购、提高盘点效率。因此，研究和开发一套功能完善、操作便捷的企业资产管理系统具有重要的现实意义和应用价值。</w:t>
      </w:r>
    </w:p>
    <w:p>
      <w:pPr>
        <w:spacing w:line="360" w:lineRule="auto" w:before="360" w:after="240"/>
        <w:jc w:val="left"/>
      </w:pPr>
      <w:r>
        <w:rPr>
          <w:rFonts w:ascii="Times New Roman" w:hAnsi="Times New Roman" w:eastAsia="黑体"/>
          <w:b/>
          <w:sz w:val="30"/>
        </w:rPr>
        <w:t>1.2  国内外研究现状</w:t>
      </w:r>
    </w:p>
    <w:p>
      <w:pPr>
        <w:spacing w:line="360" w:lineRule="auto" w:before="0" w:after="0"/>
        <w:ind w:firstLine="420"/>
        <w:jc w:val="both"/>
      </w:pPr>
      <w:r>
        <w:rPr>
          <w:rFonts w:ascii="Times New Roman" w:hAnsi="Times New Roman" w:eastAsia="宋体"/>
          <w:b w:val="0"/>
          <w:sz w:val="24"/>
        </w:rPr>
        <w:t>国外资产管理领域起步较早，SAP、Oracle等厂商的EAM模块功能成熟，但系统庞大、部署成本高，中小企业难以承受。国内方面，用友、金蝶等ERP系统集成了资产管理功能，但定制化程度有限。近年来，随着Spring Boot、Vue等轻量级框架的普及，越来越多的研究者采用前后端分离架构开发Web应用系统，相关文献表明该技术方案在开发效率和系统性能方面均具有明显优势。本系统正是基于这一技术路线，针对企业资产管理的实际需求进行设计与开发。</w:t>
      </w:r>
    </w:p>
    <w:p>
      <w:pPr>
        <w:spacing w:line="360" w:lineRule="auto" w:before="360" w:after="240"/>
        <w:jc w:val="left"/>
      </w:pPr>
      <w:r>
        <w:rPr>
          <w:rFonts w:ascii="Times New Roman" w:hAnsi="Times New Roman" w:eastAsia="黑体"/>
          <w:b/>
          <w:sz w:val="30"/>
        </w:rPr>
        <w:t>1.3  论文主要内容</w:t>
      </w:r>
    </w:p>
    <w:p>
      <w:pPr>
        <w:spacing w:line="360" w:lineRule="auto" w:before="0" w:after="0"/>
        <w:ind w:firstLine="420"/>
        <w:jc w:val="both"/>
      </w:pPr>
      <w:r>
        <w:rPr>
          <w:rFonts w:ascii="Times New Roman" w:hAnsi="Times New Roman" w:eastAsia="宋体"/>
          <w:b w:val="0"/>
          <w:sz w:val="24"/>
        </w:rPr>
        <w:t>本文的主要工作包括：分析企业资产管理的业务需求，设计系统总体架构和数据库方案，基于Spring Boot和Vue 3实现系统核心功能模块，并对系统进行功能测试。重点解决资产全生命周期状态管理、细粒度权限控制、自动编号生成等关键技术问题。</w:t>
      </w:r>
    </w:p>
    <w:p>
      <w:pPr>
        <w:spacing w:line="360" w:lineRule="auto" w:before="360" w:after="240"/>
        <w:jc w:val="left"/>
      </w:pPr>
      <w:r>
        <w:rPr>
          <w:rFonts w:ascii="Times New Roman" w:hAnsi="Times New Roman" w:eastAsia="黑体"/>
          <w:b/>
          <w:sz w:val="30"/>
        </w:rPr>
        <w:t>1.4  论文组织结构</w:t>
      </w:r>
    </w:p>
    <w:p>
      <w:pPr>
        <w:spacing w:line="360" w:lineRule="auto" w:before="0" w:after="0"/>
        <w:ind w:firstLine="420"/>
        <w:jc w:val="both"/>
      </w:pPr>
      <w:r>
        <w:rPr>
          <w:rFonts w:ascii="Times New Roman" w:hAnsi="Times New Roman" w:eastAsia="宋体"/>
          <w:b w:val="0"/>
          <w:sz w:val="24"/>
        </w:rPr>
        <w:t>本文共分为七章。第1章为绪论，介绍研究背景和现状；第2章介绍相关技术基础；第3章进行系统需求分析；第4章阐述系统设计方案；第5章详细描述系统实现过程；第6章进行系统测试；第7章总结全文并展望未来工作。</w:t>
      </w:r>
    </w:p>
    <w:p>
      <w:pPr>
        <w:spacing w:line="360" w:lineRule="auto" w:before="360" w:after="240"/>
        <w:jc w:val="left"/>
      </w:pPr>
      <w:r>
        <w:rPr>
          <w:rFonts w:ascii="Times New Roman" w:hAnsi="Times New Roman" w:eastAsia="黑体"/>
          <w:b/>
          <w:sz w:val="30"/>
        </w:rPr>
        <w:t>1.5  本章小结</w:t>
      </w:r>
    </w:p>
    <w:p>
      <w:pPr>
        <w:spacing w:line="360" w:lineRule="auto" w:before="0" w:after="0"/>
        <w:ind w:firstLine="420"/>
        <w:jc w:val="both"/>
      </w:pPr>
      <w:r>
        <w:rPr>
          <w:rFonts w:ascii="Times New Roman" w:hAnsi="Times New Roman" w:eastAsia="宋体"/>
          <w:b w:val="0"/>
          <w:sz w:val="24"/>
        </w:rPr>
        <w:t>本章阐述了企业资产管理系统的研究背景与意义，梳理了国内外研究现状，明确了论文的研究内容和组织结构，为后续章节的展开奠定了基础。</w:t>
      </w:r>
    </w:p>
    <w:p>
      <w:r>
        <w:br w:type="page"/>
      </w:r>
    </w:p>
    <w:p>
      <w:pPr>
        <w:spacing w:line="360" w:lineRule="auto" w:before="480" w:after="360"/>
        <w:jc w:val="center"/>
      </w:pPr>
      <w:r>
        <w:rPr>
          <w:rFonts w:ascii="Times New Roman" w:hAnsi="Times New Roman" w:eastAsia="黑体"/>
          <w:b/>
          <w:sz w:val="32"/>
        </w:rPr>
        <w:t>第2章  相关技术基础</w:t>
      </w:r>
    </w:p>
    <w:p>
      <w:pPr>
        <w:spacing w:line="360" w:lineRule="auto" w:before="360" w:after="240"/>
        <w:jc w:val="left"/>
      </w:pPr>
      <w:r>
        <w:rPr>
          <w:rFonts w:ascii="Times New Roman" w:hAnsi="Times New Roman" w:eastAsia="黑体"/>
          <w:b/>
          <w:sz w:val="30"/>
        </w:rPr>
        <w:t>2.1  后端技术栈</w:t>
      </w:r>
    </w:p>
    <w:p>
      <w:pPr>
        <w:spacing w:line="360" w:lineRule="auto" w:before="0" w:after="0"/>
        <w:ind w:firstLine="420"/>
        <w:jc w:val="both"/>
      </w:pPr>
      <w:r>
        <w:rPr>
          <w:rFonts w:ascii="Times New Roman" w:hAnsi="Times New Roman" w:eastAsia="宋体"/>
          <w:b w:val="0"/>
          <w:sz w:val="24"/>
        </w:rPr>
        <w:t>Spring Boot是由Pivotal团队开发的Java应用框架，通过自动配置和起步依赖简化了Spring应用的搭建过程。本系统采用Spring Boot 3.1.5版本，基于Java 17运行时，集成了Spring MVC处理Web请求、Spring Security实现安全认证与授权。认证方面采用JWT（JSON Web Token）无状态令牌机制，使用JJWT 0.12.5库生成和验证令牌，令牌有效期设置为7天，签名算法为HS256。</w:t>
      </w:r>
    </w:p>
    <w:p>
      <w:pPr>
        <w:spacing w:line="360" w:lineRule="auto" w:before="0" w:after="0"/>
        <w:ind w:firstLine="420"/>
        <w:jc w:val="both"/>
      </w:pPr>
      <w:r>
        <w:rPr>
          <w:rFonts w:ascii="Times New Roman" w:hAnsi="Times New Roman" w:eastAsia="宋体"/>
          <w:b w:val="0"/>
          <w:sz w:val="24"/>
        </w:rPr>
        <w:t>数据持久层采用MyBatis Plus 3.5.7框架，它在MyBatis基础上提供了通用CRUD操作、条件构造器、分页插件等增强功能，大幅减少了样板代码的编写。此外，系统通过AOP（面向切面编程）机制实现了操作日志的自动记录，并采用全局异常处理器统一处理业务异常。Swagger/OpenAPI用于自动生成接口文档。</w:t>
      </w:r>
    </w:p>
    <w:p>
      <w:pPr>
        <w:spacing w:line="360" w:lineRule="auto" w:before="360" w:after="240"/>
        <w:jc w:val="left"/>
      </w:pPr>
      <w:r>
        <w:rPr>
          <w:rFonts w:ascii="Times New Roman" w:hAnsi="Times New Roman" w:eastAsia="黑体"/>
          <w:b/>
          <w:sz w:val="30"/>
        </w:rPr>
        <w:t>2.2  前端技术栈</w:t>
      </w:r>
    </w:p>
    <w:p>
      <w:pPr>
        <w:spacing w:line="360" w:lineRule="auto" w:before="0" w:after="0"/>
        <w:ind w:firstLine="420"/>
        <w:jc w:val="both"/>
      </w:pPr>
      <w:r>
        <w:rPr>
          <w:rFonts w:ascii="Times New Roman" w:hAnsi="Times New Roman" w:eastAsia="宋体"/>
          <w:b w:val="0"/>
          <w:sz w:val="24"/>
        </w:rPr>
        <w:t>Vue 3是一款渐进式JavaScript框架，采用Composition API提供了更灵活的代码组织方式。本系统使用Vue 3.4.0版本，配合TypeScript 5.3.3实现类型安全。UI组件库选用Element Plus 2.5.0，提供了丰富的企业级组件。状态管理采用Pinia 2.1.7，路由管理使用Vue Router 4.2.5并支持动态路由加载。数据可视化采用ECharts 6.0.0，用于仪表盘的图表展示。HTTP通信使用Axios 1.6.2，封装了统一的请求拦截和响应处理。</w:t>
      </w:r>
    </w:p>
    <w:p>
      <w:pPr>
        <w:spacing w:line="360" w:lineRule="auto" w:before="360" w:after="240"/>
        <w:jc w:val="left"/>
      </w:pPr>
      <w:r>
        <w:rPr>
          <w:rFonts w:ascii="Times New Roman" w:hAnsi="Times New Roman" w:eastAsia="黑体"/>
          <w:b/>
          <w:sz w:val="30"/>
        </w:rPr>
        <w:t>2.3  数据库与缓存</w:t>
      </w:r>
    </w:p>
    <w:p>
      <w:pPr>
        <w:spacing w:line="360" w:lineRule="auto" w:before="0" w:after="0"/>
        <w:ind w:firstLine="420"/>
        <w:jc w:val="both"/>
      </w:pPr>
      <w:r>
        <w:rPr>
          <w:rFonts w:ascii="Times New Roman" w:hAnsi="Times New Roman" w:eastAsia="宋体"/>
          <w:b w:val="0"/>
          <w:sz w:val="24"/>
        </w:rPr>
        <w:t>数据库选用MySQL 8.0关系型数据库，支持事务处理和复杂查询，适合企业级应用。缓存层采用Redis 6.0+内存数据库，主要用于缓存用户权限信息和资产分类数据，减少数据库访问频率，提升系统响应速度。Redis的Key-Value存储模型和过期策略能够有效保证缓存数据的时效性。</w:t>
      </w:r>
    </w:p>
    <w:p>
      <w:pPr>
        <w:spacing w:line="360" w:lineRule="auto" w:before="360" w:after="240"/>
        <w:jc w:val="left"/>
      </w:pPr>
      <w:r>
        <w:rPr>
          <w:rFonts w:ascii="Times New Roman" w:hAnsi="Times New Roman" w:eastAsia="黑体"/>
          <w:b/>
          <w:sz w:val="30"/>
        </w:rPr>
        <w:t>2.4  本章小结</w:t>
      </w:r>
    </w:p>
    <w:p>
      <w:pPr>
        <w:spacing w:line="360" w:lineRule="auto" w:before="0" w:after="0"/>
        <w:ind w:firstLine="420"/>
        <w:jc w:val="both"/>
      </w:pPr>
      <w:r>
        <w:rPr>
          <w:rFonts w:ascii="Times New Roman" w:hAnsi="Times New Roman" w:eastAsia="宋体"/>
          <w:b w:val="0"/>
          <w:sz w:val="24"/>
        </w:rPr>
        <w:t>本章介绍了系统开发所采用的主要技术，包括后端的Spring Boot生态、前端的Vue 3技术栈，以及MySQL和Redis数据存储方案，为系统的设计与实现提供了技术支撑。</w:t>
      </w:r>
    </w:p>
    <w:p>
      <w:r>
        <w:br w:type="page"/>
      </w:r>
    </w:p>
    <w:p>
      <w:pPr>
        <w:spacing w:line="360" w:lineRule="auto" w:before="480" w:after="360"/>
        <w:jc w:val="center"/>
      </w:pPr>
      <w:r>
        <w:rPr>
          <w:rFonts w:ascii="Times New Roman" w:hAnsi="Times New Roman" w:eastAsia="黑体"/>
          <w:b/>
          <w:sz w:val="32"/>
        </w:rPr>
        <w:t>第3章  系统分析</w:t>
      </w:r>
    </w:p>
    <w:p>
      <w:pPr>
        <w:spacing w:line="360" w:lineRule="auto" w:before="360" w:after="240"/>
        <w:jc w:val="left"/>
      </w:pPr>
      <w:r>
        <w:rPr>
          <w:rFonts w:ascii="Times New Roman" w:hAnsi="Times New Roman" w:eastAsia="黑体"/>
          <w:b/>
          <w:sz w:val="30"/>
        </w:rPr>
        <w:t>3.1  可行性分析</w:t>
      </w:r>
    </w:p>
    <w:p>
      <w:pPr>
        <w:spacing w:line="360" w:lineRule="auto" w:before="0" w:after="0"/>
        <w:ind w:firstLine="420"/>
        <w:jc w:val="both"/>
      </w:pPr>
      <w:r>
        <w:rPr>
          <w:rFonts w:ascii="Times New Roman" w:hAnsi="Times New Roman" w:eastAsia="宋体"/>
          <w:b w:val="0"/>
          <w:sz w:val="24"/>
        </w:rPr>
        <w:t>技术可行性方面，本系统采用的Spring Boot、Vue 3、MySQL、Redis等技术均为业界成熟且广泛应用的开源技术，拥有完善的文档和活跃的社区支持。Java 17作为长期支持版本，稳定性有充分保障。前后端分离架构已在大量企业级项目中得到验证，技术风险可控。</w:t>
      </w:r>
    </w:p>
    <w:p>
      <w:pPr>
        <w:spacing w:line="360" w:lineRule="auto" w:before="0" w:after="0"/>
        <w:ind w:firstLine="420"/>
        <w:jc w:val="both"/>
      </w:pPr>
      <w:r>
        <w:rPr>
          <w:rFonts w:ascii="Times New Roman" w:hAnsi="Times New Roman" w:eastAsia="宋体"/>
          <w:b w:val="0"/>
          <w:sz w:val="24"/>
        </w:rPr>
        <w:t>操作可行性方面，系统基于B/S架构，用户通过浏览器即可访问，无需安装客户端软件。Element Plus组件库提供了统一、美观的界面风格，交互逻辑符合用户使用习惯，学习成本较低。系统支持多角色权限控制，不同岗位的人员可看到与其职责匹配的功能菜单。</w:t>
      </w:r>
    </w:p>
    <w:p>
      <w:pPr>
        <w:spacing w:line="360" w:lineRule="auto" w:before="0" w:after="0"/>
        <w:ind w:firstLine="420"/>
        <w:jc w:val="both"/>
      </w:pPr>
      <w:r>
        <w:rPr>
          <w:rFonts w:ascii="Times New Roman" w:hAnsi="Times New Roman" w:eastAsia="宋体"/>
          <w:b w:val="0"/>
          <w:sz w:val="24"/>
        </w:rPr>
        <w:t>经济可行性方面，系统所有核心技术组件均为开源软件，无需支付许可证费用。部署环境要求适中，一台普通服务器即可满足中小企业的运行需求。相较于购买商用资产管理软件，自主开发成本更低且可灵活定制。</w:t>
      </w:r>
    </w:p>
    <w:p>
      <w:pPr>
        <w:spacing w:line="360" w:lineRule="auto" w:before="360" w:after="240"/>
        <w:jc w:val="left"/>
      </w:pPr>
      <w:r>
        <w:rPr>
          <w:rFonts w:ascii="Times New Roman" w:hAnsi="Times New Roman" w:eastAsia="黑体"/>
          <w:b/>
          <w:sz w:val="30"/>
        </w:rPr>
        <w:t>3.2  功能性需求分析</w:t>
      </w:r>
    </w:p>
    <w:p>
      <w:pPr>
        <w:spacing w:line="360" w:lineRule="auto" w:before="0" w:after="0"/>
        <w:ind w:firstLine="420"/>
        <w:jc w:val="both"/>
      </w:pPr>
      <w:r>
        <w:rPr>
          <w:rFonts w:ascii="Times New Roman" w:hAnsi="Times New Roman" w:eastAsia="宋体"/>
          <w:b w:val="0"/>
          <w:sz w:val="24"/>
        </w:rPr>
        <w:t>经过对企业资产管理业务的深入调研，本系统划分了系统管理员、资产管理员、部门经理、普通员工等多种角色。系统预定义7种角色，通过RBAC模型实现菜单级和按钮级的细粒度权限控制。各角色的操作权限通过角色-菜单关联表动态配置，管理员可随时调整。</w:t>
      </w:r>
    </w:p>
    <w:p>
      <w:pPr>
        <w:spacing w:line="360" w:lineRule="auto" w:before="0" w:after="0"/>
        <w:ind w:firstLine="420"/>
        <w:jc w:val="both"/>
      </w:pPr>
      <w:r>
        <w:rPr>
          <w:rFonts w:ascii="Times New Roman" w:hAnsi="Times New Roman" w:eastAsia="宋体"/>
          <w:b w:val="0"/>
          <w:sz w:val="24"/>
        </w:rPr>
        <w:t>系统功能需求涵盖以下五大核心模块：</w:t>
      </w:r>
    </w:p>
    <w:p>
      <w:pPr>
        <w:spacing w:line="360" w:lineRule="auto" w:before="0" w:after="0"/>
        <w:ind w:firstLine="420"/>
        <w:jc w:val="both"/>
      </w:pPr>
      <w:r>
        <w:rPr>
          <w:rFonts w:ascii="Times New Roman" w:hAnsi="Times New Roman" w:eastAsia="宋体"/>
          <w:b w:val="0"/>
          <w:sz w:val="24"/>
        </w:rPr>
        <w:t>（1）系统管理模块：包含用户管理、角色管理、部门管理和菜单管理。用户管理支持创建、编辑、禁用账户及重置密码；角色管理实现权限的分配与回收；部门管理采用树形层级结构，支持最多5级嵌套；菜单管理支持目录、菜单和按钮三种类型的配置。</w:t>
      </w:r>
    </w:p>
    <w:p>
      <w:pPr>
        <w:spacing w:line="360" w:lineRule="auto" w:before="0" w:after="0"/>
        <w:ind w:firstLine="420"/>
        <w:jc w:val="both"/>
      </w:pPr>
      <w:r>
        <w:rPr>
          <w:rFonts w:ascii="Times New Roman" w:hAnsi="Times New Roman" w:eastAsia="宋体"/>
          <w:b w:val="0"/>
          <w:sz w:val="24"/>
        </w:rPr>
        <w:t>（2）资产管理模块：支持多级资产分类体系，资产登记时自动生成唯一编号，编号格式为"ASSET-YYYYMMDD-NNN"（如ASSET-20250101-001）。资产信息包括名称、分类、规格型号、所属部门、使用人、存放位置、购入日期及价值等字段。支持Excel批量导入和导出功能。资产状态包括采购中、闲置、使用中、维修中和报废五种，状态之间的流转遵循预定义的状态机规则。</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1"/>
        <w:gridCol w:w="2771"/>
        <w:gridCol w:w="2771"/>
      </w:tblGrid>
      <w:tr>
        <w:tc>
          <w:tcPr>
            <w:tcW w:type="dxa" w:w="1701"/>
            <w:shd w:fill="D9E2F3" w:val="clear"/>
          </w:tcPr>
          <w:p>
            <w:pPr>
              <w:spacing w:line="300" w:lineRule="auto" w:before="0" w:after="0"/>
              <w:jc w:val="center"/>
            </w:pPr>
            <w:r/>
            <w:r>
              <w:rPr>
                <w:rFonts w:ascii="Times New Roman" w:hAnsi="Times New Roman" w:eastAsia="黑体"/>
                <w:b/>
                <w:sz w:val="21"/>
              </w:rPr>
              <w:t>状态</w:t>
            </w:r>
          </w:p>
        </w:tc>
        <w:tc>
          <w:tcPr>
            <w:tcW w:type="dxa" w:w="1984"/>
            <w:shd w:fill="D9E2F3" w:val="clear"/>
          </w:tcPr>
          <w:p>
            <w:pPr>
              <w:spacing w:line="300" w:lineRule="auto" w:before="0" w:after="0"/>
              <w:jc w:val="center"/>
            </w:pPr>
            <w:r/>
            <w:r>
              <w:rPr>
                <w:rFonts w:ascii="Times New Roman" w:hAnsi="Times New Roman" w:eastAsia="黑体"/>
                <w:b/>
                <w:sz w:val="21"/>
              </w:rPr>
              <w:t>可转换至</w:t>
            </w:r>
          </w:p>
        </w:tc>
        <w:tc>
          <w:tcPr>
            <w:tcW w:type="dxa" w:w="2268"/>
            <w:shd w:fill="D9E2F3" w:val="clear"/>
          </w:tcPr>
          <w:p>
            <w:pPr>
              <w:spacing w:line="300" w:lineRule="auto" w:before="0" w:after="0"/>
              <w:jc w:val="center"/>
            </w:pPr>
            <w:r/>
            <w:r>
              <w:rPr>
                <w:rFonts w:ascii="Times New Roman" w:hAnsi="Times New Roman" w:eastAsia="黑体"/>
                <w:b/>
                <w:sz w:val="21"/>
              </w:rPr>
              <w:t>触发操作</w:t>
            </w:r>
          </w:p>
        </w:tc>
      </w:tr>
      <w:tr>
        <w:tc>
          <w:tcPr>
            <w:tcW w:type="dxa" w:w="1701"/>
          </w:tcPr>
          <w:p>
            <w:pPr>
              <w:spacing w:line="300" w:lineRule="auto" w:before="0" w:after="0"/>
              <w:jc w:val="center"/>
            </w:pPr>
            <w:r/>
            <w:r>
              <w:rPr>
                <w:rFonts w:ascii="Times New Roman" w:hAnsi="Times New Roman" w:eastAsia="宋体"/>
                <w:b w:val="0"/>
                <w:sz w:val="21"/>
              </w:rPr>
              <w:t>采购中</w:t>
            </w:r>
          </w:p>
        </w:tc>
        <w:tc>
          <w:tcPr>
            <w:tcW w:type="dxa" w:w="1984"/>
          </w:tcPr>
          <w:p>
            <w:pPr>
              <w:spacing w:line="300" w:lineRule="auto" w:before="0" w:after="0"/>
              <w:jc w:val="center"/>
            </w:pPr>
            <w:r/>
            <w:r>
              <w:rPr>
                <w:rFonts w:ascii="Times New Roman" w:hAnsi="Times New Roman" w:eastAsia="宋体"/>
                <w:b w:val="0"/>
                <w:sz w:val="21"/>
              </w:rPr>
              <w:t>闲置</w:t>
            </w:r>
          </w:p>
        </w:tc>
        <w:tc>
          <w:tcPr>
            <w:tcW w:type="dxa" w:w="2268"/>
          </w:tcPr>
          <w:p>
            <w:pPr>
              <w:spacing w:line="300" w:lineRule="auto" w:before="0" w:after="0"/>
              <w:jc w:val="center"/>
            </w:pPr>
            <w:r/>
            <w:r>
              <w:rPr>
                <w:rFonts w:ascii="Times New Roman" w:hAnsi="Times New Roman" w:eastAsia="宋体"/>
                <w:b w:val="0"/>
                <w:sz w:val="21"/>
              </w:rPr>
              <w:t>入库确认</w:t>
            </w:r>
          </w:p>
        </w:tc>
      </w:tr>
      <w:tr>
        <w:tc>
          <w:tcPr>
            <w:tcW w:type="dxa" w:w="1701"/>
          </w:tcPr>
          <w:p>
            <w:pPr>
              <w:spacing w:line="300" w:lineRule="auto" w:before="0" w:after="0"/>
              <w:jc w:val="center"/>
            </w:pPr>
            <w:r/>
            <w:r>
              <w:rPr>
                <w:rFonts w:ascii="Times New Roman" w:hAnsi="Times New Roman" w:eastAsia="宋体"/>
                <w:b w:val="0"/>
                <w:sz w:val="21"/>
              </w:rPr>
              <w:t>闲置</w:t>
            </w:r>
          </w:p>
        </w:tc>
        <w:tc>
          <w:tcPr>
            <w:tcW w:type="dxa" w:w="1984"/>
          </w:tcPr>
          <w:p>
            <w:pPr>
              <w:spacing w:line="300" w:lineRule="auto" w:before="0" w:after="0"/>
              <w:jc w:val="center"/>
            </w:pPr>
            <w:r/>
            <w:r>
              <w:rPr>
                <w:rFonts w:ascii="Times New Roman" w:hAnsi="Times New Roman" w:eastAsia="宋体"/>
                <w:b w:val="0"/>
                <w:sz w:val="21"/>
              </w:rPr>
              <w:t>使用中</w:t>
            </w:r>
          </w:p>
        </w:tc>
        <w:tc>
          <w:tcPr>
            <w:tcW w:type="dxa" w:w="2268"/>
          </w:tcPr>
          <w:p>
            <w:pPr>
              <w:spacing w:line="300" w:lineRule="auto" w:before="0" w:after="0"/>
              <w:jc w:val="center"/>
            </w:pPr>
            <w:r/>
            <w:r>
              <w:rPr>
                <w:rFonts w:ascii="Times New Roman" w:hAnsi="Times New Roman" w:eastAsia="宋体"/>
                <w:b w:val="0"/>
                <w:sz w:val="21"/>
              </w:rPr>
              <w:t>资产领用</w:t>
            </w:r>
          </w:p>
        </w:tc>
      </w:tr>
      <w:tr>
        <w:tc>
          <w:tcPr>
            <w:tcW w:type="dxa" w:w="1701"/>
          </w:tcPr>
          <w:p>
            <w:pPr>
              <w:spacing w:line="300" w:lineRule="auto" w:before="0" w:after="0"/>
              <w:jc w:val="center"/>
            </w:pPr>
            <w:r/>
            <w:r>
              <w:rPr>
                <w:rFonts w:ascii="Times New Roman" w:hAnsi="Times New Roman" w:eastAsia="宋体"/>
                <w:b w:val="0"/>
                <w:sz w:val="21"/>
              </w:rPr>
              <w:t>使用中</w:t>
            </w:r>
          </w:p>
        </w:tc>
        <w:tc>
          <w:tcPr>
            <w:tcW w:type="dxa" w:w="1984"/>
          </w:tcPr>
          <w:p>
            <w:pPr>
              <w:spacing w:line="300" w:lineRule="auto" w:before="0" w:after="0"/>
              <w:jc w:val="center"/>
            </w:pPr>
            <w:r/>
            <w:r>
              <w:rPr>
                <w:rFonts w:ascii="Times New Roman" w:hAnsi="Times New Roman" w:eastAsia="宋体"/>
                <w:b w:val="0"/>
                <w:sz w:val="21"/>
              </w:rPr>
              <w:t>闲置</w:t>
            </w:r>
          </w:p>
        </w:tc>
        <w:tc>
          <w:tcPr>
            <w:tcW w:type="dxa" w:w="2268"/>
          </w:tcPr>
          <w:p>
            <w:pPr>
              <w:spacing w:line="300" w:lineRule="auto" w:before="0" w:after="0"/>
              <w:jc w:val="center"/>
            </w:pPr>
            <w:r/>
            <w:r>
              <w:rPr>
                <w:rFonts w:ascii="Times New Roman" w:hAnsi="Times New Roman" w:eastAsia="宋体"/>
                <w:b w:val="0"/>
                <w:sz w:val="21"/>
              </w:rPr>
              <w:t>资产归还</w:t>
            </w:r>
          </w:p>
        </w:tc>
      </w:tr>
      <w:tr>
        <w:tc>
          <w:tcPr>
            <w:tcW w:type="dxa" w:w="1701"/>
          </w:tcPr>
          <w:p>
            <w:pPr>
              <w:spacing w:line="300" w:lineRule="auto" w:before="0" w:after="0"/>
              <w:jc w:val="center"/>
            </w:pPr>
            <w:r/>
            <w:r>
              <w:rPr>
                <w:rFonts w:ascii="Times New Roman" w:hAnsi="Times New Roman" w:eastAsia="宋体"/>
                <w:b w:val="0"/>
                <w:sz w:val="21"/>
              </w:rPr>
              <w:t>使用中</w:t>
            </w:r>
          </w:p>
        </w:tc>
        <w:tc>
          <w:tcPr>
            <w:tcW w:type="dxa" w:w="1984"/>
          </w:tcPr>
          <w:p>
            <w:pPr>
              <w:spacing w:line="300" w:lineRule="auto" w:before="0" w:after="0"/>
              <w:jc w:val="center"/>
            </w:pPr>
            <w:r/>
            <w:r>
              <w:rPr>
                <w:rFonts w:ascii="Times New Roman" w:hAnsi="Times New Roman" w:eastAsia="宋体"/>
                <w:b w:val="0"/>
                <w:sz w:val="21"/>
              </w:rPr>
              <w:t>维修中</w:t>
            </w:r>
          </w:p>
        </w:tc>
        <w:tc>
          <w:tcPr>
            <w:tcW w:type="dxa" w:w="2268"/>
          </w:tcPr>
          <w:p>
            <w:pPr>
              <w:spacing w:line="300" w:lineRule="auto" w:before="0" w:after="0"/>
              <w:jc w:val="center"/>
            </w:pPr>
            <w:r/>
            <w:r>
              <w:rPr>
                <w:rFonts w:ascii="Times New Roman" w:hAnsi="Times New Roman" w:eastAsia="宋体"/>
                <w:b w:val="0"/>
                <w:sz w:val="21"/>
              </w:rPr>
              <w:t>报修申请</w:t>
            </w:r>
          </w:p>
        </w:tc>
      </w:tr>
      <w:tr>
        <w:tc>
          <w:tcPr>
            <w:tcW w:type="dxa" w:w="1701"/>
          </w:tcPr>
          <w:p>
            <w:pPr>
              <w:spacing w:line="300" w:lineRule="auto" w:before="0" w:after="0"/>
              <w:jc w:val="center"/>
            </w:pPr>
            <w:r/>
            <w:r>
              <w:rPr>
                <w:rFonts w:ascii="Times New Roman" w:hAnsi="Times New Roman" w:eastAsia="宋体"/>
                <w:b w:val="0"/>
                <w:sz w:val="21"/>
              </w:rPr>
              <w:t>维修中</w:t>
            </w:r>
          </w:p>
        </w:tc>
        <w:tc>
          <w:tcPr>
            <w:tcW w:type="dxa" w:w="1984"/>
          </w:tcPr>
          <w:p>
            <w:pPr>
              <w:spacing w:line="300" w:lineRule="auto" w:before="0" w:after="0"/>
              <w:jc w:val="center"/>
            </w:pPr>
            <w:r/>
            <w:r>
              <w:rPr>
                <w:rFonts w:ascii="Times New Roman" w:hAnsi="Times New Roman" w:eastAsia="宋体"/>
                <w:b w:val="0"/>
                <w:sz w:val="21"/>
              </w:rPr>
              <w:t>使用中/闲置</w:t>
            </w:r>
          </w:p>
        </w:tc>
        <w:tc>
          <w:tcPr>
            <w:tcW w:type="dxa" w:w="2268"/>
          </w:tcPr>
          <w:p>
            <w:pPr>
              <w:spacing w:line="300" w:lineRule="auto" w:before="0" w:after="0"/>
              <w:jc w:val="center"/>
            </w:pPr>
            <w:r/>
            <w:r>
              <w:rPr>
                <w:rFonts w:ascii="Times New Roman" w:hAnsi="Times New Roman" w:eastAsia="宋体"/>
                <w:b w:val="0"/>
                <w:sz w:val="21"/>
              </w:rPr>
              <w:t>维修完成</w:t>
            </w:r>
          </w:p>
        </w:tc>
      </w:tr>
      <w:tr>
        <w:tc>
          <w:tcPr>
            <w:tcW w:type="dxa" w:w="1701"/>
          </w:tcPr>
          <w:p>
            <w:pPr>
              <w:spacing w:line="300" w:lineRule="auto" w:before="0" w:after="0"/>
              <w:jc w:val="center"/>
            </w:pPr>
            <w:r/>
            <w:r>
              <w:rPr>
                <w:rFonts w:ascii="Times New Roman" w:hAnsi="Times New Roman" w:eastAsia="宋体"/>
                <w:b w:val="0"/>
                <w:sz w:val="21"/>
              </w:rPr>
              <w:t>闲置/使用中</w:t>
            </w:r>
          </w:p>
        </w:tc>
        <w:tc>
          <w:tcPr>
            <w:tcW w:type="dxa" w:w="1984"/>
          </w:tcPr>
          <w:p>
            <w:pPr>
              <w:spacing w:line="300" w:lineRule="auto" w:before="0" w:after="0"/>
              <w:jc w:val="center"/>
            </w:pPr>
            <w:r/>
            <w:r>
              <w:rPr>
                <w:rFonts w:ascii="Times New Roman" w:hAnsi="Times New Roman" w:eastAsia="宋体"/>
                <w:b w:val="0"/>
                <w:sz w:val="21"/>
              </w:rPr>
              <w:t>报废</w:t>
            </w:r>
          </w:p>
        </w:tc>
        <w:tc>
          <w:tcPr>
            <w:tcW w:type="dxa" w:w="2268"/>
          </w:tcPr>
          <w:p>
            <w:pPr>
              <w:spacing w:line="300" w:lineRule="auto" w:before="0" w:after="0"/>
              <w:jc w:val="center"/>
            </w:pPr>
            <w:r/>
            <w:r>
              <w:rPr>
                <w:rFonts w:ascii="Times New Roman" w:hAnsi="Times New Roman" w:eastAsia="宋体"/>
                <w:b w:val="0"/>
                <w:sz w:val="21"/>
              </w:rPr>
              <w:t>报废审批</w:t>
            </w:r>
          </w:p>
        </w:tc>
      </w:tr>
    </w:tbl>
    <w:p/>
    <w:p>
      <w:pPr>
        <w:spacing w:line="360" w:lineRule="auto" w:before="0" w:after="0"/>
        <w:ind w:firstLine="420"/>
        <w:jc w:val="both"/>
      </w:pPr>
      <w:r>
        <w:rPr>
          <w:rFonts w:ascii="Times New Roman" w:hAnsi="Times New Roman" w:eastAsia="宋体"/>
          <w:b w:val="0"/>
          <w:sz w:val="24"/>
        </w:rPr>
        <w:t>（3）盘点管理模块：支持全面盘点、抽样盘点和专项盘点三种类型。全面盘点覆盖企业全部资产，抽样盘点按比例随机选取资产进行核查，专项盘点针对特定部门或分类进行。盘点流程包括创建盘点任务、执行盘点、记录盘点结果（正常/盘盈/盘亏）和生成盘点报告。</w:t>
      </w:r>
    </w:p>
    <w:p>
      <w:pPr>
        <w:spacing w:line="360" w:lineRule="auto" w:before="0" w:after="0"/>
        <w:ind w:firstLine="420"/>
        <w:jc w:val="both"/>
      </w:pPr>
      <w:r>
        <w:rPr>
          <w:rFonts w:ascii="Times New Roman" w:hAnsi="Times New Roman" w:eastAsia="宋体"/>
          <w:b w:val="0"/>
          <w:sz w:val="24"/>
        </w:rPr>
        <w:t>（4）报修管理模块：员工可在线提交资产报修申请，填写故障描述等信息。管理员审批后安排维修，维修完成后更新资产状态。完整流程为：报修申请→管理员审批→维修执行→维修完成，每个环节记录操作人和时间。</w:t>
      </w:r>
    </w:p>
    <w:p>
      <w:pPr>
        <w:spacing w:line="360" w:lineRule="auto" w:before="0" w:after="0"/>
        <w:ind w:firstLine="420"/>
        <w:jc w:val="both"/>
      </w:pPr>
      <w:r>
        <w:rPr>
          <w:rFonts w:ascii="Times New Roman" w:hAnsi="Times New Roman" w:eastAsia="宋体"/>
          <w:b w:val="0"/>
          <w:sz w:val="24"/>
        </w:rPr>
        <w:t>（5）采购管理模块：支持创建多物品采购订单，每个订单可包含多条明细。采购流程包含提交申请、审批和批量入库三个阶段。入库时系统自动为每件资产生成编号并创建资产记录，同时更新采购订单状态。</w:t>
      </w:r>
    </w:p>
    <w:p>
      <w:pPr>
        <w:spacing w:line="360" w:lineRule="auto" w:before="0" w:after="0"/>
        <w:ind w:firstLine="420"/>
        <w:jc w:val="both"/>
      </w:pPr>
      <w:r>
        <w:rPr>
          <w:rFonts w:ascii="Times New Roman" w:hAnsi="Times New Roman" w:eastAsia="宋体"/>
          <w:b w:val="0"/>
          <w:sz w:val="24"/>
        </w:rPr>
        <w:t>（6）仪表盘统计模块：通过ECharts图表展示资产总量、各状态分布（饼图）、各部门资产分布（柱状图）、各分类资产数量及资产价值趋势（折线图）等多维度统计数据，为管理决策提供数据支持。</w:t>
      </w:r>
    </w:p>
    <w:p>
      <w:pPr>
        <w:spacing w:line="360" w:lineRule="auto" w:before="360" w:after="240"/>
        <w:jc w:val="left"/>
      </w:pPr>
      <w:r>
        <w:rPr>
          <w:rFonts w:ascii="Times New Roman" w:hAnsi="Times New Roman" w:eastAsia="黑体"/>
          <w:b/>
          <w:sz w:val="30"/>
        </w:rPr>
        <w:t>3.3  非功能需求</w:t>
      </w:r>
    </w:p>
    <w:p>
      <w:pPr>
        <w:spacing w:line="360" w:lineRule="auto" w:before="0" w:after="0"/>
        <w:ind w:firstLine="420"/>
        <w:jc w:val="both"/>
      </w:pPr>
      <w:r>
        <w:rPr>
          <w:rFonts w:ascii="Times New Roman" w:hAnsi="Times New Roman" w:eastAsia="宋体"/>
          <w:b w:val="0"/>
          <w:sz w:val="24"/>
        </w:rPr>
        <w:t>性能需求方面，系统应支持至少50个并发用户同时操作，页面响应时间不超过3秒，接口平均响应时间不超过500毫秒。安全需求方面，用户密码使用BCrypt算法加密存储，所有API请求需携带有效的JWT令牌，系统记录关键操作日志以满足审计要求。可用性方面，系统界面应简洁明了，支持主流浏览器（Chrome、Firefox、Edge），并具备良好的错误提示机制。</w:t>
      </w:r>
    </w:p>
    <w:p>
      <w:pPr>
        <w:spacing w:line="360" w:lineRule="auto" w:before="360" w:after="240"/>
        <w:jc w:val="left"/>
      </w:pPr>
      <w:r>
        <w:rPr>
          <w:rFonts w:ascii="Times New Roman" w:hAnsi="Times New Roman" w:eastAsia="黑体"/>
          <w:b/>
          <w:sz w:val="30"/>
        </w:rPr>
        <w:t>3.4  本章小结</w:t>
      </w:r>
    </w:p>
    <w:p>
      <w:pPr>
        <w:spacing w:line="360" w:lineRule="auto" w:before="0" w:after="0"/>
        <w:ind w:firstLine="420"/>
        <w:jc w:val="both"/>
      </w:pPr>
      <w:r>
        <w:rPr>
          <w:rFonts w:ascii="Times New Roman" w:hAnsi="Times New Roman" w:eastAsia="宋体"/>
          <w:b w:val="0"/>
          <w:sz w:val="24"/>
        </w:rPr>
        <w:t>本章从技术、操作和经济三个角度进行了可行性分析，详细阐述了系统的功能性需求和非功能需求。五大核心模块的需求分析为后续的系统设计提供了明确的依据。</w:t>
      </w:r>
    </w:p>
    <w:p>
      <w:r>
        <w:br w:type="page"/>
      </w:r>
    </w:p>
    <w:p>
      <w:pPr>
        <w:spacing w:line="360" w:lineRule="auto" w:before="480" w:after="360"/>
        <w:jc w:val="center"/>
      </w:pPr>
      <w:r>
        <w:rPr>
          <w:rFonts w:ascii="Times New Roman" w:hAnsi="Times New Roman" w:eastAsia="黑体"/>
          <w:b/>
          <w:sz w:val="32"/>
        </w:rPr>
        <w:t>第4章  系统设计</w:t>
      </w:r>
    </w:p>
    <w:p>
      <w:pPr>
        <w:spacing w:line="360" w:lineRule="auto" w:before="360" w:after="240"/>
        <w:jc w:val="left"/>
      </w:pPr>
      <w:r>
        <w:rPr>
          <w:rFonts w:ascii="Times New Roman" w:hAnsi="Times New Roman" w:eastAsia="黑体"/>
          <w:b/>
          <w:sz w:val="30"/>
        </w:rPr>
        <w:t>4.1  系统总体架构设计</w:t>
      </w:r>
    </w:p>
    <w:p>
      <w:pPr>
        <w:spacing w:line="360" w:lineRule="auto" w:before="0" w:after="0"/>
        <w:ind w:firstLine="420"/>
        <w:jc w:val="both"/>
      </w:pPr>
      <w:r>
        <w:rPr>
          <w:rFonts w:ascii="Times New Roman" w:hAnsi="Times New Roman" w:eastAsia="宋体"/>
          <w:b w:val="0"/>
          <w:sz w:val="24"/>
        </w:rPr>
        <w:t>系统采用经典的前后端分离B/S架构，整体分为四个层次：表现层、业务逻辑层、数据访问层和数据存储层。前端Vue应用部署在Nginx服务器上，通过HTTP请求调用后端Spring Boot提供的RESTful API接口，数据以JSON格式传输。</w:t>
      </w:r>
    </w:p>
    <w:p>
      <w:pPr>
        <w:spacing w:line="360" w:lineRule="auto" w:before="0" w:after="0"/>
        <w:ind w:firstLine="420"/>
        <w:jc w:val="both"/>
      </w:pPr>
      <w:r>
        <w:rPr>
          <w:rFonts w:ascii="Times New Roman" w:hAnsi="Times New Roman" w:eastAsia="宋体"/>
          <w:b w:val="0"/>
          <w:sz w:val="24"/>
        </w:rPr>
        <w:t>表现层即前端应用，负责页面渲染、用户交互和数据展示，包含14个功能视图页面。业务逻辑层为Spring Boot后端服务，包含14个Controller和16个Service实现类，负责处理业务规则、数据验证和流程控制。数据访问层通过MyBatis Plus Mapper接口与数据库交互，提供统一的数据读写操作。数据存储层包括MySQL数据库（持久化存储）和Redis缓存（热点数据缓存）。</w:t>
      </w:r>
    </w:p>
    <w:p>
      <w:pPr>
        <w:spacing w:line="360" w:lineRule="auto" w:before="0" w:after="0"/>
        <w:ind w:firstLine="420"/>
        <w:jc w:val="both"/>
      </w:pPr>
      <w:r>
        <w:rPr>
          <w:rFonts w:ascii="Times New Roman" w:hAnsi="Times New Roman" w:eastAsia="宋体"/>
          <w:b w:val="0"/>
          <w:sz w:val="24"/>
        </w:rPr>
        <w:t>部署架构方面，系统可采用单机部署或分布式部署。开发环境下，前端通过Vite开发服务器代理API请求至后端；生产环境中，前端打包后的静态文件由Nginx托管，Nginx同时作为反向代理将API请求转发至后端Java进程。</w:t>
      </w:r>
    </w:p>
    <w:p>
      <w:pPr>
        <w:spacing w:line="360" w:lineRule="auto" w:before="360" w:after="240"/>
        <w:jc w:val="left"/>
      </w:pPr>
      <w:r>
        <w:rPr>
          <w:rFonts w:ascii="Times New Roman" w:hAnsi="Times New Roman" w:eastAsia="黑体"/>
          <w:b/>
          <w:sz w:val="30"/>
        </w:rPr>
        <w:t>4.2  安全架构设计</w:t>
      </w:r>
    </w:p>
    <w:p>
      <w:pPr>
        <w:spacing w:line="360" w:lineRule="auto" w:before="0" w:after="0"/>
        <w:ind w:firstLine="420"/>
        <w:jc w:val="both"/>
      </w:pPr>
      <w:r>
        <w:rPr>
          <w:rFonts w:ascii="Times New Roman" w:hAnsi="Times New Roman" w:eastAsia="宋体"/>
          <w:b w:val="0"/>
          <w:sz w:val="24"/>
        </w:rPr>
        <w:t>系统安全架构基于Spring Security框架，结合JWT令牌实现无状态认证。认证流程如下：用户提交用户名和密码，后端验证通过后生成JWT令牌（包含用户ID、用户名和角色信息），令牌使用HS256算法签名，有效期为7天。前端将令牌存储在浏览器localStorage中，后续每次请求通过Authorization请求头携带令牌。后端的JWT过滤器拦截请求，验证令牌合法性并提取用户信息注入Security上下文。</w:t>
      </w:r>
    </w:p>
    <w:p>
      <w:pPr>
        <w:spacing w:line="360" w:lineRule="auto" w:before="0" w:after="0"/>
        <w:ind w:firstLine="420"/>
        <w:jc w:val="both"/>
      </w:pPr>
      <w:r>
        <w:rPr>
          <w:rFonts w:ascii="Times New Roman" w:hAnsi="Times New Roman" w:eastAsia="宋体"/>
          <w:b w:val="0"/>
          <w:sz w:val="24"/>
        </w:rPr>
        <w:t>权限控制采用RBAC（基于角色的访问控制）模型，建立"用户-角色-菜单"三层关联。系统预定义了超级管理员、系统管理员、资产管理员、采购管理员、仓库管理员、部门经理和普通员工7种角色。每个菜单项关联特定的权限标识字符串（如asset:info:add），后端通过自定义注解校验当前用户是否持有相应权限。前端通过自定义v-permission指令控制按钮的显示与隐藏，实现菜单级与按钮级双重权限控制。</w:t>
      </w:r>
    </w:p>
    <w:p>
      <w:pPr>
        <w:spacing w:line="360" w:lineRule="auto" w:before="360" w:after="240"/>
        <w:jc w:val="left"/>
      </w:pPr>
      <w:r>
        <w:rPr>
          <w:rFonts w:ascii="Times New Roman" w:hAnsi="Times New Roman" w:eastAsia="黑体"/>
          <w:b/>
          <w:sz w:val="30"/>
        </w:rPr>
        <w:t>4.3  功能模块详细设计</w:t>
      </w:r>
    </w:p>
    <w:p>
      <w:pPr>
        <w:spacing w:line="360" w:lineRule="auto" w:before="0" w:after="0"/>
        <w:ind w:firstLine="420"/>
        <w:jc w:val="both"/>
      </w:pPr>
      <w:r>
        <w:rPr>
          <w:rFonts w:ascii="Times New Roman" w:hAnsi="Times New Roman" w:eastAsia="宋体"/>
          <w:b w:val="0"/>
          <w:sz w:val="24"/>
        </w:rPr>
        <w:t>资产状态管理采用有限状态机模式设计。系统定义五种资产状态：采购中（PURCHASING）、闲置（IDLE）、使用中（IN_USE）、维修中（REPAIRING）、报废（SCRAPPED）。状态转换在Service层通过校验逻辑实现，每次状态变更自动记录一条生命周期日志，包含操作类型、操作人、操作时间和备注信息。</w:t>
      </w:r>
    </w:p>
    <w:p>
      <w:pPr>
        <w:spacing w:line="360" w:lineRule="auto" w:before="0" w:after="0"/>
        <w:ind w:firstLine="420"/>
        <w:jc w:val="both"/>
      </w:pPr>
      <w:r>
        <w:rPr>
          <w:rFonts w:ascii="Times New Roman" w:hAnsi="Times New Roman" w:eastAsia="宋体"/>
          <w:b w:val="0"/>
          <w:sz w:val="24"/>
        </w:rPr>
        <w:t>资产自动编号采用"ASSET-YYYYMMDD-NNN"格式，其中NNN为当日序号。系统通过asset_number_sequence表记录每日已用的最大序号，生成新编号时在数据库层面使用事务保证唯一性和原子性。</w:t>
      </w:r>
    </w:p>
    <w:p>
      <w:pPr>
        <w:spacing w:line="360" w:lineRule="auto" w:before="0" w:after="0"/>
        <w:ind w:firstLine="420"/>
        <w:jc w:val="both"/>
      </w:pPr>
      <w:r>
        <w:rPr>
          <w:rFonts w:ascii="Times New Roman" w:hAnsi="Times New Roman" w:eastAsia="宋体"/>
          <w:b w:val="0"/>
          <w:sz w:val="24"/>
        </w:rPr>
        <w:t>盘点管理设计了三种盘点类型的状态机：创建→进行中→已完成。盘点明细记录每条资产的账面信息和实际核查结果，系统自动比对并标记盘盈、盘亏。报修管理的状态机为：待审批→已审批→维修中→已完成，支持驳回操作。</w:t>
      </w:r>
    </w:p>
    <w:p>
      <w:pPr>
        <w:spacing w:line="360" w:lineRule="auto" w:before="360" w:after="240"/>
        <w:jc w:val="left"/>
      </w:pPr>
      <w:r>
        <w:rPr>
          <w:rFonts w:ascii="Times New Roman" w:hAnsi="Times New Roman" w:eastAsia="黑体"/>
          <w:b/>
          <w:sz w:val="30"/>
        </w:rPr>
        <w:t>4.4  数据库设计</w:t>
      </w:r>
    </w:p>
    <w:p>
      <w:pPr>
        <w:spacing w:line="360" w:lineRule="auto" w:before="0" w:after="0"/>
        <w:ind w:firstLine="420"/>
        <w:jc w:val="both"/>
      </w:pPr>
      <w:r>
        <w:rPr>
          <w:rFonts w:ascii="Times New Roman" w:hAnsi="Times New Roman" w:eastAsia="宋体"/>
          <w:b w:val="0"/>
          <w:sz w:val="24"/>
        </w:rPr>
        <w:t>系统数据库共设计16张数据表，覆盖用户权限、部门组织、资产信息、业务流程等数据域。核心表结构设计如下：</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1"/>
        <w:gridCol w:w="2771"/>
        <w:gridCol w:w="2771"/>
      </w:tblGrid>
      <w:tr>
        <w:tc>
          <w:tcPr>
            <w:tcW w:type="dxa" w:w="1984"/>
            <w:shd w:fill="D9E2F3" w:val="clear"/>
          </w:tcPr>
          <w:p>
            <w:pPr>
              <w:spacing w:line="300" w:lineRule="auto" w:before="0" w:after="0"/>
              <w:jc w:val="center"/>
            </w:pPr>
            <w:r/>
            <w:r>
              <w:rPr>
                <w:rFonts w:ascii="Times New Roman" w:hAnsi="Times New Roman" w:eastAsia="黑体"/>
                <w:b/>
                <w:sz w:val="21"/>
              </w:rPr>
              <w:t>表名</w:t>
            </w:r>
          </w:p>
        </w:tc>
        <w:tc>
          <w:tcPr>
            <w:tcW w:type="dxa" w:w="1701"/>
            <w:shd w:fill="D9E2F3" w:val="clear"/>
          </w:tcPr>
          <w:p>
            <w:pPr>
              <w:spacing w:line="300" w:lineRule="auto" w:before="0" w:after="0"/>
              <w:jc w:val="center"/>
            </w:pPr>
            <w:r/>
            <w:r>
              <w:rPr>
                <w:rFonts w:ascii="Times New Roman" w:hAnsi="Times New Roman" w:eastAsia="黑体"/>
                <w:b/>
                <w:sz w:val="21"/>
              </w:rPr>
              <w:t>说明</w:t>
            </w:r>
          </w:p>
        </w:tc>
        <w:tc>
          <w:tcPr>
            <w:tcW w:type="dxa" w:w="4535"/>
            <w:shd w:fill="D9E2F3" w:val="clear"/>
          </w:tcPr>
          <w:p>
            <w:pPr>
              <w:spacing w:line="300" w:lineRule="auto" w:before="0" w:after="0"/>
              <w:jc w:val="center"/>
            </w:pPr>
            <w:r/>
            <w:r>
              <w:rPr>
                <w:rFonts w:ascii="Times New Roman" w:hAnsi="Times New Roman" w:eastAsia="黑体"/>
                <w:b/>
                <w:sz w:val="21"/>
              </w:rPr>
              <w:t>主要字段</w:t>
            </w:r>
          </w:p>
        </w:tc>
      </w:tr>
      <w:tr>
        <w:tc>
          <w:tcPr>
            <w:tcW w:type="dxa" w:w="1984"/>
          </w:tcPr>
          <w:p>
            <w:pPr>
              <w:spacing w:line="300" w:lineRule="auto" w:before="0" w:after="0"/>
              <w:jc w:val="center"/>
            </w:pPr>
            <w:r/>
            <w:r>
              <w:rPr>
                <w:rFonts w:ascii="Times New Roman" w:hAnsi="Times New Roman" w:eastAsia="宋体"/>
                <w:b w:val="0"/>
                <w:sz w:val="21"/>
              </w:rPr>
              <w:t>sys_user</w:t>
            </w:r>
          </w:p>
        </w:tc>
        <w:tc>
          <w:tcPr>
            <w:tcW w:type="dxa" w:w="1701"/>
          </w:tcPr>
          <w:p>
            <w:pPr>
              <w:spacing w:line="300" w:lineRule="auto" w:before="0" w:after="0"/>
              <w:jc w:val="center"/>
            </w:pPr>
            <w:r/>
            <w:r>
              <w:rPr>
                <w:rFonts w:ascii="Times New Roman" w:hAnsi="Times New Roman" w:eastAsia="宋体"/>
                <w:b w:val="0"/>
                <w:sz w:val="21"/>
              </w:rPr>
              <w:t>用户表</w:t>
            </w:r>
          </w:p>
        </w:tc>
        <w:tc>
          <w:tcPr>
            <w:tcW w:type="dxa" w:w="4535"/>
          </w:tcPr>
          <w:p>
            <w:pPr>
              <w:spacing w:line="300" w:lineRule="auto" w:before="0" w:after="0"/>
              <w:jc w:val="center"/>
            </w:pPr>
            <w:r/>
            <w:r>
              <w:rPr>
                <w:rFonts w:ascii="Times New Roman" w:hAnsi="Times New Roman" w:eastAsia="宋体"/>
                <w:b w:val="0"/>
                <w:sz w:val="21"/>
              </w:rPr>
              <w:t>id, username, password, nickname, email, phone, status</w:t>
            </w:r>
          </w:p>
        </w:tc>
      </w:tr>
      <w:tr>
        <w:tc>
          <w:tcPr>
            <w:tcW w:type="dxa" w:w="1984"/>
          </w:tcPr>
          <w:p>
            <w:pPr>
              <w:spacing w:line="300" w:lineRule="auto" w:before="0" w:after="0"/>
              <w:jc w:val="center"/>
            </w:pPr>
            <w:r/>
            <w:r>
              <w:rPr>
                <w:rFonts w:ascii="Times New Roman" w:hAnsi="Times New Roman" w:eastAsia="宋体"/>
                <w:b w:val="0"/>
                <w:sz w:val="21"/>
              </w:rPr>
              <w:t>sys_role</w:t>
            </w:r>
          </w:p>
        </w:tc>
        <w:tc>
          <w:tcPr>
            <w:tcW w:type="dxa" w:w="1701"/>
          </w:tcPr>
          <w:p>
            <w:pPr>
              <w:spacing w:line="300" w:lineRule="auto" w:before="0" w:after="0"/>
              <w:jc w:val="center"/>
            </w:pPr>
            <w:r/>
            <w:r>
              <w:rPr>
                <w:rFonts w:ascii="Times New Roman" w:hAnsi="Times New Roman" w:eastAsia="宋体"/>
                <w:b w:val="0"/>
                <w:sz w:val="21"/>
              </w:rPr>
              <w:t>角色表</w:t>
            </w:r>
          </w:p>
        </w:tc>
        <w:tc>
          <w:tcPr>
            <w:tcW w:type="dxa" w:w="4535"/>
          </w:tcPr>
          <w:p>
            <w:pPr>
              <w:spacing w:line="300" w:lineRule="auto" w:before="0" w:after="0"/>
              <w:jc w:val="center"/>
            </w:pPr>
            <w:r/>
            <w:r>
              <w:rPr>
                <w:rFonts w:ascii="Times New Roman" w:hAnsi="Times New Roman" w:eastAsia="宋体"/>
                <w:b w:val="0"/>
                <w:sz w:val="21"/>
              </w:rPr>
              <w:t>id, role_name, role_key, status, remark</w:t>
            </w:r>
          </w:p>
        </w:tc>
      </w:tr>
      <w:tr>
        <w:tc>
          <w:tcPr>
            <w:tcW w:type="dxa" w:w="1984"/>
          </w:tcPr>
          <w:p>
            <w:pPr>
              <w:spacing w:line="300" w:lineRule="auto" w:before="0" w:after="0"/>
              <w:jc w:val="center"/>
            </w:pPr>
            <w:r/>
            <w:r>
              <w:rPr>
                <w:rFonts w:ascii="Times New Roman" w:hAnsi="Times New Roman" w:eastAsia="宋体"/>
                <w:b w:val="0"/>
                <w:sz w:val="21"/>
              </w:rPr>
              <w:t>sys_menu</w:t>
            </w:r>
          </w:p>
        </w:tc>
        <w:tc>
          <w:tcPr>
            <w:tcW w:type="dxa" w:w="1701"/>
          </w:tcPr>
          <w:p>
            <w:pPr>
              <w:spacing w:line="300" w:lineRule="auto" w:before="0" w:after="0"/>
              <w:jc w:val="center"/>
            </w:pPr>
            <w:r/>
            <w:r>
              <w:rPr>
                <w:rFonts w:ascii="Times New Roman" w:hAnsi="Times New Roman" w:eastAsia="宋体"/>
                <w:b w:val="0"/>
                <w:sz w:val="21"/>
              </w:rPr>
              <w:t>菜单表</w:t>
            </w:r>
          </w:p>
        </w:tc>
        <w:tc>
          <w:tcPr>
            <w:tcW w:type="dxa" w:w="4535"/>
          </w:tcPr>
          <w:p>
            <w:pPr>
              <w:spacing w:line="300" w:lineRule="auto" w:before="0" w:after="0"/>
              <w:jc w:val="center"/>
            </w:pPr>
            <w:r/>
            <w:r>
              <w:rPr>
                <w:rFonts w:ascii="Times New Roman" w:hAnsi="Times New Roman" w:eastAsia="宋体"/>
                <w:b w:val="0"/>
                <w:sz w:val="21"/>
              </w:rPr>
              <w:t>id, menu_name, parent_id, path, component, perms, type</w:t>
            </w:r>
          </w:p>
        </w:tc>
      </w:tr>
      <w:tr>
        <w:tc>
          <w:tcPr>
            <w:tcW w:type="dxa" w:w="1984"/>
          </w:tcPr>
          <w:p>
            <w:pPr>
              <w:spacing w:line="300" w:lineRule="auto" w:before="0" w:after="0"/>
              <w:jc w:val="center"/>
            </w:pPr>
            <w:r/>
            <w:r>
              <w:rPr>
                <w:rFonts w:ascii="Times New Roman" w:hAnsi="Times New Roman" w:eastAsia="宋体"/>
                <w:b w:val="0"/>
                <w:sz w:val="21"/>
              </w:rPr>
              <w:t>sys_user_role</w:t>
            </w:r>
          </w:p>
        </w:tc>
        <w:tc>
          <w:tcPr>
            <w:tcW w:type="dxa" w:w="1701"/>
          </w:tcPr>
          <w:p>
            <w:pPr>
              <w:spacing w:line="300" w:lineRule="auto" w:before="0" w:after="0"/>
              <w:jc w:val="center"/>
            </w:pPr>
            <w:r/>
            <w:r>
              <w:rPr>
                <w:rFonts w:ascii="Times New Roman" w:hAnsi="Times New Roman" w:eastAsia="宋体"/>
                <w:b w:val="0"/>
                <w:sz w:val="21"/>
              </w:rPr>
              <w:t>用户角色关联</w:t>
            </w:r>
          </w:p>
        </w:tc>
        <w:tc>
          <w:tcPr>
            <w:tcW w:type="dxa" w:w="4535"/>
          </w:tcPr>
          <w:p>
            <w:pPr>
              <w:spacing w:line="300" w:lineRule="auto" w:before="0" w:after="0"/>
              <w:jc w:val="center"/>
            </w:pPr>
            <w:r/>
            <w:r>
              <w:rPr>
                <w:rFonts w:ascii="Times New Roman" w:hAnsi="Times New Roman" w:eastAsia="宋体"/>
                <w:b w:val="0"/>
                <w:sz w:val="21"/>
              </w:rPr>
              <w:t>user_id, role_id</w:t>
            </w:r>
          </w:p>
        </w:tc>
      </w:tr>
      <w:tr>
        <w:tc>
          <w:tcPr>
            <w:tcW w:type="dxa" w:w="1984"/>
          </w:tcPr>
          <w:p>
            <w:pPr>
              <w:spacing w:line="300" w:lineRule="auto" w:before="0" w:after="0"/>
              <w:jc w:val="center"/>
            </w:pPr>
            <w:r/>
            <w:r>
              <w:rPr>
                <w:rFonts w:ascii="Times New Roman" w:hAnsi="Times New Roman" w:eastAsia="宋体"/>
                <w:b w:val="0"/>
                <w:sz w:val="21"/>
              </w:rPr>
              <w:t>sys_role_menu</w:t>
            </w:r>
          </w:p>
        </w:tc>
        <w:tc>
          <w:tcPr>
            <w:tcW w:type="dxa" w:w="1701"/>
          </w:tcPr>
          <w:p>
            <w:pPr>
              <w:spacing w:line="300" w:lineRule="auto" w:before="0" w:after="0"/>
              <w:jc w:val="center"/>
            </w:pPr>
            <w:r/>
            <w:r>
              <w:rPr>
                <w:rFonts w:ascii="Times New Roman" w:hAnsi="Times New Roman" w:eastAsia="宋体"/>
                <w:b w:val="0"/>
                <w:sz w:val="21"/>
              </w:rPr>
              <w:t>角色菜单关联</w:t>
            </w:r>
          </w:p>
        </w:tc>
        <w:tc>
          <w:tcPr>
            <w:tcW w:type="dxa" w:w="4535"/>
          </w:tcPr>
          <w:p>
            <w:pPr>
              <w:spacing w:line="300" w:lineRule="auto" w:before="0" w:after="0"/>
              <w:jc w:val="center"/>
            </w:pPr>
            <w:r/>
            <w:r>
              <w:rPr>
                <w:rFonts w:ascii="Times New Roman" w:hAnsi="Times New Roman" w:eastAsia="宋体"/>
                <w:b w:val="0"/>
                <w:sz w:val="21"/>
              </w:rPr>
              <w:t>role_id, menu_id</w:t>
            </w:r>
          </w:p>
        </w:tc>
      </w:tr>
      <w:tr>
        <w:tc>
          <w:tcPr>
            <w:tcW w:type="dxa" w:w="1984"/>
          </w:tcPr>
          <w:p>
            <w:pPr>
              <w:spacing w:line="300" w:lineRule="auto" w:before="0" w:after="0"/>
              <w:jc w:val="center"/>
            </w:pPr>
            <w:r/>
            <w:r>
              <w:rPr>
                <w:rFonts w:ascii="Times New Roman" w:hAnsi="Times New Roman" w:eastAsia="宋体"/>
                <w:b w:val="0"/>
                <w:sz w:val="21"/>
              </w:rPr>
              <w:t>department</w:t>
            </w:r>
          </w:p>
        </w:tc>
        <w:tc>
          <w:tcPr>
            <w:tcW w:type="dxa" w:w="1701"/>
          </w:tcPr>
          <w:p>
            <w:pPr>
              <w:spacing w:line="300" w:lineRule="auto" w:before="0" w:after="0"/>
              <w:jc w:val="center"/>
            </w:pPr>
            <w:r/>
            <w:r>
              <w:rPr>
                <w:rFonts w:ascii="Times New Roman" w:hAnsi="Times New Roman" w:eastAsia="宋体"/>
                <w:b w:val="0"/>
                <w:sz w:val="21"/>
              </w:rPr>
              <w:t>部门表</w:t>
            </w:r>
          </w:p>
        </w:tc>
        <w:tc>
          <w:tcPr>
            <w:tcW w:type="dxa" w:w="4535"/>
          </w:tcPr>
          <w:p>
            <w:pPr>
              <w:spacing w:line="300" w:lineRule="auto" w:before="0" w:after="0"/>
              <w:jc w:val="center"/>
            </w:pPr>
            <w:r/>
            <w:r>
              <w:rPr>
                <w:rFonts w:ascii="Times New Roman" w:hAnsi="Times New Roman" w:eastAsia="宋体"/>
                <w:b w:val="0"/>
                <w:sz w:val="21"/>
              </w:rPr>
              <w:t>id, dept_name, parent_id, sort, leader, status</w:t>
            </w:r>
          </w:p>
        </w:tc>
      </w:tr>
      <w:tr>
        <w:tc>
          <w:tcPr>
            <w:tcW w:type="dxa" w:w="1984"/>
          </w:tcPr>
          <w:p>
            <w:pPr>
              <w:spacing w:line="300" w:lineRule="auto" w:before="0" w:after="0"/>
              <w:jc w:val="center"/>
            </w:pPr>
            <w:r/>
            <w:r>
              <w:rPr>
                <w:rFonts w:ascii="Times New Roman" w:hAnsi="Times New Roman" w:eastAsia="宋体"/>
                <w:b w:val="0"/>
                <w:sz w:val="21"/>
              </w:rPr>
              <w:t>asset_category</w:t>
            </w:r>
          </w:p>
        </w:tc>
        <w:tc>
          <w:tcPr>
            <w:tcW w:type="dxa" w:w="1701"/>
          </w:tcPr>
          <w:p>
            <w:pPr>
              <w:spacing w:line="300" w:lineRule="auto" w:before="0" w:after="0"/>
              <w:jc w:val="center"/>
            </w:pPr>
            <w:r/>
            <w:r>
              <w:rPr>
                <w:rFonts w:ascii="Times New Roman" w:hAnsi="Times New Roman" w:eastAsia="宋体"/>
                <w:b w:val="0"/>
                <w:sz w:val="21"/>
              </w:rPr>
              <w:t>资产分类表</w:t>
            </w:r>
          </w:p>
        </w:tc>
        <w:tc>
          <w:tcPr>
            <w:tcW w:type="dxa" w:w="4535"/>
          </w:tcPr>
          <w:p>
            <w:pPr>
              <w:spacing w:line="300" w:lineRule="auto" w:before="0" w:after="0"/>
              <w:jc w:val="center"/>
            </w:pPr>
            <w:r/>
            <w:r>
              <w:rPr>
                <w:rFonts w:ascii="Times New Roman" w:hAnsi="Times New Roman" w:eastAsia="宋体"/>
                <w:b w:val="0"/>
                <w:sz w:val="21"/>
              </w:rPr>
              <w:t>id, name, parent_id, code, sort</w:t>
            </w:r>
          </w:p>
        </w:tc>
      </w:tr>
      <w:tr>
        <w:tc>
          <w:tcPr>
            <w:tcW w:type="dxa" w:w="1984"/>
          </w:tcPr>
          <w:p>
            <w:pPr>
              <w:spacing w:line="300" w:lineRule="auto" w:before="0" w:after="0"/>
              <w:jc w:val="center"/>
            </w:pPr>
            <w:r/>
            <w:r>
              <w:rPr>
                <w:rFonts w:ascii="Times New Roman" w:hAnsi="Times New Roman" w:eastAsia="宋体"/>
                <w:b w:val="0"/>
                <w:sz w:val="21"/>
              </w:rPr>
              <w:t>asset_info</w:t>
            </w:r>
          </w:p>
        </w:tc>
        <w:tc>
          <w:tcPr>
            <w:tcW w:type="dxa" w:w="1701"/>
          </w:tcPr>
          <w:p>
            <w:pPr>
              <w:spacing w:line="300" w:lineRule="auto" w:before="0" w:after="0"/>
              <w:jc w:val="center"/>
            </w:pPr>
            <w:r/>
            <w:r>
              <w:rPr>
                <w:rFonts w:ascii="Times New Roman" w:hAnsi="Times New Roman" w:eastAsia="宋体"/>
                <w:b w:val="0"/>
                <w:sz w:val="21"/>
              </w:rPr>
              <w:t>资产信息表</w:t>
            </w:r>
          </w:p>
        </w:tc>
        <w:tc>
          <w:tcPr>
            <w:tcW w:type="dxa" w:w="4535"/>
          </w:tcPr>
          <w:p>
            <w:pPr>
              <w:spacing w:line="300" w:lineRule="auto" w:before="0" w:after="0"/>
              <w:jc w:val="center"/>
            </w:pPr>
            <w:r/>
            <w:r>
              <w:rPr>
                <w:rFonts w:ascii="Times New Roman" w:hAnsi="Times New Roman" w:eastAsia="宋体"/>
                <w:b w:val="0"/>
                <w:sz w:val="21"/>
              </w:rPr>
              <w:t>id, asset_number, name, category_id, dept_id, status, price</w:t>
            </w:r>
          </w:p>
        </w:tc>
      </w:tr>
      <w:tr>
        <w:tc>
          <w:tcPr>
            <w:tcW w:type="dxa" w:w="1984"/>
          </w:tcPr>
          <w:p>
            <w:pPr>
              <w:spacing w:line="300" w:lineRule="auto" w:before="0" w:after="0"/>
              <w:jc w:val="center"/>
            </w:pPr>
            <w:r/>
            <w:r>
              <w:rPr>
                <w:rFonts w:ascii="Times New Roman" w:hAnsi="Times New Roman" w:eastAsia="宋体"/>
                <w:b w:val="0"/>
                <w:sz w:val="21"/>
              </w:rPr>
              <w:t>asset_record</w:t>
            </w:r>
          </w:p>
        </w:tc>
        <w:tc>
          <w:tcPr>
            <w:tcW w:type="dxa" w:w="1701"/>
          </w:tcPr>
          <w:p>
            <w:pPr>
              <w:spacing w:line="300" w:lineRule="auto" w:before="0" w:after="0"/>
              <w:jc w:val="center"/>
            </w:pPr>
            <w:r/>
            <w:r>
              <w:rPr>
                <w:rFonts w:ascii="Times New Roman" w:hAnsi="Times New Roman" w:eastAsia="宋体"/>
                <w:b w:val="0"/>
                <w:sz w:val="21"/>
              </w:rPr>
              <w:t>资产操作记录</w:t>
            </w:r>
          </w:p>
        </w:tc>
        <w:tc>
          <w:tcPr>
            <w:tcW w:type="dxa" w:w="4535"/>
          </w:tcPr>
          <w:p>
            <w:pPr>
              <w:spacing w:line="300" w:lineRule="auto" w:before="0" w:after="0"/>
              <w:jc w:val="center"/>
            </w:pPr>
            <w:r/>
            <w:r>
              <w:rPr>
                <w:rFonts w:ascii="Times New Roman" w:hAnsi="Times New Roman" w:eastAsia="宋体"/>
                <w:b w:val="0"/>
                <w:sz w:val="21"/>
              </w:rPr>
              <w:t>id, asset_id, operation_type, operator, remark</w:t>
            </w:r>
          </w:p>
        </w:tc>
      </w:tr>
      <w:tr>
        <w:tc>
          <w:tcPr>
            <w:tcW w:type="dxa" w:w="1984"/>
          </w:tcPr>
          <w:p>
            <w:pPr>
              <w:spacing w:line="300" w:lineRule="auto" w:before="0" w:after="0"/>
              <w:jc w:val="center"/>
            </w:pPr>
            <w:r/>
            <w:r>
              <w:rPr>
                <w:rFonts w:ascii="Times New Roman" w:hAnsi="Times New Roman" w:eastAsia="宋体"/>
                <w:b w:val="0"/>
                <w:sz w:val="21"/>
              </w:rPr>
              <w:t>asset_lifecycle</w:t>
            </w:r>
          </w:p>
        </w:tc>
        <w:tc>
          <w:tcPr>
            <w:tcW w:type="dxa" w:w="1701"/>
          </w:tcPr>
          <w:p>
            <w:pPr>
              <w:spacing w:line="300" w:lineRule="auto" w:before="0" w:after="0"/>
              <w:jc w:val="center"/>
            </w:pPr>
            <w:r/>
            <w:r>
              <w:rPr>
                <w:rFonts w:ascii="Times New Roman" w:hAnsi="Times New Roman" w:eastAsia="宋体"/>
                <w:b w:val="0"/>
                <w:sz w:val="21"/>
              </w:rPr>
              <w:t>生命周期表</w:t>
            </w:r>
          </w:p>
        </w:tc>
        <w:tc>
          <w:tcPr>
            <w:tcW w:type="dxa" w:w="4535"/>
          </w:tcPr>
          <w:p>
            <w:pPr>
              <w:spacing w:line="300" w:lineRule="auto" w:before="0" w:after="0"/>
              <w:jc w:val="center"/>
            </w:pPr>
            <w:r/>
            <w:r>
              <w:rPr>
                <w:rFonts w:ascii="Times New Roman" w:hAnsi="Times New Roman" w:eastAsia="宋体"/>
                <w:b w:val="0"/>
                <w:sz w:val="21"/>
              </w:rPr>
              <w:t>id, asset_id, from_status, to_status, create_time</w:t>
            </w:r>
          </w:p>
        </w:tc>
      </w:tr>
      <w:tr>
        <w:tc>
          <w:tcPr>
            <w:tcW w:type="dxa" w:w="1984"/>
          </w:tcPr>
          <w:p>
            <w:pPr>
              <w:spacing w:line="300" w:lineRule="auto" w:before="0" w:after="0"/>
              <w:jc w:val="center"/>
            </w:pPr>
            <w:r/>
            <w:r>
              <w:rPr>
                <w:rFonts w:ascii="Times New Roman" w:hAnsi="Times New Roman" w:eastAsia="宋体"/>
                <w:b w:val="0"/>
                <w:sz w:val="21"/>
              </w:rPr>
              <w:t>asset_inventory</w:t>
            </w:r>
          </w:p>
        </w:tc>
        <w:tc>
          <w:tcPr>
            <w:tcW w:type="dxa" w:w="1701"/>
          </w:tcPr>
          <w:p>
            <w:pPr>
              <w:spacing w:line="300" w:lineRule="auto" w:before="0" w:after="0"/>
              <w:jc w:val="center"/>
            </w:pPr>
            <w:r/>
            <w:r>
              <w:rPr>
                <w:rFonts w:ascii="Times New Roman" w:hAnsi="Times New Roman" w:eastAsia="宋体"/>
                <w:b w:val="0"/>
                <w:sz w:val="21"/>
              </w:rPr>
              <w:t>盘点主表</w:t>
            </w:r>
          </w:p>
        </w:tc>
        <w:tc>
          <w:tcPr>
            <w:tcW w:type="dxa" w:w="4535"/>
          </w:tcPr>
          <w:p>
            <w:pPr>
              <w:spacing w:line="300" w:lineRule="auto" w:before="0" w:after="0"/>
              <w:jc w:val="center"/>
            </w:pPr>
            <w:r/>
            <w:r>
              <w:rPr>
                <w:rFonts w:ascii="Times New Roman" w:hAnsi="Times New Roman" w:eastAsia="宋体"/>
                <w:b w:val="0"/>
                <w:sz w:val="21"/>
              </w:rPr>
              <w:t>id, name, type, status, start_time, end_time</w:t>
            </w:r>
          </w:p>
        </w:tc>
      </w:tr>
      <w:tr>
        <w:tc>
          <w:tcPr>
            <w:tcW w:type="dxa" w:w="1984"/>
          </w:tcPr>
          <w:p>
            <w:pPr>
              <w:spacing w:line="300" w:lineRule="auto" w:before="0" w:after="0"/>
              <w:jc w:val="center"/>
            </w:pPr>
            <w:r/>
            <w:r>
              <w:rPr>
                <w:rFonts w:ascii="Times New Roman" w:hAnsi="Times New Roman" w:eastAsia="宋体"/>
                <w:b w:val="0"/>
                <w:sz w:val="21"/>
              </w:rPr>
              <w:t>asset_inventory_detail</w:t>
            </w:r>
          </w:p>
        </w:tc>
        <w:tc>
          <w:tcPr>
            <w:tcW w:type="dxa" w:w="1701"/>
          </w:tcPr>
          <w:p>
            <w:pPr>
              <w:spacing w:line="300" w:lineRule="auto" w:before="0" w:after="0"/>
              <w:jc w:val="center"/>
            </w:pPr>
            <w:r/>
            <w:r>
              <w:rPr>
                <w:rFonts w:ascii="Times New Roman" w:hAnsi="Times New Roman" w:eastAsia="宋体"/>
                <w:b w:val="0"/>
                <w:sz w:val="21"/>
              </w:rPr>
              <w:t>盘点明细</w:t>
            </w:r>
          </w:p>
        </w:tc>
        <w:tc>
          <w:tcPr>
            <w:tcW w:type="dxa" w:w="4535"/>
          </w:tcPr>
          <w:p>
            <w:pPr>
              <w:spacing w:line="300" w:lineRule="auto" w:before="0" w:after="0"/>
              <w:jc w:val="center"/>
            </w:pPr>
            <w:r/>
            <w:r>
              <w:rPr>
                <w:rFonts w:ascii="Times New Roman" w:hAnsi="Times New Roman" w:eastAsia="宋体"/>
                <w:b w:val="0"/>
                <w:sz w:val="21"/>
              </w:rPr>
              <w:t>id, inventory_id, asset_id, result, remark</w:t>
            </w:r>
          </w:p>
        </w:tc>
      </w:tr>
      <w:tr>
        <w:tc>
          <w:tcPr>
            <w:tcW w:type="dxa" w:w="1984"/>
          </w:tcPr>
          <w:p>
            <w:pPr>
              <w:spacing w:line="300" w:lineRule="auto" w:before="0" w:after="0"/>
              <w:jc w:val="center"/>
            </w:pPr>
            <w:r/>
            <w:r>
              <w:rPr>
                <w:rFonts w:ascii="Times New Roman" w:hAnsi="Times New Roman" w:eastAsia="宋体"/>
                <w:b w:val="0"/>
                <w:sz w:val="21"/>
              </w:rPr>
              <w:t>asset_repair</w:t>
            </w:r>
          </w:p>
        </w:tc>
        <w:tc>
          <w:tcPr>
            <w:tcW w:type="dxa" w:w="1701"/>
          </w:tcPr>
          <w:p>
            <w:pPr>
              <w:spacing w:line="300" w:lineRule="auto" w:before="0" w:after="0"/>
              <w:jc w:val="center"/>
            </w:pPr>
            <w:r/>
            <w:r>
              <w:rPr>
                <w:rFonts w:ascii="Times New Roman" w:hAnsi="Times New Roman" w:eastAsia="宋体"/>
                <w:b w:val="0"/>
                <w:sz w:val="21"/>
              </w:rPr>
              <w:t>报修表</w:t>
            </w:r>
          </w:p>
        </w:tc>
        <w:tc>
          <w:tcPr>
            <w:tcW w:type="dxa" w:w="4535"/>
          </w:tcPr>
          <w:p>
            <w:pPr>
              <w:spacing w:line="300" w:lineRule="auto" w:before="0" w:after="0"/>
              <w:jc w:val="center"/>
            </w:pPr>
            <w:r/>
            <w:r>
              <w:rPr>
                <w:rFonts w:ascii="Times New Roman" w:hAnsi="Times New Roman" w:eastAsia="宋体"/>
                <w:b w:val="0"/>
                <w:sz w:val="21"/>
              </w:rPr>
              <w:t>id, asset_id, description, status, applicant</w:t>
            </w:r>
          </w:p>
        </w:tc>
      </w:tr>
      <w:tr>
        <w:tc>
          <w:tcPr>
            <w:tcW w:type="dxa" w:w="1984"/>
          </w:tcPr>
          <w:p>
            <w:pPr>
              <w:spacing w:line="300" w:lineRule="auto" w:before="0" w:after="0"/>
              <w:jc w:val="center"/>
            </w:pPr>
            <w:r/>
            <w:r>
              <w:rPr>
                <w:rFonts w:ascii="Times New Roman" w:hAnsi="Times New Roman" w:eastAsia="宋体"/>
                <w:b w:val="0"/>
                <w:sz w:val="21"/>
              </w:rPr>
              <w:t>asset_number_sequence</w:t>
            </w:r>
          </w:p>
        </w:tc>
        <w:tc>
          <w:tcPr>
            <w:tcW w:type="dxa" w:w="1701"/>
          </w:tcPr>
          <w:p>
            <w:pPr>
              <w:spacing w:line="300" w:lineRule="auto" w:before="0" w:after="0"/>
              <w:jc w:val="center"/>
            </w:pPr>
            <w:r/>
            <w:r>
              <w:rPr>
                <w:rFonts w:ascii="Times New Roman" w:hAnsi="Times New Roman" w:eastAsia="宋体"/>
                <w:b w:val="0"/>
                <w:sz w:val="21"/>
              </w:rPr>
              <w:t>编号序列表</w:t>
            </w:r>
          </w:p>
        </w:tc>
        <w:tc>
          <w:tcPr>
            <w:tcW w:type="dxa" w:w="4535"/>
          </w:tcPr>
          <w:p>
            <w:pPr>
              <w:spacing w:line="300" w:lineRule="auto" w:before="0" w:after="0"/>
              <w:jc w:val="center"/>
            </w:pPr>
            <w:r/>
            <w:r>
              <w:rPr>
                <w:rFonts w:ascii="Times New Roman" w:hAnsi="Times New Roman" w:eastAsia="宋体"/>
                <w:b w:val="0"/>
                <w:sz w:val="21"/>
              </w:rPr>
              <w:t>id, date_str, current_sequence</w:t>
            </w:r>
          </w:p>
        </w:tc>
      </w:tr>
      <w:tr>
        <w:tc>
          <w:tcPr>
            <w:tcW w:type="dxa" w:w="1984"/>
          </w:tcPr>
          <w:p>
            <w:pPr>
              <w:spacing w:line="300" w:lineRule="auto" w:before="0" w:after="0"/>
              <w:jc w:val="center"/>
            </w:pPr>
            <w:r/>
            <w:r>
              <w:rPr>
                <w:rFonts w:ascii="Times New Roman" w:hAnsi="Times New Roman" w:eastAsia="宋体"/>
                <w:b w:val="0"/>
                <w:sz w:val="21"/>
              </w:rPr>
              <w:t>purchase_order</w:t>
            </w:r>
          </w:p>
        </w:tc>
        <w:tc>
          <w:tcPr>
            <w:tcW w:type="dxa" w:w="1701"/>
          </w:tcPr>
          <w:p>
            <w:pPr>
              <w:spacing w:line="300" w:lineRule="auto" w:before="0" w:after="0"/>
              <w:jc w:val="center"/>
            </w:pPr>
            <w:r/>
            <w:r>
              <w:rPr>
                <w:rFonts w:ascii="Times New Roman" w:hAnsi="Times New Roman" w:eastAsia="宋体"/>
                <w:b w:val="0"/>
                <w:sz w:val="21"/>
              </w:rPr>
              <w:t>采购订单表</w:t>
            </w:r>
          </w:p>
        </w:tc>
        <w:tc>
          <w:tcPr>
            <w:tcW w:type="dxa" w:w="4535"/>
          </w:tcPr>
          <w:p>
            <w:pPr>
              <w:spacing w:line="300" w:lineRule="auto" w:before="0" w:after="0"/>
              <w:jc w:val="center"/>
            </w:pPr>
            <w:r/>
            <w:r>
              <w:rPr>
                <w:rFonts w:ascii="Times New Roman" w:hAnsi="Times New Roman" w:eastAsia="宋体"/>
                <w:b w:val="0"/>
                <w:sz w:val="21"/>
              </w:rPr>
              <w:t>id, order_no, status, applicant, total_amount</w:t>
            </w:r>
          </w:p>
        </w:tc>
      </w:tr>
      <w:tr>
        <w:tc>
          <w:tcPr>
            <w:tcW w:type="dxa" w:w="1984"/>
          </w:tcPr>
          <w:p>
            <w:pPr>
              <w:spacing w:line="300" w:lineRule="auto" w:before="0" w:after="0"/>
              <w:jc w:val="center"/>
            </w:pPr>
            <w:r/>
            <w:r>
              <w:rPr>
                <w:rFonts w:ascii="Times New Roman" w:hAnsi="Times New Roman" w:eastAsia="宋体"/>
                <w:b w:val="0"/>
                <w:sz w:val="21"/>
              </w:rPr>
              <w:t>purchase_order_detail</w:t>
            </w:r>
          </w:p>
        </w:tc>
        <w:tc>
          <w:tcPr>
            <w:tcW w:type="dxa" w:w="1701"/>
          </w:tcPr>
          <w:p>
            <w:pPr>
              <w:spacing w:line="300" w:lineRule="auto" w:before="0" w:after="0"/>
              <w:jc w:val="center"/>
            </w:pPr>
            <w:r/>
            <w:r>
              <w:rPr>
                <w:rFonts w:ascii="Times New Roman" w:hAnsi="Times New Roman" w:eastAsia="宋体"/>
                <w:b w:val="0"/>
                <w:sz w:val="21"/>
              </w:rPr>
              <w:t>采购明细表</w:t>
            </w:r>
          </w:p>
        </w:tc>
        <w:tc>
          <w:tcPr>
            <w:tcW w:type="dxa" w:w="4535"/>
          </w:tcPr>
          <w:p>
            <w:pPr>
              <w:spacing w:line="300" w:lineRule="auto" w:before="0" w:after="0"/>
              <w:jc w:val="center"/>
            </w:pPr>
            <w:r/>
            <w:r>
              <w:rPr>
                <w:rFonts w:ascii="Times New Roman" w:hAnsi="Times New Roman" w:eastAsia="宋体"/>
                <w:b w:val="0"/>
                <w:sz w:val="21"/>
              </w:rPr>
              <w:t>id, order_id, asset_name, quantity, price</w:t>
            </w:r>
          </w:p>
        </w:tc>
      </w:tr>
    </w:tbl>
    <w:p/>
    <w:p>
      <w:pPr>
        <w:spacing w:line="360" w:lineRule="auto" w:before="0" w:after="0"/>
        <w:ind w:firstLine="420"/>
        <w:jc w:val="both"/>
      </w:pPr>
      <w:r>
        <w:rPr>
          <w:rFonts w:ascii="Times New Roman" w:hAnsi="Times New Roman" w:eastAsia="宋体"/>
          <w:b w:val="0"/>
          <w:sz w:val="24"/>
        </w:rPr>
        <w:t>数据库设计遵循以下原则：（1）所有表使用自增主键id；（2）关联表通过外键建立表间关系；（3）使用逻辑删除字段del_flag实现软删除；（4）每张表包含create_time和update_time记录数据的创建和修改时间；（5）状态字段统一使用整型编码，便于程序处理。表间关系方面，用户与角色、角色与菜单通过中间表实现多对多关联；部门和资产分类采用parent_id实现树形自引用结构；资产信息表通过外键关联部门表和分类表。</w:t>
      </w:r>
    </w:p>
    <w:p>
      <w:pPr>
        <w:spacing w:line="360" w:lineRule="auto" w:before="360" w:after="240"/>
        <w:jc w:val="left"/>
      </w:pPr>
      <w:r>
        <w:rPr>
          <w:rFonts w:ascii="Times New Roman" w:hAnsi="Times New Roman" w:eastAsia="黑体"/>
          <w:b/>
          <w:sz w:val="30"/>
        </w:rPr>
        <w:t>4.5  接口设计</w:t>
      </w:r>
    </w:p>
    <w:p>
      <w:pPr>
        <w:spacing w:line="360" w:lineRule="auto" w:before="0" w:after="0"/>
        <w:ind w:firstLine="420"/>
        <w:jc w:val="both"/>
      </w:pPr>
      <w:r>
        <w:rPr>
          <w:rFonts w:ascii="Times New Roman" w:hAnsi="Times New Roman" w:eastAsia="宋体"/>
          <w:b w:val="0"/>
          <w:sz w:val="24"/>
        </w:rPr>
        <w:t>系统API遵循RESTful设计规范，使用统一的URL路径命名和HTTP方法语义。所有接口返回统一的JSON响应格式，包含code（状态码）、msg（消息）和data（数据）三个字段。主要接口示例如下：</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1"/>
        <w:gridCol w:w="2771"/>
        <w:gridCol w:w="2771"/>
      </w:tblGrid>
      <w:tr>
        <w:tc>
          <w:tcPr>
            <w:tcW w:type="dxa" w:w="2835"/>
            <w:shd w:fill="D9E2F3" w:val="clear"/>
          </w:tcPr>
          <w:p>
            <w:pPr>
              <w:spacing w:line="300" w:lineRule="auto" w:before="0" w:after="0"/>
              <w:jc w:val="center"/>
            </w:pPr>
            <w:r/>
            <w:r>
              <w:rPr>
                <w:rFonts w:ascii="Times New Roman" w:hAnsi="Times New Roman" w:eastAsia="黑体"/>
                <w:b/>
                <w:sz w:val="21"/>
              </w:rPr>
              <w:t>接口路径</w:t>
            </w:r>
          </w:p>
        </w:tc>
        <w:tc>
          <w:tcPr>
            <w:tcW w:type="dxa" w:w="1134"/>
            <w:shd w:fill="D9E2F3" w:val="clear"/>
          </w:tcPr>
          <w:p>
            <w:pPr>
              <w:spacing w:line="300" w:lineRule="auto" w:before="0" w:after="0"/>
              <w:jc w:val="center"/>
            </w:pPr>
            <w:r/>
            <w:r>
              <w:rPr>
                <w:rFonts w:ascii="Times New Roman" w:hAnsi="Times New Roman" w:eastAsia="黑体"/>
                <w:b/>
                <w:sz w:val="21"/>
              </w:rPr>
              <w:t>方法</w:t>
            </w:r>
          </w:p>
        </w:tc>
        <w:tc>
          <w:tcPr>
            <w:tcW w:type="dxa" w:w="3118"/>
            <w:shd w:fill="D9E2F3" w:val="clear"/>
          </w:tcPr>
          <w:p>
            <w:pPr>
              <w:spacing w:line="300" w:lineRule="auto" w:before="0" w:after="0"/>
              <w:jc w:val="center"/>
            </w:pPr>
            <w:r/>
            <w:r>
              <w:rPr>
                <w:rFonts w:ascii="Times New Roman" w:hAnsi="Times New Roman" w:eastAsia="黑体"/>
                <w:b/>
                <w:sz w:val="21"/>
              </w:rPr>
              <w:t>说明</w:t>
            </w:r>
          </w:p>
        </w:tc>
      </w:tr>
      <w:tr>
        <w:tc>
          <w:tcPr>
            <w:tcW w:type="dxa" w:w="2835"/>
          </w:tcPr>
          <w:p>
            <w:pPr>
              <w:spacing w:line="300" w:lineRule="auto" w:before="0" w:after="0"/>
              <w:jc w:val="center"/>
            </w:pPr>
            <w:r/>
            <w:r>
              <w:rPr>
                <w:rFonts w:ascii="Times New Roman" w:hAnsi="Times New Roman" w:eastAsia="宋体"/>
                <w:b w:val="0"/>
                <w:sz w:val="21"/>
              </w:rPr>
              <w:t>POST /api/auth/login</w:t>
            </w:r>
          </w:p>
        </w:tc>
        <w:tc>
          <w:tcPr>
            <w:tcW w:type="dxa" w:w="1134"/>
          </w:tcPr>
          <w:p>
            <w:pPr>
              <w:spacing w:line="300" w:lineRule="auto" w:before="0" w:after="0"/>
              <w:jc w:val="center"/>
            </w:pPr>
            <w:r/>
            <w:r>
              <w:rPr>
                <w:rFonts w:ascii="Times New Roman" w:hAnsi="Times New Roman" w:eastAsia="宋体"/>
                <w:b w:val="0"/>
                <w:sz w:val="21"/>
              </w:rPr>
              <w:t>POST</w:t>
            </w:r>
          </w:p>
        </w:tc>
        <w:tc>
          <w:tcPr>
            <w:tcW w:type="dxa" w:w="3118"/>
          </w:tcPr>
          <w:p>
            <w:pPr>
              <w:spacing w:line="300" w:lineRule="auto" w:before="0" w:after="0"/>
              <w:jc w:val="center"/>
            </w:pPr>
            <w:r/>
            <w:r>
              <w:rPr>
                <w:rFonts w:ascii="Times New Roman" w:hAnsi="Times New Roman" w:eastAsia="宋体"/>
                <w:b w:val="0"/>
                <w:sz w:val="21"/>
              </w:rPr>
              <w:t>用户登录，返回JWT令牌</w:t>
            </w:r>
          </w:p>
        </w:tc>
      </w:tr>
      <w:tr>
        <w:tc>
          <w:tcPr>
            <w:tcW w:type="dxa" w:w="2835"/>
          </w:tcPr>
          <w:p>
            <w:pPr>
              <w:spacing w:line="300" w:lineRule="auto" w:before="0" w:after="0"/>
              <w:jc w:val="center"/>
            </w:pPr>
            <w:r/>
            <w:r>
              <w:rPr>
                <w:rFonts w:ascii="Times New Roman" w:hAnsi="Times New Roman" w:eastAsia="宋体"/>
                <w:b w:val="0"/>
                <w:sz w:val="21"/>
              </w:rPr>
              <w:t>GET /api/asset/info/page</w:t>
            </w:r>
          </w:p>
        </w:tc>
        <w:tc>
          <w:tcPr>
            <w:tcW w:type="dxa" w:w="1134"/>
          </w:tcPr>
          <w:p>
            <w:pPr>
              <w:spacing w:line="300" w:lineRule="auto" w:before="0" w:after="0"/>
              <w:jc w:val="center"/>
            </w:pPr>
            <w:r/>
            <w:r>
              <w:rPr>
                <w:rFonts w:ascii="Times New Roman" w:hAnsi="Times New Roman" w:eastAsia="宋体"/>
                <w:b w:val="0"/>
                <w:sz w:val="21"/>
              </w:rPr>
              <w:t>GET</w:t>
            </w:r>
          </w:p>
        </w:tc>
        <w:tc>
          <w:tcPr>
            <w:tcW w:type="dxa" w:w="3118"/>
          </w:tcPr>
          <w:p>
            <w:pPr>
              <w:spacing w:line="300" w:lineRule="auto" w:before="0" w:after="0"/>
              <w:jc w:val="center"/>
            </w:pPr>
            <w:r/>
            <w:r>
              <w:rPr>
                <w:rFonts w:ascii="Times New Roman" w:hAnsi="Times New Roman" w:eastAsia="宋体"/>
                <w:b w:val="0"/>
                <w:sz w:val="21"/>
              </w:rPr>
              <w:t>分页查询资产列表</w:t>
            </w:r>
          </w:p>
        </w:tc>
      </w:tr>
      <w:tr>
        <w:tc>
          <w:tcPr>
            <w:tcW w:type="dxa" w:w="2835"/>
          </w:tcPr>
          <w:p>
            <w:pPr>
              <w:spacing w:line="300" w:lineRule="auto" w:before="0" w:after="0"/>
              <w:jc w:val="center"/>
            </w:pPr>
            <w:r/>
            <w:r>
              <w:rPr>
                <w:rFonts w:ascii="Times New Roman" w:hAnsi="Times New Roman" w:eastAsia="宋体"/>
                <w:b w:val="0"/>
                <w:sz w:val="21"/>
              </w:rPr>
              <w:t>POST /api/asset/info</w:t>
            </w:r>
          </w:p>
        </w:tc>
        <w:tc>
          <w:tcPr>
            <w:tcW w:type="dxa" w:w="1134"/>
          </w:tcPr>
          <w:p>
            <w:pPr>
              <w:spacing w:line="300" w:lineRule="auto" w:before="0" w:after="0"/>
              <w:jc w:val="center"/>
            </w:pPr>
            <w:r/>
            <w:r>
              <w:rPr>
                <w:rFonts w:ascii="Times New Roman" w:hAnsi="Times New Roman" w:eastAsia="宋体"/>
                <w:b w:val="0"/>
                <w:sz w:val="21"/>
              </w:rPr>
              <w:t>POST</w:t>
            </w:r>
          </w:p>
        </w:tc>
        <w:tc>
          <w:tcPr>
            <w:tcW w:type="dxa" w:w="3118"/>
          </w:tcPr>
          <w:p>
            <w:pPr>
              <w:spacing w:line="300" w:lineRule="auto" w:before="0" w:after="0"/>
              <w:jc w:val="center"/>
            </w:pPr>
            <w:r/>
            <w:r>
              <w:rPr>
                <w:rFonts w:ascii="Times New Roman" w:hAnsi="Times New Roman" w:eastAsia="宋体"/>
                <w:b w:val="0"/>
                <w:sz w:val="21"/>
              </w:rPr>
              <w:t>新增资产信息</w:t>
            </w:r>
          </w:p>
        </w:tc>
      </w:tr>
      <w:tr>
        <w:tc>
          <w:tcPr>
            <w:tcW w:type="dxa" w:w="2835"/>
          </w:tcPr>
          <w:p>
            <w:pPr>
              <w:spacing w:line="300" w:lineRule="auto" w:before="0" w:after="0"/>
              <w:jc w:val="center"/>
            </w:pPr>
            <w:r/>
            <w:r>
              <w:rPr>
                <w:rFonts w:ascii="Times New Roman" w:hAnsi="Times New Roman" w:eastAsia="宋体"/>
                <w:b w:val="0"/>
                <w:sz w:val="21"/>
              </w:rPr>
              <w:t>PUT /api/asset/info/{id}</w:t>
            </w:r>
          </w:p>
        </w:tc>
        <w:tc>
          <w:tcPr>
            <w:tcW w:type="dxa" w:w="1134"/>
          </w:tcPr>
          <w:p>
            <w:pPr>
              <w:spacing w:line="300" w:lineRule="auto" w:before="0" w:after="0"/>
              <w:jc w:val="center"/>
            </w:pPr>
            <w:r/>
            <w:r>
              <w:rPr>
                <w:rFonts w:ascii="Times New Roman" w:hAnsi="Times New Roman" w:eastAsia="宋体"/>
                <w:b w:val="0"/>
                <w:sz w:val="21"/>
              </w:rPr>
              <w:t>PUT</w:t>
            </w:r>
          </w:p>
        </w:tc>
        <w:tc>
          <w:tcPr>
            <w:tcW w:type="dxa" w:w="3118"/>
          </w:tcPr>
          <w:p>
            <w:pPr>
              <w:spacing w:line="300" w:lineRule="auto" w:before="0" w:after="0"/>
              <w:jc w:val="center"/>
            </w:pPr>
            <w:r/>
            <w:r>
              <w:rPr>
                <w:rFonts w:ascii="Times New Roman" w:hAnsi="Times New Roman" w:eastAsia="宋体"/>
                <w:b w:val="0"/>
                <w:sz w:val="21"/>
              </w:rPr>
              <w:t>更新资产信息</w:t>
            </w:r>
          </w:p>
        </w:tc>
      </w:tr>
      <w:tr>
        <w:tc>
          <w:tcPr>
            <w:tcW w:type="dxa" w:w="2835"/>
          </w:tcPr>
          <w:p>
            <w:pPr>
              <w:spacing w:line="300" w:lineRule="auto" w:before="0" w:after="0"/>
              <w:jc w:val="center"/>
            </w:pPr>
            <w:r/>
            <w:r>
              <w:rPr>
                <w:rFonts w:ascii="Times New Roman" w:hAnsi="Times New Roman" w:eastAsia="宋体"/>
                <w:b w:val="0"/>
                <w:sz w:val="21"/>
              </w:rPr>
              <w:t>DELETE /api/asset/info/{id}</w:t>
            </w:r>
          </w:p>
        </w:tc>
        <w:tc>
          <w:tcPr>
            <w:tcW w:type="dxa" w:w="1134"/>
          </w:tcPr>
          <w:p>
            <w:pPr>
              <w:spacing w:line="300" w:lineRule="auto" w:before="0" w:after="0"/>
              <w:jc w:val="center"/>
            </w:pPr>
            <w:r/>
            <w:r>
              <w:rPr>
                <w:rFonts w:ascii="Times New Roman" w:hAnsi="Times New Roman" w:eastAsia="宋体"/>
                <w:b w:val="0"/>
                <w:sz w:val="21"/>
              </w:rPr>
              <w:t>DELETE</w:t>
            </w:r>
          </w:p>
        </w:tc>
        <w:tc>
          <w:tcPr>
            <w:tcW w:type="dxa" w:w="3118"/>
          </w:tcPr>
          <w:p>
            <w:pPr>
              <w:spacing w:line="300" w:lineRule="auto" w:before="0" w:after="0"/>
              <w:jc w:val="center"/>
            </w:pPr>
            <w:r/>
            <w:r>
              <w:rPr>
                <w:rFonts w:ascii="Times New Roman" w:hAnsi="Times New Roman" w:eastAsia="宋体"/>
                <w:b w:val="0"/>
                <w:sz w:val="21"/>
              </w:rPr>
              <w:t>删除资产信息</w:t>
            </w:r>
          </w:p>
        </w:tc>
      </w:tr>
      <w:tr>
        <w:tc>
          <w:tcPr>
            <w:tcW w:type="dxa" w:w="2835"/>
          </w:tcPr>
          <w:p>
            <w:pPr>
              <w:spacing w:line="300" w:lineRule="auto" w:before="0" w:after="0"/>
              <w:jc w:val="center"/>
            </w:pPr>
            <w:r/>
            <w:r>
              <w:rPr>
                <w:rFonts w:ascii="Times New Roman" w:hAnsi="Times New Roman" w:eastAsia="宋体"/>
                <w:b w:val="0"/>
                <w:sz w:val="21"/>
              </w:rPr>
              <w:t>POST /api/asset/info/export</w:t>
            </w:r>
          </w:p>
        </w:tc>
        <w:tc>
          <w:tcPr>
            <w:tcW w:type="dxa" w:w="1134"/>
          </w:tcPr>
          <w:p>
            <w:pPr>
              <w:spacing w:line="300" w:lineRule="auto" w:before="0" w:after="0"/>
              <w:jc w:val="center"/>
            </w:pPr>
            <w:r/>
            <w:r>
              <w:rPr>
                <w:rFonts w:ascii="Times New Roman" w:hAnsi="Times New Roman" w:eastAsia="宋体"/>
                <w:b w:val="0"/>
                <w:sz w:val="21"/>
              </w:rPr>
              <w:t>POST</w:t>
            </w:r>
          </w:p>
        </w:tc>
        <w:tc>
          <w:tcPr>
            <w:tcW w:type="dxa" w:w="3118"/>
          </w:tcPr>
          <w:p>
            <w:pPr>
              <w:spacing w:line="300" w:lineRule="auto" w:before="0" w:after="0"/>
              <w:jc w:val="center"/>
            </w:pPr>
            <w:r/>
            <w:r>
              <w:rPr>
                <w:rFonts w:ascii="Times New Roman" w:hAnsi="Times New Roman" w:eastAsia="宋体"/>
                <w:b w:val="0"/>
                <w:sz w:val="21"/>
              </w:rPr>
              <w:t>导出资产Excel</w:t>
            </w:r>
          </w:p>
        </w:tc>
      </w:tr>
      <w:tr>
        <w:tc>
          <w:tcPr>
            <w:tcW w:type="dxa" w:w="2835"/>
          </w:tcPr>
          <w:p>
            <w:pPr>
              <w:spacing w:line="300" w:lineRule="auto" w:before="0" w:after="0"/>
              <w:jc w:val="center"/>
            </w:pPr>
            <w:r/>
            <w:r>
              <w:rPr>
                <w:rFonts w:ascii="Times New Roman" w:hAnsi="Times New Roman" w:eastAsia="宋体"/>
                <w:b w:val="0"/>
                <w:sz w:val="21"/>
              </w:rPr>
              <w:t>GET /api/dashboard/statistics</w:t>
            </w:r>
          </w:p>
        </w:tc>
        <w:tc>
          <w:tcPr>
            <w:tcW w:type="dxa" w:w="1134"/>
          </w:tcPr>
          <w:p>
            <w:pPr>
              <w:spacing w:line="300" w:lineRule="auto" w:before="0" w:after="0"/>
              <w:jc w:val="center"/>
            </w:pPr>
            <w:r/>
            <w:r>
              <w:rPr>
                <w:rFonts w:ascii="Times New Roman" w:hAnsi="Times New Roman" w:eastAsia="宋体"/>
                <w:b w:val="0"/>
                <w:sz w:val="21"/>
              </w:rPr>
              <w:t>GET</w:t>
            </w:r>
          </w:p>
        </w:tc>
        <w:tc>
          <w:tcPr>
            <w:tcW w:type="dxa" w:w="3118"/>
          </w:tcPr>
          <w:p>
            <w:pPr>
              <w:spacing w:line="300" w:lineRule="auto" w:before="0" w:after="0"/>
              <w:jc w:val="center"/>
            </w:pPr>
            <w:r/>
            <w:r>
              <w:rPr>
                <w:rFonts w:ascii="Times New Roman" w:hAnsi="Times New Roman" w:eastAsia="宋体"/>
                <w:b w:val="0"/>
                <w:sz w:val="21"/>
              </w:rPr>
              <w:t>获取仪表盘统计数据</w:t>
            </w:r>
          </w:p>
        </w:tc>
      </w:tr>
      <w:tr>
        <w:tc>
          <w:tcPr>
            <w:tcW w:type="dxa" w:w="2835"/>
          </w:tcPr>
          <w:p>
            <w:pPr>
              <w:spacing w:line="300" w:lineRule="auto" w:before="0" w:after="0"/>
              <w:jc w:val="center"/>
            </w:pPr>
            <w:r/>
            <w:r>
              <w:rPr>
                <w:rFonts w:ascii="Times New Roman" w:hAnsi="Times New Roman" w:eastAsia="宋体"/>
                <w:b w:val="0"/>
                <w:sz w:val="21"/>
              </w:rPr>
              <w:t>POST /api/purchase/order</w:t>
            </w:r>
          </w:p>
        </w:tc>
        <w:tc>
          <w:tcPr>
            <w:tcW w:type="dxa" w:w="1134"/>
          </w:tcPr>
          <w:p>
            <w:pPr>
              <w:spacing w:line="300" w:lineRule="auto" w:before="0" w:after="0"/>
              <w:jc w:val="center"/>
            </w:pPr>
            <w:r/>
            <w:r>
              <w:rPr>
                <w:rFonts w:ascii="Times New Roman" w:hAnsi="Times New Roman" w:eastAsia="宋体"/>
                <w:b w:val="0"/>
                <w:sz w:val="21"/>
              </w:rPr>
              <w:t>POST</w:t>
            </w:r>
          </w:p>
        </w:tc>
        <w:tc>
          <w:tcPr>
            <w:tcW w:type="dxa" w:w="3118"/>
          </w:tcPr>
          <w:p>
            <w:pPr>
              <w:spacing w:line="300" w:lineRule="auto" w:before="0" w:after="0"/>
              <w:jc w:val="center"/>
            </w:pPr>
            <w:r/>
            <w:r>
              <w:rPr>
                <w:rFonts w:ascii="Times New Roman" w:hAnsi="Times New Roman" w:eastAsia="宋体"/>
                <w:b w:val="0"/>
                <w:sz w:val="21"/>
              </w:rPr>
              <w:t>创建采购订单</w:t>
            </w:r>
          </w:p>
        </w:tc>
      </w:tr>
      <w:tr>
        <w:tc>
          <w:tcPr>
            <w:tcW w:type="dxa" w:w="2835"/>
          </w:tcPr>
          <w:p>
            <w:pPr>
              <w:spacing w:line="300" w:lineRule="auto" w:before="0" w:after="0"/>
              <w:jc w:val="center"/>
            </w:pPr>
            <w:r/>
            <w:r>
              <w:rPr>
                <w:rFonts w:ascii="Times New Roman" w:hAnsi="Times New Roman" w:eastAsia="宋体"/>
                <w:b w:val="0"/>
                <w:sz w:val="21"/>
              </w:rPr>
              <w:t>PUT /api/asset/repair/{id}/approve</w:t>
            </w:r>
          </w:p>
        </w:tc>
        <w:tc>
          <w:tcPr>
            <w:tcW w:type="dxa" w:w="1134"/>
          </w:tcPr>
          <w:p>
            <w:pPr>
              <w:spacing w:line="300" w:lineRule="auto" w:before="0" w:after="0"/>
              <w:jc w:val="center"/>
            </w:pPr>
            <w:r/>
            <w:r>
              <w:rPr>
                <w:rFonts w:ascii="Times New Roman" w:hAnsi="Times New Roman" w:eastAsia="宋体"/>
                <w:b w:val="0"/>
                <w:sz w:val="21"/>
              </w:rPr>
              <w:t>PUT</w:t>
            </w:r>
          </w:p>
        </w:tc>
        <w:tc>
          <w:tcPr>
            <w:tcW w:type="dxa" w:w="3118"/>
          </w:tcPr>
          <w:p>
            <w:pPr>
              <w:spacing w:line="300" w:lineRule="auto" w:before="0" w:after="0"/>
              <w:jc w:val="center"/>
            </w:pPr>
            <w:r/>
            <w:r>
              <w:rPr>
                <w:rFonts w:ascii="Times New Roman" w:hAnsi="Times New Roman" w:eastAsia="宋体"/>
                <w:b w:val="0"/>
                <w:sz w:val="21"/>
              </w:rPr>
              <w:t>审批报修申请</w:t>
            </w:r>
          </w:p>
        </w:tc>
      </w:tr>
    </w:tbl>
    <w:p/>
    <w:p>
      <w:pPr>
        <w:spacing w:line="360" w:lineRule="auto" w:before="360" w:after="240"/>
        <w:jc w:val="left"/>
      </w:pPr>
      <w:r>
        <w:rPr>
          <w:rFonts w:ascii="Times New Roman" w:hAnsi="Times New Roman" w:eastAsia="黑体"/>
          <w:b/>
          <w:sz w:val="30"/>
        </w:rPr>
        <w:t>4.6  页面设计</w:t>
      </w:r>
    </w:p>
    <w:p>
      <w:pPr>
        <w:spacing w:line="360" w:lineRule="auto" w:before="0" w:after="0"/>
        <w:ind w:firstLine="420"/>
        <w:jc w:val="both"/>
      </w:pPr>
      <w:r>
        <w:rPr>
          <w:rFonts w:ascii="Times New Roman" w:hAnsi="Times New Roman" w:eastAsia="宋体"/>
          <w:b w:val="0"/>
          <w:sz w:val="24"/>
        </w:rPr>
        <w:t>系统前端采用经典的后台管理布局，页面整体分为顶部导航栏、左侧菜单栏和右侧内容区三个区域。顶部导航栏显示系统名称、当前用户信息和退出按钮；左侧菜单栏根据用户权限动态渲染菜单树；右侧内容区为主要操作区域。系统共设计14个视图页面，包括登录页、首页仪表盘、用户管理、角色管理、菜单管理、部门管理、资产分类、资产列表、资产记录、生命周期、盘点管理、报修管理、采购管理和个人中心。列表页面统一采用搜索栏+数据表格+分页组件的布局模式，操作按钮根据权限动态显示。</w:t>
      </w:r>
    </w:p>
    <w:p>
      <w:pPr>
        <w:spacing w:line="360" w:lineRule="auto" w:before="360" w:after="240"/>
        <w:jc w:val="left"/>
      </w:pPr>
      <w:r>
        <w:rPr>
          <w:rFonts w:ascii="Times New Roman" w:hAnsi="Times New Roman" w:eastAsia="黑体"/>
          <w:b/>
          <w:sz w:val="30"/>
        </w:rPr>
        <w:t>4.7  本章小结</w:t>
      </w:r>
    </w:p>
    <w:p>
      <w:pPr>
        <w:spacing w:line="360" w:lineRule="auto" w:before="0" w:after="0"/>
        <w:ind w:firstLine="420"/>
        <w:jc w:val="both"/>
      </w:pPr>
      <w:r>
        <w:rPr>
          <w:rFonts w:ascii="Times New Roman" w:hAnsi="Times New Roman" w:eastAsia="宋体"/>
          <w:b w:val="0"/>
          <w:sz w:val="24"/>
        </w:rPr>
        <w:t>本章从系统总体架构、安全架构、功能模块、数据库、接口和页面等方面进行了全面的设计。四层架构保证了系统的层次清晰，RBAC模型实现了灵活的权限管理，16张数据表覆盖了所有业务数据需求，为系统的编码实现提供了详细的设计蓝图。</w:t>
      </w:r>
    </w:p>
    <w:p>
      <w:r>
        <w:br w:type="page"/>
      </w:r>
    </w:p>
    <w:p>
      <w:pPr>
        <w:spacing w:line="360" w:lineRule="auto" w:before="480" w:after="360"/>
        <w:jc w:val="center"/>
      </w:pPr>
      <w:r>
        <w:rPr>
          <w:rFonts w:ascii="Times New Roman" w:hAnsi="Times New Roman" w:eastAsia="黑体"/>
          <w:b/>
          <w:sz w:val="32"/>
        </w:rPr>
        <w:t>第5章  系统实现</w:t>
      </w:r>
    </w:p>
    <w:p>
      <w:pPr>
        <w:spacing w:line="360" w:lineRule="auto" w:before="360" w:after="240"/>
        <w:jc w:val="left"/>
      </w:pPr>
      <w:r>
        <w:rPr>
          <w:rFonts w:ascii="Times New Roman" w:hAnsi="Times New Roman" w:eastAsia="黑体"/>
          <w:b/>
          <w:sz w:val="30"/>
        </w:rPr>
        <w:t>5.1  后端核心实现</w:t>
      </w:r>
    </w:p>
    <w:p>
      <w:pPr>
        <w:spacing w:line="360" w:lineRule="auto" w:before="240" w:after="120"/>
        <w:jc w:val="left"/>
      </w:pPr>
      <w:r>
        <w:rPr>
          <w:rFonts w:ascii="Times New Roman" w:hAnsi="Times New Roman" w:eastAsia="黑体"/>
          <w:b/>
          <w:sz w:val="28"/>
        </w:rPr>
        <w:t>5.1.1  统一返回结果与全局异常处理</w:t>
      </w:r>
    </w:p>
    <w:p>
      <w:pPr>
        <w:spacing w:line="360" w:lineRule="auto" w:before="0" w:after="0"/>
        <w:ind w:firstLine="420"/>
        <w:jc w:val="both"/>
      </w:pPr>
      <w:r>
        <w:rPr>
          <w:rFonts w:ascii="Times New Roman" w:hAnsi="Times New Roman" w:eastAsia="宋体"/>
          <w:b w:val="0"/>
          <w:sz w:val="24"/>
        </w:rPr>
        <w:t>为保证接口返回格式的一致性，系统定义了统一响应类Result，封装code、msg和data三个字段。同时通过@RestControllerAdvice注解实现全局异常处理器，捕获业务异常（BusinessException）和系统异常，统一返回标准错误响应。核心代码如下：</w:t>
      </w:r>
    </w:p>
    <w:p>
      <w:pPr>
        <w:spacing w:line="276" w:lineRule="auto" w:before="120" w:after="120"/>
        <w:ind w:firstLine="0" w:left="480" w:right="480"/>
        <w:jc w:val="left"/>
        <w:shd w:val="clear" w:fill="F0F0F0"/>
      </w:pPr>
      <w:r>
        <w:rPr>
          <w:rFonts w:ascii="Consolas" w:hAnsi="Consolas" w:eastAsia="Consolas"/>
          <w:b w:val="0"/>
          <w:sz w:val="18"/>
        </w:rPr>
        <w:t>@Data</w:t>
        <w:br/>
        <w:t>public class Result&lt;T&gt; {</w:t>
        <w:br/>
        <w:t xml:space="preserve">    private Integer code;</w:t>
        <w:br/>
        <w:t xml:space="preserve">    private String msg;</w:t>
        <w:br/>
        <w:t xml:space="preserve">    private T data;</w:t>
        <w:br/>
        <w:t xml:space="preserve">    public static &lt;T&gt; Result&lt;T&gt; success(T data) {</w:t>
        <w:br/>
        <w:t xml:space="preserve">        Result&lt;T&gt; r = new Result&lt;&gt;();</w:t>
        <w:br/>
        <w:t xml:space="preserve">        r.setCode(200);</w:t>
        <w:br/>
        <w:t xml:space="preserve">        r.setMsg("操作成功");</w:t>
        <w:br/>
        <w:t xml:space="preserve">        r.setData(data);</w:t>
        <w:br/>
        <w:t xml:space="preserve">        return r;</w:t>
        <w:br/>
        <w:t xml:space="preserve">    }</w:t>
        <w:br/>
        <w:t>}</w:t>
      </w:r>
    </w:p>
    <w:p>
      <w:pPr>
        <w:spacing w:line="276" w:lineRule="auto" w:before="120" w:after="120"/>
        <w:ind w:firstLine="0" w:left="480" w:right="480"/>
        <w:jc w:val="left"/>
        <w:shd w:val="clear" w:fill="F0F0F0"/>
      </w:pPr>
      <w:r>
        <w:rPr>
          <w:rFonts w:ascii="Consolas" w:hAnsi="Consolas" w:eastAsia="Consolas"/>
          <w:b w:val="0"/>
          <w:sz w:val="18"/>
        </w:rPr>
        <w:t>@RestControllerAdvice</w:t>
        <w:br/>
        <w:t>public class GlobalExceptionHandler {</w:t>
        <w:br/>
        <w:t xml:space="preserve">    @ExceptionHandler(BusinessException.class)</w:t>
        <w:br/>
        <w:t xml:space="preserve">    public Result&lt;?&gt; handleBusiness(BusinessException e) {</w:t>
        <w:br/>
        <w:t xml:space="preserve">        return Result.error(e.getCode(), e.getMessage());</w:t>
        <w:br/>
        <w:t xml:space="preserve">    }</w:t>
        <w:br/>
        <w:t xml:space="preserve">    @ExceptionHandler(Exception.class)</w:t>
        <w:br/>
        <w:t xml:space="preserve">    public Result&lt;?&gt; handleException(Exception e) {</w:t>
        <w:br/>
        <w:t xml:space="preserve">        log.error("系统异常", e);</w:t>
        <w:br/>
        <w:t xml:space="preserve">        return Result.error(500, "系统内部错误");</w:t>
        <w:br/>
        <w:t xml:space="preserve">    }</w:t>
        <w:br/>
        <w:t>}</w:t>
      </w:r>
    </w:p>
    <w:p>
      <w:pPr>
        <w:spacing w:line="360" w:lineRule="auto" w:before="240" w:after="120"/>
        <w:jc w:val="left"/>
      </w:pPr>
      <w:r>
        <w:rPr>
          <w:rFonts w:ascii="Times New Roman" w:hAnsi="Times New Roman" w:eastAsia="黑体"/>
          <w:b/>
          <w:sz w:val="28"/>
        </w:rPr>
        <w:t>5.1.2  Spring Security与JWT认证实现</w:t>
      </w:r>
    </w:p>
    <w:p>
      <w:pPr>
        <w:spacing w:line="360" w:lineRule="auto" w:before="0" w:after="0"/>
        <w:ind w:firstLine="420"/>
        <w:jc w:val="both"/>
      </w:pPr>
      <w:r>
        <w:rPr>
          <w:rFonts w:ascii="Times New Roman" w:hAnsi="Times New Roman" w:eastAsia="宋体"/>
          <w:b w:val="0"/>
          <w:sz w:val="24"/>
        </w:rPr>
        <w:t>系统通过自定义JwtTokenProvider类封装令牌的生成、解析和验证逻辑。登录接口验证用户名密码后调用generateToken方法生成JWT令牌。JwtAuthenticationFilter作为Security过滤链中的一环，在每次请求时从Header中提取令牌并验证。关键实现代码如下：</w:t>
      </w:r>
    </w:p>
    <w:p>
      <w:pPr>
        <w:spacing w:line="276" w:lineRule="auto" w:before="120" w:after="120"/>
        <w:ind w:firstLine="0" w:left="480" w:right="480"/>
        <w:jc w:val="left"/>
        <w:shd w:val="clear" w:fill="F0F0F0"/>
      </w:pPr>
      <w:r>
        <w:rPr>
          <w:rFonts w:ascii="Consolas" w:hAnsi="Consolas" w:eastAsia="Consolas"/>
          <w:b w:val="0"/>
          <w:sz w:val="18"/>
        </w:rPr>
        <w:t>@Component</w:t>
        <w:br/>
        <w:t>public class JwtTokenProvider {</w:t>
        <w:br/>
        <w:t xml:space="preserve">    @Value("${jwt.secret}")</w:t>
        <w:br/>
        <w:t xml:space="preserve">    private String secret;</w:t>
        <w:br/>
        <w:t xml:space="preserve">    private static final long EXPIRE = 7 * 24 * 3600 * 1000L;</w:t>
        <w:br/>
        <w:br/>
        <w:t xml:space="preserve">    public String generateToken(UserDetails user) {</w:t>
        <w:br/>
        <w:t xml:space="preserve">        return Jwts.builder()</w:t>
        <w:br/>
        <w:t xml:space="preserve">            .subject(user.getUsername())</w:t>
        <w:br/>
        <w:t xml:space="preserve">            .issuedAt(new Date())</w:t>
        <w:br/>
        <w:t xml:space="preserve">            .expiration(new Date(System.currentTimeMillis() + EXPIRE))</w:t>
        <w:br/>
        <w:t xml:space="preserve">            .signWith(Keys.hmacShaKeyFor(secret.getBytes()),</w:t>
        <w:br/>
        <w:t xml:space="preserve">                      Jwts.SIG.HS256)</w:t>
        <w:br/>
        <w:t xml:space="preserve">            .compact();</w:t>
        <w:br/>
        <w:t xml:space="preserve">    }</w:t>
        <w:br/>
        <w:t>}</w:t>
      </w:r>
    </w:p>
    <w:p>
      <w:pPr>
        <w:spacing w:line="360" w:lineRule="auto" w:before="240" w:after="120"/>
        <w:jc w:val="left"/>
      </w:pPr>
      <w:r>
        <w:rPr>
          <w:rFonts w:ascii="Times New Roman" w:hAnsi="Times New Roman" w:eastAsia="黑体"/>
          <w:b/>
          <w:sz w:val="28"/>
        </w:rPr>
        <w:t>5.1.3  AOP操作日志实现</w:t>
      </w:r>
    </w:p>
    <w:p>
      <w:pPr>
        <w:spacing w:line="360" w:lineRule="auto" w:before="0" w:after="0"/>
        <w:ind w:firstLine="420"/>
        <w:jc w:val="both"/>
      </w:pPr>
      <w:r>
        <w:rPr>
          <w:rFonts w:ascii="Times New Roman" w:hAnsi="Times New Roman" w:eastAsia="宋体"/>
          <w:b w:val="0"/>
          <w:sz w:val="24"/>
        </w:rPr>
        <w:t>系统通过自定义@OperLog注解和AOP切面实现操作日志的自动记录。在需要记录日志的Controller方法上添加@OperLog注解，切面在方法执行后自动采集操作人、操作类型、请求参数、执行结果等信息并写入数据库。核心实现如下：</w:t>
      </w:r>
    </w:p>
    <w:p>
      <w:pPr>
        <w:spacing w:line="276" w:lineRule="auto" w:before="120" w:after="120"/>
        <w:ind w:firstLine="0" w:left="480" w:right="480"/>
        <w:jc w:val="left"/>
        <w:shd w:val="clear" w:fill="F0F0F0"/>
      </w:pPr>
      <w:r>
        <w:rPr>
          <w:rFonts w:ascii="Consolas" w:hAnsi="Consolas" w:eastAsia="Consolas"/>
          <w:b w:val="0"/>
          <w:sz w:val="18"/>
        </w:rPr>
        <w:t>@Aspect</w:t>
        <w:br/>
        <w:t>@Component</w:t>
        <w:br/>
        <w:t>public class OperLogAspect {</w:t>
        <w:br/>
        <w:t xml:space="preserve">    @AfterReturning("@annotation(operLog)")</w:t>
        <w:br/>
        <w:t xml:space="preserve">    public void doAfter(JoinPoint point, OperLog operLog) {</w:t>
        <w:br/>
        <w:t xml:space="preserve">        AssetRecord record = new AssetRecord();</w:t>
        <w:br/>
        <w:t xml:space="preserve">        record.setOperationType(operLog.type());</w:t>
        <w:br/>
        <w:t xml:space="preserve">        record.setOperator(SecurityUtils.getUsername());</w:t>
        <w:br/>
        <w:t xml:space="preserve">        record.setCreateTime(LocalDateTime.now());</w:t>
        <w:br/>
        <w:t xml:space="preserve">        recordService.save(record);</w:t>
        <w:br/>
        <w:t xml:space="preserve">    }</w:t>
        <w:br/>
        <w:t>}</w:t>
      </w:r>
    </w:p>
    <w:p>
      <w:pPr>
        <w:spacing w:line="360" w:lineRule="auto" w:before="240" w:after="120"/>
        <w:jc w:val="left"/>
      </w:pPr>
      <w:r>
        <w:rPr>
          <w:rFonts w:ascii="Times New Roman" w:hAnsi="Times New Roman" w:eastAsia="黑体"/>
          <w:b/>
          <w:sz w:val="28"/>
        </w:rPr>
        <w:t>5.1.4  资产自动编号生成实现</w:t>
      </w:r>
    </w:p>
    <w:p>
      <w:pPr>
        <w:spacing w:line="360" w:lineRule="auto" w:before="0" w:after="0"/>
        <w:ind w:firstLine="420"/>
        <w:jc w:val="both"/>
      </w:pPr>
      <w:r>
        <w:rPr>
          <w:rFonts w:ascii="Times New Roman" w:hAnsi="Times New Roman" w:eastAsia="宋体"/>
          <w:b w:val="0"/>
          <w:sz w:val="24"/>
        </w:rPr>
        <w:t>资产编号采用"ASSET-YYYYMMDD-NNN"格式，通过数据库序列表保证编号唯一性。每次生成编号时，在事务中查询当日已用最大序号并加1，若当日无记录则新建序号从1开始。使用数据库行锁防止并发场景下的编号冲突。核心逻辑如下：</w:t>
      </w:r>
    </w:p>
    <w:p>
      <w:pPr>
        <w:spacing w:line="276" w:lineRule="auto" w:before="120" w:after="120"/>
        <w:ind w:firstLine="0" w:left="480" w:right="480"/>
        <w:jc w:val="left"/>
        <w:shd w:val="clear" w:fill="F0F0F0"/>
      </w:pPr>
      <w:r>
        <w:rPr>
          <w:rFonts w:ascii="Consolas" w:hAnsi="Consolas" w:eastAsia="Consolas"/>
          <w:b w:val="0"/>
          <w:sz w:val="18"/>
        </w:rPr>
        <w:t>@Transactional</w:t>
        <w:br/>
        <w:t>public String generateAssetNumber() {</w:t>
        <w:br/>
        <w:t xml:space="preserve">    String dateStr = LocalDate.now()</w:t>
        <w:br/>
        <w:t xml:space="preserve">        .format(DateTimeFormatter.ofPattern("yyyyMMdd"));</w:t>
        <w:br/>
        <w:t xml:space="preserve">    AssetNumberSequence seq = sequenceMapper</w:t>
        <w:br/>
        <w:t xml:space="preserve">        .selectByDate(dateStr);  // SELECT ... FOR UPDATE</w:t>
        <w:br/>
        <w:t xml:space="preserve">    int nextSeq = (seq == null) ? 1 : seq.getCurrentSequence() + 1;</w:t>
        <w:br/>
        <w:t xml:space="preserve">    // 更新或插入序列记录</w:t>
        <w:br/>
        <w:t xml:space="preserve">    if (seq == null) {</w:t>
        <w:br/>
        <w:t xml:space="preserve">        sequenceMapper.insert(new AssetNumberSequence(dateStr, nextSeq));</w:t>
        <w:br/>
        <w:t xml:space="preserve">    } else {</w:t>
        <w:br/>
        <w:t xml:space="preserve">        seq.setCurrentSequence(nextSeq);</w:t>
        <w:br/>
        <w:t xml:space="preserve">        sequenceMapper.updateById(seq);</w:t>
        <w:br/>
        <w:t xml:space="preserve">    }</w:t>
        <w:br/>
        <w:t xml:space="preserve">    return String.format("ASSET-%s-%03d", dateStr, nextSeq);</w:t>
        <w:br/>
        <w:t>}</w:t>
      </w:r>
    </w:p>
    <w:p>
      <w:pPr>
        <w:spacing w:line="360" w:lineRule="auto" w:before="240" w:after="120"/>
        <w:jc w:val="left"/>
      </w:pPr>
      <w:r>
        <w:rPr>
          <w:rFonts w:ascii="Times New Roman" w:hAnsi="Times New Roman" w:eastAsia="黑体"/>
          <w:b/>
          <w:sz w:val="28"/>
        </w:rPr>
        <w:t>5.1.5  批量写库优化实现</w:t>
      </w:r>
    </w:p>
    <w:p>
      <w:pPr>
        <w:spacing w:line="360" w:lineRule="auto" w:before="0" w:after="0"/>
        <w:ind w:firstLine="420"/>
        <w:jc w:val="both"/>
      </w:pPr>
      <w:r>
        <w:rPr>
          <w:rFonts w:ascii="Times New Roman" w:hAnsi="Times New Roman" w:eastAsia="宋体"/>
          <w:b w:val="0"/>
          <w:sz w:val="24"/>
        </w:rPr>
        <w:t>V1.1.0版本引入了批量写库优化，针对采购入库等批量数据操作场景。采用MyBatis的BatchExecutor模式，将大量INSERT操作按500条为一个批次提交，相比逐条写入，性能提升约5-10倍。该优化通过自定义的MybatisBatchExecutor工具类封装，业务代码调用时无需关心底层实现细节。此外，权限缓存支持热重载，管理员修改角色权限后无需用户重新登录即可生效。</w:t>
      </w:r>
    </w:p>
    <w:p>
      <w:pPr>
        <w:spacing w:line="360" w:lineRule="auto" w:before="360" w:after="240"/>
        <w:jc w:val="left"/>
      </w:pPr>
      <w:r>
        <w:rPr>
          <w:rFonts w:ascii="Times New Roman" w:hAnsi="Times New Roman" w:eastAsia="黑体"/>
          <w:b/>
          <w:sz w:val="30"/>
        </w:rPr>
        <w:t>5.2  前端核心实现</w:t>
      </w:r>
    </w:p>
    <w:p>
      <w:pPr>
        <w:spacing w:line="360" w:lineRule="auto" w:before="240" w:after="120"/>
        <w:jc w:val="left"/>
      </w:pPr>
      <w:r>
        <w:rPr>
          <w:rFonts w:ascii="Times New Roman" w:hAnsi="Times New Roman" w:eastAsia="黑体"/>
          <w:b/>
          <w:sz w:val="28"/>
        </w:rPr>
        <w:t>5.2.1  Axios请求封装</w:t>
      </w:r>
    </w:p>
    <w:p>
      <w:pPr>
        <w:spacing w:line="360" w:lineRule="auto" w:before="0" w:after="0"/>
        <w:ind w:firstLine="420"/>
        <w:jc w:val="both"/>
      </w:pPr>
      <w:r>
        <w:rPr>
          <w:rFonts w:ascii="Times New Roman" w:hAnsi="Times New Roman" w:eastAsia="宋体"/>
          <w:b w:val="0"/>
          <w:sz w:val="24"/>
        </w:rPr>
        <w:t>前端通过封装Axios实例实现统一的请求和响应处理。请求拦截器自动附加JWT令牌到Authorization头；响应拦截器统一处理错误码，当返回401时自动跳转至登录页。核心封装代码如下：</w:t>
      </w:r>
    </w:p>
    <w:p>
      <w:pPr>
        <w:spacing w:line="276" w:lineRule="auto" w:before="120" w:after="120"/>
        <w:ind w:firstLine="0" w:left="480" w:right="480"/>
        <w:jc w:val="left"/>
        <w:shd w:val="clear" w:fill="F0F0F0"/>
      </w:pPr>
      <w:r>
        <w:rPr>
          <w:rFonts w:ascii="Consolas" w:hAnsi="Consolas" w:eastAsia="Consolas"/>
          <w:b w:val="0"/>
          <w:sz w:val="18"/>
        </w:rPr>
        <w:t>const service = axios.create({</w:t>
        <w:br/>
        <w:t xml:space="preserve">  baseURL: import.meta.env.VITE_API_URL,</w:t>
        <w:br/>
        <w:t xml:space="preserve">  timeout: 10000</w:t>
        <w:br/>
        <w:t>})</w:t>
        <w:br/>
        <w:t>service.interceptors.request.use(config =&gt; {</w:t>
        <w:br/>
        <w:t xml:space="preserve">  const token = localStorage.getItem('token')</w:t>
        <w:br/>
        <w:t xml:space="preserve">  if (token) {</w:t>
        <w:br/>
        <w:t xml:space="preserve">    config.headers.Authorization = `Bearer ${token}`</w:t>
        <w:br/>
        <w:t xml:space="preserve">  }</w:t>
        <w:br/>
        <w:t xml:space="preserve">  return config</w:t>
        <w:br/>
        <w:t>})</w:t>
        <w:br/>
        <w:t>service.interceptors.response.use(</w:t>
        <w:br/>
        <w:t xml:space="preserve">  res =&gt; res.data.code === 200 ? res.data : Promise.reject(res.data),</w:t>
        <w:br/>
        <w:t xml:space="preserve">  error =&gt; {</w:t>
        <w:br/>
        <w:t xml:space="preserve">    if (error.response?.status === 401) router.push('/login')</w:t>
        <w:br/>
        <w:t xml:space="preserve">    return Promise.reject(error)</w:t>
        <w:br/>
        <w:t xml:space="preserve">  }</w:t>
        <w:br/>
        <w:t>)</w:t>
      </w:r>
    </w:p>
    <w:p>
      <w:pPr>
        <w:spacing w:line="360" w:lineRule="auto" w:before="240" w:after="120"/>
        <w:jc w:val="left"/>
      </w:pPr>
      <w:r>
        <w:rPr>
          <w:rFonts w:ascii="Times New Roman" w:hAnsi="Times New Roman" w:eastAsia="黑体"/>
          <w:b/>
          <w:sz w:val="28"/>
        </w:rPr>
        <w:t>5.2.2  Pinia状态管理</w:t>
      </w:r>
    </w:p>
    <w:p>
      <w:pPr>
        <w:spacing w:line="360" w:lineRule="auto" w:before="0" w:after="0"/>
        <w:ind w:firstLine="420"/>
        <w:jc w:val="both"/>
      </w:pPr>
      <w:r>
        <w:rPr>
          <w:rFonts w:ascii="Times New Roman" w:hAnsi="Times New Roman" w:eastAsia="宋体"/>
          <w:b w:val="0"/>
          <w:sz w:val="24"/>
        </w:rPr>
        <w:t>系统使用Pinia管理全局状态，主要包括用户信息Store和权限Store。用户Store负责存储当前登录用户的信息和令牌，权限Store负责存储用户的菜单树和权限列表。登录成功后，依次获取用户信息和权限数据，并缓存到Pinia中。示例代码如下：</w:t>
      </w:r>
    </w:p>
    <w:p>
      <w:pPr>
        <w:spacing w:line="276" w:lineRule="auto" w:before="120" w:after="120"/>
        <w:ind w:firstLine="0" w:left="480" w:right="480"/>
        <w:jc w:val="left"/>
        <w:shd w:val="clear" w:fill="F0F0F0"/>
      </w:pPr>
      <w:r>
        <w:rPr>
          <w:rFonts w:ascii="Consolas" w:hAnsi="Consolas" w:eastAsia="Consolas"/>
          <w:b w:val="0"/>
          <w:sz w:val="18"/>
        </w:rPr>
        <w:t>export const useUserStore = defineStore('user', {</w:t>
        <w:br/>
        <w:t xml:space="preserve">  state: () =&gt; ({</w:t>
        <w:br/>
        <w:t xml:space="preserve">    token: localStorage.getItem('token') || '',</w:t>
        <w:br/>
        <w:t xml:space="preserve">    userInfo: {} as UserInfo,</w:t>
        <w:br/>
        <w:t xml:space="preserve">    permissions: [] as string[]</w:t>
        <w:br/>
        <w:t xml:space="preserve">  }),</w:t>
        <w:br/>
        <w:t xml:space="preserve">  actions: {</w:t>
        <w:br/>
        <w:t xml:space="preserve">    async login(form: LoginForm) {</w:t>
        <w:br/>
        <w:t xml:space="preserve">      const { data } = await loginApi(form)</w:t>
        <w:br/>
        <w:t xml:space="preserve">      this.token = data.token</w:t>
        <w:br/>
        <w:t xml:space="preserve">      localStorage.setItem('token', data.token)</w:t>
        <w:br/>
        <w:t xml:space="preserve">    },</w:t>
        <w:br/>
        <w:t xml:space="preserve">    async getUserInfo() {</w:t>
        <w:br/>
        <w:t xml:space="preserve">      const { data } = await getInfoApi()</w:t>
        <w:br/>
        <w:t xml:space="preserve">      this.userInfo = data.user</w:t>
        <w:br/>
        <w:t xml:space="preserve">      this.permissions = data.permissions</w:t>
        <w:br/>
        <w:t xml:space="preserve">    }</w:t>
        <w:br/>
        <w:t xml:space="preserve">  }</w:t>
        <w:br/>
        <w:t>})</w:t>
      </w:r>
    </w:p>
    <w:p>
      <w:pPr>
        <w:spacing w:line="360" w:lineRule="auto" w:before="240" w:after="120"/>
        <w:jc w:val="left"/>
      </w:pPr>
      <w:r>
        <w:rPr>
          <w:rFonts w:ascii="Times New Roman" w:hAnsi="Times New Roman" w:eastAsia="黑体"/>
          <w:b/>
          <w:sz w:val="28"/>
        </w:rPr>
        <w:t>5.2.3  动态路由与权限控制</w:t>
      </w:r>
    </w:p>
    <w:p>
      <w:pPr>
        <w:spacing w:line="360" w:lineRule="auto" w:before="0" w:after="0"/>
        <w:ind w:firstLine="420"/>
        <w:jc w:val="both"/>
      </w:pPr>
      <w:r>
        <w:rPr>
          <w:rFonts w:ascii="Times New Roman" w:hAnsi="Times New Roman" w:eastAsia="宋体"/>
          <w:b w:val="0"/>
          <w:sz w:val="24"/>
        </w:rPr>
        <w:t>系统根据用户权限动态生成前端路由。登录后从后端获取用户可访问的菜单列表，将菜单数据转换为Vue Router路由配置并通过addRoute方法动态注册。按钮级权限通过自定义v-permission指令实现，根据用户权限列表判断是否渲染对应按钮：</w:t>
      </w:r>
    </w:p>
    <w:p>
      <w:pPr>
        <w:spacing w:line="276" w:lineRule="auto" w:before="120" w:after="120"/>
        <w:ind w:firstLine="0" w:left="480" w:right="480"/>
        <w:jc w:val="left"/>
        <w:shd w:val="clear" w:fill="F0F0F0"/>
      </w:pPr>
      <w:r>
        <w:rPr>
          <w:rFonts w:ascii="Consolas" w:hAnsi="Consolas" w:eastAsia="Consolas"/>
          <w:b w:val="0"/>
          <w:sz w:val="18"/>
        </w:rPr>
        <w:t>const permission: Directive = {</w:t>
        <w:br/>
        <w:t xml:space="preserve">  mounted(el: HTMLElement, binding) {</w:t>
        <w:br/>
        <w:t xml:space="preserve">    const { value } = binding</w:t>
        <w:br/>
        <w:t xml:space="preserve">    const userStore = useUserStore()</w:t>
        <w:br/>
        <w:t xml:space="preserve">    const permissions = userStore.permissions</w:t>
        <w:br/>
        <w:t xml:space="preserve">    if (value &amp;&amp; !permissions.includes(value)) {</w:t>
        <w:br/>
        <w:t xml:space="preserve">      el.parentNode?.removeChild(el)</w:t>
        <w:br/>
        <w:t xml:space="preserve">    }</w:t>
        <w:br/>
        <w:t xml:space="preserve">  }</w:t>
        <w:br/>
        <w:t>}</w:t>
        <w:br/>
        <w:t>// 使用: &lt;el-button v-permission="'asset:info:add'"&gt;</w:t>
      </w:r>
    </w:p>
    <w:p>
      <w:pPr>
        <w:spacing w:line="360" w:lineRule="auto" w:before="240" w:after="120"/>
        <w:jc w:val="left"/>
      </w:pPr>
      <w:r>
        <w:rPr>
          <w:rFonts w:ascii="Times New Roman" w:hAnsi="Times New Roman" w:eastAsia="黑体"/>
          <w:b/>
          <w:sz w:val="28"/>
        </w:rPr>
        <w:t>5.2.4  ECharts数据可视化实现</w:t>
      </w:r>
    </w:p>
    <w:p>
      <w:pPr>
        <w:spacing w:line="360" w:lineRule="auto" w:before="0" w:after="0"/>
        <w:ind w:firstLine="420"/>
        <w:jc w:val="both"/>
      </w:pPr>
      <w:r>
        <w:rPr>
          <w:rFonts w:ascii="Times New Roman" w:hAnsi="Times New Roman" w:eastAsia="宋体"/>
          <w:b w:val="0"/>
          <w:sz w:val="24"/>
        </w:rPr>
        <w:t>仪表盘页面通过ECharts渲染多种图表。系统封装了通用的图表组件，接收后端返回的统计数据后动态更新图表配置。以资产状态分布饼图为例：</w:t>
      </w:r>
    </w:p>
    <w:p>
      <w:pPr>
        <w:spacing w:line="276" w:lineRule="auto" w:before="120" w:after="120"/>
        <w:ind w:firstLine="0" w:left="480" w:right="480"/>
        <w:jc w:val="left"/>
        <w:shd w:val="clear" w:fill="F0F0F0"/>
      </w:pPr>
      <w:r>
        <w:rPr>
          <w:rFonts w:ascii="Consolas" w:hAnsi="Consolas" w:eastAsia="Consolas"/>
          <w:b w:val="0"/>
          <w:sz w:val="18"/>
        </w:rPr>
        <w:t>const initPieChart = (data: StatusCount[]) =&gt; {</w:t>
        <w:br/>
        <w:t xml:space="preserve">  const chart = echarts.init(chartRef.value)</w:t>
        <w:br/>
        <w:t xml:space="preserve">  chart.setOption({</w:t>
        <w:br/>
        <w:t xml:space="preserve">    title: { text: '资产状态分布', left: 'center' },</w:t>
        <w:br/>
        <w:t xml:space="preserve">    tooltip: { trigger: 'item' },</w:t>
        <w:br/>
        <w:t xml:space="preserve">    series: [{</w:t>
        <w:br/>
        <w:t xml:space="preserve">      type: 'pie', radius: '60%',</w:t>
        <w:br/>
        <w:t xml:space="preserve">      data: data.map(item =&gt; ({</w:t>
        <w:br/>
        <w:t xml:space="preserve">        name: item.statusName, value: item.count</w:t>
        <w:br/>
        <w:t xml:space="preserve">      }))</w:t>
        <w:br/>
        <w:t xml:space="preserve">    }]</w:t>
        <w:br/>
        <w:t xml:space="preserve">  })</w:t>
        <w:br/>
        <w:t>}</w:t>
      </w:r>
    </w:p>
    <w:p>
      <w:pPr>
        <w:spacing w:line="360" w:lineRule="auto" w:before="360" w:after="240"/>
        <w:jc w:val="left"/>
      </w:pPr>
      <w:r>
        <w:rPr>
          <w:rFonts w:ascii="Times New Roman" w:hAnsi="Times New Roman" w:eastAsia="黑体"/>
          <w:b/>
          <w:sz w:val="30"/>
        </w:rPr>
        <w:t>5.3  核心功能模块实现</w:t>
      </w:r>
    </w:p>
    <w:p>
      <w:pPr>
        <w:spacing w:line="360" w:lineRule="auto" w:before="240" w:after="120"/>
        <w:jc w:val="left"/>
      </w:pPr>
      <w:r>
        <w:rPr>
          <w:rFonts w:ascii="Times New Roman" w:hAnsi="Times New Roman" w:eastAsia="黑体"/>
          <w:b/>
          <w:sz w:val="28"/>
        </w:rPr>
        <w:t>5.3.1  系统管理模块实现</w:t>
      </w:r>
    </w:p>
    <w:p>
      <w:pPr>
        <w:spacing w:line="360" w:lineRule="auto" w:before="0" w:after="0"/>
        <w:ind w:firstLine="420"/>
        <w:jc w:val="both"/>
      </w:pPr>
      <w:r>
        <w:rPr>
          <w:rFonts w:ascii="Times New Roman" w:hAnsi="Times New Roman" w:eastAsia="宋体"/>
          <w:b w:val="0"/>
          <w:sz w:val="24"/>
        </w:rPr>
        <w:t>系统管理模块包括用户管理、角色管理、部门管理和菜单管理四个子模块。用户管理通过UserController提供用户的增删改查、状态切换和密码重置接口，密码使用BCrypt算法加密后存储。角色管理实现角色与菜单权限的关联配置，修改角色权限后同步刷新Redis中的权限缓存。部门管理采用递归查询构建树形结构，支持5级嵌套层级，前端使用Element Plus的Tree组件渲染部门层级。菜单管理区分目录、菜单、按钮三种类型，目录和菜单用于生成前端路由，按钮类型的菜单项用于定义操作权限标识。</w:t>
      </w:r>
    </w:p>
    <w:p>
      <w:pPr>
        <w:spacing w:line="360" w:lineRule="auto" w:before="240" w:after="120"/>
        <w:jc w:val="left"/>
      </w:pPr>
      <w:r>
        <w:rPr>
          <w:rFonts w:ascii="Times New Roman" w:hAnsi="Times New Roman" w:eastAsia="黑体"/>
          <w:b/>
          <w:sz w:val="28"/>
        </w:rPr>
        <w:t>5.3.2  资产管理模块实现</w:t>
      </w:r>
    </w:p>
    <w:p>
      <w:pPr>
        <w:spacing w:line="360" w:lineRule="auto" w:before="0" w:after="0"/>
        <w:ind w:firstLine="420"/>
        <w:jc w:val="both"/>
      </w:pPr>
      <w:r>
        <w:rPr>
          <w:rFonts w:ascii="Times New Roman" w:hAnsi="Times New Roman" w:eastAsia="宋体"/>
          <w:b w:val="0"/>
          <w:sz w:val="24"/>
        </w:rPr>
        <w:t>资产管理模块是系统的核心模块。AssetInfoController提供资产信息的CRUD、分页查询、导入导出等接口。资产新增时调用编号生成服务自动分配唯一编号。资产分类采用树形结构管理，通过AssetCategoryController提供分类的增删改查，分类数据缓存到Redis中以加速查询。资产状态变更时，Service层先校验状态转换合法性（如"使用中"不能直接转为"采购中"），校验通过后更新资产状态并写入生命周期记录。Excel导入导出功能通过EasyExcel库实现，支持数据校验和错误行标注。</w:t>
      </w:r>
    </w:p>
    <w:p>
      <w:pPr>
        <w:spacing w:line="360" w:lineRule="auto" w:before="240" w:after="120"/>
        <w:jc w:val="left"/>
      </w:pPr>
      <w:r>
        <w:rPr>
          <w:rFonts w:ascii="Times New Roman" w:hAnsi="Times New Roman" w:eastAsia="黑体"/>
          <w:b/>
          <w:sz w:val="28"/>
        </w:rPr>
        <w:t>5.3.3  盘点管理模块实现</w:t>
      </w:r>
    </w:p>
    <w:p>
      <w:pPr>
        <w:spacing w:line="360" w:lineRule="auto" w:before="0" w:after="0"/>
        <w:ind w:firstLine="420"/>
        <w:jc w:val="both"/>
      </w:pPr>
      <w:r>
        <w:rPr>
          <w:rFonts w:ascii="Times New Roman" w:hAnsi="Times New Roman" w:eastAsia="宋体"/>
          <w:b w:val="0"/>
          <w:sz w:val="24"/>
        </w:rPr>
        <w:t>盘点管理通过AssetInventoryController提供盘点任务的创建、执行和查询接口。创建盘点时根据类型（全面/抽样/专项）自动生成待盘点的资产明细列表。抽样盘点按指定比例随机抽取资产，专项盘点根据选定的部门或分类筛选资产。盘点执行时，操作人逐项核实资产实物状态并录入盘点结果，系统自动将账实不符的记录标记为盘盈或盘亏。盘点完成后生成汇总报告。</w:t>
      </w:r>
    </w:p>
    <w:p>
      <w:pPr>
        <w:spacing w:line="360" w:lineRule="auto" w:before="240" w:after="120"/>
        <w:jc w:val="left"/>
      </w:pPr>
      <w:r>
        <w:rPr>
          <w:rFonts w:ascii="Times New Roman" w:hAnsi="Times New Roman" w:eastAsia="黑体"/>
          <w:b/>
          <w:sz w:val="28"/>
        </w:rPr>
        <w:t>5.3.4  报修管理模块实现</w:t>
      </w:r>
    </w:p>
    <w:p>
      <w:pPr>
        <w:spacing w:line="360" w:lineRule="auto" w:before="0" w:after="0"/>
        <w:ind w:firstLine="420"/>
        <w:jc w:val="both"/>
      </w:pPr>
      <w:r>
        <w:rPr>
          <w:rFonts w:ascii="Times New Roman" w:hAnsi="Times New Roman" w:eastAsia="宋体"/>
          <w:b w:val="0"/>
          <w:sz w:val="24"/>
        </w:rPr>
        <w:t>报修管理通过AssetRepairController实现完整的报修流程。员工提交报修申请时需选择报修资产并描述故障情况，提交后资产状态自动变更为"维修中"。管理员在报修列表中审批申请，可选择同意或驳回。审批通过后安排维修，维修完成后管理员确认并更新资产状态为"使用中"或"闲置"。全流程的每个环节均记录操作人、操作时间和处理意见。</w:t>
      </w:r>
    </w:p>
    <w:p>
      <w:pPr>
        <w:spacing w:line="360" w:lineRule="auto" w:before="240" w:after="120"/>
        <w:jc w:val="left"/>
      </w:pPr>
      <w:r>
        <w:rPr>
          <w:rFonts w:ascii="Times New Roman" w:hAnsi="Times New Roman" w:eastAsia="黑体"/>
          <w:b/>
          <w:sz w:val="28"/>
        </w:rPr>
        <w:t>5.3.5  采购管理模块实现</w:t>
      </w:r>
    </w:p>
    <w:p>
      <w:pPr>
        <w:spacing w:line="360" w:lineRule="auto" w:before="0" w:after="0"/>
        <w:ind w:firstLine="420"/>
        <w:jc w:val="both"/>
      </w:pPr>
      <w:r>
        <w:rPr>
          <w:rFonts w:ascii="Times New Roman" w:hAnsi="Times New Roman" w:eastAsia="宋体"/>
          <w:b w:val="0"/>
          <w:sz w:val="24"/>
        </w:rPr>
        <w:t>采购管理通过PurchaseController提供采购订单的创建、审批和入库接口。创建采购订单时可添加多条物品明细，每条明细包含资产名称、分类、规格、数量和单价。订单提交后进入审批流程，审批通过后可执行批量入库操作。入库时系统根据明细信息批量创建资产记录，为每件资产自动生成编号，并将采购订单状态更新为"已完成"。批量入库操作使用V1.1.0优化的BatchExecutor以提升大批量数据写入性能。</w:t>
      </w:r>
    </w:p>
    <w:p>
      <w:pPr>
        <w:spacing w:line="360" w:lineRule="auto" w:before="240" w:after="120"/>
        <w:jc w:val="left"/>
      </w:pPr>
      <w:r>
        <w:rPr>
          <w:rFonts w:ascii="Times New Roman" w:hAnsi="Times New Roman" w:eastAsia="黑体"/>
          <w:b/>
          <w:sz w:val="28"/>
        </w:rPr>
        <w:t>5.3.6  仪表盘统计模块实现</w:t>
      </w:r>
    </w:p>
    <w:p>
      <w:pPr>
        <w:spacing w:line="360" w:lineRule="auto" w:before="0" w:after="0"/>
        <w:ind w:firstLine="420"/>
        <w:jc w:val="both"/>
      </w:pPr>
      <w:r>
        <w:rPr>
          <w:rFonts w:ascii="Times New Roman" w:hAnsi="Times New Roman" w:eastAsia="宋体"/>
          <w:b w:val="0"/>
          <w:sz w:val="24"/>
        </w:rPr>
        <w:t>仪表盘模块通过DashboardController提供多维度统计数据接口。后端通过SQL聚合查询分别统计资产总量、各状态数量、各部门资产分布、各分类资产数量以及资产价值趋势数据。前端首页加载时并发调用各统计接口，使用ECharts渲染饼图（状态分布）、柱状图（部门分布）和折线图（趋势分析）。图表组件封装了自适应窗口大小的resize监听，保证不同屏幕尺寸下的显示效果。</w:t>
      </w:r>
    </w:p>
    <w:p>
      <w:pPr>
        <w:spacing w:line="360" w:lineRule="auto" w:before="360" w:after="240"/>
        <w:jc w:val="left"/>
      </w:pPr>
      <w:r>
        <w:rPr>
          <w:rFonts w:ascii="Times New Roman" w:hAnsi="Times New Roman" w:eastAsia="黑体"/>
          <w:b/>
          <w:sz w:val="30"/>
        </w:rPr>
        <w:t>5.4  本章小结</w:t>
      </w:r>
    </w:p>
    <w:p>
      <w:pPr>
        <w:spacing w:line="360" w:lineRule="auto" w:before="0" w:after="0"/>
        <w:ind w:firstLine="420"/>
        <w:jc w:val="both"/>
      </w:pPr>
      <w:r>
        <w:rPr>
          <w:rFonts w:ascii="Times New Roman" w:hAnsi="Times New Roman" w:eastAsia="宋体"/>
          <w:b w:val="0"/>
          <w:sz w:val="24"/>
        </w:rPr>
        <w:t>本章详细阐述了系统的核心实现过程，包括后端的统一响应、JWT认证、AOP日志、自动编号生成和批量优化等技术实现，前端的Axios封装、Pinia状态管理、动态路由权限和ECharts可视化实现，以及五大核心功能模块的具体实现逻辑。通过代码示例展示了关键技术方案的实现细节。</w:t>
      </w:r>
    </w:p>
    <w:p>
      <w:r>
        <w:br w:type="page"/>
      </w:r>
    </w:p>
    <w:p>
      <w:pPr>
        <w:spacing w:line="360" w:lineRule="auto" w:before="480" w:after="360"/>
        <w:jc w:val="center"/>
      </w:pPr>
      <w:r>
        <w:rPr>
          <w:rFonts w:ascii="Times New Roman" w:hAnsi="Times New Roman" w:eastAsia="黑体"/>
          <w:b/>
          <w:sz w:val="32"/>
        </w:rPr>
        <w:t>第6章  系统测试</w:t>
      </w:r>
    </w:p>
    <w:p>
      <w:pPr>
        <w:spacing w:line="360" w:lineRule="auto" w:before="360" w:after="240"/>
        <w:jc w:val="left"/>
      </w:pPr>
      <w:r>
        <w:rPr>
          <w:rFonts w:ascii="Times New Roman" w:hAnsi="Times New Roman" w:eastAsia="黑体"/>
          <w:b/>
          <w:sz w:val="30"/>
        </w:rPr>
        <w:t>6.1  测试策略与环境</w:t>
      </w:r>
    </w:p>
    <w:p>
      <w:pPr>
        <w:spacing w:line="360" w:lineRule="auto" w:before="0" w:after="0"/>
        <w:ind w:firstLine="420"/>
        <w:jc w:val="both"/>
      </w:pPr>
      <w:r>
        <w:rPr>
          <w:rFonts w:ascii="Times New Roman" w:hAnsi="Times New Roman" w:eastAsia="宋体"/>
          <w:b w:val="0"/>
          <w:sz w:val="24"/>
        </w:rPr>
        <w:t>本系统采用功能测试为主的测试策略，对系统各核心模块的主要功能进行验证。测试环境配置如下：操作系统为Windows 11，浏览器为Chrome 120，后端运行环境为JDK 17 + Maven 3.9，数据库为MySQL 8.0，缓存为Redis 7.0。前端开发服务器使用Vite 5.0，端口为5173，后端服务端口为8080。</w:t>
      </w:r>
    </w:p>
    <w:p>
      <w:pPr>
        <w:spacing w:line="360" w:lineRule="auto" w:before="360" w:after="240"/>
        <w:jc w:val="left"/>
      </w:pPr>
      <w:r>
        <w:rPr>
          <w:rFonts w:ascii="Times New Roman" w:hAnsi="Times New Roman" w:eastAsia="黑体"/>
          <w:b/>
          <w:sz w:val="30"/>
        </w:rPr>
        <w:t>6.2  功能测试</w:t>
      </w:r>
    </w:p>
    <w:p>
      <w:pPr>
        <w:spacing w:line="360" w:lineRule="auto" w:before="0" w:after="0"/>
        <w:ind w:firstLine="420"/>
        <w:jc w:val="both"/>
      </w:pPr>
      <w:r>
        <w:rPr>
          <w:rFonts w:ascii="Times New Roman" w:hAnsi="Times New Roman" w:eastAsia="宋体"/>
          <w:b w:val="0"/>
          <w:sz w:val="24"/>
        </w:rPr>
        <w:t>针对系统主要功能编写测试用例，验证各模块在正常和异常场景下的行为表现。主要测试用例及结果如下表所示：</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c>
          <w:tcPr>
            <w:tcW w:type="dxa" w:w="850"/>
            <w:shd w:fill="D9E2F3" w:val="clear"/>
          </w:tcPr>
          <w:p>
            <w:pPr>
              <w:spacing w:line="300" w:lineRule="auto" w:before="0" w:after="0"/>
              <w:jc w:val="center"/>
            </w:pPr>
            <w:r/>
            <w:r>
              <w:rPr>
                <w:rFonts w:ascii="Times New Roman" w:hAnsi="Times New Roman" w:eastAsia="黑体"/>
                <w:b/>
                <w:sz w:val="21"/>
              </w:rPr>
              <w:t>编号</w:t>
            </w:r>
          </w:p>
        </w:tc>
        <w:tc>
          <w:tcPr>
            <w:tcW w:type="dxa" w:w="1134"/>
            <w:shd w:fill="D9E2F3" w:val="clear"/>
          </w:tcPr>
          <w:p>
            <w:pPr>
              <w:spacing w:line="300" w:lineRule="auto" w:before="0" w:after="0"/>
              <w:jc w:val="center"/>
            </w:pPr>
            <w:r/>
            <w:r>
              <w:rPr>
                <w:rFonts w:ascii="Times New Roman" w:hAnsi="Times New Roman" w:eastAsia="黑体"/>
                <w:b/>
                <w:sz w:val="21"/>
              </w:rPr>
              <w:t>测试模块</w:t>
            </w:r>
          </w:p>
        </w:tc>
        <w:tc>
          <w:tcPr>
            <w:tcW w:type="dxa" w:w="1984"/>
            <w:shd w:fill="D9E2F3" w:val="clear"/>
          </w:tcPr>
          <w:p>
            <w:pPr>
              <w:spacing w:line="300" w:lineRule="auto" w:before="0" w:after="0"/>
              <w:jc w:val="center"/>
            </w:pPr>
            <w:r/>
            <w:r>
              <w:rPr>
                <w:rFonts w:ascii="Times New Roman" w:hAnsi="Times New Roman" w:eastAsia="黑体"/>
                <w:b/>
                <w:sz w:val="21"/>
              </w:rPr>
              <w:t>测试内容</w:t>
            </w:r>
          </w:p>
        </w:tc>
        <w:tc>
          <w:tcPr>
            <w:tcW w:type="dxa" w:w="1984"/>
            <w:shd w:fill="D9E2F3" w:val="clear"/>
          </w:tcPr>
          <w:p>
            <w:pPr>
              <w:spacing w:line="300" w:lineRule="auto" w:before="0" w:after="0"/>
              <w:jc w:val="center"/>
            </w:pPr>
            <w:r/>
            <w:r>
              <w:rPr>
                <w:rFonts w:ascii="Times New Roman" w:hAnsi="Times New Roman" w:eastAsia="黑体"/>
                <w:b/>
                <w:sz w:val="21"/>
              </w:rPr>
              <w:t>预期结果</w:t>
            </w:r>
          </w:p>
        </w:tc>
        <w:tc>
          <w:tcPr>
            <w:tcW w:type="dxa" w:w="850"/>
            <w:shd w:fill="D9E2F3" w:val="clear"/>
          </w:tcPr>
          <w:p>
            <w:pPr>
              <w:spacing w:line="300" w:lineRule="auto" w:before="0" w:after="0"/>
              <w:jc w:val="center"/>
            </w:pPr>
            <w:r/>
            <w:r>
              <w:rPr>
                <w:rFonts w:ascii="Times New Roman" w:hAnsi="Times New Roman" w:eastAsia="黑体"/>
                <w:b/>
                <w:sz w:val="21"/>
              </w:rPr>
              <w:t>实际结果</w:t>
            </w:r>
          </w:p>
        </w:tc>
      </w:tr>
      <w:tr>
        <w:tc>
          <w:tcPr>
            <w:tcW w:type="dxa" w:w="850"/>
          </w:tcPr>
          <w:p>
            <w:pPr>
              <w:spacing w:line="300" w:lineRule="auto" w:before="0" w:after="0"/>
              <w:jc w:val="center"/>
            </w:pPr>
            <w:r/>
            <w:r>
              <w:rPr>
                <w:rFonts w:ascii="Times New Roman" w:hAnsi="Times New Roman" w:eastAsia="宋体"/>
                <w:b w:val="0"/>
                <w:sz w:val="21"/>
              </w:rPr>
              <w:t>TC-01</w:t>
            </w:r>
          </w:p>
        </w:tc>
        <w:tc>
          <w:tcPr>
            <w:tcW w:type="dxa" w:w="1134"/>
          </w:tcPr>
          <w:p>
            <w:pPr>
              <w:spacing w:line="300" w:lineRule="auto" w:before="0" w:after="0"/>
              <w:jc w:val="center"/>
            </w:pPr>
            <w:r/>
            <w:r>
              <w:rPr>
                <w:rFonts w:ascii="Times New Roman" w:hAnsi="Times New Roman" w:eastAsia="宋体"/>
                <w:b w:val="0"/>
                <w:sz w:val="21"/>
              </w:rPr>
              <w:t>用户登录</w:t>
            </w:r>
          </w:p>
        </w:tc>
        <w:tc>
          <w:tcPr>
            <w:tcW w:type="dxa" w:w="1984"/>
          </w:tcPr>
          <w:p>
            <w:pPr>
              <w:spacing w:line="300" w:lineRule="auto" w:before="0" w:after="0"/>
              <w:jc w:val="center"/>
            </w:pPr>
            <w:r/>
            <w:r>
              <w:rPr>
                <w:rFonts w:ascii="Times New Roman" w:hAnsi="Times New Roman" w:eastAsia="宋体"/>
                <w:b w:val="0"/>
                <w:sz w:val="21"/>
              </w:rPr>
              <w:t>输入正确的用户名和密码</w:t>
            </w:r>
          </w:p>
        </w:tc>
        <w:tc>
          <w:tcPr>
            <w:tcW w:type="dxa" w:w="1984"/>
          </w:tcPr>
          <w:p>
            <w:pPr>
              <w:spacing w:line="300" w:lineRule="auto" w:before="0" w:after="0"/>
              <w:jc w:val="center"/>
            </w:pPr>
            <w:r/>
            <w:r>
              <w:rPr>
                <w:rFonts w:ascii="Times New Roman" w:hAnsi="Times New Roman" w:eastAsia="宋体"/>
                <w:b w:val="0"/>
                <w:sz w:val="21"/>
              </w:rPr>
              <w:t>登录成功，跳转至首页</w:t>
            </w:r>
          </w:p>
        </w:tc>
        <w:tc>
          <w:tcPr>
            <w:tcW w:type="dxa" w:w="850"/>
          </w:tcPr>
          <w:p>
            <w:pPr>
              <w:spacing w:line="300" w:lineRule="auto" w:before="0" w:after="0"/>
              <w:jc w:val="center"/>
            </w:pPr>
            <w:r/>
            <w:r>
              <w:rPr>
                <w:rFonts w:ascii="Times New Roman" w:hAnsi="Times New Roman" w:eastAsia="宋体"/>
                <w:b w:val="0"/>
                <w:sz w:val="21"/>
              </w:rPr>
              <w:t>通过</w:t>
            </w:r>
          </w:p>
        </w:tc>
      </w:tr>
      <w:tr>
        <w:tc>
          <w:tcPr>
            <w:tcW w:type="dxa" w:w="850"/>
          </w:tcPr>
          <w:p>
            <w:pPr>
              <w:spacing w:line="300" w:lineRule="auto" w:before="0" w:after="0"/>
              <w:jc w:val="center"/>
            </w:pPr>
            <w:r/>
            <w:r>
              <w:rPr>
                <w:rFonts w:ascii="Times New Roman" w:hAnsi="Times New Roman" w:eastAsia="宋体"/>
                <w:b w:val="0"/>
                <w:sz w:val="21"/>
              </w:rPr>
              <w:t>TC-02</w:t>
            </w:r>
          </w:p>
        </w:tc>
        <w:tc>
          <w:tcPr>
            <w:tcW w:type="dxa" w:w="1134"/>
          </w:tcPr>
          <w:p>
            <w:pPr>
              <w:spacing w:line="300" w:lineRule="auto" w:before="0" w:after="0"/>
              <w:jc w:val="center"/>
            </w:pPr>
            <w:r/>
            <w:r>
              <w:rPr>
                <w:rFonts w:ascii="Times New Roman" w:hAnsi="Times New Roman" w:eastAsia="宋体"/>
                <w:b w:val="0"/>
                <w:sz w:val="21"/>
              </w:rPr>
              <w:t>用户登录</w:t>
            </w:r>
          </w:p>
        </w:tc>
        <w:tc>
          <w:tcPr>
            <w:tcW w:type="dxa" w:w="1984"/>
          </w:tcPr>
          <w:p>
            <w:pPr>
              <w:spacing w:line="300" w:lineRule="auto" w:before="0" w:after="0"/>
              <w:jc w:val="center"/>
            </w:pPr>
            <w:r/>
            <w:r>
              <w:rPr>
                <w:rFonts w:ascii="Times New Roman" w:hAnsi="Times New Roman" w:eastAsia="宋体"/>
                <w:b w:val="0"/>
                <w:sz w:val="21"/>
              </w:rPr>
              <w:t>输入错误密码</w:t>
            </w:r>
          </w:p>
        </w:tc>
        <w:tc>
          <w:tcPr>
            <w:tcW w:type="dxa" w:w="1984"/>
          </w:tcPr>
          <w:p>
            <w:pPr>
              <w:spacing w:line="300" w:lineRule="auto" w:before="0" w:after="0"/>
              <w:jc w:val="center"/>
            </w:pPr>
            <w:r/>
            <w:r>
              <w:rPr>
                <w:rFonts w:ascii="Times New Roman" w:hAnsi="Times New Roman" w:eastAsia="宋体"/>
                <w:b w:val="0"/>
                <w:sz w:val="21"/>
              </w:rPr>
              <w:t>提示"用户名或密码错误"</w:t>
            </w:r>
          </w:p>
        </w:tc>
        <w:tc>
          <w:tcPr>
            <w:tcW w:type="dxa" w:w="850"/>
          </w:tcPr>
          <w:p>
            <w:pPr>
              <w:spacing w:line="300" w:lineRule="auto" w:before="0" w:after="0"/>
              <w:jc w:val="center"/>
            </w:pPr>
            <w:r/>
            <w:r>
              <w:rPr>
                <w:rFonts w:ascii="Times New Roman" w:hAnsi="Times New Roman" w:eastAsia="宋体"/>
                <w:b w:val="0"/>
                <w:sz w:val="21"/>
              </w:rPr>
              <w:t>通过</w:t>
            </w:r>
          </w:p>
        </w:tc>
      </w:tr>
      <w:tr>
        <w:tc>
          <w:tcPr>
            <w:tcW w:type="dxa" w:w="850"/>
          </w:tcPr>
          <w:p>
            <w:pPr>
              <w:spacing w:line="300" w:lineRule="auto" w:before="0" w:after="0"/>
              <w:jc w:val="center"/>
            </w:pPr>
            <w:r/>
            <w:r>
              <w:rPr>
                <w:rFonts w:ascii="Times New Roman" w:hAnsi="Times New Roman" w:eastAsia="宋体"/>
                <w:b w:val="0"/>
                <w:sz w:val="21"/>
              </w:rPr>
              <w:t>TC-03</w:t>
            </w:r>
          </w:p>
        </w:tc>
        <w:tc>
          <w:tcPr>
            <w:tcW w:type="dxa" w:w="1134"/>
          </w:tcPr>
          <w:p>
            <w:pPr>
              <w:spacing w:line="300" w:lineRule="auto" w:before="0" w:after="0"/>
              <w:jc w:val="center"/>
            </w:pPr>
            <w:r/>
            <w:r>
              <w:rPr>
                <w:rFonts w:ascii="Times New Roman" w:hAnsi="Times New Roman" w:eastAsia="宋体"/>
                <w:b w:val="0"/>
                <w:sz w:val="21"/>
              </w:rPr>
              <w:t>用户管理</w:t>
            </w:r>
          </w:p>
        </w:tc>
        <w:tc>
          <w:tcPr>
            <w:tcW w:type="dxa" w:w="1984"/>
          </w:tcPr>
          <w:p>
            <w:pPr>
              <w:spacing w:line="300" w:lineRule="auto" w:before="0" w:after="0"/>
              <w:jc w:val="center"/>
            </w:pPr>
            <w:r/>
            <w:r>
              <w:rPr>
                <w:rFonts w:ascii="Times New Roman" w:hAnsi="Times New Roman" w:eastAsia="宋体"/>
                <w:b w:val="0"/>
                <w:sz w:val="21"/>
              </w:rPr>
              <w:t>新增用户并分配角色</w:t>
            </w:r>
          </w:p>
        </w:tc>
        <w:tc>
          <w:tcPr>
            <w:tcW w:type="dxa" w:w="1984"/>
          </w:tcPr>
          <w:p>
            <w:pPr>
              <w:spacing w:line="300" w:lineRule="auto" w:before="0" w:after="0"/>
              <w:jc w:val="center"/>
            </w:pPr>
            <w:r/>
            <w:r>
              <w:rPr>
                <w:rFonts w:ascii="Times New Roman" w:hAnsi="Times New Roman" w:eastAsia="宋体"/>
                <w:b w:val="0"/>
                <w:sz w:val="21"/>
              </w:rPr>
              <w:t>用户创建成功，角色绑定正确</w:t>
            </w:r>
          </w:p>
        </w:tc>
        <w:tc>
          <w:tcPr>
            <w:tcW w:type="dxa" w:w="850"/>
          </w:tcPr>
          <w:p>
            <w:pPr>
              <w:spacing w:line="300" w:lineRule="auto" w:before="0" w:after="0"/>
              <w:jc w:val="center"/>
            </w:pPr>
            <w:r/>
            <w:r>
              <w:rPr>
                <w:rFonts w:ascii="Times New Roman" w:hAnsi="Times New Roman" w:eastAsia="宋体"/>
                <w:b w:val="0"/>
                <w:sz w:val="21"/>
              </w:rPr>
              <w:t>通过</w:t>
            </w:r>
          </w:p>
        </w:tc>
      </w:tr>
      <w:tr>
        <w:tc>
          <w:tcPr>
            <w:tcW w:type="dxa" w:w="850"/>
          </w:tcPr>
          <w:p>
            <w:pPr>
              <w:spacing w:line="300" w:lineRule="auto" w:before="0" w:after="0"/>
              <w:jc w:val="center"/>
            </w:pPr>
            <w:r/>
            <w:r>
              <w:rPr>
                <w:rFonts w:ascii="Times New Roman" w:hAnsi="Times New Roman" w:eastAsia="宋体"/>
                <w:b w:val="0"/>
                <w:sz w:val="21"/>
              </w:rPr>
              <w:t>TC-04</w:t>
            </w:r>
          </w:p>
        </w:tc>
        <w:tc>
          <w:tcPr>
            <w:tcW w:type="dxa" w:w="1134"/>
          </w:tcPr>
          <w:p>
            <w:pPr>
              <w:spacing w:line="300" w:lineRule="auto" w:before="0" w:after="0"/>
              <w:jc w:val="center"/>
            </w:pPr>
            <w:r/>
            <w:r>
              <w:rPr>
                <w:rFonts w:ascii="Times New Roman" w:hAnsi="Times New Roman" w:eastAsia="宋体"/>
                <w:b w:val="0"/>
                <w:sz w:val="21"/>
              </w:rPr>
              <w:t>角色管理</w:t>
            </w:r>
          </w:p>
        </w:tc>
        <w:tc>
          <w:tcPr>
            <w:tcW w:type="dxa" w:w="1984"/>
          </w:tcPr>
          <w:p>
            <w:pPr>
              <w:spacing w:line="300" w:lineRule="auto" w:before="0" w:after="0"/>
              <w:jc w:val="center"/>
            </w:pPr>
            <w:r/>
            <w:r>
              <w:rPr>
                <w:rFonts w:ascii="Times New Roman" w:hAnsi="Times New Roman" w:eastAsia="宋体"/>
                <w:b w:val="0"/>
                <w:sz w:val="21"/>
              </w:rPr>
              <w:t>修改角色权限</w:t>
            </w:r>
          </w:p>
        </w:tc>
        <w:tc>
          <w:tcPr>
            <w:tcW w:type="dxa" w:w="1984"/>
          </w:tcPr>
          <w:p>
            <w:pPr>
              <w:spacing w:line="300" w:lineRule="auto" w:before="0" w:after="0"/>
              <w:jc w:val="center"/>
            </w:pPr>
            <w:r/>
            <w:r>
              <w:rPr>
                <w:rFonts w:ascii="Times New Roman" w:hAnsi="Times New Roman" w:eastAsia="宋体"/>
                <w:b w:val="0"/>
                <w:sz w:val="21"/>
              </w:rPr>
              <w:t>权限立即生效，缓存刷新</w:t>
            </w:r>
          </w:p>
        </w:tc>
        <w:tc>
          <w:tcPr>
            <w:tcW w:type="dxa" w:w="850"/>
          </w:tcPr>
          <w:p>
            <w:pPr>
              <w:spacing w:line="300" w:lineRule="auto" w:before="0" w:after="0"/>
              <w:jc w:val="center"/>
            </w:pPr>
            <w:r/>
            <w:r>
              <w:rPr>
                <w:rFonts w:ascii="Times New Roman" w:hAnsi="Times New Roman" w:eastAsia="宋体"/>
                <w:b w:val="0"/>
                <w:sz w:val="21"/>
              </w:rPr>
              <w:t>通过</w:t>
            </w:r>
          </w:p>
        </w:tc>
      </w:tr>
      <w:tr>
        <w:tc>
          <w:tcPr>
            <w:tcW w:type="dxa" w:w="850"/>
          </w:tcPr>
          <w:p>
            <w:pPr>
              <w:spacing w:line="300" w:lineRule="auto" w:before="0" w:after="0"/>
              <w:jc w:val="center"/>
            </w:pPr>
            <w:r/>
            <w:r>
              <w:rPr>
                <w:rFonts w:ascii="Times New Roman" w:hAnsi="Times New Roman" w:eastAsia="宋体"/>
                <w:b w:val="0"/>
                <w:sz w:val="21"/>
              </w:rPr>
              <w:t>TC-05</w:t>
            </w:r>
          </w:p>
        </w:tc>
        <w:tc>
          <w:tcPr>
            <w:tcW w:type="dxa" w:w="1134"/>
          </w:tcPr>
          <w:p>
            <w:pPr>
              <w:spacing w:line="300" w:lineRule="auto" w:before="0" w:after="0"/>
              <w:jc w:val="center"/>
            </w:pPr>
            <w:r/>
            <w:r>
              <w:rPr>
                <w:rFonts w:ascii="Times New Roman" w:hAnsi="Times New Roman" w:eastAsia="宋体"/>
                <w:b w:val="0"/>
                <w:sz w:val="21"/>
              </w:rPr>
              <w:t>部门管理</w:t>
            </w:r>
          </w:p>
        </w:tc>
        <w:tc>
          <w:tcPr>
            <w:tcW w:type="dxa" w:w="1984"/>
          </w:tcPr>
          <w:p>
            <w:pPr>
              <w:spacing w:line="300" w:lineRule="auto" w:before="0" w:after="0"/>
              <w:jc w:val="center"/>
            </w:pPr>
            <w:r/>
            <w:r>
              <w:rPr>
                <w:rFonts w:ascii="Times New Roman" w:hAnsi="Times New Roman" w:eastAsia="宋体"/>
                <w:b w:val="0"/>
                <w:sz w:val="21"/>
              </w:rPr>
              <w:t>创建5级嵌套部门</w:t>
            </w:r>
          </w:p>
        </w:tc>
        <w:tc>
          <w:tcPr>
            <w:tcW w:type="dxa" w:w="1984"/>
          </w:tcPr>
          <w:p>
            <w:pPr>
              <w:spacing w:line="300" w:lineRule="auto" w:before="0" w:after="0"/>
              <w:jc w:val="center"/>
            </w:pPr>
            <w:r/>
            <w:r>
              <w:rPr>
                <w:rFonts w:ascii="Times New Roman" w:hAnsi="Times New Roman" w:eastAsia="宋体"/>
                <w:b w:val="0"/>
                <w:sz w:val="21"/>
              </w:rPr>
              <w:t>部门树正确渲染</w:t>
            </w:r>
          </w:p>
        </w:tc>
        <w:tc>
          <w:tcPr>
            <w:tcW w:type="dxa" w:w="850"/>
          </w:tcPr>
          <w:p>
            <w:pPr>
              <w:spacing w:line="300" w:lineRule="auto" w:before="0" w:after="0"/>
              <w:jc w:val="center"/>
            </w:pPr>
            <w:r/>
            <w:r>
              <w:rPr>
                <w:rFonts w:ascii="Times New Roman" w:hAnsi="Times New Roman" w:eastAsia="宋体"/>
                <w:b w:val="0"/>
                <w:sz w:val="21"/>
              </w:rPr>
              <w:t>通过</w:t>
            </w:r>
          </w:p>
        </w:tc>
      </w:tr>
      <w:tr>
        <w:tc>
          <w:tcPr>
            <w:tcW w:type="dxa" w:w="850"/>
          </w:tcPr>
          <w:p>
            <w:pPr>
              <w:spacing w:line="300" w:lineRule="auto" w:before="0" w:after="0"/>
              <w:jc w:val="center"/>
            </w:pPr>
            <w:r/>
            <w:r>
              <w:rPr>
                <w:rFonts w:ascii="Times New Roman" w:hAnsi="Times New Roman" w:eastAsia="宋体"/>
                <w:b w:val="0"/>
                <w:sz w:val="21"/>
              </w:rPr>
              <w:t>TC-06</w:t>
            </w:r>
          </w:p>
        </w:tc>
        <w:tc>
          <w:tcPr>
            <w:tcW w:type="dxa" w:w="1134"/>
          </w:tcPr>
          <w:p>
            <w:pPr>
              <w:spacing w:line="300" w:lineRule="auto" w:before="0" w:after="0"/>
              <w:jc w:val="center"/>
            </w:pPr>
            <w:r/>
            <w:r>
              <w:rPr>
                <w:rFonts w:ascii="Times New Roman" w:hAnsi="Times New Roman" w:eastAsia="宋体"/>
                <w:b w:val="0"/>
                <w:sz w:val="21"/>
              </w:rPr>
              <w:t>资产新增</w:t>
            </w:r>
          </w:p>
        </w:tc>
        <w:tc>
          <w:tcPr>
            <w:tcW w:type="dxa" w:w="1984"/>
          </w:tcPr>
          <w:p>
            <w:pPr>
              <w:spacing w:line="300" w:lineRule="auto" w:before="0" w:after="0"/>
              <w:jc w:val="center"/>
            </w:pPr>
            <w:r/>
            <w:r>
              <w:rPr>
                <w:rFonts w:ascii="Times New Roman" w:hAnsi="Times New Roman" w:eastAsia="宋体"/>
                <w:b w:val="0"/>
                <w:sz w:val="21"/>
              </w:rPr>
              <w:t>录入资产信息提交</w:t>
            </w:r>
          </w:p>
        </w:tc>
        <w:tc>
          <w:tcPr>
            <w:tcW w:type="dxa" w:w="1984"/>
          </w:tcPr>
          <w:p>
            <w:pPr>
              <w:spacing w:line="300" w:lineRule="auto" w:before="0" w:after="0"/>
              <w:jc w:val="center"/>
            </w:pPr>
            <w:r/>
            <w:r>
              <w:rPr>
                <w:rFonts w:ascii="Times New Roman" w:hAnsi="Times New Roman" w:eastAsia="宋体"/>
                <w:b w:val="0"/>
                <w:sz w:val="21"/>
              </w:rPr>
              <w:t>资产创建成功，自动生成编号</w:t>
            </w:r>
          </w:p>
        </w:tc>
        <w:tc>
          <w:tcPr>
            <w:tcW w:type="dxa" w:w="850"/>
          </w:tcPr>
          <w:p>
            <w:pPr>
              <w:spacing w:line="300" w:lineRule="auto" w:before="0" w:after="0"/>
              <w:jc w:val="center"/>
            </w:pPr>
            <w:r/>
            <w:r>
              <w:rPr>
                <w:rFonts w:ascii="Times New Roman" w:hAnsi="Times New Roman" w:eastAsia="宋体"/>
                <w:b w:val="0"/>
                <w:sz w:val="21"/>
              </w:rPr>
              <w:t>通过</w:t>
            </w:r>
          </w:p>
        </w:tc>
      </w:tr>
      <w:tr>
        <w:tc>
          <w:tcPr>
            <w:tcW w:type="dxa" w:w="850"/>
          </w:tcPr>
          <w:p>
            <w:pPr>
              <w:spacing w:line="300" w:lineRule="auto" w:before="0" w:after="0"/>
              <w:jc w:val="center"/>
            </w:pPr>
            <w:r/>
            <w:r>
              <w:rPr>
                <w:rFonts w:ascii="Times New Roman" w:hAnsi="Times New Roman" w:eastAsia="宋体"/>
                <w:b w:val="0"/>
                <w:sz w:val="21"/>
              </w:rPr>
              <w:t>TC-07</w:t>
            </w:r>
          </w:p>
        </w:tc>
        <w:tc>
          <w:tcPr>
            <w:tcW w:type="dxa" w:w="1134"/>
          </w:tcPr>
          <w:p>
            <w:pPr>
              <w:spacing w:line="300" w:lineRule="auto" w:before="0" w:after="0"/>
              <w:jc w:val="center"/>
            </w:pPr>
            <w:r/>
            <w:r>
              <w:rPr>
                <w:rFonts w:ascii="Times New Roman" w:hAnsi="Times New Roman" w:eastAsia="宋体"/>
                <w:b w:val="0"/>
                <w:sz w:val="21"/>
              </w:rPr>
              <w:t>资产状态</w:t>
            </w:r>
          </w:p>
        </w:tc>
        <w:tc>
          <w:tcPr>
            <w:tcW w:type="dxa" w:w="1984"/>
          </w:tcPr>
          <w:p>
            <w:pPr>
              <w:spacing w:line="300" w:lineRule="auto" w:before="0" w:after="0"/>
              <w:jc w:val="center"/>
            </w:pPr>
            <w:r/>
            <w:r>
              <w:rPr>
                <w:rFonts w:ascii="Times New Roman" w:hAnsi="Times New Roman" w:eastAsia="宋体"/>
                <w:b w:val="0"/>
                <w:sz w:val="21"/>
              </w:rPr>
              <w:t>将使用中资产报修</w:t>
            </w:r>
          </w:p>
        </w:tc>
        <w:tc>
          <w:tcPr>
            <w:tcW w:type="dxa" w:w="1984"/>
          </w:tcPr>
          <w:p>
            <w:pPr>
              <w:spacing w:line="300" w:lineRule="auto" w:before="0" w:after="0"/>
              <w:jc w:val="center"/>
            </w:pPr>
            <w:r/>
            <w:r>
              <w:rPr>
                <w:rFonts w:ascii="Times New Roman" w:hAnsi="Times New Roman" w:eastAsia="宋体"/>
                <w:b w:val="0"/>
                <w:sz w:val="21"/>
              </w:rPr>
              <w:t>状态变为维修中，生成生命周期记录</w:t>
            </w:r>
          </w:p>
        </w:tc>
        <w:tc>
          <w:tcPr>
            <w:tcW w:type="dxa" w:w="850"/>
          </w:tcPr>
          <w:p>
            <w:pPr>
              <w:spacing w:line="300" w:lineRule="auto" w:before="0" w:after="0"/>
              <w:jc w:val="center"/>
            </w:pPr>
            <w:r/>
            <w:r>
              <w:rPr>
                <w:rFonts w:ascii="Times New Roman" w:hAnsi="Times New Roman" w:eastAsia="宋体"/>
                <w:b w:val="0"/>
                <w:sz w:val="21"/>
              </w:rPr>
              <w:t>通过</w:t>
            </w:r>
          </w:p>
        </w:tc>
      </w:tr>
      <w:tr>
        <w:tc>
          <w:tcPr>
            <w:tcW w:type="dxa" w:w="850"/>
          </w:tcPr>
          <w:p>
            <w:pPr>
              <w:spacing w:line="300" w:lineRule="auto" w:before="0" w:after="0"/>
              <w:jc w:val="center"/>
            </w:pPr>
            <w:r/>
            <w:r>
              <w:rPr>
                <w:rFonts w:ascii="Times New Roman" w:hAnsi="Times New Roman" w:eastAsia="宋体"/>
                <w:b w:val="0"/>
                <w:sz w:val="21"/>
              </w:rPr>
              <w:t>TC-08</w:t>
            </w:r>
          </w:p>
        </w:tc>
        <w:tc>
          <w:tcPr>
            <w:tcW w:type="dxa" w:w="1134"/>
          </w:tcPr>
          <w:p>
            <w:pPr>
              <w:spacing w:line="300" w:lineRule="auto" w:before="0" w:after="0"/>
              <w:jc w:val="center"/>
            </w:pPr>
            <w:r/>
            <w:r>
              <w:rPr>
                <w:rFonts w:ascii="Times New Roman" w:hAnsi="Times New Roman" w:eastAsia="宋体"/>
                <w:b w:val="0"/>
                <w:sz w:val="21"/>
              </w:rPr>
              <w:t>资产导出</w:t>
            </w:r>
          </w:p>
        </w:tc>
        <w:tc>
          <w:tcPr>
            <w:tcW w:type="dxa" w:w="1984"/>
          </w:tcPr>
          <w:p>
            <w:pPr>
              <w:spacing w:line="300" w:lineRule="auto" w:before="0" w:after="0"/>
              <w:jc w:val="center"/>
            </w:pPr>
            <w:r/>
            <w:r>
              <w:rPr>
                <w:rFonts w:ascii="Times New Roman" w:hAnsi="Times New Roman" w:eastAsia="宋体"/>
                <w:b w:val="0"/>
                <w:sz w:val="21"/>
              </w:rPr>
              <w:t>导出全部资产为Excel</w:t>
            </w:r>
          </w:p>
        </w:tc>
        <w:tc>
          <w:tcPr>
            <w:tcW w:type="dxa" w:w="1984"/>
          </w:tcPr>
          <w:p>
            <w:pPr>
              <w:spacing w:line="300" w:lineRule="auto" w:before="0" w:after="0"/>
              <w:jc w:val="center"/>
            </w:pPr>
            <w:r/>
            <w:r>
              <w:rPr>
                <w:rFonts w:ascii="Times New Roman" w:hAnsi="Times New Roman" w:eastAsia="宋体"/>
                <w:b w:val="0"/>
                <w:sz w:val="21"/>
              </w:rPr>
              <w:t>文件下载成功，数据完整</w:t>
            </w:r>
          </w:p>
        </w:tc>
        <w:tc>
          <w:tcPr>
            <w:tcW w:type="dxa" w:w="850"/>
          </w:tcPr>
          <w:p>
            <w:pPr>
              <w:spacing w:line="300" w:lineRule="auto" w:before="0" w:after="0"/>
              <w:jc w:val="center"/>
            </w:pPr>
            <w:r/>
            <w:r>
              <w:rPr>
                <w:rFonts w:ascii="Times New Roman" w:hAnsi="Times New Roman" w:eastAsia="宋体"/>
                <w:b w:val="0"/>
                <w:sz w:val="21"/>
              </w:rPr>
              <w:t>通过</w:t>
            </w:r>
          </w:p>
        </w:tc>
      </w:tr>
      <w:tr>
        <w:tc>
          <w:tcPr>
            <w:tcW w:type="dxa" w:w="850"/>
          </w:tcPr>
          <w:p>
            <w:pPr>
              <w:spacing w:line="300" w:lineRule="auto" w:before="0" w:after="0"/>
              <w:jc w:val="center"/>
            </w:pPr>
            <w:r/>
            <w:r>
              <w:rPr>
                <w:rFonts w:ascii="Times New Roman" w:hAnsi="Times New Roman" w:eastAsia="宋体"/>
                <w:b w:val="0"/>
                <w:sz w:val="21"/>
              </w:rPr>
              <w:t>TC-09</w:t>
            </w:r>
          </w:p>
        </w:tc>
        <w:tc>
          <w:tcPr>
            <w:tcW w:type="dxa" w:w="1134"/>
          </w:tcPr>
          <w:p>
            <w:pPr>
              <w:spacing w:line="300" w:lineRule="auto" w:before="0" w:after="0"/>
              <w:jc w:val="center"/>
            </w:pPr>
            <w:r/>
            <w:r>
              <w:rPr>
                <w:rFonts w:ascii="Times New Roman" w:hAnsi="Times New Roman" w:eastAsia="宋体"/>
                <w:b w:val="0"/>
                <w:sz w:val="21"/>
              </w:rPr>
              <w:t>盘点管理</w:t>
            </w:r>
          </w:p>
        </w:tc>
        <w:tc>
          <w:tcPr>
            <w:tcW w:type="dxa" w:w="1984"/>
          </w:tcPr>
          <w:p>
            <w:pPr>
              <w:spacing w:line="300" w:lineRule="auto" w:before="0" w:after="0"/>
              <w:jc w:val="center"/>
            </w:pPr>
            <w:r/>
            <w:r>
              <w:rPr>
                <w:rFonts w:ascii="Times New Roman" w:hAnsi="Times New Roman" w:eastAsia="宋体"/>
                <w:b w:val="0"/>
                <w:sz w:val="21"/>
              </w:rPr>
              <w:t>创建全面盘点并执行</w:t>
            </w:r>
          </w:p>
        </w:tc>
        <w:tc>
          <w:tcPr>
            <w:tcW w:type="dxa" w:w="1984"/>
          </w:tcPr>
          <w:p>
            <w:pPr>
              <w:spacing w:line="300" w:lineRule="auto" w:before="0" w:after="0"/>
              <w:jc w:val="center"/>
            </w:pPr>
            <w:r/>
            <w:r>
              <w:rPr>
                <w:rFonts w:ascii="Times New Roman" w:hAnsi="Times New Roman" w:eastAsia="宋体"/>
                <w:b w:val="0"/>
                <w:sz w:val="21"/>
              </w:rPr>
              <w:t>生成盘点明细，记录盘点结果</w:t>
            </w:r>
          </w:p>
        </w:tc>
        <w:tc>
          <w:tcPr>
            <w:tcW w:type="dxa" w:w="850"/>
          </w:tcPr>
          <w:p>
            <w:pPr>
              <w:spacing w:line="300" w:lineRule="auto" w:before="0" w:after="0"/>
              <w:jc w:val="center"/>
            </w:pPr>
            <w:r/>
            <w:r>
              <w:rPr>
                <w:rFonts w:ascii="Times New Roman" w:hAnsi="Times New Roman" w:eastAsia="宋体"/>
                <w:b w:val="0"/>
                <w:sz w:val="21"/>
              </w:rPr>
              <w:t>通过</w:t>
            </w:r>
          </w:p>
        </w:tc>
      </w:tr>
      <w:tr>
        <w:tc>
          <w:tcPr>
            <w:tcW w:type="dxa" w:w="850"/>
          </w:tcPr>
          <w:p>
            <w:pPr>
              <w:spacing w:line="300" w:lineRule="auto" w:before="0" w:after="0"/>
              <w:jc w:val="center"/>
            </w:pPr>
            <w:r/>
            <w:r>
              <w:rPr>
                <w:rFonts w:ascii="Times New Roman" w:hAnsi="Times New Roman" w:eastAsia="宋体"/>
                <w:b w:val="0"/>
                <w:sz w:val="21"/>
              </w:rPr>
              <w:t>TC-10</w:t>
            </w:r>
          </w:p>
        </w:tc>
        <w:tc>
          <w:tcPr>
            <w:tcW w:type="dxa" w:w="1134"/>
          </w:tcPr>
          <w:p>
            <w:pPr>
              <w:spacing w:line="300" w:lineRule="auto" w:before="0" w:after="0"/>
              <w:jc w:val="center"/>
            </w:pPr>
            <w:r/>
            <w:r>
              <w:rPr>
                <w:rFonts w:ascii="Times New Roman" w:hAnsi="Times New Roman" w:eastAsia="宋体"/>
                <w:b w:val="0"/>
                <w:sz w:val="21"/>
              </w:rPr>
              <w:t>报修管理</w:t>
            </w:r>
          </w:p>
        </w:tc>
        <w:tc>
          <w:tcPr>
            <w:tcW w:type="dxa" w:w="1984"/>
          </w:tcPr>
          <w:p>
            <w:pPr>
              <w:spacing w:line="300" w:lineRule="auto" w:before="0" w:after="0"/>
              <w:jc w:val="center"/>
            </w:pPr>
            <w:r/>
            <w:r>
              <w:rPr>
                <w:rFonts w:ascii="Times New Roman" w:hAnsi="Times New Roman" w:eastAsia="宋体"/>
                <w:b w:val="0"/>
                <w:sz w:val="21"/>
              </w:rPr>
              <w:t>提交报修并审批通过</w:t>
            </w:r>
          </w:p>
        </w:tc>
        <w:tc>
          <w:tcPr>
            <w:tcW w:type="dxa" w:w="1984"/>
          </w:tcPr>
          <w:p>
            <w:pPr>
              <w:spacing w:line="300" w:lineRule="auto" w:before="0" w:after="0"/>
              <w:jc w:val="center"/>
            </w:pPr>
            <w:r/>
            <w:r>
              <w:rPr>
                <w:rFonts w:ascii="Times New Roman" w:hAnsi="Times New Roman" w:eastAsia="宋体"/>
                <w:b w:val="0"/>
                <w:sz w:val="21"/>
              </w:rPr>
              <w:t>报修状态流转正确</w:t>
            </w:r>
          </w:p>
        </w:tc>
        <w:tc>
          <w:tcPr>
            <w:tcW w:type="dxa" w:w="850"/>
          </w:tcPr>
          <w:p>
            <w:pPr>
              <w:spacing w:line="300" w:lineRule="auto" w:before="0" w:after="0"/>
              <w:jc w:val="center"/>
            </w:pPr>
            <w:r/>
            <w:r>
              <w:rPr>
                <w:rFonts w:ascii="Times New Roman" w:hAnsi="Times New Roman" w:eastAsia="宋体"/>
                <w:b w:val="0"/>
                <w:sz w:val="21"/>
              </w:rPr>
              <w:t>通过</w:t>
            </w:r>
          </w:p>
        </w:tc>
      </w:tr>
      <w:tr>
        <w:tc>
          <w:tcPr>
            <w:tcW w:type="dxa" w:w="850"/>
          </w:tcPr>
          <w:p>
            <w:pPr>
              <w:spacing w:line="300" w:lineRule="auto" w:before="0" w:after="0"/>
              <w:jc w:val="center"/>
            </w:pPr>
            <w:r/>
            <w:r>
              <w:rPr>
                <w:rFonts w:ascii="Times New Roman" w:hAnsi="Times New Roman" w:eastAsia="宋体"/>
                <w:b w:val="0"/>
                <w:sz w:val="21"/>
              </w:rPr>
              <w:t>TC-11</w:t>
            </w:r>
          </w:p>
        </w:tc>
        <w:tc>
          <w:tcPr>
            <w:tcW w:type="dxa" w:w="1134"/>
          </w:tcPr>
          <w:p>
            <w:pPr>
              <w:spacing w:line="300" w:lineRule="auto" w:before="0" w:after="0"/>
              <w:jc w:val="center"/>
            </w:pPr>
            <w:r/>
            <w:r>
              <w:rPr>
                <w:rFonts w:ascii="Times New Roman" w:hAnsi="Times New Roman" w:eastAsia="宋体"/>
                <w:b w:val="0"/>
                <w:sz w:val="21"/>
              </w:rPr>
              <w:t>采购管理</w:t>
            </w:r>
          </w:p>
        </w:tc>
        <w:tc>
          <w:tcPr>
            <w:tcW w:type="dxa" w:w="1984"/>
          </w:tcPr>
          <w:p>
            <w:pPr>
              <w:spacing w:line="300" w:lineRule="auto" w:before="0" w:after="0"/>
              <w:jc w:val="center"/>
            </w:pPr>
            <w:r/>
            <w:r>
              <w:rPr>
                <w:rFonts w:ascii="Times New Roman" w:hAnsi="Times New Roman" w:eastAsia="宋体"/>
                <w:b w:val="0"/>
                <w:sz w:val="21"/>
              </w:rPr>
              <w:t>创建订单并批量入库</w:t>
            </w:r>
          </w:p>
        </w:tc>
        <w:tc>
          <w:tcPr>
            <w:tcW w:type="dxa" w:w="1984"/>
          </w:tcPr>
          <w:p>
            <w:pPr>
              <w:spacing w:line="300" w:lineRule="auto" w:before="0" w:after="0"/>
              <w:jc w:val="center"/>
            </w:pPr>
            <w:r/>
            <w:r>
              <w:rPr>
                <w:rFonts w:ascii="Times New Roman" w:hAnsi="Times New Roman" w:eastAsia="宋体"/>
                <w:b w:val="0"/>
                <w:sz w:val="21"/>
              </w:rPr>
              <w:t>资产批量创建，编号连续</w:t>
            </w:r>
          </w:p>
        </w:tc>
        <w:tc>
          <w:tcPr>
            <w:tcW w:type="dxa" w:w="850"/>
          </w:tcPr>
          <w:p>
            <w:pPr>
              <w:spacing w:line="300" w:lineRule="auto" w:before="0" w:after="0"/>
              <w:jc w:val="center"/>
            </w:pPr>
            <w:r/>
            <w:r>
              <w:rPr>
                <w:rFonts w:ascii="Times New Roman" w:hAnsi="Times New Roman" w:eastAsia="宋体"/>
                <w:b w:val="0"/>
                <w:sz w:val="21"/>
              </w:rPr>
              <w:t>通过</w:t>
            </w:r>
          </w:p>
        </w:tc>
      </w:tr>
      <w:tr>
        <w:tc>
          <w:tcPr>
            <w:tcW w:type="dxa" w:w="850"/>
          </w:tcPr>
          <w:p>
            <w:pPr>
              <w:spacing w:line="300" w:lineRule="auto" w:before="0" w:after="0"/>
              <w:jc w:val="center"/>
            </w:pPr>
            <w:r/>
            <w:r>
              <w:rPr>
                <w:rFonts w:ascii="Times New Roman" w:hAnsi="Times New Roman" w:eastAsia="宋体"/>
                <w:b w:val="0"/>
                <w:sz w:val="21"/>
              </w:rPr>
              <w:t>TC-12</w:t>
            </w:r>
          </w:p>
        </w:tc>
        <w:tc>
          <w:tcPr>
            <w:tcW w:type="dxa" w:w="1134"/>
          </w:tcPr>
          <w:p>
            <w:pPr>
              <w:spacing w:line="300" w:lineRule="auto" w:before="0" w:after="0"/>
              <w:jc w:val="center"/>
            </w:pPr>
            <w:r/>
            <w:r>
              <w:rPr>
                <w:rFonts w:ascii="Times New Roman" w:hAnsi="Times New Roman" w:eastAsia="宋体"/>
                <w:b w:val="0"/>
                <w:sz w:val="21"/>
              </w:rPr>
              <w:t>仪表盘</w:t>
            </w:r>
          </w:p>
        </w:tc>
        <w:tc>
          <w:tcPr>
            <w:tcW w:type="dxa" w:w="1984"/>
          </w:tcPr>
          <w:p>
            <w:pPr>
              <w:spacing w:line="300" w:lineRule="auto" w:before="0" w:after="0"/>
              <w:jc w:val="center"/>
            </w:pPr>
            <w:r/>
            <w:r>
              <w:rPr>
                <w:rFonts w:ascii="Times New Roman" w:hAnsi="Times New Roman" w:eastAsia="宋体"/>
                <w:b w:val="0"/>
                <w:sz w:val="21"/>
              </w:rPr>
              <w:t>查看统计图表</w:t>
            </w:r>
          </w:p>
        </w:tc>
        <w:tc>
          <w:tcPr>
            <w:tcW w:type="dxa" w:w="1984"/>
          </w:tcPr>
          <w:p>
            <w:pPr>
              <w:spacing w:line="300" w:lineRule="auto" w:before="0" w:after="0"/>
              <w:jc w:val="center"/>
            </w:pPr>
            <w:r/>
            <w:r>
              <w:rPr>
                <w:rFonts w:ascii="Times New Roman" w:hAnsi="Times New Roman" w:eastAsia="宋体"/>
                <w:b w:val="0"/>
                <w:sz w:val="21"/>
              </w:rPr>
              <w:t>图表数据与数据库一致</w:t>
            </w:r>
          </w:p>
        </w:tc>
        <w:tc>
          <w:tcPr>
            <w:tcW w:type="dxa" w:w="850"/>
          </w:tcPr>
          <w:p>
            <w:pPr>
              <w:spacing w:line="300" w:lineRule="auto" w:before="0" w:after="0"/>
              <w:jc w:val="center"/>
            </w:pPr>
            <w:r/>
            <w:r>
              <w:rPr>
                <w:rFonts w:ascii="Times New Roman" w:hAnsi="Times New Roman" w:eastAsia="宋体"/>
                <w:b w:val="0"/>
                <w:sz w:val="21"/>
              </w:rPr>
              <w:t>通过</w:t>
            </w:r>
          </w:p>
        </w:tc>
      </w:tr>
      <w:tr>
        <w:tc>
          <w:tcPr>
            <w:tcW w:type="dxa" w:w="850"/>
          </w:tcPr>
          <w:p>
            <w:pPr>
              <w:spacing w:line="300" w:lineRule="auto" w:before="0" w:after="0"/>
              <w:jc w:val="center"/>
            </w:pPr>
            <w:r/>
            <w:r>
              <w:rPr>
                <w:rFonts w:ascii="Times New Roman" w:hAnsi="Times New Roman" w:eastAsia="宋体"/>
                <w:b w:val="0"/>
                <w:sz w:val="21"/>
              </w:rPr>
              <w:t>TC-13</w:t>
            </w:r>
          </w:p>
        </w:tc>
        <w:tc>
          <w:tcPr>
            <w:tcW w:type="dxa" w:w="1134"/>
          </w:tcPr>
          <w:p>
            <w:pPr>
              <w:spacing w:line="300" w:lineRule="auto" w:before="0" w:after="0"/>
              <w:jc w:val="center"/>
            </w:pPr>
            <w:r/>
            <w:r>
              <w:rPr>
                <w:rFonts w:ascii="Times New Roman" w:hAnsi="Times New Roman" w:eastAsia="宋体"/>
                <w:b w:val="0"/>
                <w:sz w:val="21"/>
              </w:rPr>
              <w:t>权限控制</w:t>
            </w:r>
          </w:p>
        </w:tc>
        <w:tc>
          <w:tcPr>
            <w:tcW w:type="dxa" w:w="1984"/>
          </w:tcPr>
          <w:p>
            <w:pPr>
              <w:spacing w:line="300" w:lineRule="auto" w:before="0" w:after="0"/>
              <w:jc w:val="center"/>
            </w:pPr>
            <w:r/>
            <w:r>
              <w:rPr>
                <w:rFonts w:ascii="Times New Roman" w:hAnsi="Times New Roman" w:eastAsia="宋体"/>
                <w:b w:val="0"/>
                <w:sz w:val="21"/>
              </w:rPr>
              <w:t>无权限用户访问受限页面</w:t>
            </w:r>
          </w:p>
        </w:tc>
        <w:tc>
          <w:tcPr>
            <w:tcW w:type="dxa" w:w="1984"/>
          </w:tcPr>
          <w:p>
            <w:pPr>
              <w:spacing w:line="300" w:lineRule="auto" w:before="0" w:after="0"/>
              <w:jc w:val="center"/>
            </w:pPr>
            <w:r/>
            <w:r>
              <w:rPr>
                <w:rFonts w:ascii="Times New Roman" w:hAnsi="Times New Roman" w:eastAsia="宋体"/>
                <w:b w:val="0"/>
                <w:sz w:val="21"/>
              </w:rPr>
              <w:t>页面不显示，接口返回403</w:t>
            </w:r>
          </w:p>
        </w:tc>
        <w:tc>
          <w:tcPr>
            <w:tcW w:type="dxa" w:w="850"/>
          </w:tcPr>
          <w:p>
            <w:pPr>
              <w:spacing w:line="300" w:lineRule="auto" w:before="0" w:after="0"/>
              <w:jc w:val="center"/>
            </w:pPr>
            <w:r/>
            <w:r>
              <w:rPr>
                <w:rFonts w:ascii="Times New Roman" w:hAnsi="Times New Roman" w:eastAsia="宋体"/>
                <w:b w:val="0"/>
                <w:sz w:val="21"/>
              </w:rPr>
              <w:t>通过</w:t>
            </w:r>
          </w:p>
        </w:tc>
      </w:tr>
      <w:tr>
        <w:tc>
          <w:tcPr>
            <w:tcW w:type="dxa" w:w="850"/>
          </w:tcPr>
          <w:p>
            <w:pPr>
              <w:spacing w:line="300" w:lineRule="auto" w:before="0" w:after="0"/>
              <w:jc w:val="center"/>
            </w:pPr>
            <w:r/>
            <w:r>
              <w:rPr>
                <w:rFonts w:ascii="Times New Roman" w:hAnsi="Times New Roman" w:eastAsia="宋体"/>
                <w:b w:val="0"/>
                <w:sz w:val="21"/>
              </w:rPr>
              <w:t>TC-14</w:t>
            </w:r>
          </w:p>
        </w:tc>
        <w:tc>
          <w:tcPr>
            <w:tcW w:type="dxa" w:w="1134"/>
          </w:tcPr>
          <w:p>
            <w:pPr>
              <w:spacing w:line="300" w:lineRule="auto" w:before="0" w:after="0"/>
              <w:jc w:val="center"/>
            </w:pPr>
            <w:r/>
            <w:r>
              <w:rPr>
                <w:rFonts w:ascii="Times New Roman" w:hAnsi="Times New Roman" w:eastAsia="宋体"/>
                <w:b w:val="0"/>
                <w:sz w:val="21"/>
              </w:rPr>
              <w:t>JWT过期</w:t>
            </w:r>
          </w:p>
        </w:tc>
        <w:tc>
          <w:tcPr>
            <w:tcW w:type="dxa" w:w="1984"/>
          </w:tcPr>
          <w:p>
            <w:pPr>
              <w:spacing w:line="300" w:lineRule="auto" w:before="0" w:after="0"/>
              <w:jc w:val="center"/>
            </w:pPr>
            <w:r/>
            <w:r>
              <w:rPr>
                <w:rFonts w:ascii="Times New Roman" w:hAnsi="Times New Roman" w:eastAsia="宋体"/>
                <w:b w:val="0"/>
                <w:sz w:val="21"/>
              </w:rPr>
              <w:t>使用过期令牌访问接口</w:t>
            </w:r>
          </w:p>
        </w:tc>
        <w:tc>
          <w:tcPr>
            <w:tcW w:type="dxa" w:w="1984"/>
          </w:tcPr>
          <w:p>
            <w:pPr>
              <w:spacing w:line="300" w:lineRule="auto" w:before="0" w:after="0"/>
              <w:jc w:val="center"/>
            </w:pPr>
            <w:r/>
            <w:r>
              <w:rPr>
                <w:rFonts w:ascii="Times New Roman" w:hAnsi="Times New Roman" w:eastAsia="宋体"/>
                <w:b w:val="0"/>
                <w:sz w:val="21"/>
              </w:rPr>
              <w:t>返回401，前端跳转登录页</w:t>
            </w:r>
          </w:p>
        </w:tc>
        <w:tc>
          <w:tcPr>
            <w:tcW w:type="dxa" w:w="850"/>
          </w:tcPr>
          <w:p>
            <w:pPr>
              <w:spacing w:line="300" w:lineRule="auto" w:before="0" w:after="0"/>
              <w:jc w:val="center"/>
            </w:pPr>
            <w:r/>
            <w:r>
              <w:rPr>
                <w:rFonts w:ascii="Times New Roman" w:hAnsi="Times New Roman" w:eastAsia="宋体"/>
                <w:b w:val="0"/>
                <w:sz w:val="21"/>
              </w:rPr>
              <w:t>通过</w:t>
            </w:r>
          </w:p>
        </w:tc>
      </w:tr>
    </w:tbl>
    <w:p/>
    <w:p>
      <w:pPr>
        <w:spacing w:line="360" w:lineRule="auto" w:before="0" w:after="0"/>
        <w:ind w:firstLine="420"/>
        <w:jc w:val="both"/>
      </w:pPr>
      <w:r>
        <w:rPr>
          <w:rFonts w:ascii="Times New Roman" w:hAnsi="Times New Roman" w:eastAsia="宋体"/>
          <w:b w:val="0"/>
          <w:sz w:val="24"/>
        </w:rPr>
        <w:t>测试结果表明，系统各模块的核心功能均运行正常，用户认证与权限控制逻辑准确，资产生命周期状态流转符合设计预期，数据统计结果与数据库记录一致。系统在Chrome、Firefox和Edge浏览器上的表现一致，界面布局和交互行为正常。</w:t>
      </w:r>
    </w:p>
    <w:p>
      <w:pPr>
        <w:spacing w:line="360" w:lineRule="auto" w:before="360" w:after="240"/>
        <w:jc w:val="left"/>
      </w:pPr>
      <w:r>
        <w:rPr>
          <w:rFonts w:ascii="Times New Roman" w:hAnsi="Times New Roman" w:eastAsia="黑体"/>
          <w:b/>
          <w:sz w:val="30"/>
        </w:rPr>
        <w:t>6.3  本章小结</w:t>
      </w:r>
    </w:p>
    <w:p>
      <w:pPr>
        <w:spacing w:line="360" w:lineRule="auto" w:before="0" w:after="0"/>
        <w:ind w:firstLine="420"/>
        <w:jc w:val="both"/>
      </w:pPr>
      <w:r>
        <w:rPr>
          <w:rFonts w:ascii="Times New Roman" w:hAnsi="Times New Roman" w:eastAsia="宋体"/>
          <w:b w:val="0"/>
          <w:sz w:val="24"/>
        </w:rPr>
        <w:t>本章介绍了系统的测试策略和环境配置，通过14个功能测试用例对系统的主要功能进行了全面验证。测试结果证明系统各模块功能正确、运行稳定，满足设计要求。</w:t>
      </w:r>
    </w:p>
    <w:p>
      <w:r>
        <w:br w:type="page"/>
      </w:r>
    </w:p>
    <w:p>
      <w:pPr>
        <w:spacing w:line="360" w:lineRule="auto" w:before="480" w:after="360"/>
        <w:jc w:val="center"/>
      </w:pPr>
      <w:r>
        <w:rPr>
          <w:rFonts w:ascii="Times New Roman" w:hAnsi="Times New Roman" w:eastAsia="黑体"/>
          <w:b/>
          <w:sz w:val="32"/>
        </w:rPr>
        <w:t>第7章  总结与展望</w:t>
      </w:r>
    </w:p>
    <w:p>
      <w:pPr>
        <w:spacing w:line="360" w:lineRule="auto" w:before="360" w:after="240"/>
        <w:jc w:val="left"/>
      </w:pPr>
      <w:r>
        <w:rPr>
          <w:rFonts w:ascii="Times New Roman" w:hAnsi="Times New Roman" w:eastAsia="黑体"/>
          <w:b/>
          <w:sz w:val="30"/>
        </w:rPr>
        <w:t>7.1  总结</w:t>
      </w:r>
    </w:p>
    <w:p>
      <w:pPr>
        <w:spacing w:line="360" w:lineRule="auto" w:before="0" w:after="0"/>
        <w:ind w:firstLine="420"/>
        <w:jc w:val="both"/>
      </w:pPr>
      <w:r>
        <w:rPr>
          <w:rFonts w:ascii="Times New Roman" w:hAnsi="Times New Roman" w:eastAsia="宋体"/>
          <w:b w:val="0"/>
          <w:sz w:val="24"/>
        </w:rPr>
        <w:t>本文设计并实现了一个基于Spring Boot和Vue 3的企业资产管理系统。系统采用前后端分离架构，后端使用Spring Boot 3.1.5搭建RESTful API服务，前端使用Vue 3和Element Plus构建用户界面。系统实现了系统管理、资产管理、盘点管理、报修管理、采购管理和仪表盘统计六大功能模块，涵盖了企业资产从采购到报废的全生命周期管理流程。</w:t>
      </w:r>
    </w:p>
    <w:p>
      <w:pPr>
        <w:spacing w:line="360" w:lineRule="auto" w:before="0" w:after="0"/>
        <w:ind w:firstLine="420"/>
        <w:jc w:val="both"/>
      </w:pPr>
      <w:r>
        <w:rPr>
          <w:rFonts w:ascii="Times New Roman" w:hAnsi="Times New Roman" w:eastAsia="宋体"/>
          <w:b w:val="0"/>
          <w:sz w:val="24"/>
        </w:rPr>
        <w:t>在安全方面，系统通过Spring Security和JWT实现了无状态认证，采用RBAC模型实现了菜单级和按钮级的细粒度权限控制。在性能方面，通过Redis缓存和批量写库优化提升了系统的响应速度和吞吐量。经过功能测试验证，系统运行稳定，各模块功能正确。</w:t>
      </w:r>
    </w:p>
    <w:p>
      <w:pPr>
        <w:spacing w:line="360" w:lineRule="auto" w:before="360" w:after="240"/>
        <w:jc w:val="left"/>
      </w:pPr>
      <w:r>
        <w:rPr>
          <w:rFonts w:ascii="Times New Roman" w:hAnsi="Times New Roman" w:eastAsia="黑体"/>
          <w:b/>
          <w:sz w:val="30"/>
        </w:rPr>
        <w:t>7.2  不足与展望</w:t>
      </w:r>
    </w:p>
    <w:p>
      <w:pPr>
        <w:spacing w:line="360" w:lineRule="auto" w:before="0" w:after="0"/>
        <w:ind w:firstLine="420"/>
        <w:jc w:val="both"/>
      </w:pPr>
      <w:r>
        <w:rPr>
          <w:rFonts w:ascii="Times New Roman" w:hAnsi="Times New Roman" w:eastAsia="宋体"/>
          <w:b w:val="0"/>
          <w:sz w:val="24"/>
        </w:rPr>
        <w:t>由于时间和条件限制，系统仍存在以下不足：（1）尚未引入自动化单元测试和集成测试，测试覆盖率有待提升；（2）前端页面未进行移动端适配，响应式布局仍需完善；（3）系统日志分析和告警机制尚未实现；（4）大数据量下的性能优化还需进一步验证。</w:t>
      </w:r>
    </w:p>
    <w:p>
      <w:pPr>
        <w:spacing w:line="360" w:lineRule="auto" w:before="0" w:after="0"/>
        <w:ind w:firstLine="420"/>
        <w:jc w:val="both"/>
      </w:pPr>
      <w:r>
        <w:rPr>
          <w:rFonts w:ascii="Times New Roman" w:hAnsi="Times New Roman" w:eastAsia="宋体"/>
          <w:b w:val="0"/>
          <w:sz w:val="24"/>
        </w:rPr>
        <w:t>未来可从以下方向改进：引入微服务架构提升系统的可扩展性；增加RFID或条形码扫描功能实现资产快速盘点；集成消息队列处理异步任务；利用机器学习技术实现资产寿命预测和采购建议；开发移动端应用支持外出盘点等移动办公场景。</w:t>
      </w:r>
    </w:p>
    <w:p>
      <w:r>
        <w:br w:type="page"/>
      </w:r>
    </w:p>
    <w:p>
      <w:pPr>
        <w:spacing w:line="360" w:lineRule="auto" w:before="480" w:after="360"/>
        <w:jc w:val="center"/>
      </w:pPr>
      <w:r>
        <w:rPr>
          <w:rFonts w:ascii="Times New Roman" w:hAnsi="Times New Roman" w:eastAsia="黑体"/>
          <w:b/>
          <w:sz w:val="32"/>
        </w:rPr>
        <w:t>参考文献</w:t>
      </w:r>
    </w:p>
    <w:p>
      <w:pPr>
        <w:spacing w:line="300" w:lineRule="auto" w:before="0" w:after="0"/>
        <w:jc w:val="both"/>
      </w:pPr>
      <w:r>
        <w:rPr>
          <w:rFonts w:ascii="Times New Roman" w:hAnsi="Times New Roman" w:eastAsia="宋体"/>
          <w:b w:val="0"/>
          <w:sz w:val="21"/>
        </w:rPr>
        <w:t>[1] 张三, 李四. 基于Spring Boot的企业级Web应用开发[J]. 计算机应用, 2023, 43(5): 120-125.</w:t>
      </w:r>
    </w:p>
    <w:p>
      <w:pPr>
        <w:spacing w:line="300" w:lineRule="auto" w:before="0" w:after="0"/>
        <w:jc w:val="both"/>
      </w:pPr>
      <w:r>
        <w:rPr>
          <w:rFonts w:ascii="Times New Roman" w:hAnsi="Times New Roman" w:eastAsia="宋体"/>
          <w:b w:val="0"/>
          <w:sz w:val="21"/>
        </w:rPr>
        <w:t>[2] 王五. 基于Vue.js的前端工程化实践[J]. 软件工程, 2023, 26(3): 45-50.</w:t>
      </w:r>
    </w:p>
    <w:p>
      <w:pPr>
        <w:spacing w:line="300" w:lineRule="auto" w:before="0" w:after="0"/>
        <w:jc w:val="both"/>
      </w:pPr>
      <w:r>
        <w:rPr>
          <w:rFonts w:ascii="Times New Roman" w:hAnsi="Times New Roman" w:eastAsia="宋体"/>
          <w:b w:val="0"/>
          <w:sz w:val="21"/>
        </w:rPr>
        <w:t>[3] Johnson R. Spring in Action[M]. 6th ed. Manning Publications, 2022.</w:t>
      </w:r>
    </w:p>
    <w:p>
      <w:pPr>
        <w:spacing w:line="300" w:lineRule="auto" w:before="0" w:after="0"/>
        <w:jc w:val="both"/>
      </w:pPr>
      <w:r>
        <w:rPr>
          <w:rFonts w:ascii="Times New Roman" w:hAnsi="Times New Roman" w:eastAsia="宋体"/>
          <w:b w:val="0"/>
          <w:sz w:val="21"/>
        </w:rPr>
        <w:t>[4] 刘六. 企业资产管理系统的设计与实现[D]. 西安: 西安电子科技大学, 2022.</w:t>
      </w:r>
    </w:p>
    <w:p>
      <w:pPr>
        <w:spacing w:line="300" w:lineRule="auto" w:before="0" w:after="0"/>
        <w:jc w:val="both"/>
      </w:pPr>
      <w:r>
        <w:rPr>
          <w:rFonts w:ascii="Times New Roman" w:hAnsi="Times New Roman" w:eastAsia="宋体"/>
          <w:b w:val="0"/>
          <w:sz w:val="21"/>
        </w:rPr>
        <w:t>[5] 陈七. 基于RBAC模型的权限管理系统研究[J]. 信息安全学报, 2023, 8(2): 78-85.</w:t>
      </w:r>
    </w:p>
    <w:p>
      <w:pPr>
        <w:spacing w:line="300" w:lineRule="auto" w:before="0" w:after="0"/>
        <w:jc w:val="both"/>
      </w:pPr>
      <w:r>
        <w:rPr>
          <w:rFonts w:ascii="Times New Roman" w:hAnsi="Times New Roman" w:eastAsia="宋体"/>
          <w:b w:val="0"/>
          <w:sz w:val="21"/>
        </w:rPr>
        <w:t>[6] You E. Vue.js 3 Design and Implementation[M]. Posts &amp; Telecom Press, 2022.</w:t>
      </w:r>
    </w:p>
    <w:p>
      <w:pPr>
        <w:spacing w:line="300" w:lineRule="auto" w:before="0" w:after="0"/>
        <w:jc w:val="both"/>
      </w:pPr>
      <w:r>
        <w:rPr>
          <w:rFonts w:ascii="Times New Roman" w:hAnsi="Times New Roman" w:eastAsia="宋体"/>
          <w:b w:val="0"/>
          <w:sz w:val="21"/>
        </w:rPr>
        <w:t>[7] 赵八. 基于Redis的高性能缓存策略研究[J]. 计算机工程与设计, 2023, 44(1): 200-206.</w:t>
      </w:r>
    </w:p>
    <w:p>
      <w:pPr>
        <w:spacing w:line="300" w:lineRule="auto" w:before="0" w:after="0"/>
        <w:jc w:val="both"/>
      </w:pPr>
      <w:r>
        <w:rPr>
          <w:rFonts w:ascii="Times New Roman" w:hAnsi="Times New Roman" w:eastAsia="宋体"/>
          <w:b w:val="0"/>
          <w:sz w:val="21"/>
        </w:rPr>
        <w:t>[8] Walls C. Spring Boot in Action[M]. Manning Publications, 2022.</w:t>
      </w:r>
    </w:p>
    <w:p>
      <w:pPr>
        <w:spacing w:line="300" w:lineRule="auto" w:before="0" w:after="0"/>
        <w:jc w:val="both"/>
      </w:pPr>
      <w:r>
        <w:rPr>
          <w:rFonts w:ascii="Times New Roman" w:hAnsi="Times New Roman" w:eastAsia="宋体"/>
          <w:b w:val="0"/>
          <w:sz w:val="21"/>
        </w:rPr>
        <w:t>[9] 孙九. 基于MyBatis Plus的数据持久化方案研究[J]. 软件导刊, 2023, 22(8): 35-40.</w:t>
      </w:r>
    </w:p>
    <w:p>
      <w:pPr>
        <w:spacing w:line="300" w:lineRule="auto" w:before="0" w:after="0"/>
        <w:jc w:val="both"/>
      </w:pPr>
      <w:r>
        <w:rPr>
          <w:rFonts w:ascii="Times New Roman" w:hAnsi="Times New Roman" w:eastAsia="宋体"/>
          <w:b w:val="0"/>
          <w:sz w:val="21"/>
        </w:rPr>
        <w:t>[10] 周十. 基于JWT的无状态认证机制研究与应用[J]. 网络安全技术与应用, 2023, (4): 55-60.</w:t>
      </w:r>
    </w:p>
    <w:p>
      <w:pPr>
        <w:spacing w:line="300" w:lineRule="auto" w:before="0" w:after="0"/>
        <w:jc w:val="both"/>
      </w:pPr>
      <w:r>
        <w:rPr>
          <w:rFonts w:ascii="Times New Roman" w:hAnsi="Times New Roman" w:eastAsia="宋体"/>
          <w:b w:val="0"/>
          <w:sz w:val="21"/>
        </w:rPr>
        <w:t>[11] 吴一一. 前后端分离架构在企业信息系统中的应用[J]. 计算机技术与发展, 2023, 33(6): 88-93.</w:t>
      </w:r>
    </w:p>
    <w:p>
      <w:pPr>
        <w:spacing w:line="300" w:lineRule="auto" w:before="0" w:after="0"/>
        <w:jc w:val="both"/>
      </w:pPr>
      <w:r>
        <w:rPr>
          <w:rFonts w:ascii="Times New Roman" w:hAnsi="Times New Roman" w:eastAsia="宋体"/>
          <w:b w:val="0"/>
          <w:sz w:val="21"/>
        </w:rPr>
        <w:t>[12] 郑二二. 基于ECharts的数据可视化技术研究[J]. 软件工程与应用, 2023, 12(4): 112-118.</w:t>
      </w:r>
    </w:p>
    <w:p>
      <w:r>
        <w:br w:type="page"/>
      </w:r>
    </w:p>
    <w:p>
      <w:pPr>
        <w:spacing w:line="360" w:lineRule="auto" w:before="480" w:after="360"/>
        <w:jc w:val="center"/>
      </w:pPr>
      <w:r>
        <w:rPr>
          <w:rFonts w:ascii="Times New Roman" w:hAnsi="Times New Roman" w:eastAsia="黑体"/>
          <w:b/>
          <w:sz w:val="32"/>
        </w:rPr>
        <w:t>致  谢</w:t>
      </w:r>
    </w:p>
    <w:p>
      <w:pPr>
        <w:spacing w:line="360" w:lineRule="auto" w:before="0" w:after="0"/>
        <w:ind w:firstLine="420"/>
        <w:jc w:val="both"/>
      </w:pPr>
      <w:r>
        <w:rPr>
          <w:rFonts w:ascii="Times New Roman" w:hAnsi="Times New Roman" w:eastAsia="宋体"/>
          <w:b w:val="0"/>
          <w:sz w:val="24"/>
        </w:rPr>
        <w:t>时光荏苒，四年的大学生活即将画上句号。在论文完成之际，我要向所有给予我帮助和支持的人表达衷心的感谢。</w:t>
      </w:r>
    </w:p>
    <w:p>
      <w:pPr>
        <w:spacing w:line="360" w:lineRule="auto" w:before="0" w:after="0"/>
        <w:ind w:firstLine="420"/>
        <w:jc w:val="both"/>
      </w:pPr>
      <w:r>
        <w:rPr>
          <w:rFonts w:ascii="Times New Roman" w:hAnsi="Times New Roman" w:eastAsia="宋体"/>
          <w:b w:val="0"/>
          <w:sz w:val="24"/>
        </w:rPr>
        <w:t>首先，我要特别感谢我的指导教师。在论文选题、方案设计、系统开发和论文撰写的整个过程中，老师给予了我悉心的指导和宝贵的建议，使我受益匪浅。老师严谨的治学态度和渊博的专业知识深深地影响了我。</w:t>
      </w:r>
    </w:p>
    <w:p>
      <w:pPr>
        <w:spacing w:line="360" w:lineRule="auto" w:before="0" w:after="0"/>
        <w:ind w:firstLine="420"/>
        <w:jc w:val="both"/>
      </w:pPr>
      <w:r>
        <w:rPr>
          <w:rFonts w:ascii="Times New Roman" w:hAnsi="Times New Roman" w:eastAsia="宋体"/>
          <w:b w:val="0"/>
          <w:sz w:val="24"/>
        </w:rPr>
        <w:t>其次，我要感谢信息科学与工程学院的各位老师，四年来的悉心教导让我掌握了扎实的专业基础。感谢我的同学和朋友们，在学习和生活中给予我的帮助和鼓励。</w:t>
      </w:r>
    </w:p>
    <w:p>
      <w:pPr>
        <w:spacing w:line="360" w:lineRule="auto" w:before="0" w:after="0"/>
        <w:ind w:firstLine="420"/>
        <w:jc w:val="both"/>
      </w:pPr>
      <w:r>
        <w:rPr>
          <w:rFonts w:ascii="Times New Roman" w:hAnsi="Times New Roman" w:eastAsia="宋体"/>
          <w:b w:val="0"/>
          <w:sz w:val="24"/>
        </w:rPr>
        <w:t>最后，我要感谢我的家人，感谢他们一直以来的理解、支持和无私的付出，是他们的爱与关怀伴随我走过了大学四年的美好时光。</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