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  <w:r>
        <w:t xml:space="preserve"> </w:t>
      </w:r>
      <w:r>
        <w:t xml:space="preserve">Системные</w:t>
      </w:r>
      <w:r>
        <w:t xml:space="preserve"> </w:t>
      </w:r>
      <w:r>
        <w:t xml:space="preserve">вызовы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GNU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Коровкин</w:t>
      </w:r>
      <w:r>
        <w:t xml:space="preserve"> </w:t>
      </w:r>
      <w:r>
        <w:t xml:space="preserve">Никита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Ознакомиться с программой Midnight commander и освоить написание программ на языке ассемблера с помощью инструкций mov и int</w:t>
      </w:r>
    </w:p>
    <w:bookmarkEnd w:id="20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выполнения лабораторной работы нам нужно открыть Midnight commander с помощью команды mc (Рис.1):</w:t>
      </w:r>
    </w:p>
    <w:p>
      <w:pPr>
        <w:pStyle w:val="CaptionedFigure"/>
      </w:pPr>
      <w:r>
        <w:drawing>
          <wp:inline>
            <wp:extent cx="4105208" cy="153465"/>
            <wp:effectExtent b="0" l="0" r="0" t="0"/>
            <wp:docPr descr="Запуск Midnight commander при помощи mc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08" cy="153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Midnight commander при помощи mc</w:t>
      </w:r>
    </w:p>
    <w:p>
      <w:pPr>
        <w:pStyle w:val="BodyText"/>
      </w:pPr>
      <w:r>
        <w:t xml:space="preserve">Перед нами появится такой интерфейс (Рис.2)</w:t>
      </w:r>
    </w:p>
    <w:p>
      <w:pPr>
        <w:pStyle w:val="CaptionedFigure"/>
      </w:pPr>
      <w:r>
        <w:drawing>
          <wp:inline>
            <wp:extent cx="5141102" cy="3171625"/>
            <wp:effectExtent b="0" l="0" r="0" t="0"/>
            <wp:docPr descr="Midnight commander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102" cy="3171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Midnight commander</w:t>
      </w:r>
    </w:p>
    <w:p>
      <w:pPr>
        <w:pStyle w:val="BodyText"/>
      </w:pPr>
      <w:r>
        <w:t xml:space="preserve">Создадим файл lab5-1.asm в нужной директории. (Рис.3)</w:t>
      </w:r>
    </w:p>
    <w:p>
      <w:pPr>
        <w:pStyle w:val="CaptionedFigure"/>
      </w:pPr>
      <w:r>
        <w:drawing>
          <wp:inline>
            <wp:extent cx="5141102" cy="3171625"/>
            <wp:effectExtent b="0" l="0" r="0" t="0"/>
            <wp:docPr descr="файл lab5-1.asm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102" cy="3171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lab5-1.asm</w:t>
      </w:r>
    </w:p>
    <w:p>
      <w:pPr>
        <w:pStyle w:val="BodyText"/>
      </w:pPr>
      <w:r>
        <w:t xml:space="preserve">Откроем созданный файл и отредактируем его, вставив туда нужный код. (Рис.4)</w:t>
      </w:r>
    </w:p>
    <w:p>
      <w:pPr>
        <w:pStyle w:val="CaptionedFigure"/>
      </w:pPr>
      <w:r>
        <w:drawing>
          <wp:inline>
            <wp:extent cx="5141102" cy="3171625"/>
            <wp:effectExtent b="0" l="0" r="0" t="0"/>
            <wp:docPr descr="Вставляем нужный код в файл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102" cy="3171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Вставляем нужный код в файл</w:t>
      </w:r>
    </w:p>
    <w:p>
      <w:pPr>
        <w:pStyle w:val="BodyText"/>
      </w:pPr>
      <w:r>
        <w:t xml:space="preserve">Сохранив его, скомпилируем файл. (Рис.5)</w:t>
      </w:r>
    </w:p>
    <w:p>
      <w:pPr>
        <w:pStyle w:val="CaptionedFigure"/>
      </w:pPr>
      <w:r>
        <w:drawing>
          <wp:inline>
            <wp:extent cx="5334000" cy="344487"/>
            <wp:effectExtent b="0" l="0" r="0" t="0"/>
            <wp:docPr descr="Компиляция кода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кода</w:t>
      </w:r>
    </w:p>
    <w:p>
      <w:pPr>
        <w:pStyle w:val="BodyText"/>
      </w:pPr>
      <w:r>
        <w:t xml:space="preserve">Теперь соберем файл. (Рис.6)</w:t>
      </w:r>
    </w:p>
    <w:p>
      <w:pPr>
        <w:pStyle w:val="CaptionedFigure"/>
      </w:pPr>
      <w:r>
        <w:drawing>
          <wp:inline>
            <wp:extent cx="5334000" cy="200025"/>
            <wp:effectExtent b="0" l="0" r="0" t="0"/>
            <wp:docPr descr="Сборка файла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Сборка файла</w:t>
      </w:r>
    </w:p>
    <w:p>
      <w:pPr>
        <w:pStyle w:val="BodyText"/>
      </w:pPr>
      <w:r>
        <w:t xml:space="preserve">После этого запустим получившийся исполняемый файл. (Рис. 7):</w:t>
      </w:r>
    </w:p>
    <w:p>
      <w:pPr>
        <w:pStyle w:val="CaptionedFigure"/>
      </w:pPr>
      <w:r>
        <w:drawing>
          <wp:inline>
            <wp:extent cx="5334000" cy="611187"/>
            <wp:effectExtent b="0" l="0" r="0" t="0"/>
            <wp:docPr descr="Запуск исполняемого файла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1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Запишем ФИО в строку и нажмем Enter.</w:t>
      </w:r>
      <w:r>
        <w:t xml:space="preserve"> </w:t>
      </w:r>
      <w:r>
        <w:t xml:space="preserve">Ничего не произойдет. Тогда скачаем файл in_out.asm и откроем Midnight Commander. (Рис.8)</w:t>
      </w:r>
    </w:p>
    <w:p>
      <w:pPr>
        <w:pStyle w:val="CaptionedFigure"/>
      </w:pPr>
      <w:r>
        <w:drawing>
          <wp:inline>
            <wp:extent cx="5334000" cy="2182863"/>
            <wp:effectExtent b="0" l="0" r="0" t="0"/>
            <wp:docPr descr="Файл in_out.asm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2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in_out.asm</w:t>
      </w:r>
    </w:p>
    <w:p>
      <w:pPr>
        <w:pStyle w:val="BodyText"/>
      </w:pPr>
      <w:r>
        <w:t xml:space="preserve">Скопируем файл в нужную папку, с которой мы работаем. (Рис.9)</w:t>
      </w:r>
    </w:p>
    <w:p>
      <w:pPr>
        <w:pStyle w:val="CaptionedFigure"/>
      </w:pPr>
      <w:r>
        <w:drawing>
          <wp:inline>
            <wp:extent cx="5334000" cy="2182863"/>
            <wp:effectExtent b="0" l="0" r="0" t="0"/>
            <wp:docPr descr="Копируем файл в нужную директорию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2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Копируем файл в нужную директорию</w:t>
      </w:r>
    </w:p>
    <w:p>
      <w:pPr>
        <w:pStyle w:val="BodyText"/>
      </w:pPr>
      <w:r>
        <w:t xml:space="preserve">Теперь скопируем lab5-1 в ту же папку, назвав его lab5-2. (Рис.10)</w:t>
      </w:r>
    </w:p>
    <w:p>
      <w:pPr>
        <w:pStyle w:val="CaptionedFigure"/>
      </w:pPr>
      <w:r>
        <w:drawing>
          <wp:inline>
            <wp:extent cx="5334000" cy="2182863"/>
            <wp:effectExtent b="0" l="0" r="0" t="0"/>
            <wp:docPr descr="Копируем файл lab5-1 и переименовываем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2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Копируем файл lab5-1 и переименовываем</w:t>
      </w:r>
    </w:p>
    <w:p>
      <w:pPr>
        <w:pStyle w:val="BodyText"/>
      </w:pPr>
      <w:r>
        <w:t xml:space="preserve">Откроем новый файл и отредактируем его, вставив туда следующий код. (Рис. 11)</w:t>
      </w:r>
    </w:p>
    <w:p>
      <w:pPr>
        <w:pStyle w:val="CaptionedFigure"/>
      </w:pPr>
      <w:r>
        <w:drawing>
          <wp:inline>
            <wp:extent cx="5334000" cy="2182863"/>
            <wp:effectExtent b="0" l="0" r="0" t="0"/>
            <wp:docPr descr="Редактируем файл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2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Редактируем файл</w:t>
      </w:r>
    </w:p>
    <w:p>
      <w:pPr>
        <w:pStyle w:val="BodyText"/>
      </w:pPr>
      <w:r>
        <w:t xml:space="preserve">Теперь проделаем то же самое, что и с первым файлом, и запустим его. (Рис. 12)</w:t>
      </w:r>
    </w:p>
    <w:p>
      <w:pPr>
        <w:pStyle w:val="CaptionedFigure"/>
      </w:pPr>
      <w:r>
        <w:drawing>
          <wp:inline>
            <wp:extent cx="5334000" cy="675523"/>
            <wp:effectExtent b="0" l="0" r="0" t="0"/>
            <wp:docPr descr="Компилируем и запускаем файл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5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Компилируем и запускаем файл</w:t>
      </w:r>
    </w:p>
    <w:p>
      <w:pPr>
        <w:pStyle w:val="BodyText"/>
      </w:pPr>
      <w:r>
        <w:t xml:space="preserve">Он работает также, как и файл lab5-1, но использует для работы сторонний файл. Теперь отредактируем код еще раз и заменим sprintFL на sprint. Запускаем код. (Рис.13)</w:t>
      </w:r>
    </w:p>
    <w:p>
      <w:pPr>
        <w:pStyle w:val="CaptionedFigure"/>
      </w:pPr>
      <w:r>
        <w:drawing>
          <wp:inline>
            <wp:extent cx="5334000" cy="482516"/>
            <wp:effectExtent b="0" l="0" r="0" t="0"/>
            <wp:docPr descr="Запускаем код после редактуры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2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Запускаем код после редактуры</w:t>
      </w:r>
    </w:p>
    <w:p>
      <w:pPr>
        <w:pStyle w:val="BodyText"/>
      </w:pPr>
      <w:r>
        <w:t xml:space="preserve">Нетрудно заметить, что теперь нет переноса на следующую строку. В этом и отлиичие команды sprintLF от sprint. Первая добавляет перенос после текста, а вторая нет.</w:t>
      </w:r>
    </w:p>
    <w:bookmarkEnd w:id="60"/>
    <w:bookmarkStart w:id="76" w:name="выполнение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Теперь еще раз скопируем изначальный файл. (Рис.14)</w:t>
      </w:r>
    </w:p>
    <w:p>
      <w:pPr>
        <w:pStyle w:val="CaptionedFigure"/>
      </w:pPr>
      <w:r>
        <w:drawing>
          <wp:inline>
            <wp:extent cx="5334000" cy="1886200"/>
            <wp:effectExtent b="0" l="0" r="0" t="0"/>
            <wp:docPr descr="Копируем изначальный файл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Копируем изначальный файл</w:t>
      </w:r>
    </w:p>
    <w:p>
      <w:pPr>
        <w:pStyle w:val="BodyText"/>
      </w:pPr>
      <w:r>
        <w:t xml:space="preserve">Нам нужно сделать так,чтобы код выводил полученную на вводе строку.</w:t>
      </w:r>
      <w:r>
        <w:t xml:space="preserve"> </w:t>
      </w:r>
      <w:r>
        <w:t xml:space="preserve">Для этого перед системным вызовом exit нам нужно вставить часть кода с вызовом write. Нам необходимо переместить адрес строки buf1 в ecx и размер строки buf1 (80) в edx. (Рис.15)</w:t>
      </w:r>
    </w:p>
    <w:p>
      <w:pPr>
        <w:pStyle w:val="CaptionedFigure"/>
      </w:pPr>
      <w:r>
        <w:drawing>
          <wp:inline>
            <wp:extent cx="5334000" cy="1535279"/>
            <wp:effectExtent b="0" l="0" r="0" t="0"/>
            <wp:docPr descr="Редактируем файл, чтобы на выводе мы получали то же, что и вводили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5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Редактируем файл, чтобы на выводе мы получали то же, что и вводили</w:t>
      </w:r>
    </w:p>
    <w:p>
      <w:pPr>
        <w:pStyle w:val="BodyText"/>
      </w:pPr>
      <w:r>
        <w:t xml:space="preserve">Запускаем файл и проверяем работоспособность. (Рис.16)</w:t>
      </w:r>
    </w:p>
    <w:p>
      <w:pPr>
        <w:pStyle w:val="CaptionedFigure"/>
      </w:pPr>
      <w:r>
        <w:drawing>
          <wp:inline>
            <wp:extent cx="5334000" cy="956259"/>
            <wp:effectExtent b="0" l="0" r="0" t="0"/>
            <wp:docPr descr="Запускаем файл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6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Запускаем файл</w:t>
      </w:r>
    </w:p>
    <w:p>
      <w:pPr>
        <w:pStyle w:val="BodyText"/>
      </w:pPr>
      <w:r>
        <w:t xml:space="preserve">Теперь создадим копию файла lab5-2.asm и сделаем так, чтобы код тоже выводил тот же текст, что получает на ввод.</w:t>
      </w:r>
      <w:r>
        <w:t xml:space="preserve"> </w:t>
      </w:r>
      <w:r>
        <w:t xml:space="preserve">Для этого перед последней строкой добавим строчу, которая записывает в eax адрес buf1 и строку, вызывающую подпрограмму sprintLF. (Рис.17)</w:t>
      </w:r>
    </w:p>
    <w:p>
      <w:pPr>
        <w:pStyle w:val="CaptionedFigure"/>
      </w:pPr>
      <w:r>
        <w:drawing>
          <wp:inline>
            <wp:extent cx="5334000" cy="3921542"/>
            <wp:effectExtent b="0" l="0" r="0" t="0"/>
            <wp:docPr descr="Копируем второй файл и пишем код для вывода того же текста, что и при вводе" title="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1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Копируем второй файл и пишем код для вывода того же текста, что и при вводе</w:t>
      </w:r>
    </w:p>
    <w:p>
      <w:pPr>
        <w:pStyle w:val="BodyText"/>
      </w:pPr>
      <w:r>
        <w:t xml:space="preserve">Скомпилируем файл и запустим код.(Рис.18)</w:t>
      </w:r>
    </w:p>
    <w:p>
      <w:pPr>
        <w:pStyle w:val="CaptionedFigure"/>
      </w:pPr>
      <w:r>
        <w:drawing>
          <wp:inline>
            <wp:extent cx="5334000" cy="1059676"/>
            <wp:effectExtent b="0" l="0" r="0" t="0"/>
            <wp:docPr descr="Проверяем работоспособность кода" title="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9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работоспособность кода</w:t>
      </w:r>
    </w:p>
    <w:p>
      <w:pPr>
        <w:pStyle w:val="BodyText"/>
      </w:pPr>
      <w:r>
        <w:t xml:space="preserve">Программа выполняется верно, следовательно, самостоятельная работа выполнена правильно.</w:t>
      </w:r>
    </w:p>
    <w:bookmarkEnd w:id="76"/>
    <w:bookmarkStart w:id="7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были получены навыки работы с Midnight commander и навыки создания программ ввода и вывода на ассемблере.</w:t>
      </w:r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Коровкин Никита Михайлович</dc:creator>
  <dc:language>ru-RU</dc:language>
  <cp:keywords/>
  <dcterms:created xsi:type="dcterms:W3CDTF">2024-11-07T17:11:33Z</dcterms:created>
  <dcterms:modified xsi:type="dcterms:W3CDTF">2024-11-07T17:11:33Z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Основы работы с Midnight Commander (mc). Структура программы на языке ассемблера NASM. Системные вызовы в ОС GNU Linux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