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Доклад</w:t>
      </w:r>
      <w:r>
        <w:t xml:space="preserve"> </w:t>
      </w:r>
      <w:r>
        <w:t xml:space="preserve">на</w:t>
      </w:r>
      <w:r>
        <w:t xml:space="preserve"> </w:t>
      </w:r>
      <w:r>
        <w:t xml:space="preserve">тему</w:t>
      </w:r>
      <w:r>
        <w:t xml:space="preserve"> </w:t>
      </w:r>
      <w:r>
        <w:t xml:space="preserve">Глобальные</w:t>
      </w:r>
      <w:r>
        <w:t xml:space="preserve"> </w:t>
      </w:r>
      <w:r>
        <w:t xml:space="preserve">сети</w:t>
      </w:r>
    </w:p>
    <w:p>
      <w:pPr>
        <w:pStyle w:val="Author"/>
      </w:pPr>
      <w:r>
        <w:t xml:space="preserve">Коровкин</w:t>
      </w:r>
      <w:r>
        <w:t xml:space="preserve"> </w:t>
      </w:r>
      <w:r>
        <w:t xml:space="preserve">Никита</w:t>
      </w:r>
      <w:r>
        <w:t xml:space="preserve"> </w:t>
      </w:r>
      <w:r>
        <w:t xml:space="preserve">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p>
      <w:pPr>
        <w:pStyle w:val="FirstParagraph"/>
      </w:pPr>
      <w:r>
        <w:t xml:space="preserve">Глобальные сети (Wide Area Networks, WAN) — это инфраструктуры, обеспечивающие связь между устройствами на больших расстояниях, включая межконтинентальные масштабы.</w:t>
      </w:r>
      <w:r>
        <w:t xml:space="preserve"> </w:t>
      </w:r>
      <w:r>
        <w:t xml:space="preserve">В отличие от локальных сетей (LAN), WAN охватывают географически распределенные узлы, объединяя их через разнообразные каналы связи.</w:t>
      </w:r>
      <w:r>
        <w:t xml:space="preserve"> </w:t>
      </w:r>
      <w:r>
        <w:t xml:space="preserve">Такие сети лежат в основе интернета, корпоративных систем и государственных коммуникаций. Их архитектура базируется на сложных технологиях передачи данных, маршрутизации и управлении трафиком.</w:t>
      </w:r>
    </w:p>
    <w:bookmarkEnd w:id="20"/>
    <w:bookmarkStart w:id="24" w:name="основные-компоненты-глобальных-сетей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Основные компоненты глобальных сетей</w:t>
      </w:r>
    </w:p>
    <w:bookmarkStart w:id="21" w:name="терминальные-устройств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Терминальные устройства</w:t>
      </w:r>
    </w:p>
    <w:p>
      <w:pPr>
        <w:pStyle w:val="FirstParagraph"/>
      </w:pPr>
      <w:r>
        <w:t xml:space="preserve">Компьютеры, серверы, IoT-устройства, которые генерируют и потребляют данные.</w:t>
      </w:r>
      <w:r>
        <w:t xml:space="preserve"> </w:t>
      </w:r>
      <w:r>
        <w:t xml:space="preserve">(IoT – Internet of things – устройства от камер и микрофонов до автомобилей, которые неразрывно связаны с интернетом)</w:t>
      </w:r>
    </w:p>
    <w:bookmarkEnd w:id="21"/>
    <w:bookmarkStart w:id="22" w:name="коммуникационное-оборудовани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Коммуникационное оборудование:</w:t>
      </w:r>
    </w:p>
    <w:p>
      <w:pPr>
        <w:pStyle w:val="FirstParagraph"/>
      </w:pPr>
      <w:r>
        <w:t xml:space="preserve">Маршрутизаторы.Также их чаще всего называют роутерами. Они представляют из себя центральный узел, который обеспечивает бесперебойный обмен ресурсами, такими как серверы, принтеры, сети и интернет-подключения, между несколькими устройствами. Маршрутизаторы играют важную роль в эффективном управлении передачей данных между устройствами в сети.</w:t>
      </w:r>
    </w:p>
    <w:p>
      <w:pPr>
        <w:pStyle w:val="BodyText"/>
      </w:pPr>
      <w:r>
        <w:t xml:space="preserve">Коммутаторы: Коммутатор (он же Ethernet Switch)– это отдельный узел, служащий для объединения нескольких устройств в локальную сеть. В отличие от маршрутизатора, подключение производится исключительно по кабелю, то есть, устройство не обеспечивает развертывание беспроводной сети. Собственно, в связи с этим на его панели и располагается большое количество стандартных сетевых разъемов RJ45.</w:t>
      </w:r>
    </w:p>
    <w:p>
      <w:pPr>
        <w:pStyle w:val="BodyText"/>
      </w:pPr>
      <w:r>
        <w:t xml:space="preserve">Шлюзы: Преобразуют данные между разными протоколами (например, LAN и WAN).</w:t>
      </w:r>
    </w:p>
    <w:p>
      <w:pPr>
        <w:pStyle w:val="BodyText"/>
      </w:pPr>
      <w:r>
        <w:t xml:space="preserve">Это необходимо, поскольку организации часто используют в своих локальных сетях отличные от интернета протоколы.</w:t>
      </w:r>
      <w:r>
        <w:t xml:space="preserve"> </w:t>
      </w:r>
      <w:r>
        <w:t xml:space="preserve">В настоящее время ввиду отсутствия конкурентов у TCP/IP, сетевой шлюз зачастую становится синонимом маршрутизатора. Шлюз соединяет сети, а маршрутизатор обычно доставляет данные внутри сети. Их функции все чаще объединяются. Например, маршрутизатор Wi-Fi является одновременно доставляющим данные маршрутизатором и шлюзом, который преобразует эти данные устройствам назначения.</w:t>
      </w:r>
    </w:p>
    <w:bookmarkEnd w:id="22"/>
    <w:bookmarkStart w:id="23" w:name="каналы-связи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Каналы связи</w:t>
      </w:r>
    </w:p>
    <w:p>
      <w:pPr>
        <w:numPr>
          <w:ilvl w:val="0"/>
          <w:numId w:val="1001"/>
        </w:numPr>
        <w:pStyle w:val="Compact"/>
      </w:pPr>
      <w:r>
        <w:t xml:space="preserve">Проводные (оптоволокно, медные кабели).</w:t>
      </w:r>
    </w:p>
    <w:p>
      <w:pPr>
        <w:numPr>
          <w:ilvl w:val="0"/>
          <w:numId w:val="1001"/>
        </w:numPr>
        <w:pStyle w:val="Compact"/>
      </w:pPr>
      <w:r>
        <w:t xml:space="preserve">Беспроводные (спутники, радиоканалы, сотовые сети).</w:t>
      </w:r>
    </w:p>
    <w:bookmarkEnd w:id="23"/>
    <w:bookmarkEnd w:id="24"/>
    <w:bookmarkStart w:id="25" w:name="принципы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Принципы работы</w:t>
      </w:r>
    </w:p>
    <w:p>
      <w:pPr>
        <w:pStyle w:val="FirstParagraph"/>
      </w:pPr>
      <w:r>
        <w:t xml:space="preserve">Глобальные сети функционируют на основе пакетной коммутации.</w:t>
      </w:r>
      <w:r>
        <w:t xml:space="preserve"> </w:t>
      </w:r>
      <w:r>
        <w:t xml:space="preserve">В компьютерных сетях пакет — это определённым образом оформленный блок данных, передаваемый по сети в пакетном режиме.</w:t>
      </w:r>
      <w:r>
        <w:t xml:space="preserve"> </w:t>
      </w:r>
      <w:r>
        <w:t xml:space="preserve">Компьютерные линии связи, которые не поддерживают пакетного режима, как, например, традиционная телекоммуникационная связь точка-точка, передают данные просто в виде последовательности байтов, символов или битов поодиночке.</w:t>
      </w:r>
      <w:r>
        <w:t xml:space="preserve"> </w:t>
      </w:r>
      <w:r>
        <w:t xml:space="preserve">Если данные сформированы в пакеты, битрейт коммуникационной среды можно более эффективно распределить между пользователями, чем в сети с коммутацией каналов. При использовании сетей с коммутацией пакетов можно надёжно гарантировать пороговый битрейт, ниже которого он опускаться не будет.</w:t>
      </w:r>
      <w:r>
        <w:t xml:space="preserve"> </w:t>
      </w:r>
      <w:r>
        <w:t xml:space="preserve">Сетевой пакет может состоять из служебной информации, включающей стартовые биты (преамбулу), заголовки (headers) и прицеп (trailer), и полезную нагрузку (payload).</w:t>
      </w:r>
      <w:r>
        <w:t xml:space="preserve"> </w:t>
      </w:r>
      <w:r>
        <w:t xml:space="preserve">Между пакетами, посылаемыми в сеть, обычно соблюдается межкадровый интервал. Максимальная длина нагрузки называется maximum transmission unit (MTU).</w:t>
      </w:r>
    </w:p>
    <w:bookmarkEnd w:id="25"/>
    <w:bookmarkStart w:id="26" w:name="X7afbbe41c5262df5d07cf446b801f6857fb2a1f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Инкапсуляция, Маршрутизация и Доставка – Ключевые этапы передачи данных в глобальных сетях</w:t>
      </w:r>
    </w:p>
    <w:p>
      <w:pPr>
        <w:numPr>
          <w:ilvl w:val="0"/>
          <w:numId w:val="1002"/>
        </w:numPr>
        <w:pStyle w:val="Compact"/>
      </w:pPr>
      <w:r>
        <w:t xml:space="preserve">Инкапсуляция: Данные упаковываются в пакеты с заголовками, содержащими адреса отправителя и получателя.</w:t>
      </w:r>
    </w:p>
    <w:p>
      <w:pPr>
        <w:numPr>
          <w:ilvl w:val="0"/>
          <w:numId w:val="1002"/>
        </w:numPr>
        <w:pStyle w:val="Compact"/>
      </w:pPr>
      <w:r>
        <w:t xml:space="preserve">Маршрутизация: Маршрутизаторы анализируют заголовки и выбирают путь на основе таблиц маршрутизации и протоколов (например, BGP, OSPF).</w:t>
      </w:r>
    </w:p>
    <w:p>
      <w:pPr>
        <w:numPr>
          <w:ilvl w:val="0"/>
          <w:numId w:val="1002"/>
        </w:numPr>
        <w:pStyle w:val="Compact"/>
      </w:pPr>
      <w:r>
        <w:t xml:space="preserve">Доставка: Пакеты передаются через промежуточные узлы до конечного пункта.</w:t>
      </w:r>
    </w:p>
    <w:bookmarkEnd w:id="26"/>
    <w:bookmarkStart w:id="27" w:name="протокол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Протоколы</w:t>
      </w:r>
    </w:p>
    <w:p>
      <w:pPr>
        <w:numPr>
          <w:ilvl w:val="0"/>
          <w:numId w:val="1003"/>
        </w:numPr>
        <w:pStyle w:val="Compact"/>
      </w:pPr>
      <w:r>
        <w:t xml:space="preserve">TCP/IP: Основной стек протоколов интернета. TCP обеспечивает надежную доставку, IP отвечает за адресацию.</w:t>
      </w:r>
    </w:p>
    <w:p>
      <w:pPr>
        <w:numPr>
          <w:ilvl w:val="0"/>
          <w:numId w:val="1003"/>
        </w:numPr>
        <w:pStyle w:val="Compact"/>
      </w:pPr>
      <w:r>
        <w:t xml:space="preserve">MPLS: Ускоряет передачу за счет присвоения меток пакетам, минуя сложные таблицы маршрутизации.</w:t>
      </w:r>
    </w:p>
    <w:p>
      <w:pPr>
        <w:numPr>
          <w:ilvl w:val="0"/>
          <w:numId w:val="1003"/>
        </w:numPr>
        <w:pStyle w:val="Compact"/>
      </w:pPr>
      <w:r>
        <w:t xml:space="preserve">SD-WAN: Программно-управляемая технология, оптимизирующая использование каналов (например, выбор между LTE и оптоволокном).</w:t>
      </w:r>
    </w:p>
    <w:bookmarkEnd w:id="27"/>
    <w:bookmarkStart w:id="28" w:name="архитектурные-модели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Архитектурные модели</w:t>
      </w:r>
    </w:p>
    <w:p>
      <w:pPr>
        <w:numPr>
          <w:ilvl w:val="0"/>
          <w:numId w:val="1004"/>
        </w:numPr>
        <w:pStyle w:val="Compact"/>
      </w:pPr>
      <w:r>
        <w:t xml:space="preserve">Клиент-сервер : Централизованная модель, где серверы предоставляют ресурсы (веб-страницы, файлы), а клиенты их запрашивают.</w:t>
      </w:r>
    </w:p>
    <w:p>
      <w:pPr>
        <w:numPr>
          <w:ilvl w:val="0"/>
          <w:numId w:val="1004"/>
        </w:numPr>
        <w:pStyle w:val="Compact"/>
      </w:pPr>
      <w:r>
        <w:t xml:space="preserve">Одноранговая сеть (P2P) : Устройства равноправно обмениваются данными без центрального сервера (например, BitTorrent).</w:t>
      </w:r>
    </w:p>
    <w:p>
      <w:pPr>
        <w:numPr>
          <w:ilvl w:val="0"/>
          <w:numId w:val="1004"/>
        </w:numPr>
        <w:pStyle w:val="Compact"/>
      </w:pPr>
      <w:r>
        <w:t xml:space="preserve">Облачные архитектуры : Ресурсы размещаются в распределенных дата-центрах, обеспечивая масштабируемость и доступность (AWS, Azure).</w:t>
      </w:r>
    </w:p>
    <w:bookmarkEnd w:id="28"/>
    <w:bookmarkStart w:id="29" w:name="безопасность-в-wan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Безопасность в WAN</w:t>
      </w:r>
    </w:p>
    <w:p>
      <w:pPr>
        <w:pStyle w:val="FirstParagraph"/>
      </w:pPr>
      <w:r>
        <w:t xml:space="preserve">Глобальные сети уязвимы к атакам из-за открытости инфраструктуры. Основные меры защиты:</w:t>
      </w:r>
      <w:r>
        <w:t xml:space="preserve"> </w:t>
      </w:r>
      <w:r>
        <w:t xml:space="preserve">- VPN: Шифрует трафик между узлами, создавая защищенные туннели.</w:t>
      </w:r>
      <w:r>
        <w:t xml:space="preserve"> </w:t>
      </w:r>
      <w:r>
        <w:t xml:space="preserve">- Межсетевые экраны (Firewalls) : Фильтруют входящий и исходящий трафик.</w:t>
      </w:r>
      <w:r>
        <w:t xml:space="preserve"> </w:t>
      </w:r>
      <w:r>
        <w:t xml:space="preserve">- IDS/IPS: Системы обнаружения и предотвращения вторжений.</w:t>
      </w:r>
      <w:r>
        <w:t xml:space="preserve"> </w:t>
      </w:r>
      <w:r>
        <w:t xml:space="preserve">- Шифрование данных: TLS/SSL для веб-трафика, IPsec для сетевого уровня.</w:t>
      </w:r>
    </w:p>
    <w:bookmarkEnd w:id="29"/>
    <w:bookmarkStart w:id="30" w:name="современные-тенденции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Современные тенденции</w:t>
      </w:r>
    </w:p>
    <w:p>
      <w:pPr>
        <w:numPr>
          <w:ilvl w:val="0"/>
          <w:numId w:val="1005"/>
        </w:numPr>
        <w:pStyle w:val="Compact"/>
      </w:pPr>
      <w:r>
        <w:t xml:space="preserve">Программно-определяемые сети (SDN) : Отделение управляющей логики от физического оборудования. Контроллер SDN централизованно управляет потоками данных, повышая гибкость.</w:t>
      </w:r>
    </w:p>
    <w:p>
      <w:pPr>
        <w:numPr>
          <w:ilvl w:val="0"/>
          <w:numId w:val="1005"/>
        </w:numPr>
        <w:pStyle w:val="Compact"/>
      </w:pPr>
      <w:r>
        <w:t xml:space="preserve">Искусственный интеллект : Используется для прогнозирования нагрузок и оптимизации маршрутов.</w:t>
      </w:r>
    </w:p>
    <w:p>
      <w:pPr>
        <w:numPr>
          <w:ilvl w:val="0"/>
          <w:numId w:val="1005"/>
        </w:numPr>
        <w:pStyle w:val="Compact"/>
      </w:pPr>
      <w:r>
        <w:t xml:space="preserve">5G и IoT : Высокоскоростные сети нового поколения поддерживают миллионы подключенных устройств.</w:t>
      </w:r>
    </w:p>
    <w:p>
      <w:pPr>
        <w:numPr>
          <w:ilvl w:val="0"/>
          <w:numId w:val="1005"/>
        </w:numPr>
        <w:pStyle w:val="Compact"/>
      </w:pPr>
      <w:r>
        <w:t xml:space="preserve">Подводные кабели : Обеспечивают 99% международного трафика, демонстрируя важность физической инфраструктуры.</w:t>
      </w:r>
    </w:p>
    <w:bookmarkEnd w:id="30"/>
    <w:bookmarkStart w:id="31" w:name="заключение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Глобальные сети — это сложные системы, объединяющие технологии передачи данных, продвинутые протоколы и инфраструктуру. Их архитектура эволюционирует в сторону виртуализации и интеллектуального управления, что позволяет справляться с ростом трафика и киберугрозами. Понимание принципов работы WAN критически важно для проектирования надежных и масштабируемых сетей будущего.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bookmarkStart w:id="32" w:name="refs"/>
    <w:bookmarkEnd w:id="32"/>
    <w:p>
      <w:pPr>
        <w:numPr>
          <w:ilvl w:val="0"/>
          <w:numId w:val="1006"/>
        </w:numPr>
      </w:pPr>
      <w:r>
        <w:t xml:space="preserve">Трофимов, В. В. Глобальные и локальные сети : учебник для вузов / В. В. Трофимов, М. И. Барабанова, В. И. Кияев. — 4-е изд., перераб. и доп. — Москва : Издательство Юрайт, 2025. — 151 с. — (Высшее образование). — ISBN 978-5-534-20428-5. — Текст : электронный // Образовательная платформа Юрайт [сайт]. — URL: https://urait.ru/bcode/568695 (дата обращения: 17.04.2025)</w:t>
      </w:r>
    </w:p>
    <w:p>
      <w:pPr>
        <w:numPr>
          <w:ilvl w:val="0"/>
          <w:numId w:val="1006"/>
        </w:numPr>
      </w:pPr>
      <w:r>
        <w:t xml:space="preserve">Э. Таненбаум, Д. Уэзеролл</w:t>
      </w:r>
      <w:r>
        <w:t xml:space="preserve"> </w:t>
      </w:r>
      <w:r>
        <w:t xml:space="preserve">“</w:t>
      </w:r>
      <w:r>
        <w:t xml:space="preserve">Компьютерные сети</w:t>
      </w:r>
      <w:r>
        <w:t xml:space="preserve">”</w:t>
      </w:r>
      <w:r>
        <w:t xml:space="preserve"> </w:t>
      </w:r>
      <w:r>
        <w:t xml:space="preserve">5-е изд. (2016)</w:t>
      </w:r>
    </w:p>
    <w:p>
      <w:pPr>
        <w:numPr>
          <w:ilvl w:val="0"/>
          <w:numId w:val="1006"/>
        </w:numPr>
      </w:pPr>
      <w:r>
        <w:t xml:space="preserve">Д. Куроуз, Т. Росс</w:t>
      </w:r>
      <w:r>
        <w:t xml:space="preserve"> </w:t>
      </w:r>
      <w:r>
        <w:t xml:space="preserve">“</w:t>
      </w:r>
      <w:r>
        <w:t xml:space="preserve">Компьютерные сети. Настольная книга системного администратора</w:t>
      </w:r>
      <w:r>
        <w:t xml:space="preserve">”</w:t>
      </w:r>
      <w:r>
        <w:t xml:space="preserve"> </w:t>
      </w:r>
      <w:r>
        <w:t xml:space="preserve">(2016)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Доклад на тему Глобальные сети</dc:title>
  <dc:creator>Коровкин Никита Михайлович</dc:creator>
  <dc:language>ru-RU</dc:language>
  <cp:keywords/>
  <dcterms:created xsi:type="dcterms:W3CDTF">2025-04-17T18:31:32Z</dcterms:created>
  <dcterms:modified xsi:type="dcterms:W3CDTF">2025-04-17T18:31:32Z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/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