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Коровкин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Михайлович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настройки базовых и специальных прав доступа для групп пользователей в операционной системе типа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Прочитайте справочное описание man по командам chgrp, chmod, getfacl, setfacl.</w:t>
      </w:r>
    </w:p>
    <w:p>
      <w:pPr>
        <w:numPr>
          <w:ilvl w:val="0"/>
          <w:numId w:val="1001"/>
        </w:numPr>
        <w:pStyle w:val="Compact"/>
      </w:pPr>
      <w:r>
        <w:t xml:space="preserve">Выполните действия по управлению базовыми разрешениями для групп пользователей (раздел 3.3.1).</w:t>
      </w:r>
    </w:p>
    <w:p>
      <w:pPr>
        <w:numPr>
          <w:ilvl w:val="0"/>
          <w:numId w:val="1001"/>
        </w:numPr>
        <w:pStyle w:val="Compact"/>
      </w:pPr>
      <w:r>
        <w:t xml:space="preserve">Выполните действия по управлению специальными разрешениями для групп пользователей (раздел 3.3.2).</w:t>
      </w:r>
    </w:p>
    <w:p>
      <w:pPr>
        <w:numPr>
          <w:ilvl w:val="0"/>
          <w:numId w:val="1001"/>
        </w:numPr>
        <w:pStyle w:val="Compact"/>
      </w:pPr>
      <w:r>
        <w:t xml:space="preserve">Выполните действия по управлению расширенными разрешениями с использованием</w:t>
      </w:r>
      <w:r>
        <w:t xml:space="preserve"> </w:t>
      </w:r>
      <w:r>
        <w:t xml:space="preserve">списков ACL для групп пользователей</w:t>
      </w:r>
    </w:p>
    <w:bookmarkEnd w:id="21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 терминале войдем с рут правами. Создадим 2 каталога и посмотрим информацию о доступе к ним. Введем команду - и теперь доступ есть как у рут, так и у главной и третей группах.(рис.</w:t>
      </w:r>
      <w:r>
        <w:t xml:space="preserve"> </w:t>
      </w:r>
      <w:r>
        <w:rPr>
          <w:bCs/>
          <w:b/>
        </w:rPr>
        <w:t xml:space="preserve">¿fig:001?</w:t>
      </w:r>
      <w:r>
        <w:t xml:space="preserve">).</w:t>
      </w:r>
    </w:p>
    <w:p>
      <w:pPr>
        <w:pStyle w:val="CaptionedFigure"/>
      </w:pPr>
      <w:r>
        <w:drawing>
          <wp:inline>
            <wp:extent cx="3733800" cy="2468105"/>
            <wp:effectExtent b="0" l="0" r="0" t="0"/>
            <wp:docPr descr="создаем папки и меняем доступ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8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создаем папки и меняем доступ</w:t>
      </w:r>
    </w:p>
    <w:p>
      <w:pPr>
        <w:pStyle w:val="BodyText"/>
      </w:pPr>
      <w:r>
        <w:t xml:space="preserve">Установим разрешения, позволяющие владельцам каталогов записывать файлы в эти каталоги и запрещающие доступ к содержимому каталогов всем другим пользователям</w:t>
      </w:r>
      <w:r>
        <w:t xml:space="preserve"> </w:t>
      </w:r>
      <w:r>
        <w:t xml:space="preserve">и группам(рис.</w:t>
      </w:r>
      <w:r>
        <w:t xml:space="preserve"> </w:t>
      </w:r>
      <w:r>
        <w:rPr>
          <w:bCs/>
          <w:b/>
        </w:rPr>
        <w:t xml:space="preserve">¿fig:002?</w:t>
      </w:r>
      <w:r>
        <w:t xml:space="preserve">).</w:t>
      </w:r>
    </w:p>
    <w:p>
      <w:pPr>
        <w:pStyle w:val="CaptionedFigure"/>
      </w:pPr>
      <w:r>
        <w:drawing>
          <wp:inline>
            <wp:extent cx="3733800" cy="435082"/>
            <wp:effectExtent b="0" l="0" r="0" t="0"/>
            <wp:docPr descr="Установим разрешения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5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Установим разрешения</w:t>
      </w:r>
    </w:p>
    <w:p>
      <w:pPr>
        <w:pStyle w:val="BodyText"/>
      </w:pPr>
      <w:r>
        <w:t xml:space="preserve">В другом терминале перейдем под учётную запись пользователя bob. Под пользователем bob попробуем перейти в каталог /data/main и создадим файл</w:t>
      </w:r>
      <w:r>
        <w:t xml:space="preserve"> </w:t>
      </w:r>
      <w:r>
        <w:t xml:space="preserve">emptyfile в этом каталоге. В папке третей группе доступ отказан для боба(рис.</w:t>
      </w:r>
      <w:r>
        <w:t xml:space="preserve"> </w:t>
      </w:r>
      <w:r>
        <w:rPr>
          <w:bCs/>
          <w:b/>
        </w:rPr>
        <w:t xml:space="preserve">¿fig:003?</w:t>
      </w:r>
      <w:r>
        <w:t xml:space="preserve">).</w:t>
      </w:r>
    </w:p>
    <w:p>
      <w:pPr>
        <w:pStyle w:val="CaptionedFigure"/>
      </w:pPr>
      <w:r>
        <w:drawing>
          <wp:inline>
            <wp:extent cx="3733800" cy="1851078"/>
            <wp:effectExtent b="0" l="0" r="0" t="0"/>
            <wp:docPr descr="проверяем доступ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1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проверяем доступ</w:t>
      </w:r>
    </w:p>
    <w:p>
      <w:pPr>
        <w:pStyle w:val="BodyText"/>
      </w:pPr>
      <w:r>
        <w:t xml:space="preserve">Перейдем на Алису и создадим два файла (рис.</w:t>
      </w:r>
      <w:r>
        <w:t xml:space="preserve"> </w:t>
      </w:r>
      <w:r>
        <w:rPr>
          <w:bCs/>
          <w:b/>
        </w:rPr>
        <w:t xml:space="preserve">¿fig:004?</w:t>
      </w:r>
      <w:r>
        <w:t xml:space="preserve">).</w:t>
      </w:r>
    </w:p>
    <w:p>
      <w:pPr>
        <w:pStyle w:val="CaptionedFigure"/>
      </w:pPr>
      <w:r>
        <w:drawing>
          <wp:inline>
            <wp:extent cx="3733800" cy="1036287"/>
            <wp:effectExtent b="0" l="0" r="0" t="0"/>
            <wp:docPr descr="Перейдем на Алису и создадим два файл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6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Перейдем на Алису и создадим два файла</w:t>
      </w:r>
    </w:p>
    <w:p>
      <w:pPr>
        <w:pStyle w:val="BodyText"/>
      </w:pPr>
      <w:r>
        <w:t xml:space="preserve">переходим на боба, переходим в папку и смотрим файлы.Теперь удаляем файлы алисы и проверяем, удалились ли(рис.</w:t>
      </w:r>
      <w:r>
        <w:t xml:space="preserve"> </w:t>
      </w:r>
      <w:r>
        <w:rPr>
          <w:bCs/>
          <w:b/>
        </w:rPr>
        <w:t xml:space="preserve">¿fig:005?</w:t>
      </w:r>
      <w:r>
        <w:t xml:space="preserve">).</w:t>
      </w:r>
    </w:p>
    <w:p>
      <w:pPr>
        <w:pStyle w:val="CaptionedFigure"/>
      </w:pPr>
      <w:r>
        <w:drawing>
          <wp:inline>
            <wp:extent cx="3733800" cy="2168654"/>
            <wp:effectExtent b="0" l="0" r="0" t="0"/>
            <wp:docPr descr="удаляем файлы алисы и проверяем, удалились ли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8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удаляем файлы алисы и проверяем, удалились ли</w:t>
      </w:r>
    </w:p>
    <w:p>
      <w:pPr>
        <w:pStyle w:val="BodyText"/>
      </w:pPr>
      <w:r>
        <w:t xml:space="preserve">Переходим на рут и изменяем доступ(рис.</w:t>
      </w:r>
      <w:r>
        <w:t xml:space="preserve"> </w:t>
      </w:r>
      <w:r>
        <w:rPr>
          <w:bCs/>
          <w:b/>
        </w:rPr>
        <w:t xml:space="preserve">¿fig:006?</w:t>
      </w:r>
      <w:r>
        <w:t xml:space="preserve">).</w:t>
      </w:r>
    </w:p>
    <w:p>
      <w:pPr>
        <w:pStyle w:val="CaptionedFigure"/>
      </w:pPr>
      <w:r>
        <w:drawing>
          <wp:inline>
            <wp:extent cx="3733800" cy="1215906"/>
            <wp:effectExtent b="0" l="0" r="0" t="0"/>
            <wp:docPr descr="Переходим на рут и изменяем доступ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5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Переходим на рут и изменяем доступ</w:t>
      </w:r>
    </w:p>
    <w:p>
      <w:pPr>
        <w:pStyle w:val="BodyText"/>
      </w:pPr>
      <w:r>
        <w:t xml:space="preserve">Перейдя на алису создаем новые файлы и пытаемся удалить файлы боба - но у нас не выходит(рис.</w:t>
      </w:r>
      <w:r>
        <w:t xml:space="preserve"> </w:t>
      </w:r>
      <w:r>
        <w:rPr>
          <w:bCs/>
          <w:b/>
        </w:rPr>
        <w:t xml:space="preserve">¿fig:007?</w:t>
      </w:r>
      <w:r>
        <w:t xml:space="preserve">).</w:t>
      </w:r>
    </w:p>
    <w:p>
      <w:pPr>
        <w:pStyle w:val="CaptionedFigure"/>
      </w:pPr>
      <w:r>
        <w:drawing>
          <wp:inline>
            <wp:extent cx="3733800" cy="2253585"/>
            <wp:effectExtent b="0" l="0" r="0" t="0"/>
            <wp:docPr descr="создаем новые файлы и пытаемся удалить файлы боба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3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создаем новые файлы и пытаемся удалить файлы боба</w:t>
      </w:r>
    </w:p>
    <w:p>
      <w:pPr>
        <w:pStyle w:val="BodyText"/>
      </w:pPr>
      <w:r>
        <w:t xml:space="preserve">Откройем терминал с учётной записью root. Установим права на чтение и выполнение в каталоге. Используем команду getfacl, чтобы убедиться в правильности установки разрешений(рис.</w:t>
      </w:r>
      <w:r>
        <w:t xml:space="preserve"> </w:t>
      </w:r>
      <w:r>
        <w:rPr>
          <w:bCs/>
          <w:b/>
        </w:rPr>
        <w:t xml:space="preserve">¿fig:008?</w:t>
      </w:r>
      <w:r>
        <w:t xml:space="preserve">).</w:t>
      </w:r>
    </w:p>
    <w:p>
      <w:pPr>
        <w:pStyle w:val="CaptionedFigure"/>
      </w:pPr>
      <w:r>
        <w:drawing>
          <wp:inline>
            <wp:extent cx="3733800" cy="3046554"/>
            <wp:effectExtent b="0" l="0" r="0" t="0"/>
            <wp:docPr descr="Используем команду getfacl, чтобы убедиться в правильности установки разрешений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6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Используем команду getfacl, чтобы убедиться в правильности установки разрешений</w:t>
      </w:r>
    </w:p>
    <w:p>
      <w:pPr>
        <w:pStyle w:val="BodyText"/>
      </w:pPr>
      <w:r>
        <w:t xml:space="preserve">создаем два файла и опять используем команду getfacl, чтобы убедиться в правильности установки разрешений(рис.</w:t>
      </w:r>
      <w:r>
        <w:t xml:space="preserve"> </w:t>
      </w:r>
      <w:r>
        <w:rPr>
          <w:bCs/>
          <w:b/>
        </w:rPr>
        <w:t xml:space="preserve">¿fig:009?</w:t>
      </w:r>
      <w:r>
        <w:t xml:space="preserve">).</w:t>
      </w:r>
    </w:p>
    <w:p>
      <w:pPr>
        <w:pStyle w:val="CaptionedFigure"/>
      </w:pPr>
      <w:r>
        <w:drawing>
          <wp:inline>
            <wp:extent cx="3733800" cy="2139672"/>
            <wp:effectExtent b="0" l="0" r="0" t="0"/>
            <wp:docPr descr="используем команду getfacl, чтобы убедиться в правильности установки разрешений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9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используем команду getfacl, чтобы убедиться в правильности установки разрешений</w:t>
      </w:r>
    </w:p>
    <w:p>
      <w:pPr>
        <w:pStyle w:val="BodyText"/>
      </w:pPr>
      <w:r>
        <w:t xml:space="preserve">Установим права на чтение и выполнение в каталоге /data/main для группы third и права на чтение и выполнение для группы main в каталоге /data/third:</w:t>
      </w:r>
      <w:r>
        <w:t xml:space="preserve"> </w:t>
      </w:r>
      <w:r>
        <w:t xml:space="preserve">Используем команду getfacl, чтобы убедиться в правильности установки разрешений</w:t>
      </w:r>
      <w:r>
        <w:t xml:space="preserve"> </w:t>
      </w:r>
      <w:r>
        <w:t xml:space="preserve">Создаем новый файл с именем newfile1 в каталоге /data/main</w:t>
      </w:r>
      <w:r>
        <w:t xml:space="preserve"> </w:t>
      </w:r>
      <w:r>
        <w:t xml:space="preserve">Как видим доступ есть у группы мейн однако каталог создан из под рут. так получилось благодаря верхним командам. у группы 3 доступа нет</w:t>
      </w:r>
      <w:r>
        <w:t xml:space="preserve"> </w:t>
      </w:r>
      <w:r>
        <w:t xml:space="preserve">(рис.</w:t>
      </w:r>
      <w:r>
        <w:t xml:space="preserve"> </w:t>
      </w:r>
      <w:r>
        <w:rPr>
          <w:bCs/>
          <w:b/>
        </w:rPr>
        <w:t xml:space="preserve">¿fig:010?</w:t>
      </w:r>
      <w:r>
        <w:t xml:space="preserve">).</w:t>
      </w:r>
    </w:p>
    <w:p>
      <w:pPr>
        <w:pStyle w:val="CaptionedFigure"/>
      </w:pPr>
      <w:r>
        <w:drawing>
          <wp:inline>
            <wp:extent cx="3733800" cy="2139672"/>
            <wp:effectExtent b="0" l="0" r="0" t="0"/>
            <wp:docPr descr="изучаем полученные данные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9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изучаем полученные данные</w:t>
      </w:r>
    </w:p>
    <w:p>
      <w:pPr>
        <w:pStyle w:val="BodyText"/>
      </w:pPr>
      <w:r>
        <w:t xml:space="preserve">Для проверки полномочий группы third в каталоге /data/third войдем в другом терминале под учётной записью члена группы third. Как видим, ни удалить ни добавить текст в файлы мы не можем(рис.</w:t>
      </w:r>
      <w:r>
        <w:t xml:space="preserve"> </w:t>
      </w:r>
      <w:r>
        <w:rPr>
          <w:bCs/>
          <w:b/>
        </w:rPr>
        <w:t xml:space="preserve">¿fig:011?</w:t>
      </w:r>
      <w:r>
        <w:t xml:space="preserve">)</w:t>
      </w:r>
    </w:p>
    <w:p>
      <w:pPr>
        <w:pStyle w:val="CaptionedFigure"/>
      </w:pPr>
      <w:r>
        <w:drawing>
          <wp:inline>
            <wp:extent cx="3733800" cy="1389767"/>
            <wp:effectExtent b="0" l="0" r="0" t="0"/>
            <wp:docPr descr="проверка доступа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9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проверка доступа</w:t>
      </w:r>
    </w:p>
    <w:bookmarkEnd w:id="55"/>
    <w:bookmarkStart w:id="56" w:name="ответ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 на контрольные вопросы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chown user:group file</w:t>
      </w:r>
      <w:r>
        <w:t xml:space="preserve"> </w:t>
      </w:r>
      <w:r>
        <w:t xml:space="preserve">- меняет владельца и группу файла.</w:t>
      </w:r>
      <w:r>
        <w:t xml:space="preserve"> </w:t>
      </w:r>
      <w:r>
        <w:t xml:space="preserve">Пример:</w:t>
      </w:r>
      <w:r>
        <w:t xml:space="preserve"> </w:t>
      </w:r>
      <w:r>
        <w:rPr>
          <w:rStyle w:val="VerbatimChar"/>
        </w:rPr>
        <w:t xml:space="preserve">chown alice:dev file.txt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find / -user имя</w:t>
      </w:r>
      <w:r>
        <w:t xml:space="preserve"> </w:t>
      </w:r>
      <w:r>
        <w:t xml:space="preserve">- ищет все файлы пользователя.</w:t>
      </w:r>
      <w:r>
        <w:t xml:space="preserve"> </w:t>
      </w:r>
      <w:r>
        <w:t xml:space="preserve">Пример:</w:t>
      </w:r>
      <w:r>
        <w:t xml:space="preserve"> </w:t>
      </w:r>
      <w:r>
        <w:rPr>
          <w:rStyle w:val="VerbatimChar"/>
        </w:rPr>
        <w:t xml:space="preserve">find /home -user alice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chmod -R 770 /data</w:t>
      </w:r>
      <w:r>
        <w:t xml:space="preserve"> </w:t>
      </w:r>
      <w:r>
        <w:t xml:space="preserve">- права rwx для владельца и группы, 0 для других.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chmod +x file.sh</w:t>
      </w:r>
      <w:r>
        <w:t xml:space="preserve"> </w:t>
      </w:r>
      <w:r>
        <w:t xml:space="preserve">- добавляет право на выполнение.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chmod g+s dir</w:t>
      </w:r>
      <w:r>
        <w:t xml:space="preserve"> </w:t>
      </w:r>
      <w:r>
        <w:t xml:space="preserve">- новые файлы в каталоге получают группу каталога.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chmod +t dir</w:t>
      </w:r>
      <w:r>
        <w:t xml:space="preserve"> </w:t>
      </w:r>
      <w:r>
        <w:t xml:space="preserve">- sticky bit, удалять можно только свои файлы.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setfacl -m g:group:r-- *</w:t>
      </w:r>
      <w:r>
        <w:t xml:space="preserve"> </w:t>
      </w:r>
      <w:r>
        <w:t xml:space="preserve">- группе даётся право чтения всех файлов.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setfacl -R -m g:group:r-- .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setfacl -R -d -m g:group:r-- .</w:t>
      </w:r>
      <w:r>
        <w:t xml:space="preserve"> </w:t>
      </w:r>
      <w:r>
        <w:t xml:space="preserve">— чтение для группы и всех новых файлов.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umask 007</w:t>
      </w:r>
      <w:r>
        <w:t xml:space="preserve"> </w:t>
      </w:r>
      <w:r>
        <w:t xml:space="preserve">- у</w:t>
      </w:r>
      <w:r>
        <w:t xml:space="preserve"> </w:t>
      </w:r>
      <w:r>
        <w:t xml:space="preserve">“</w:t>
      </w:r>
      <w:r>
        <w:t xml:space="preserve">других</w:t>
      </w:r>
      <w:r>
        <w:t xml:space="preserve">”</w:t>
      </w:r>
      <w:r>
        <w:t xml:space="preserve"> </w:t>
      </w:r>
      <w:r>
        <w:t xml:space="preserve">пользователей нет прав на новые файлы.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chattr +i myfile</w:t>
      </w:r>
      <w:r>
        <w:t xml:space="preserve"> </w:t>
      </w:r>
      <w:r>
        <w:t xml:space="preserve">- файл нельзя удалить или изменить.</w:t>
      </w:r>
    </w:p>
    <w:bookmarkEnd w:id="56"/>
    <w:bookmarkStart w:id="5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мы научились работать с группами и доступами</w:t>
      </w:r>
    </w:p>
    <w:bookmarkEnd w:id="57"/>
    <w:bookmarkStart w:id="59" w:name="список-литературы"/>
    <w:p>
      <w:pPr>
        <w:pStyle w:val="Heading1"/>
      </w:pPr>
      <w:r>
        <w:t xml:space="preserve">Список литературы</w:t>
      </w:r>
    </w:p>
    <w:bookmarkStart w:id="58" w:name="refs"/>
    <w:bookmarkEnd w:id="58"/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Коровкин Никита Михайлович</dc:creator>
  <dc:language>ru-RU</dc:language>
  <cp:keywords/>
  <dcterms:created xsi:type="dcterms:W3CDTF">2025-09-16T09:54:33Z</dcterms:created>
  <dcterms:modified xsi:type="dcterms:W3CDTF">2025-09-16T09:54:33Z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Отчёт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