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SetUID-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3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Cоздадим файл с кодом 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).</w:t>
      </w:r>
    </w:p>
    <w:p>
      <w:pPr>
        <w:pStyle w:val="CaptionedFigure"/>
      </w:pPr>
      <w:r>
        <w:drawing>
          <wp:inline>
            <wp:extent cx="3733800" cy="565370"/>
            <wp:effectExtent b="0" l="0" r="0" t="0"/>
            <wp:docPr descr="Создание файл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5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файла</w:t>
      </w:r>
    </w:p>
    <w:p>
      <w:pPr>
        <w:pStyle w:val="BodyText"/>
      </w:pPr>
      <w:r>
        <w:t xml:space="preserve">И запишем туда следующий код (рис. 2).</w:t>
      </w:r>
    </w:p>
    <w:p>
      <w:pPr>
        <w:pStyle w:val="CaptionedFigure"/>
      </w:pPr>
      <w:r>
        <w:drawing>
          <wp:inline>
            <wp:extent cx="4309829" cy="2800749"/>
            <wp:effectExtent b="0" l="0" r="0" t="0"/>
            <wp:docPr descr="Код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829" cy="2800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Код</w:t>
      </w:r>
    </w:p>
    <w:p>
      <w:pPr>
        <w:pStyle w:val="BodyText"/>
      </w:pPr>
      <w:r>
        <w:t xml:space="preserve">Скомпилируем программу, запустим её. Как видим, она практически идентична команде id (рис. 3).</w:t>
      </w:r>
    </w:p>
    <w:p>
      <w:pPr>
        <w:pStyle w:val="CaptionedFigure"/>
      </w:pPr>
      <w:r>
        <w:drawing>
          <wp:inline>
            <wp:extent cx="5334000" cy="1191172"/>
            <wp:effectExtent b="0" l="0" r="0" t="0"/>
            <wp:docPr descr="Тестирование программы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Тестирование программы</w:t>
      </w:r>
    </w:p>
    <w:p>
      <w:pPr>
        <w:pStyle w:val="BodyText"/>
      </w:pPr>
      <w:r>
        <w:t xml:space="preserve">Создадим новую программу (рис. 4).</w:t>
      </w:r>
    </w:p>
    <w:p>
      <w:pPr>
        <w:pStyle w:val="CaptionedFigure"/>
      </w:pPr>
      <w:r>
        <w:drawing>
          <wp:inline>
            <wp:extent cx="4987636" cy="3337879"/>
            <wp:effectExtent b="0" l="0" r="0" t="0"/>
            <wp:docPr descr="Код новой программы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636" cy="3337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Код новой программы</w:t>
      </w:r>
    </w:p>
    <w:p>
      <w:pPr>
        <w:pStyle w:val="BodyText"/>
      </w:pPr>
      <w:r>
        <w:t xml:space="preserve">также скомпилируем её и запустим (рис. 5).</w:t>
      </w:r>
    </w:p>
    <w:p>
      <w:pPr>
        <w:pStyle w:val="CaptionedFigure"/>
      </w:pPr>
      <w:r>
        <w:drawing>
          <wp:inline>
            <wp:extent cx="5334000" cy="752819"/>
            <wp:effectExtent b="0" l="0" r="0" t="0"/>
            <wp:docPr descr="Запуск программы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2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программы</w:t>
      </w:r>
    </w:p>
    <w:p>
      <w:pPr>
        <w:pStyle w:val="BodyText"/>
      </w:pPr>
      <w:r>
        <w:t xml:space="preserve">Создадим новый файл, и напишем туда код (рис. 6).</w:t>
      </w:r>
    </w:p>
    <w:p>
      <w:pPr>
        <w:pStyle w:val="CaptionedFigure"/>
      </w:pPr>
      <w:r>
        <w:drawing>
          <wp:inline>
            <wp:extent cx="5334000" cy="3345953"/>
            <wp:effectExtent b="0" l="0" r="0" t="0"/>
            <wp:docPr descr="Код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5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Код</w:t>
      </w:r>
    </w:p>
    <w:p>
      <w:pPr>
        <w:pStyle w:val="BodyText"/>
      </w:pPr>
      <w:r>
        <w:t xml:space="preserve">Скомпилируем программу и попробуем открыть исходный код (рис. 7).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Компиляция и попытка открытия исходника</w:t>
            </w:r>
          </w:p>
        </w:tc>
      </w:tr>
    </w:tbl>
    <w:p>
      <w:pPr>
        <w:pStyle w:val="ImageCaption"/>
      </w:pPr>
      <w:r>
        <w:t xml:space="preserve">Рис. 7: Компиляция и попытка открытия исходника</w:t>
      </w:r>
    </w:p>
    <w:p>
      <w:pPr>
        <w:pStyle w:val="BodyText"/>
      </w:pPr>
      <w:r>
        <w:t xml:space="preserve">Теперь сменим для исполняемого файла владельца</w:t>
      </w:r>
    </w:p>
    <w:p>
      <w:pPr>
        <w:pStyle w:val="BodyText"/>
      </w:pPr>
      <w:r>
        <w:t xml:space="preserve">Попробуем с помощью программы прочитать исходный код, и это успешно получается</w:t>
      </w:r>
    </w:p>
    <w:p>
      <w:pPr>
        <w:pStyle w:val="BodyText"/>
      </w:pPr>
      <w:r>
        <w:t xml:space="preserve">Прочтем файл /etc/shadow</w:t>
      </w:r>
    </w:p>
    <w:p>
      <w:pPr>
        <w:pStyle w:val="BodyText"/>
      </w:pPr>
      <w:r>
        <w:t xml:space="preserve">Теперь посмотрим, есть ли на папке /tmp stickybit. После этого создадим отлица пользователя guest файл.</w:t>
      </w:r>
    </w:p>
    <w:p>
      <w:pPr>
        <w:pStyle w:val="BodyText"/>
      </w:pPr>
      <w:r>
        <w:t xml:space="preserve">От лица другого пользователя пытаемся дозаписать что-то в файл, записать что-то в файл и удалить этот файл. Все операции неуспешны</w:t>
      </w:r>
    </w:p>
    <w:p>
      <w:pPr>
        <w:pStyle w:val="BodyText"/>
      </w:pPr>
      <w:r>
        <w:t xml:space="preserve">Снимем Stickybit и попробуем повторить эти операции. Теперь получилось удалить файл (рис. 8).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Операции без Stickybit</w:t>
            </w:r>
          </w:p>
        </w:tc>
      </w:tr>
    </w:tbl>
    <w:p>
      <w:pPr>
        <w:pStyle w:val="ImageCaption"/>
      </w:pPr>
      <w:r>
        <w:t xml:space="preserve">Рис. 8: Операции без Stickybit</w:t>
      </w:r>
    </w:p>
    <w:bookmarkEnd w:id="39"/>
    <w:bookmarkStart w:id="4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знания механизмов изменения идентификаторов, применения SetUID- и Sticky-битов</w:t>
      </w:r>
    </w:p>
    <w:bookmarkEnd w:id="40"/>
    <w:bookmarkStart w:id="42" w:name="список-литературы"/>
    <w:p>
      <w:pPr>
        <w:pStyle w:val="Heading1"/>
      </w:pPr>
      <w:r>
        <w:t xml:space="preserve">Список литературы</w:t>
      </w:r>
    </w:p>
    <w:bookmarkStart w:id="41" w:name="refs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Коровкин Никита Михайлович</dc:creator>
  <dc:language>ru-RU</dc:language>
  <cp:keywords/>
  <dcterms:created xsi:type="dcterms:W3CDTF">2026-04-14T10:23:39Z</dcterms:created>
  <dcterms:modified xsi:type="dcterms:W3CDTF">2026-04-14T10:23:39Z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